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0" w:type="dxa"/>
        <w:tblCellSpacing w:w="0" w:type="dxa"/>
        <w:tblInd w:w="-284" w:type="dxa"/>
        <w:shd w:val="clear" w:color="auto" w:fill="FFFFFF"/>
        <w:tblCellMar>
          <w:left w:w="0" w:type="dxa"/>
          <w:right w:w="0" w:type="dxa"/>
        </w:tblCellMar>
        <w:tblLook w:val="04A0" w:firstRow="1" w:lastRow="0" w:firstColumn="1" w:lastColumn="0" w:noHBand="0" w:noVBand="1"/>
      </w:tblPr>
      <w:tblGrid>
        <w:gridCol w:w="3828"/>
        <w:gridCol w:w="5812"/>
      </w:tblGrid>
      <w:tr w:rsidR="00FF1FF1" w:rsidRPr="00FF1FF1" w14:paraId="7EAF03C6" w14:textId="77777777" w:rsidTr="001D701F">
        <w:trPr>
          <w:trHeight w:val="829"/>
          <w:tblCellSpacing w:w="0" w:type="dxa"/>
        </w:trPr>
        <w:tc>
          <w:tcPr>
            <w:tcW w:w="3828" w:type="dxa"/>
            <w:shd w:val="clear" w:color="auto" w:fill="FFFFFF"/>
            <w:tcMar>
              <w:top w:w="0" w:type="dxa"/>
              <w:left w:w="108" w:type="dxa"/>
              <w:bottom w:w="0" w:type="dxa"/>
              <w:right w:w="108" w:type="dxa"/>
            </w:tcMar>
            <w:hideMark/>
          </w:tcPr>
          <w:p w14:paraId="6ED5338D" w14:textId="77777777" w:rsidR="009023CC" w:rsidRPr="00FF1FF1" w:rsidRDefault="009023CC" w:rsidP="001D701F">
            <w:pPr>
              <w:spacing w:before="0"/>
              <w:jc w:val="center"/>
              <w:rPr>
                <w:rFonts w:eastAsia="Times New Roman" w:cs="Times New Roman"/>
                <w:szCs w:val="28"/>
              </w:rPr>
            </w:pPr>
            <w:r w:rsidRPr="00FF1FF1">
              <w:rPr>
                <w:rFonts w:eastAsia="Times New Roman" w:cs="Times New Roman"/>
                <w:b/>
                <w:bCs/>
                <w:noProof/>
                <w:szCs w:val="28"/>
              </w:rPr>
              <mc:AlternateContent>
                <mc:Choice Requires="wps">
                  <w:drawing>
                    <wp:anchor distT="0" distB="0" distL="114300" distR="114300" simplePos="0" relativeHeight="251659264" behindDoc="0" locked="0" layoutInCell="1" allowOverlap="1" wp14:anchorId="34D3EEA2" wp14:editId="41767EF0">
                      <wp:simplePos x="0" y="0"/>
                      <wp:positionH relativeFrom="column">
                        <wp:posOffset>698169</wp:posOffset>
                      </wp:positionH>
                      <wp:positionV relativeFrom="paragraph">
                        <wp:posOffset>436245</wp:posOffset>
                      </wp:positionV>
                      <wp:extent cx="85153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515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46BB2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4.95pt,34.35pt" to="122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KoVmQEAAIcDAAAOAAAAZHJzL2Uyb0RvYy54bWysU01P3DAQvVfiP1i+s0lAi1C0WQ4gekEt&#10;ou0PMM54Y2F7LNvdZP99x97dbAWoqhAXxx/vvZk3M1ndTNawLYSo0XW8WdScgZPYa7fp+K+f9+fX&#10;nMUkXC8MOuj4DiK/WZ99WY2+hQsc0PQQGIm42I6+40NKvq2qKAewIi7Qg6NHhcGKRMewqfogRlK3&#10;prqo66tqxND7gBJipNu7/SNfF32lQKbvSkVIzHSccktlDWV9zmu1Xol2E4QftDykIT6QhRXaUdBZ&#10;6k4kwX4H/UbKahkwokoLibZCpbSE4oHcNPUrNz8G4aF4oeJEP5cpfp6s/La9dY+ByjD62Eb/GLKL&#10;SQWbv5Qfm0qxdnOxYEpM0uX1slleLjmTx6fqxPMhpq+AluVNx4122YZoxfYhJopF0COEDqfIZZd2&#10;BjLYuCdQTPcUqynsMhRwawLbCmpn/9Lk9pFWQWaK0sbMpPrfpAM206AMyv8SZ3SJiC7NRKsdhvei&#10;pumYqtrjj673XrPtZ+x3pQ+lHNTt4uwwmXmc/j4X+un/Wf8BAAD//wMAUEsDBBQABgAIAAAAIQCp&#10;/WNV2wAAAAkBAAAPAAAAZHJzL2Rvd25yZXYueG1sTI/BTsMwEETvSP0HaytxQdSmVE0b4lQRUj+A&#10;tgeObrwkUe11iN00/D2LOMBxZp9mZ4rd5J0YcYhdIA1PCwUCqQ62o0bD6bh/3ICIyZA1LhBq+MII&#10;u3J2V5jchhu94XhIjeAQirnR0KbU51LGukVv4iL0SHz7CIM3ieXQSDuYG4d7J5dKraU3HfGH1vT4&#10;2mJ9OVy9huN7hrZ9cNVoPitLzfOl22dK6/v5VL2ASDilPxh+6nN1KLnTOVzJRuFYq+2WUQ3rTQaC&#10;geVqxePOv4YsC/l/QfkNAAD//wMAUEsBAi0AFAAGAAgAAAAhALaDOJL+AAAA4QEAABMAAAAAAAAA&#10;AAAAAAAAAAAAAFtDb250ZW50X1R5cGVzXS54bWxQSwECLQAUAAYACAAAACEAOP0h/9YAAACUAQAA&#10;CwAAAAAAAAAAAAAAAAAvAQAAX3JlbHMvLnJlbHNQSwECLQAUAAYACAAAACEAImyqFZkBAACHAwAA&#10;DgAAAAAAAAAAAAAAAAAuAgAAZHJzL2Uyb0RvYy54bWxQSwECLQAUAAYACAAAACEAqf1jVdsAAAAJ&#10;AQAADwAAAAAAAAAAAAAAAADzAwAAZHJzL2Rvd25yZXYueG1sUEsFBgAAAAAEAAQA8wAAAPsEAAAA&#10;AA==&#10;" strokecolor="black [3200]" strokeweight="1pt">
                      <v:stroke joinstyle="miter"/>
                    </v:line>
                  </w:pict>
                </mc:Fallback>
              </mc:AlternateContent>
            </w:r>
            <w:r w:rsidRPr="00FF1FF1">
              <w:rPr>
                <w:rFonts w:eastAsia="Times New Roman" w:cs="Times New Roman"/>
                <w:b/>
                <w:bCs/>
                <w:szCs w:val="28"/>
                <w:lang w:val="vi-VN"/>
              </w:rPr>
              <w:t>ỦY BAN NHÂN</w:t>
            </w:r>
            <w:r w:rsidRPr="00FF1FF1">
              <w:rPr>
                <w:rFonts w:eastAsia="Times New Roman" w:cs="Times New Roman"/>
                <w:b/>
                <w:bCs/>
                <w:szCs w:val="28"/>
              </w:rPr>
              <w:t> DÂN</w:t>
            </w:r>
            <w:r w:rsidRPr="00FF1FF1">
              <w:rPr>
                <w:rFonts w:eastAsia="Times New Roman" w:cs="Times New Roman"/>
                <w:b/>
                <w:bCs/>
                <w:szCs w:val="28"/>
                <w:lang w:val="vi-VN"/>
              </w:rPr>
              <w:br/>
              <w:t>TỈNH </w:t>
            </w:r>
            <w:r w:rsidRPr="00FF1FF1">
              <w:rPr>
                <w:rFonts w:eastAsia="Times New Roman" w:cs="Times New Roman"/>
                <w:b/>
                <w:bCs/>
                <w:szCs w:val="28"/>
              </w:rPr>
              <w:t>LÂM ĐỒNG</w:t>
            </w:r>
          </w:p>
        </w:tc>
        <w:tc>
          <w:tcPr>
            <w:tcW w:w="5812" w:type="dxa"/>
            <w:shd w:val="clear" w:color="auto" w:fill="FFFFFF"/>
            <w:tcMar>
              <w:top w:w="0" w:type="dxa"/>
              <w:left w:w="108" w:type="dxa"/>
              <w:bottom w:w="0" w:type="dxa"/>
              <w:right w:w="108" w:type="dxa"/>
            </w:tcMar>
            <w:hideMark/>
          </w:tcPr>
          <w:p w14:paraId="04279C97" w14:textId="77777777" w:rsidR="009023CC" w:rsidRPr="00FF1FF1" w:rsidRDefault="009023CC" w:rsidP="001D701F">
            <w:pPr>
              <w:spacing w:before="0"/>
              <w:jc w:val="center"/>
              <w:rPr>
                <w:rFonts w:eastAsia="Times New Roman" w:cs="Times New Roman"/>
                <w:sz w:val="26"/>
                <w:szCs w:val="26"/>
              </w:rPr>
            </w:pPr>
            <w:r w:rsidRPr="00FF1FF1">
              <w:rPr>
                <w:rFonts w:eastAsia="Times New Roman" w:cs="Times New Roman"/>
                <w:b/>
                <w:bCs/>
                <w:noProof/>
                <w:sz w:val="26"/>
                <w:szCs w:val="26"/>
              </w:rPr>
              <mc:AlternateContent>
                <mc:Choice Requires="wps">
                  <w:drawing>
                    <wp:anchor distT="0" distB="0" distL="114300" distR="114300" simplePos="0" relativeHeight="251660288" behindDoc="0" locked="0" layoutInCell="1" allowOverlap="1" wp14:anchorId="79F09EF7" wp14:editId="1F0F6B82">
                      <wp:simplePos x="0" y="0"/>
                      <wp:positionH relativeFrom="column">
                        <wp:posOffset>681149</wp:posOffset>
                      </wp:positionH>
                      <wp:positionV relativeFrom="paragraph">
                        <wp:posOffset>421005</wp:posOffset>
                      </wp:positionV>
                      <wp:extent cx="2140647"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06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0ADBF26"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65pt,33.15pt" to="222.2pt,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8acmgEAAIgDAAAOAAAAZHJzL2Uyb0RvYy54bWysU9tO4zAQfV+Jf7D8TpNUCFZRUx5A8IJ2&#10;0V4+wDjjxsL2WLZp0r9n7LYpYlerFeLF8eWcM3NmJqvryRq2hRA1uo43i5ozcBJ77TYd//3r7vwr&#10;ZzEJ1wuDDjq+g8iv12dfVqNvYYkDmh4CIxEX29F3fEjJt1UV5QBWxAV6cPSoMFiR6Bg2VR/ESOrW&#10;VMu6vqxGDL0PKCFGur3dP/J10VcKZPquVITETMcpt1TWUNanvFbrlWg3QfhBy0Ma4gNZWKEdBZ2l&#10;bkUS7CXoP6SslgEjqrSQaCtUSksoHshNU79z83MQHooXKk70c5ni58nKb9sb9xioDKOPbfSPIbuY&#10;VLD5S/mxqRRrNxcLpsQkXS6bi/ry4oozeXyrTkQfYroHtCxvOm60yz5EK7YPMVEwgh4hdDiFLru0&#10;M5DBxv0AxXRPwZrCLlMBNyawraB+9s9N7h9pFWSmKG3MTKr/TTpgMw3KpPwvcUaXiOjSTLTaYfhb&#10;1DQdU1V7/NH13mu2/YT9rjSilIPaXZwdRjPP09tzoZ9+oPUrAAAA//8DAFBLAwQUAAYACAAAACEA&#10;aAjUoNkAAAAJAQAADwAAAGRycy9kb3ducmV2LnhtbEyPwU7DMAyG70i8Q2QkLoglMNSi0nSqkPYA&#10;bBx2zBrTVEuc0mRdeXuMOIAv1m//+v253izBixmnNETS8LBSIJC6aAfqNbzvt/fPIFI2ZI2PhBq+&#10;MMGmub6qTWXjhd5w3uVecAilymhwOY+VlKlzGExaxRGJdx9xCiaznHppJ3Ph8ODlo1KFDGYgvuDM&#10;iK8Ou9PuHDTsDyVad+fb2Xy2lvr1adiWSuvbm6V9AZFxyX9m+MFndGiY6RjPZJPwrFW5ZquGouDO&#10;hicuEMffgWxq+f+D5hsAAP//AwBQSwECLQAUAAYACAAAACEAtoM4kv4AAADhAQAAEwAAAAAAAAAA&#10;AAAAAAAAAAAAW0NvbnRlbnRfVHlwZXNdLnhtbFBLAQItABQABgAIAAAAIQA4/SH/1gAAAJQBAAAL&#10;AAAAAAAAAAAAAAAAAC8BAABfcmVscy8ucmVsc1BLAQItABQABgAIAAAAIQAxG8acmgEAAIgDAAAO&#10;AAAAAAAAAAAAAAAAAC4CAABkcnMvZTJvRG9jLnhtbFBLAQItABQABgAIAAAAIQBoCNSg2QAAAAkB&#10;AAAPAAAAAAAAAAAAAAAAAPQDAABkcnMvZG93bnJldi54bWxQSwUGAAAAAAQABADzAAAA+gQAAAAA&#10;" strokecolor="black [3200]" strokeweight="1pt">
                      <v:stroke joinstyle="miter"/>
                    </v:line>
                  </w:pict>
                </mc:Fallback>
              </mc:AlternateContent>
            </w:r>
            <w:r w:rsidRPr="00FF1FF1">
              <w:rPr>
                <w:rFonts w:eastAsia="Times New Roman" w:cs="Times New Roman"/>
                <w:b/>
                <w:bCs/>
                <w:sz w:val="26"/>
                <w:szCs w:val="26"/>
                <w:lang w:val="vi-VN"/>
              </w:rPr>
              <w:t>CỘNG HÒA XÃ HỘI CHỦ NGHĨA VIỆT NAM</w:t>
            </w:r>
            <w:r w:rsidRPr="00FF1FF1">
              <w:rPr>
                <w:rFonts w:eastAsia="Times New Roman" w:cs="Times New Roman"/>
                <w:b/>
                <w:bCs/>
                <w:sz w:val="26"/>
                <w:szCs w:val="26"/>
                <w:lang w:val="vi-VN"/>
              </w:rPr>
              <w:br/>
            </w:r>
            <w:r w:rsidRPr="00FF1FF1">
              <w:rPr>
                <w:rFonts w:eastAsia="Times New Roman" w:cs="Times New Roman"/>
                <w:b/>
                <w:bCs/>
                <w:szCs w:val="28"/>
                <w:lang w:val="vi-VN"/>
              </w:rPr>
              <w:t>Độc lập - Tự do - Hạnh phúc</w:t>
            </w:r>
            <w:r w:rsidRPr="00FF1FF1">
              <w:rPr>
                <w:rFonts w:eastAsia="Times New Roman" w:cs="Times New Roman"/>
                <w:b/>
                <w:bCs/>
                <w:sz w:val="26"/>
                <w:szCs w:val="26"/>
                <w:lang w:val="vi-VN"/>
              </w:rPr>
              <w:t> </w:t>
            </w:r>
          </w:p>
        </w:tc>
      </w:tr>
    </w:tbl>
    <w:p w14:paraId="1B30C89B" w14:textId="77777777" w:rsidR="009023CC" w:rsidRPr="00FF1FF1" w:rsidRDefault="009023CC" w:rsidP="009023CC">
      <w:pPr>
        <w:shd w:val="clear" w:color="auto" w:fill="FFFFFF"/>
        <w:spacing w:before="60" w:after="60" w:line="360" w:lineRule="exact"/>
        <w:ind w:firstLine="567"/>
        <w:jc w:val="both"/>
        <w:rPr>
          <w:rFonts w:eastAsia="Times New Roman" w:cs="Times New Roman"/>
          <w:b/>
          <w:bCs/>
          <w:spacing w:val="-6"/>
          <w:szCs w:val="28"/>
        </w:rPr>
      </w:pPr>
    </w:p>
    <w:p w14:paraId="61A00E96" w14:textId="17F6F96B" w:rsidR="009023CC" w:rsidRPr="00B75672" w:rsidRDefault="009023CC" w:rsidP="00CD079E">
      <w:pPr>
        <w:shd w:val="clear" w:color="auto" w:fill="FFFFFF"/>
        <w:spacing w:before="60" w:after="60"/>
        <w:jc w:val="center"/>
        <w:rPr>
          <w:rFonts w:eastAsia="Times New Roman" w:cs="Times New Roman"/>
          <w:b/>
          <w:bCs/>
          <w:szCs w:val="28"/>
        </w:rPr>
      </w:pPr>
      <w:r w:rsidRPr="00B75672">
        <w:rPr>
          <w:rFonts w:eastAsia="Times New Roman" w:cs="Times New Roman"/>
          <w:b/>
          <w:bCs/>
          <w:szCs w:val="28"/>
        </w:rPr>
        <w:t>QUY ĐỊNH</w:t>
      </w:r>
      <w:r w:rsidR="00B75672" w:rsidRPr="00B75672">
        <w:rPr>
          <w:rFonts w:eastAsia="Times New Roman" w:cs="Times New Roman"/>
          <w:b/>
          <w:bCs/>
          <w:szCs w:val="28"/>
        </w:rPr>
        <w:br/>
      </w:r>
      <w:r w:rsidRPr="00B75672">
        <w:rPr>
          <w:rFonts w:eastAsia="Times New Roman" w:cs="Times New Roman"/>
          <w:b/>
          <w:bCs/>
          <w:szCs w:val="28"/>
        </w:rPr>
        <w:t>Chức năng, nhiệm vụ, quyền hạn của Thanh tra tỉnh Lâm Đồng</w:t>
      </w:r>
    </w:p>
    <w:p w14:paraId="545C7A11" w14:textId="11BD351C" w:rsidR="009023CC" w:rsidRPr="00FF1FF1" w:rsidRDefault="00931ACE" w:rsidP="009023CC">
      <w:pPr>
        <w:shd w:val="clear" w:color="auto" w:fill="FFFFFF"/>
        <w:spacing w:before="60" w:after="60" w:line="360" w:lineRule="exact"/>
        <w:jc w:val="center"/>
        <w:rPr>
          <w:rFonts w:eastAsia="Times New Roman" w:cs="Times New Roman"/>
          <w:i/>
          <w:iCs/>
          <w:spacing w:val="-6"/>
          <w:szCs w:val="28"/>
        </w:rPr>
      </w:pPr>
      <w:r>
        <w:rPr>
          <w:rFonts w:eastAsia="Times New Roman" w:cs="Times New Roman"/>
          <w:i/>
          <w:iCs/>
          <w:spacing w:val="-6"/>
          <w:szCs w:val="28"/>
        </w:rPr>
        <w:t>(Ban hành k</w:t>
      </w:r>
      <w:r w:rsidR="009023CC" w:rsidRPr="00FF1FF1">
        <w:rPr>
          <w:rFonts w:eastAsia="Times New Roman" w:cs="Times New Roman"/>
          <w:i/>
          <w:iCs/>
          <w:spacing w:val="-6"/>
          <w:szCs w:val="28"/>
        </w:rPr>
        <w:t xml:space="preserve">èm </w:t>
      </w:r>
      <w:proofErr w:type="gramStart"/>
      <w:r w:rsidR="009023CC" w:rsidRPr="00FF1FF1">
        <w:rPr>
          <w:rFonts w:eastAsia="Times New Roman" w:cs="Times New Roman"/>
          <w:i/>
          <w:iCs/>
          <w:spacing w:val="-6"/>
          <w:szCs w:val="28"/>
        </w:rPr>
        <w:t>theo</w:t>
      </w:r>
      <w:proofErr w:type="gramEnd"/>
      <w:r w:rsidR="009023CC" w:rsidRPr="00FF1FF1">
        <w:rPr>
          <w:rFonts w:eastAsia="Times New Roman" w:cs="Times New Roman"/>
          <w:i/>
          <w:iCs/>
          <w:spacing w:val="-6"/>
          <w:szCs w:val="28"/>
        </w:rPr>
        <w:t xml:space="preserve"> Quyết định số</w:t>
      </w:r>
      <w:r w:rsidR="00C54212">
        <w:rPr>
          <w:rFonts w:eastAsia="Times New Roman" w:cs="Times New Roman"/>
          <w:i/>
          <w:iCs/>
          <w:spacing w:val="-6"/>
          <w:szCs w:val="28"/>
        </w:rPr>
        <w:t xml:space="preserve">         </w:t>
      </w:r>
      <w:r w:rsidR="009023CC" w:rsidRPr="00FF1FF1">
        <w:rPr>
          <w:rFonts w:eastAsia="Times New Roman" w:cs="Times New Roman"/>
          <w:i/>
          <w:iCs/>
          <w:spacing w:val="-6"/>
          <w:szCs w:val="28"/>
        </w:rPr>
        <w:t>/2025/QĐ-UBND)</w:t>
      </w:r>
    </w:p>
    <w:p w14:paraId="7AC3B564" w14:textId="27B768B4" w:rsidR="009023CC" w:rsidRPr="00FF1FF1" w:rsidRDefault="009023CC" w:rsidP="009023CC">
      <w:pPr>
        <w:shd w:val="clear" w:color="auto" w:fill="FFFFFF"/>
        <w:spacing w:before="60" w:after="60" w:line="360" w:lineRule="exact"/>
        <w:jc w:val="center"/>
        <w:rPr>
          <w:rFonts w:eastAsia="Times New Roman" w:cs="Times New Roman"/>
          <w:b/>
          <w:bCs/>
          <w:spacing w:val="-6"/>
          <w:szCs w:val="28"/>
        </w:rPr>
      </w:pPr>
    </w:p>
    <w:p w14:paraId="570B0584" w14:textId="62E2BD4D" w:rsidR="00E24B56" w:rsidRPr="00E24B56" w:rsidRDefault="00E24B56" w:rsidP="00E24B56">
      <w:pPr>
        <w:spacing w:after="120" w:line="320" w:lineRule="exact"/>
        <w:ind w:firstLine="567"/>
        <w:jc w:val="both"/>
        <w:rPr>
          <w:rFonts w:eastAsia="Times New Roman" w:cs="Times New Roman"/>
          <w:b/>
          <w:bCs/>
          <w:spacing w:val="-6"/>
          <w:szCs w:val="28"/>
          <w:lang w:val="vi-VN"/>
        </w:rPr>
      </w:pPr>
      <w:r w:rsidRPr="00E24B56">
        <w:rPr>
          <w:rFonts w:eastAsia="Times New Roman" w:cs="Times New Roman"/>
          <w:b/>
          <w:bCs/>
          <w:spacing w:val="-6"/>
          <w:szCs w:val="28"/>
          <w:lang w:val="vi-VN"/>
        </w:rPr>
        <w:t xml:space="preserve">Điều </w:t>
      </w:r>
      <w:r>
        <w:rPr>
          <w:rFonts w:eastAsia="Times New Roman" w:cs="Times New Roman"/>
          <w:b/>
          <w:bCs/>
          <w:spacing w:val="-6"/>
          <w:szCs w:val="28"/>
        </w:rPr>
        <w:t>1</w:t>
      </w:r>
      <w:r w:rsidRPr="00E24B56">
        <w:rPr>
          <w:rFonts w:eastAsia="Times New Roman" w:cs="Times New Roman"/>
          <w:b/>
          <w:bCs/>
          <w:spacing w:val="-6"/>
          <w:szCs w:val="28"/>
          <w:lang w:val="vi-VN"/>
        </w:rPr>
        <w:t>. Vị trí</w:t>
      </w:r>
    </w:p>
    <w:p w14:paraId="5CDF7E41" w14:textId="2FC81AA2"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t>1. Thanh tra tỉnh là cơ quan chuyên môn thuộc Ủy ban nhân dân tỉnh, có tư cách pháp nhân, có con d</w:t>
      </w:r>
      <w:r w:rsidRPr="00B75672">
        <w:rPr>
          <w:rFonts w:eastAsia="Times New Roman" w:cs="Times New Roman"/>
          <w:szCs w:val="28"/>
        </w:rPr>
        <w:t>ấ</w:t>
      </w:r>
      <w:r w:rsidRPr="00B75672">
        <w:rPr>
          <w:rFonts w:eastAsia="Times New Roman" w:cs="Times New Roman"/>
          <w:szCs w:val="28"/>
          <w:lang w:val="vi-VN"/>
        </w:rPr>
        <w:t>u và tài khoản riêng; chịu sự chỉ đạo, điều hành của Chủ tịch Ủy ban nhân dân tỉnh và sự chỉ đạo, hướng dẫn, kiểm tra về công tác thanh tra, hướng dẫn về chuyên môn, nghiệp vụ của Thanh tra Chính phủ.</w:t>
      </w:r>
    </w:p>
    <w:p w14:paraId="04FB73A3" w14:textId="77777777" w:rsidR="00E24B56" w:rsidRPr="00B75672" w:rsidRDefault="00E24B56" w:rsidP="00E24B56">
      <w:pPr>
        <w:spacing w:after="120" w:line="320" w:lineRule="exact"/>
        <w:ind w:firstLine="567"/>
        <w:jc w:val="both"/>
        <w:rPr>
          <w:rFonts w:eastAsia="Times New Roman" w:cs="Times New Roman"/>
          <w:szCs w:val="28"/>
          <w:lang w:val="vi-VN"/>
        </w:rPr>
      </w:pPr>
      <w:r w:rsidRPr="00E24B56">
        <w:rPr>
          <w:rFonts w:eastAsia="Times New Roman" w:cs="Times New Roman"/>
          <w:spacing w:val="-6"/>
          <w:szCs w:val="28"/>
          <w:lang w:val="vi-VN"/>
        </w:rPr>
        <w:t>2</w:t>
      </w:r>
      <w:r w:rsidRPr="00B75672">
        <w:rPr>
          <w:rFonts w:eastAsia="Times New Roman" w:cs="Times New Roman"/>
          <w:szCs w:val="28"/>
          <w:lang w:val="vi-VN"/>
        </w:rPr>
        <w:t>. Thanh tra tỉnh có Chánh Thanh tra, Phó Chánh Thanh tra, Thanh tra viên và công chức khác.</w:t>
      </w:r>
    </w:p>
    <w:p w14:paraId="3D8FD688" w14:textId="3E5F8643"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t xml:space="preserve">Chánh Thanh tra tỉnh là người đứng đầu cơ quan Thanh tra tỉnh, chịu trách nhiệm trước Ủy ban nhân dân tỉnh, Chủ tịch Ủy ban nhân dân tỉnh và trước pháp luật về việc thực hiện chức năng, nhiệm vụ, quyền hạn của Thanh tra tỉnh, của Chánh Thanh tra tỉnh và thực hiện nhiệm vụ, quyền hạn theo Quy chế làm việc và phân công của Ủy ban nhân dân tỉnh. </w:t>
      </w:r>
    </w:p>
    <w:p w14:paraId="52260096" w14:textId="32FD9F17" w:rsidR="00E24B56" w:rsidRPr="00B75672" w:rsidRDefault="00E24B56" w:rsidP="00E24B56">
      <w:pPr>
        <w:spacing w:after="120" w:line="320" w:lineRule="exact"/>
        <w:ind w:firstLine="567"/>
        <w:jc w:val="both"/>
        <w:rPr>
          <w:rFonts w:eastAsia="Times New Roman" w:cs="Times New Roman"/>
          <w:b/>
          <w:bCs/>
          <w:szCs w:val="28"/>
          <w:lang w:val="vi-VN"/>
        </w:rPr>
      </w:pPr>
      <w:r w:rsidRPr="00B75672">
        <w:rPr>
          <w:rFonts w:eastAsia="Times New Roman" w:cs="Times New Roman"/>
          <w:b/>
          <w:bCs/>
          <w:szCs w:val="28"/>
          <w:lang w:val="vi-VN"/>
        </w:rPr>
        <w:t xml:space="preserve">Điều </w:t>
      </w:r>
      <w:r w:rsidRPr="00B75672">
        <w:rPr>
          <w:rFonts w:eastAsia="Times New Roman" w:cs="Times New Roman"/>
          <w:b/>
          <w:bCs/>
          <w:szCs w:val="28"/>
        </w:rPr>
        <w:t>2</w:t>
      </w:r>
      <w:r w:rsidRPr="00B75672">
        <w:rPr>
          <w:rFonts w:eastAsia="Times New Roman" w:cs="Times New Roman"/>
          <w:b/>
          <w:bCs/>
          <w:szCs w:val="28"/>
          <w:lang w:val="vi-VN"/>
        </w:rPr>
        <w:t xml:space="preserve">. Chức năng </w:t>
      </w:r>
    </w:p>
    <w:p w14:paraId="16F16AE3" w14:textId="1DE676AB"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t xml:space="preserve">Thanh tra tỉnh giúp Ủy ban nhân dân tỉnh quản lý nhà nước về công tác thanh tra, tiếp công dân, giải quyết khiếu nại, tố cáo và phòng, chống tham nhũng, tiêu cực; thực hiện nhiệm vụ thanh tra trong phạm vi quản lý nhà nước của Ủy ban nhân dân tỉnh; thực hiện nhiệm vụ tiếp công dân, giải quyết khiếu nại, tố cáo và phòng, chống tham nhũng, lãng phí, tiêu cực theo quy định của pháp luật. </w:t>
      </w:r>
    </w:p>
    <w:p w14:paraId="469E4BA0" w14:textId="3F57962E" w:rsidR="00E24B56" w:rsidRPr="00B75672" w:rsidRDefault="00E24B56" w:rsidP="00E24B56">
      <w:pPr>
        <w:spacing w:after="120" w:line="320" w:lineRule="exact"/>
        <w:ind w:firstLine="567"/>
        <w:jc w:val="both"/>
        <w:rPr>
          <w:rFonts w:eastAsia="Times New Roman" w:cs="Times New Roman"/>
          <w:b/>
          <w:bCs/>
          <w:szCs w:val="28"/>
          <w:lang w:val="vi-VN"/>
        </w:rPr>
      </w:pPr>
      <w:r w:rsidRPr="00B75672">
        <w:rPr>
          <w:rFonts w:eastAsia="Times New Roman" w:cs="Times New Roman"/>
          <w:b/>
          <w:bCs/>
          <w:szCs w:val="28"/>
          <w:lang w:val="vi-VN"/>
        </w:rPr>
        <w:t xml:space="preserve">Điều </w:t>
      </w:r>
      <w:r w:rsidRPr="00B75672">
        <w:rPr>
          <w:rFonts w:eastAsia="Times New Roman" w:cs="Times New Roman"/>
          <w:b/>
          <w:bCs/>
          <w:szCs w:val="28"/>
        </w:rPr>
        <w:t>3</w:t>
      </w:r>
      <w:r w:rsidRPr="00B75672">
        <w:rPr>
          <w:rFonts w:eastAsia="Times New Roman" w:cs="Times New Roman"/>
          <w:b/>
          <w:bCs/>
          <w:szCs w:val="28"/>
          <w:lang w:val="vi-VN"/>
        </w:rPr>
        <w:t xml:space="preserve">. Nhiệm vụ, quyền hạn chung </w:t>
      </w:r>
    </w:p>
    <w:p w14:paraId="41C805B4" w14:textId="2D633858"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t xml:space="preserve">1. Trình Ủy ban nhân dân tỉnh dự thảo văn bản chỉ đạo, chương trình, kế hoạch tổ chức thực hiện các nhiệm vụ về thanh tra, tiếp công dân, giải quyết khiếu nại, tố cáo và phòng, chống tham nhũng, lãng phí, tiêu cực; dự thảo các văn bản khác khi được giao. </w:t>
      </w:r>
    </w:p>
    <w:p w14:paraId="318F964B" w14:textId="437012F8"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t xml:space="preserve">2. Trình Chủ tịch Ủy ban nhân dân tỉnh dự thảo văn bản về thanh tra, tiếp công dân, giải quyết khiếu nại, tố cáo và phòng, chống tham nhũng, tiêu cực thuộc thẩm quyền ban hành của Chủ tịch Ủy ban nhân dân tỉnh khi được giao. </w:t>
      </w:r>
    </w:p>
    <w:p w14:paraId="6C859528" w14:textId="77777777"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t xml:space="preserve">3. Tổ chức thực hiện các văn bản quy phạm pháp luật, chương trình, kế hoạch và các văn bản khác về thanh tra, tiếp công dân, giải quyết khiếu nại, tố cáo, phòng, chống tham nhũng, lãng phí, tiêu cực; tuyên truyền, phổ biến, giáo dục pháp luật về thanh tra, tiếp công dân, giải quyết khiếu nại, tố cáo và phòng, chống tham nhũng, tiêu cực. </w:t>
      </w:r>
    </w:p>
    <w:p w14:paraId="5BB81E89" w14:textId="3D94810C"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lastRenderedPageBreak/>
        <w:t xml:space="preserve">4. Hướng dẫn, kiểm tra, đôn đốc Chủ tịch Ủy ban nhân dân xã, phường, đặc khu (sau đây gọi là Chủ tịch Ủy ban nhân dân cấp xã), người đứng đầu cơ quan chuyên môn, tổ chức hành chính khác, đơn vị sự nghiệp công lập thuộc Ủy ban nhân dân tỉnh trong việc thực hiện pháp luật về tiếp công dân, giải quyết khiếu nại, tố cáo và phòng, chống tham nhũng, tiêu cực. </w:t>
      </w:r>
    </w:p>
    <w:p w14:paraId="4178431D" w14:textId="77777777"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t xml:space="preserve">5. Trong quá trình thực hiện nhiệm vụ thanh tra, tiếp công dân, giải quyết khiếu nại, tố cáo và phòng, chống tham nhũng, lãng phí, tiêu cực được thực hiện quyền hạn của Thanh tra tỉnh theo quy định của pháp luật; được yêu cầu cơ quan, đơn vị có liên quan cử người tham gia các Đoàn thanh tra, Đoàn (hoặc tổ) giải quyết khiếu nại, tố cáo. </w:t>
      </w:r>
    </w:p>
    <w:p w14:paraId="3DB3851B" w14:textId="11ADD665"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t xml:space="preserve">6. Phối hợp với Sở Nội vụ trình Ủy ban nhân dân tỉnh quyết định về cơ cấu tổ chức của Thanh tra tỉnh nhằm bảo đảm có đủ các phòng chuyên môn, nghiệp vụ để thực hiện đầy đủ chức năng, nhiệm vụ về thanh tra, giám sát, thẩm định, theo dõi, đôn đốc, xử lý sau thanh tra, tiếp công dân, giải quyết khiếu nại, tố cáo và phòng, chống tham nhũng, lãng phí, tiêu cực theo địa bàn, lĩnh vực theo quy định pháp luật. </w:t>
      </w:r>
    </w:p>
    <w:p w14:paraId="2B0620EC" w14:textId="5506A45A" w:rsidR="00E24B56" w:rsidRPr="00C54212" w:rsidRDefault="00E24B56" w:rsidP="00E24B56">
      <w:pPr>
        <w:spacing w:after="120" w:line="320" w:lineRule="exact"/>
        <w:ind w:firstLine="567"/>
        <w:jc w:val="both"/>
        <w:rPr>
          <w:rFonts w:eastAsia="Times New Roman" w:cs="Times New Roman"/>
          <w:spacing w:val="-2"/>
          <w:szCs w:val="28"/>
          <w:lang w:val="vi-VN"/>
        </w:rPr>
      </w:pPr>
      <w:r w:rsidRPr="00C54212">
        <w:rPr>
          <w:rFonts w:eastAsia="Times New Roman" w:cs="Times New Roman"/>
          <w:spacing w:val="-2"/>
          <w:szCs w:val="28"/>
          <w:lang w:val="vi-VN"/>
        </w:rPr>
        <w:t xml:space="preserve">7. Quy định chức năng, nhiệm vụ, quyền hạn của các phòng thuộc Thanh tra tỉnh; quản lý biên chế, công chức, thực hiện các chế độ, chính sách, chế độ đãi ngộ, khen thưởng, kỷ luật đối với công chức thuộc phạm vi quản lý của Thanh tra tỉnh theo quy định của pháp luật và phân cấp của Ủy ban nhân dân tỉnh. </w:t>
      </w:r>
    </w:p>
    <w:p w14:paraId="2529B57C" w14:textId="7ADBEB5B"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t xml:space="preserve">8. Tổ chức bồi dưỡng, tập huấn nghiệp vụ cho công chức Thanh tra tỉnh; thực hiện bồi dưỡng, tập huấn nghiệp vụ về tiếp công dân, xử lý đơn thư, giải quyết khiếu nại, tố cáo, phòng, chống tham nhũng, tiêu cực cho cán bộ, công chức trên địa bàn tỉnh khi được Chủ tịch Ủy ban nhân dân tỉnh giao. </w:t>
      </w:r>
    </w:p>
    <w:p w14:paraId="4C240EEB" w14:textId="77777777"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t xml:space="preserve">9. Tổ chức nghiên cứu, đẩy mạnh ứng dụng khoa học công nghệ, chuyển đổi số; xây dựng cơ sở dữ liệu phục vụ công tác quản lý nhà nước và chuyên môn, nghiệp vụ được giao. </w:t>
      </w:r>
    </w:p>
    <w:p w14:paraId="1E5D220B" w14:textId="0E0B9280"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t xml:space="preserve">10. Yêu cầu Ủy ban nhân dân cấp xã, cơ quan, tổ chức, đơn vị thuộc Ủy ban nhân dân tỉnh báo cáo tình hình, kết quả công tác về tiếp công dân, giải quyết khiếu nại, tố cáo, phòng, chống tham nhũng, tiêu cực. </w:t>
      </w:r>
    </w:p>
    <w:p w14:paraId="75EFBD36" w14:textId="77777777"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t xml:space="preserve">11. Tổ chức sơ kết, tổng kết, rút kinh nghiệm hoạt động thanh tra, tiếp công dân, giải quyết khiếu nại, tố cáo và phòng, chống tham nhũng, lãng phí, tiêu cực; thực hiện công tác thông tin, tổng hợp, báo cáo kết quả công tác thanh tra, giải quyết khiếu nại, tố cáo, phòng, chống tham nhũng, lãng phí, tiêu cực theo quy định của pháp luật. </w:t>
      </w:r>
    </w:p>
    <w:p w14:paraId="093AA9D2" w14:textId="6B428C75" w:rsidR="00E24B56" w:rsidRPr="00C54212" w:rsidRDefault="00E24B56" w:rsidP="00E24B56">
      <w:pPr>
        <w:spacing w:after="120" w:line="320" w:lineRule="exact"/>
        <w:ind w:firstLine="567"/>
        <w:jc w:val="both"/>
        <w:rPr>
          <w:rFonts w:eastAsia="Times New Roman" w:cs="Times New Roman"/>
          <w:spacing w:val="-2"/>
          <w:szCs w:val="28"/>
          <w:lang w:val="vi-VN"/>
        </w:rPr>
      </w:pPr>
      <w:r w:rsidRPr="00C54212">
        <w:rPr>
          <w:rFonts w:eastAsia="Times New Roman" w:cs="Times New Roman"/>
          <w:spacing w:val="-2"/>
          <w:szCs w:val="28"/>
          <w:lang w:val="vi-VN"/>
        </w:rPr>
        <w:t xml:space="preserve">12. Thực hiện hợp tác quốc tế về lĩnh vực thanh tra, tiếp công dân, giải quyết khiếu nại, tố cáo, phòng, chống tham nhũng theo quy định của pháp luật và sự phân công hoặc ủy quyền của Ủy ban nhân dân tỉnh và Thanh tra Chính phủ. </w:t>
      </w:r>
    </w:p>
    <w:p w14:paraId="2A9191AA" w14:textId="69271F04"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t xml:space="preserve">13. Quản lý, sử dụng tài chính, tài sản được giao theo quy định của pháp luật và phân cấp của Ủy ban nhân dân tỉnh. </w:t>
      </w:r>
    </w:p>
    <w:p w14:paraId="2D8DFF53" w14:textId="1D59F50C"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lastRenderedPageBreak/>
        <w:t xml:space="preserve">14. Thực hiện các nhiệm vụ khác do Ủy ban nhân dân tỉnh giao và theo quy định của pháp luật. </w:t>
      </w:r>
    </w:p>
    <w:p w14:paraId="3B88E174" w14:textId="2885B50F" w:rsidR="00E24B56" w:rsidRPr="00B75672" w:rsidRDefault="00E24B56" w:rsidP="00E24B56">
      <w:pPr>
        <w:spacing w:after="120" w:line="320" w:lineRule="exact"/>
        <w:ind w:firstLine="567"/>
        <w:jc w:val="both"/>
        <w:rPr>
          <w:rFonts w:eastAsia="Times New Roman" w:cs="Times New Roman"/>
          <w:b/>
          <w:bCs/>
          <w:szCs w:val="28"/>
          <w:lang w:val="vi-VN"/>
        </w:rPr>
      </w:pPr>
      <w:r w:rsidRPr="00B75672">
        <w:rPr>
          <w:rFonts w:eastAsia="Times New Roman" w:cs="Times New Roman"/>
          <w:b/>
          <w:bCs/>
          <w:szCs w:val="28"/>
          <w:lang w:val="vi-VN"/>
        </w:rPr>
        <w:t xml:space="preserve">Điều </w:t>
      </w:r>
      <w:r w:rsidR="003A454B" w:rsidRPr="00B75672">
        <w:rPr>
          <w:rFonts w:eastAsia="Times New Roman" w:cs="Times New Roman"/>
          <w:b/>
          <w:bCs/>
          <w:szCs w:val="28"/>
        </w:rPr>
        <w:t>4</w:t>
      </w:r>
      <w:r w:rsidRPr="00B75672">
        <w:rPr>
          <w:rFonts w:eastAsia="Times New Roman" w:cs="Times New Roman"/>
          <w:b/>
          <w:bCs/>
          <w:szCs w:val="28"/>
          <w:lang w:val="vi-VN"/>
        </w:rPr>
        <w:t xml:space="preserve">. Nhiệm vụ, quyền hạn trong lĩnh vực thanh tra </w:t>
      </w:r>
    </w:p>
    <w:p w14:paraId="0D3DF1DD" w14:textId="3F8A0CE6"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t xml:space="preserve">1. Xây dựng dự thảo kế hoạch thanh tra, trình Chủ tịch Ủy ban nhân dân tỉnh xem xét, cho ý kiến; ban hành kế hoạch thanh tra, gửi Chủ tịch Ủy ban nhân dân tỉnh, Thanh tra Chính phủ, cơ quan Kiểm toán nhà nước, cơ quan, tổ chức có liên quan và thông báo đến đối tượng thanh tra; tổ chức thực hiện kế hoạch thanh tra. </w:t>
      </w:r>
    </w:p>
    <w:p w14:paraId="44766D3D" w14:textId="69F14AA9"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t xml:space="preserve">2. Thanh tra việc thực hiện chính sách, pháp luật, nhiệm vụ, quyền hạn của cơ quan, tổ chức, đơn vị thuộc Ủy ban nhân dân tỉnh; Ủy ban nhân dân cấp xã; đơn vị, cá nhân thuộc cơ quan chuyên môn thuộc Ủy ban nhân dân tỉnh, Ủy ban nhân dân cấp xã; thanh tra việc chấp hành pháp luật trong các lĩnh vực thuộc phạm vi quản lý nhà nước của cơ quan chuyên môn thuộc Ủy ban nhân dân tỉnh; thanh tra việc quản lý, sử dụng vốn và tài sản của nhà nước tại doanh nghiệp do Ủy ban nhân dân tỉnh đại diện chủ sở hữu, trừ trường hợp Thanh tra Chính phủ tiến hành thanh tra. </w:t>
      </w:r>
      <w:bookmarkStart w:id="0" w:name="_GoBack"/>
      <w:bookmarkEnd w:id="0"/>
    </w:p>
    <w:p w14:paraId="0E49A491" w14:textId="68CA1AEC" w:rsidR="00E24B56" w:rsidRPr="00C54212" w:rsidRDefault="00E24B56" w:rsidP="00E24B56">
      <w:pPr>
        <w:spacing w:after="120" w:line="320" w:lineRule="exact"/>
        <w:ind w:firstLine="567"/>
        <w:jc w:val="both"/>
        <w:rPr>
          <w:rFonts w:eastAsia="Times New Roman" w:cs="Times New Roman"/>
          <w:spacing w:val="-4"/>
          <w:szCs w:val="28"/>
          <w:lang w:val="vi-VN"/>
        </w:rPr>
      </w:pPr>
      <w:r w:rsidRPr="00C54212">
        <w:rPr>
          <w:rFonts w:eastAsia="Times New Roman" w:cs="Times New Roman"/>
          <w:spacing w:val="-4"/>
          <w:szCs w:val="28"/>
          <w:lang w:val="vi-VN"/>
        </w:rPr>
        <w:t xml:space="preserve">3. Thanh tra đối với vụ việc thuộc thẩm quyền khi phát hiện dấu hiệu vi phạm pháp luật; thanh tra vụ việc khác khi được Chủ tịch Ủy ban nhân dân tỉnh giao. </w:t>
      </w:r>
    </w:p>
    <w:p w14:paraId="3A3AF544" w14:textId="28EF203F"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t xml:space="preserve">4. Theo dõi, đôn đốc, kiểm tra việc thực hiện kết luận, kiến nghị của Thanh tra tỉnh, quyết định xử lý về thanh tra của Chủ tịch Ủy ban nhân dân tỉnh, Chánh Thanh tra tỉnh; đề nghị Thủ trưởng cơ quan, đơn vị thuộc Ủy ban nhân dân tỉnh, Chủ tịch Ủy ban nhân dân cấp xã xem xét, chấn chỉnh, khắc phục những sai phạm phát hiện qua thanh tra. </w:t>
      </w:r>
    </w:p>
    <w:p w14:paraId="02DFFA17" w14:textId="78B4E4F4"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t xml:space="preserve">5. Kiến nghị người có thẩm quyền sửa đổi, bổ sung, ban hành văn bản cho phù hợp với yêu cầu quản lý; kiến nghị đình chỉ, hủy bỏ hoặc bãi bỏ quy định trái pháp luật được phát hiện qua thanh tra; kiến nghị Chủ tịch Ủy ban nhân dân tỉnh giải quyết vấn đề liên quan đến công tác thanh tra. </w:t>
      </w:r>
    </w:p>
    <w:p w14:paraId="6589E34D" w14:textId="3CA75FEE" w:rsidR="00E24B56" w:rsidRPr="00B75672" w:rsidRDefault="00E24B56" w:rsidP="00E24B56">
      <w:pPr>
        <w:spacing w:after="120" w:line="320" w:lineRule="exact"/>
        <w:ind w:firstLine="567"/>
        <w:jc w:val="both"/>
        <w:rPr>
          <w:rFonts w:eastAsia="Times New Roman" w:cs="Times New Roman"/>
          <w:b/>
          <w:bCs/>
          <w:szCs w:val="28"/>
          <w:lang w:val="vi-VN"/>
        </w:rPr>
      </w:pPr>
      <w:r w:rsidRPr="00B75672">
        <w:rPr>
          <w:rFonts w:eastAsia="Times New Roman" w:cs="Times New Roman"/>
          <w:b/>
          <w:bCs/>
          <w:szCs w:val="28"/>
          <w:lang w:val="vi-VN"/>
        </w:rPr>
        <w:t xml:space="preserve">Điều </w:t>
      </w:r>
      <w:r w:rsidR="003A454B" w:rsidRPr="00B75672">
        <w:rPr>
          <w:rFonts w:eastAsia="Times New Roman" w:cs="Times New Roman"/>
          <w:b/>
          <w:bCs/>
          <w:szCs w:val="28"/>
        </w:rPr>
        <w:t>5</w:t>
      </w:r>
      <w:r w:rsidRPr="00B75672">
        <w:rPr>
          <w:rFonts w:eastAsia="Times New Roman" w:cs="Times New Roman"/>
          <w:b/>
          <w:bCs/>
          <w:szCs w:val="28"/>
          <w:lang w:val="vi-VN"/>
        </w:rPr>
        <w:t xml:space="preserve">. Nhiệm vụ, quyền hạn trong lĩnh vực tiếp công dân, giải quyết khiếu nại, tố cáo </w:t>
      </w:r>
    </w:p>
    <w:p w14:paraId="75E1DB7C" w14:textId="3E3EB27E"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t xml:space="preserve">1. Hướng dẫn Ủy ban nhân dân cấp xã, các cơ quan, tổ chức, đơn vị thuộc Ủy ban nhân dân tỉnh thực hiện việc tiếp công dân, xử lý đơn, giải quyết khiếu nại, tố cáo. </w:t>
      </w:r>
    </w:p>
    <w:p w14:paraId="74AE2512" w14:textId="44C45168"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t xml:space="preserve">2. Thanh tra trách nhiệm thực hiện pháp luật về tiếp công dân, giải quyết khiếu nại, tố cáo đối với Ủy ban nhân dân cấp xã, cơ quan, tổ chức, đơn vị thuộc Ủy ban nhân dân tỉnh; kiến nghị các biện pháp để thực hiện hiệu quả công tác tiếp công dân, giải quyết khiếu nại, tố cáo thuộc phạm vi quản lý của Chủ tịch Ủy ban nhân dân tỉnh theo quy định của pháp luật. </w:t>
      </w:r>
    </w:p>
    <w:p w14:paraId="57D11BA6" w14:textId="203A1FE3"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t xml:space="preserve">3. Xác minh, báo cáo kết quả xác minh và kiến nghị biện pháp giải quyết vụ việc khiếu nại, tố cáo thuộc thẩm quyền của Chủ tịch Ủy ban nhân dân tỉnh khi được giao. </w:t>
      </w:r>
    </w:p>
    <w:p w14:paraId="0C1E8FBE" w14:textId="45AFD4FE"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lastRenderedPageBreak/>
        <w:t xml:space="preserve">4. Theo dõi, đôn đốc, kiểm tra các cơ quan thuộc quyền quản lý của Chủ tịch Ủy ban nhân dân tỉnh trong việc giải quyết khiếu nại; kiến nghị Chủ tịch Ủy ban nhân dân tỉnh hoặc kiến nghị người có thẩm quyền áp dụng biện pháp cần thiết để chấm dứt vi phạm, xem xét trách nhiệm, xử lý đối với người có hành vi vi phạm pháp luật về khiếu nại. </w:t>
      </w:r>
    </w:p>
    <w:p w14:paraId="0B7D16BC" w14:textId="058AF7B5"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t xml:space="preserve">5. Xem xét việc giải quyết tố cáo mà Chủ tịch Ủy ban nhân dân cấp xã, người đứng đầu cơ quan chuyên môn thuộc Ủy ban nhân dân tỉnh và tương đương đã giải quyết nhưng có dấu hiệu vi phạm pháp luật; trường hợp có căn cứ cho rằng việc giải quyết tố cáo có vi phạm pháp luật thì kiến nghị Chủ tịch Ủy ban nhân dân tỉnh xem xét, giải quyết lại theo quy định. </w:t>
      </w:r>
    </w:p>
    <w:p w14:paraId="58DDF24D" w14:textId="1D8CDCA7"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t xml:space="preserve">6. Theo dõi, đôn đốc, kiểm tra việc thực hiện các quyết định giải quyết khiếu nại, kết luận nội dung tố cáo, quyết định xử lý tố cáo của Chủ tịch Ủy ban nhân dân tỉnh khi được giao. </w:t>
      </w:r>
    </w:p>
    <w:p w14:paraId="55A5632A" w14:textId="77777777"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t xml:space="preserve">7. Tiếp nhận, xử lý đơn; giải quyết khiếu nại, tố cáo thuộc thẩm quyền theo quy định của pháp luật. </w:t>
      </w:r>
    </w:p>
    <w:p w14:paraId="44DA3160" w14:textId="410DC472" w:rsidR="00E24B56" w:rsidRPr="00B75672" w:rsidRDefault="00E24B56" w:rsidP="00E24B56">
      <w:pPr>
        <w:spacing w:after="120" w:line="320" w:lineRule="exact"/>
        <w:ind w:firstLine="567"/>
        <w:jc w:val="both"/>
        <w:rPr>
          <w:rFonts w:eastAsia="Times New Roman" w:cs="Times New Roman"/>
          <w:b/>
          <w:bCs/>
          <w:szCs w:val="28"/>
          <w:lang w:val="vi-VN"/>
        </w:rPr>
      </w:pPr>
      <w:r w:rsidRPr="00B75672">
        <w:rPr>
          <w:rFonts w:eastAsia="Times New Roman" w:cs="Times New Roman"/>
          <w:b/>
          <w:bCs/>
          <w:szCs w:val="28"/>
          <w:lang w:val="vi-VN"/>
        </w:rPr>
        <w:t xml:space="preserve">Điều </w:t>
      </w:r>
      <w:r w:rsidR="003A454B" w:rsidRPr="00B75672">
        <w:rPr>
          <w:rFonts w:eastAsia="Times New Roman" w:cs="Times New Roman"/>
          <w:b/>
          <w:bCs/>
          <w:szCs w:val="28"/>
        </w:rPr>
        <w:t>6</w:t>
      </w:r>
      <w:r w:rsidRPr="00B75672">
        <w:rPr>
          <w:rFonts w:eastAsia="Times New Roman" w:cs="Times New Roman"/>
          <w:b/>
          <w:bCs/>
          <w:szCs w:val="28"/>
          <w:lang w:val="vi-VN"/>
        </w:rPr>
        <w:t xml:space="preserve">. Nhiệm vụ, quyền hạn trong lĩnh vực phòng, chống tham nhũng, lãng phí, tiêu cực </w:t>
      </w:r>
    </w:p>
    <w:p w14:paraId="01A51808" w14:textId="734CECD8"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t xml:space="preserve">1. Thanh tra việc thực hiện các quy định của pháp luật về phòng, chống tham nhũng, lãng phí, tiêu cực của Ủy ban nhân dân cấp xã và các cơ quan, tổ chức, đơn vị thuộc Ủy ban nhân dân tỉnh. </w:t>
      </w:r>
    </w:p>
    <w:p w14:paraId="35978A74" w14:textId="77777777"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t xml:space="preserve">2. Phối hợp với Kiểm toán nhà nước, Cơ quan điều tra, Viện kiểm sát nhân dân, Tòa án nhân dân trong việc phòng ngừa, phát hiện, ngăn chặn và xử lý tham nhũng, lãng phí, tiêu cực. </w:t>
      </w:r>
    </w:p>
    <w:p w14:paraId="11A749AE" w14:textId="77777777"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t xml:space="preserve">3. Thanh tra vụ việc có dấu hiệu tham nhũng do người công tác tại cơ quan, tổ chức, đơn vị, doanh nghiệp nhà nước thuộc thẩm quyền quản lý của chính quyền địa phương thực hiện, trừ trường hợp thuộc thẩm quyền của Thanh tra Chính phủ. </w:t>
      </w:r>
    </w:p>
    <w:p w14:paraId="0D1259CB" w14:textId="12934DE3" w:rsidR="00E24B56" w:rsidRPr="00B75672" w:rsidRDefault="00E24B56" w:rsidP="00E24B56">
      <w:pPr>
        <w:spacing w:after="120" w:line="320" w:lineRule="exact"/>
        <w:ind w:firstLine="567"/>
        <w:jc w:val="both"/>
        <w:rPr>
          <w:rFonts w:eastAsia="Times New Roman" w:cs="Times New Roman"/>
          <w:b/>
          <w:bCs/>
          <w:szCs w:val="28"/>
        </w:rPr>
      </w:pPr>
      <w:r w:rsidRPr="00B75672">
        <w:rPr>
          <w:rFonts w:eastAsia="Times New Roman" w:cs="Times New Roman"/>
          <w:szCs w:val="28"/>
          <w:lang w:val="vi-VN"/>
        </w:rPr>
        <w:t>4. Kiểm soát tài sản, thu nhập của người có nghĩa vụ kê khai công tác tại</w:t>
      </w:r>
      <w:r w:rsidR="008E2AFB" w:rsidRPr="00B75672">
        <w:rPr>
          <w:rFonts w:eastAsia="Times New Roman" w:cs="Times New Roman"/>
          <w:szCs w:val="28"/>
        </w:rPr>
        <w:t xml:space="preserve"> cơ quan,</w:t>
      </w:r>
      <w:r w:rsidRPr="00B75672">
        <w:rPr>
          <w:rFonts w:eastAsia="Times New Roman" w:cs="Times New Roman"/>
          <w:szCs w:val="28"/>
          <w:lang w:val="vi-VN"/>
        </w:rPr>
        <w:t xml:space="preserve"> tổ chức, đơn vị, doanh nghiệp nhà nước thuộc thẩm quyền quản lý của chính quyền địa phương theo quy định</w:t>
      </w:r>
      <w:r w:rsidR="00B60C13" w:rsidRPr="00B75672">
        <w:rPr>
          <w:rFonts w:eastAsia="Times New Roman" w:cs="Times New Roman"/>
          <w:szCs w:val="28"/>
        </w:rPr>
        <w:t>.</w:t>
      </w:r>
    </w:p>
    <w:p w14:paraId="140B8BD4" w14:textId="77777777" w:rsidR="00E24B56" w:rsidRPr="00B75672" w:rsidRDefault="00E24B56" w:rsidP="00E24B56">
      <w:pPr>
        <w:spacing w:after="120" w:line="320" w:lineRule="exact"/>
        <w:ind w:firstLine="567"/>
        <w:jc w:val="both"/>
        <w:rPr>
          <w:rFonts w:eastAsia="Times New Roman" w:cs="Times New Roman"/>
          <w:szCs w:val="28"/>
          <w:lang w:val="vi-VN"/>
        </w:rPr>
      </w:pPr>
      <w:r w:rsidRPr="00B75672">
        <w:rPr>
          <w:rFonts w:eastAsia="Times New Roman" w:cs="Times New Roman"/>
          <w:szCs w:val="28"/>
          <w:lang w:val="vi-VN"/>
        </w:rPr>
        <w:t xml:space="preserve">5. Thanh tra việc thực hiện pháp luật về phòng, chống tham nhũng đối với công ty đại chúng, tổ chức tín dụng, tổ chức xã hội theo quy định của pháp luật về phòng, chống tham nhũng. </w:t>
      </w:r>
    </w:p>
    <w:p w14:paraId="3314B896" w14:textId="77777777" w:rsidR="00E24B56" w:rsidRPr="00B75672" w:rsidRDefault="00E24B56" w:rsidP="00E24B56">
      <w:pPr>
        <w:spacing w:after="120" w:line="320" w:lineRule="exact"/>
        <w:ind w:firstLine="567"/>
        <w:jc w:val="both"/>
        <w:rPr>
          <w:rFonts w:eastAsia="Times New Roman" w:cs="Times New Roman"/>
          <w:szCs w:val="28"/>
        </w:rPr>
      </w:pPr>
      <w:r w:rsidRPr="00B75672">
        <w:rPr>
          <w:rFonts w:eastAsia="Times New Roman" w:cs="Times New Roman"/>
          <w:szCs w:val="28"/>
          <w:lang w:val="vi-VN"/>
        </w:rPr>
        <w:t xml:space="preserve">6. Kiểm tra, giám sát nội bộ nhằm ngăn chặn hành vi tham nhũng, lãng phí, tiêu cực trong hoạt động của Thanh tra tỉnh. </w:t>
      </w:r>
    </w:p>
    <w:p w14:paraId="3A34021F" w14:textId="0BCC2E31" w:rsidR="007C3A61" w:rsidRPr="00B75672" w:rsidRDefault="00DD1388" w:rsidP="00E24B56">
      <w:pPr>
        <w:spacing w:after="120" w:line="320" w:lineRule="exact"/>
        <w:ind w:firstLine="567"/>
        <w:jc w:val="both"/>
        <w:rPr>
          <w:szCs w:val="28"/>
        </w:rPr>
      </w:pPr>
      <w:r w:rsidRPr="00B75672">
        <w:rPr>
          <w:szCs w:val="28"/>
        </w:rPr>
        <w:t>Trong quá trình thực hiện, nếu có vấn đề phát sinh, khó khăn, vướng mắc hoặc cần sửa đổi, bổ sung, Thanh tra tỉnh chủ trì, phối hợp với các cơ quan, đơn vị liên quan báo cáo, đề xuất Ủy ban nhân dân tỉnh xem xét, quyết định việc điều chỉnh, sửa đổi, bổ sung Quy định này cho phù hợp với nhu cầu thực tiễn và quy định của pháp luật hiện hành./.</w:t>
      </w:r>
    </w:p>
    <w:p w14:paraId="43B68849" w14:textId="77777777" w:rsidR="009F37FE" w:rsidRPr="00FF1FF1" w:rsidRDefault="009F37FE"/>
    <w:sectPr w:rsidR="009F37FE" w:rsidRPr="00FF1FF1" w:rsidSect="009023CC">
      <w:headerReference w:type="default" r:id="rId7"/>
      <w:footerReference w:type="default" r:id="rId8"/>
      <w:headerReference w:type="first" r:id="rId9"/>
      <w:pgSz w:w="11907" w:h="16840" w:code="9"/>
      <w:pgMar w:top="1134" w:right="1134" w:bottom="1134" w:left="1701" w:header="425" w:footer="284"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211840" w14:textId="77777777" w:rsidR="00265328" w:rsidRDefault="00265328">
      <w:pPr>
        <w:spacing w:before="0"/>
      </w:pPr>
      <w:r>
        <w:separator/>
      </w:r>
    </w:p>
  </w:endnote>
  <w:endnote w:type="continuationSeparator" w:id="0">
    <w:p w14:paraId="0C0AC78D" w14:textId="77777777" w:rsidR="00265328" w:rsidRDefault="0026532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1A9E91" w14:textId="77777777" w:rsidR="005B420E" w:rsidRPr="00631A20" w:rsidRDefault="005B420E">
    <w:pPr>
      <w:pStyle w:val="Footer"/>
      <w:jc w:val="right"/>
      <w:rPr>
        <w:sz w:val="24"/>
        <w:szCs w:val="24"/>
      </w:rPr>
    </w:pPr>
  </w:p>
  <w:p w14:paraId="1042084E" w14:textId="77777777" w:rsidR="005B420E" w:rsidRDefault="005B420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055C66" w14:textId="77777777" w:rsidR="00265328" w:rsidRDefault="00265328">
      <w:pPr>
        <w:spacing w:before="0"/>
      </w:pPr>
      <w:r>
        <w:separator/>
      </w:r>
    </w:p>
  </w:footnote>
  <w:footnote w:type="continuationSeparator" w:id="0">
    <w:p w14:paraId="45EA9DF7" w14:textId="77777777" w:rsidR="00265328" w:rsidRDefault="00265328">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46567501"/>
      <w:docPartObj>
        <w:docPartGallery w:val="Page Numbers (Top of Page)"/>
        <w:docPartUnique/>
      </w:docPartObj>
    </w:sdtPr>
    <w:sdtEndPr>
      <w:rPr>
        <w:noProof/>
      </w:rPr>
    </w:sdtEndPr>
    <w:sdtContent>
      <w:p w14:paraId="2D9C24C8" w14:textId="77777777" w:rsidR="005B420E" w:rsidRDefault="005B420E">
        <w:pPr>
          <w:pStyle w:val="Header"/>
          <w:jc w:val="center"/>
        </w:pPr>
        <w:r>
          <w:fldChar w:fldCharType="begin"/>
        </w:r>
        <w:r>
          <w:instrText xml:space="preserve"> PAGE   \* MERGEFORMAT </w:instrText>
        </w:r>
        <w:r>
          <w:fldChar w:fldCharType="separate"/>
        </w:r>
        <w:r w:rsidR="00EC526C">
          <w:rPr>
            <w:noProof/>
          </w:rPr>
          <w:t>2</w:t>
        </w:r>
        <w:r>
          <w:rPr>
            <w:noProof/>
          </w:rPr>
          <w:fldChar w:fldCharType="end"/>
        </w:r>
      </w:p>
    </w:sdtContent>
  </w:sdt>
  <w:p w14:paraId="5A3BDC3B" w14:textId="77777777" w:rsidR="005B420E" w:rsidRDefault="005B420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ADCE66" w14:textId="77777777" w:rsidR="005B420E" w:rsidRDefault="005B420E">
    <w:pPr>
      <w:pStyle w:val="Header"/>
      <w:jc w:val="center"/>
    </w:pPr>
  </w:p>
  <w:p w14:paraId="3CD3E57D" w14:textId="77777777" w:rsidR="005B420E" w:rsidRDefault="005B42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23CC"/>
    <w:rsid w:val="00021349"/>
    <w:rsid w:val="00041189"/>
    <w:rsid w:val="00050B87"/>
    <w:rsid w:val="000E73CD"/>
    <w:rsid w:val="00124D7B"/>
    <w:rsid w:val="00166861"/>
    <w:rsid w:val="0018798A"/>
    <w:rsid w:val="001D6DB4"/>
    <w:rsid w:val="001F4569"/>
    <w:rsid w:val="00265328"/>
    <w:rsid w:val="00296C24"/>
    <w:rsid w:val="002D04F1"/>
    <w:rsid w:val="00325F52"/>
    <w:rsid w:val="0035046E"/>
    <w:rsid w:val="003A454B"/>
    <w:rsid w:val="003C2C91"/>
    <w:rsid w:val="004313FA"/>
    <w:rsid w:val="004E6EBA"/>
    <w:rsid w:val="00516EC2"/>
    <w:rsid w:val="005425E6"/>
    <w:rsid w:val="005B420E"/>
    <w:rsid w:val="00704D8A"/>
    <w:rsid w:val="00757B21"/>
    <w:rsid w:val="007A21A7"/>
    <w:rsid w:val="007C3A61"/>
    <w:rsid w:val="007C5830"/>
    <w:rsid w:val="007D2A3D"/>
    <w:rsid w:val="00830AED"/>
    <w:rsid w:val="008951B7"/>
    <w:rsid w:val="008E2AFB"/>
    <w:rsid w:val="009023CC"/>
    <w:rsid w:val="00931ACE"/>
    <w:rsid w:val="0094636D"/>
    <w:rsid w:val="00992A2D"/>
    <w:rsid w:val="009F37FE"/>
    <w:rsid w:val="009F4D56"/>
    <w:rsid w:val="00B252D2"/>
    <w:rsid w:val="00B36C0A"/>
    <w:rsid w:val="00B60C13"/>
    <w:rsid w:val="00B67E91"/>
    <w:rsid w:val="00B75672"/>
    <w:rsid w:val="00BE7F9B"/>
    <w:rsid w:val="00C54212"/>
    <w:rsid w:val="00CD079E"/>
    <w:rsid w:val="00D01A4C"/>
    <w:rsid w:val="00DD1388"/>
    <w:rsid w:val="00E24B56"/>
    <w:rsid w:val="00E82779"/>
    <w:rsid w:val="00EC526C"/>
    <w:rsid w:val="00FD697D"/>
    <w:rsid w:val="00FF1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42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23CC"/>
    <w:pPr>
      <w:spacing w:before="120" w:after="0" w:line="240" w:lineRule="auto"/>
    </w:pPr>
    <w:rPr>
      <w:rFonts w:ascii="Times New Roman" w:hAnsi="Times New Roman"/>
      <w:kern w:val="0"/>
      <w:sz w:val="28"/>
      <w:szCs w:val="22"/>
      <w14:ligatures w14:val="none"/>
    </w:rPr>
  </w:style>
  <w:style w:type="paragraph" w:styleId="Heading1">
    <w:name w:val="heading 1"/>
    <w:basedOn w:val="Normal"/>
    <w:next w:val="Normal"/>
    <w:link w:val="Heading1Char"/>
    <w:uiPriority w:val="9"/>
    <w:qFormat/>
    <w:rsid w:val="009023C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023C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023CC"/>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9023C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023C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023CC"/>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023CC"/>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023CC"/>
    <w:pPr>
      <w:keepNext/>
      <w:keepLines/>
      <w:spacing w:before="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023CC"/>
    <w:pPr>
      <w:keepNext/>
      <w:keepLines/>
      <w:spacing w:before="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3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3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3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3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3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3CC"/>
    <w:rPr>
      <w:rFonts w:eastAsiaTheme="majorEastAsia" w:cstheme="majorBidi"/>
      <w:color w:val="272727" w:themeColor="text1" w:themeTint="D8"/>
    </w:rPr>
  </w:style>
  <w:style w:type="paragraph" w:styleId="Title">
    <w:name w:val="Title"/>
    <w:basedOn w:val="Normal"/>
    <w:next w:val="Normal"/>
    <w:link w:val="TitleChar"/>
    <w:uiPriority w:val="10"/>
    <w:qFormat/>
    <w:rsid w:val="009023CC"/>
    <w:pPr>
      <w:spacing w:before="0"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02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3CC"/>
    <w:pPr>
      <w:numPr>
        <w:ilvl w:val="1"/>
      </w:numPr>
      <w:spacing w:before="0" w:after="160"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902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3CC"/>
    <w:pPr>
      <w:spacing w:before="160" w:after="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023CC"/>
    <w:rPr>
      <w:i/>
      <w:iCs/>
      <w:color w:val="404040" w:themeColor="text1" w:themeTint="BF"/>
    </w:rPr>
  </w:style>
  <w:style w:type="paragraph" w:styleId="ListParagraph">
    <w:name w:val="List Paragraph"/>
    <w:basedOn w:val="Normal"/>
    <w:uiPriority w:val="34"/>
    <w:qFormat/>
    <w:rsid w:val="009023CC"/>
    <w:pPr>
      <w:spacing w:before="0" w:after="160" w:line="278" w:lineRule="auto"/>
      <w:ind w:left="720"/>
      <w:contextualSpacing/>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9023CC"/>
    <w:rPr>
      <w:i/>
      <w:iCs/>
      <w:color w:val="0F4761" w:themeColor="accent1" w:themeShade="BF"/>
    </w:rPr>
  </w:style>
  <w:style w:type="paragraph" w:styleId="IntenseQuote">
    <w:name w:val="Intense Quote"/>
    <w:basedOn w:val="Normal"/>
    <w:next w:val="Normal"/>
    <w:link w:val="IntenseQuoteChar"/>
    <w:uiPriority w:val="30"/>
    <w:qFormat/>
    <w:rsid w:val="009023C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023CC"/>
    <w:rPr>
      <w:i/>
      <w:iCs/>
      <w:color w:val="0F4761" w:themeColor="accent1" w:themeShade="BF"/>
    </w:rPr>
  </w:style>
  <w:style w:type="character" w:styleId="IntenseReference">
    <w:name w:val="Intense Reference"/>
    <w:basedOn w:val="DefaultParagraphFont"/>
    <w:uiPriority w:val="32"/>
    <w:qFormat/>
    <w:rsid w:val="009023CC"/>
    <w:rPr>
      <w:b/>
      <w:bCs/>
      <w:smallCaps/>
      <w:color w:val="0F4761" w:themeColor="accent1" w:themeShade="BF"/>
      <w:spacing w:val="5"/>
    </w:rPr>
  </w:style>
  <w:style w:type="paragraph" w:styleId="Header">
    <w:name w:val="header"/>
    <w:basedOn w:val="Normal"/>
    <w:link w:val="HeaderChar"/>
    <w:uiPriority w:val="99"/>
    <w:unhideWhenUsed/>
    <w:rsid w:val="009023CC"/>
    <w:pPr>
      <w:tabs>
        <w:tab w:val="center" w:pos="4680"/>
        <w:tab w:val="right" w:pos="9360"/>
      </w:tabs>
      <w:spacing w:before="0"/>
    </w:pPr>
  </w:style>
  <w:style w:type="character" w:customStyle="1" w:styleId="HeaderChar">
    <w:name w:val="Header Char"/>
    <w:basedOn w:val="DefaultParagraphFont"/>
    <w:link w:val="Header"/>
    <w:uiPriority w:val="99"/>
    <w:rsid w:val="009023CC"/>
    <w:rPr>
      <w:rFonts w:ascii="Times New Roman" w:hAnsi="Times New Roman"/>
      <w:kern w:val="0"/>
      <w:sz w:val="28"/>
      <w:szCs w:val="22"/>
      <w14:ligatures w14:val="none"/>
    </w:rPr>
  </w:style>
  <w:style w:type="paragraph" w:styleId="Footer">
    <w:name w:val="footer"/>
    <w:basedOn w:val="Normal"/>
    <w:link w:val="FooterChar"/>
    <w:uiPriority w:val="99"/>
    <w:unhideWhenUsed/>
    <w:rsid w:val="009023CC"/>
    <w:pPr>
      <w:tabs>
        <w:tab w:val="center" w:pos="4680"/>
        <w:tab w:val="right" w:pos="9360"/>
      </w:tabs>
      <w:spacing w:before="0"/>
    </w:pPr>
  </w:style>
  <w:style w:type="character" w:customStyle="1" w:styleId="FooterChar">
    <w:name w:val="Footer Char"/>
    <w:basedOn w:val="DefaultParagraphFont"/>
    <w:link w:val="Footer"/>
    <w:uiPriority w:val="99"/>
    <w:rsid w:val="009023CC"/>
    <w:rPr>
      <w:rFonts w:ascii="Times New Roman" w:hAnsi="Times New Roman"/>
      <w:kern w:val="0"/>
      <w:sz w:val="28"/>
      <w:szCs w:val="22"/>
      <w14:ligatures w14:val="none"/>
    </w:rPr>
  </w:style>
  <w:style w:type="paragraph" w:styleId="BalloonText">
    <w:name w:val="Balloon Text"/>
    <w:basedOn w:val="Normal"/>
    <w:link w:val="BalloonTextChar"/>
    <w:uiPriority w:val="99"/>
    <w:semiHidden/>
    <w:unhideWhenUsed/>
    <w:rsid w:val="00931ACE"/>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1ACE"/>
    <w:rPr>
      <w:rFonts w:ascii="Tahoma"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23CC"/>
    <w:pPr>
      <w:spacing w:before="120" w:after="0" w:line="240" w:lineRule="auto"/>
    </w:pPr>
    <w:rPr>
      <w:rFonts w:ascii="Times New Roman" w:hAnsi="Times New Roman"/>
      <w:kern w:val="0"/>
      <w:sz w:val="28"/>
      <w:szCs w:val="22"/>
      <w14:ligatures w14:val="none"/>
    </w:rPr>
  </w:style>
  <w:style w:type="paragraph" w:styleId="Heading1">
    <w:name w:val="heading 1"/>
    <w:basedOn w:val="Normal"/>
    <w:next w:val="Normal"/>
    <w:link w:val="Heading1Char"/>
    <w:uiPriority w:val="9"/>
    <w:qFormat/>
    <w:rsid w:val="009023C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023C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023CC"/>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9023C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023C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023CC"/>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023CC"/>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023CC"/>
    <w:pPr>
      <w:keepNext/>
      <w:keepLines/>
      <w:spacing w:before="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023CC"/>
    <w:pPr>
      <w:keepNext/>
      <w:keepLines/>
      <w:spacing w:before="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3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3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3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3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3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3CC"/>
    <w:rPr>
      <w:rFonts w:eastAsiaTheme="majorEastAsia" w:cstheme="majorBidi"/>
      <w:color w:val="272727" w:themeColor="text1" w:themeTint="D8"/>
    </w:rPr>
  </w:style>
  <w:style w:type="paragraph" w:styleId="Title">
    <w:name w:val="Title"/>
    <w:basedOn w:val="Normal"/>
    <w:next w:val="Normal"/>
    <w:link w:val="TitleChar"/>
    <w:uiPriority w:val="10"/>
    <w:qFormat/>
    <w:rsid w:val="009023CC"/>
    <w:pPr>
      <w:spacing w:before="0"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02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3CC"/>
    <w:pPr>
      <w:numPr>
        <w:ilvl w:val="1"/>
      </w:numPr>
      <w:spacing w:before="0" w:after="160"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902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3CC"/>
    <w:pPr>
      <w:spacing w:before="160" w:after="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023CC"/>
    <w:rPr>
      <w:i/>
      <w:iCs/>
      <w:color w:val="404040" w:themeColor="text1" w:themeTint="BF"/>
    </w:rPr>
  </w:style>
  <w:style w:type="paragraph" w:styleId="ListParagraph">
    <w:name w:val="List Paragraph"/>
    <w:basedOn w:val="Normal"/>
    <w:uiPriority w:val="34"/>
    <w:qFormat/>
    <w:rsid w:val="009023CC"/>
    <w:pPr>
      <w:spacing w:before="0" w:after="160" w:line="278" w:lineRule="auto"/>
      <w:ind w:left="720"/>
      <w:contextualSpacing/>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9023CC"/>
    <w:rPr>
      <w:i/>
      <w:iCs/>
      <w:color w:val="0F4761" w:themeColor="accent1" w:themeShade="BF"/>
    </w:rPr>
  </w:style>
  <w:style w:type="paragraph" w:styleId="IntenseQuote">
    <w:name w:val="Intense Quote"/>
    <w:basedOn w:val="Normal"/>
    <w:next w:val="Normal"/>
    <w:link w:val="IntenseQuoteChar"/>
    <w:uiPriority w:val="30"/>
    <w:qFormat/>
    <w:rsid w:val="009023C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023CC"/>
    <w:rPr>
      <w:i/>
      <w:iCs/>
      <w:color w:val="0F4761" w:themeColor="accent1" w:themeShade="BF"/>
    </w:rPr>
  </w:style>
  <w:style w:type="character" w:styleId="IntenseReference">
    <w:name w:val="Intense Reference"/>
    <w:basedOn w:val="DefaultParagraphFont"/>
    <w:uiPriority w:val="32"/>
    <w:qFormat/>
    <w:rsid w:val="009023CC"/>
    <w:rPr>
      <w:b/>
      <w:bCs/>
      <w:smallCaps/>
      <w:color w:val="0F4761" w:themeColor="accent1" w:themeShade="BF"/>
      <w:spacing w:val="5"/>
    </w:rPr>
  </w:style>
  <w:style w:type="paragraph" w:styleId="Header">
    <w:name w:val="header"/>
    <w:basedOn w:val="Normal"/>
    <w:link w:val="HeaderChar"/>
    <w:uiPriority w:val="99"/>
    <w:unhideWhenUsed/>
    <w:rsid w:val="009023CC"/>
    <w:pPr>
      <w:tabs>
        <w:tab w:val="center" w:pos="4680"/>
        <w:tab w:val="right" w:pos="9360"/>
      </w:tabs>
      <w:spacing w:before="0"/>
    </w:pPr>
  </w:style>
  <w:style w:type="character" w:customStyle="1" w:styleId="HeaderChar">
    <w:name w:val="Header Char"/>
    <w:basedOn w:val="DefaultParagraphFont"/>
    <w:link w:val="Header"/>
    <w:uiPriority w:val="99"/>
    <w:rsid w:val="009023CC"/>
    <w:rPr>
      <w:rFonts w:ascii="Times New Roman" w:hAnsi="Times New Roman"/>
      <w:kern w:val="0"/>
      <w:sz w:val="28"/>
      <w:szCs w:val="22"/>
      <w14:ligatures w14:val="none"/>
    </w:rPr>
  </w:style>
  <w:style w:type="paragraph" w:styleId="Footer">
    <w:name w:val="footer"/>
    <w:basedOn w:val="Normal"/>
    <w:link w:val="FooterChar"/>
    <w:uiPriority w:val="99"/>
    <w:unhideWhenUsed/>
    <w:rsid w:val="009023CC"/>
    <w:pPr>
      <w:tabs>
        <w:tab w:val="center" w:pos="4680"/>
        <w:tab w:val="right" w:pos="9360"/>
      </w:tabs>
      <w:spacing w:before="0"/>
    </w:pPr>
  </w:style>
  <w:style w:type="character" w:customStyle="1" w:styleId="FooterChar">
    <w:name w:val="Footer Char"/>
    <w:basedOn w:val="DefaultParagraphFont"/>
    <w:link w:val="Footer"/>
    <w:uiPriority w:val="99"/>
    <w:rsid w:val="009023CC"/>
    <w:rPr>
      <w:rFonts w:ascii="Times New Roman" w:hAnsi="Times New Roman"/>
      <w:kern w:val="0"/>
      <w:sz w:val="28"/>
      <w:szCs w:val="22"/>
      <w14:ligatures w14:val="none"/>
    </w:rPr>
  </w:style>
  <w:style w:type="paragraph" w:styleId="BalloonText">
    <w:name w:val="Balloon Text"/>
    <w:basedOn w:val="Normal"/>
    <w:link w:val="BalloonTextChar"/>
    <w:uiPriority w:val="99"/>
    <w:semiHidden/>
    <w:unhideWhenUsed/>
    <w:rsid w:val="00931ACE"/>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1ACE"/>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7575517">
      <w:bodyDiv w:val="1"/>
      <w:marLeft w:val="0"/>
      <w:marRight w:val="0"/>
      <w:marTop w:val="0"/>
      <w:marBottom w:val="0"/>
      <w:divBdr>
        <w:top w:val="none" w:sz="0" w:space="0" w:color="auto"/>
        <w:left w:val="none" w:sz="0" w:space="0" w:color="auto"/>
        <w:bottom w:val="none" w:sz="0" w:space="0" w:color="auto"/>
        <w:right w:val="none" w:sz="0" w:space="0" w:color="auto"/>
      </w:divBdr>
    </w:div>
    <w:div w:id="941106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92B6AA-7C4D-41AF-A951-DFAADB4C11E3}"/>
</file>

<file path=customXml/itemProps2.xml><?xml version="1.0" encoding="utf-8"?>
<ds:datastoreItem xmlns:ds="http://schemas.openxmlformats.org/officeDocument/2006/customXml" ds:itemID="{E41976C9-1BE1-4E40-80BA-1B0F9A9C61D1}"/>
</file>

<file path=customXml/itemProps3.xml><?xml version="1.0" encoding="utf-8"?>
<ds:datastoreItem xmlns:ds="http://schemas.openxmlformats.org/officeDocument/2006/customXml" ds:itemID="{2B8184DE-43A3-43F0-9C84-7D940F36737C}"/>
</file>

<file path=docProps/app.xml><?xml version="1.0" encoding="utf-8"?>
<Properties xmlns="http://schemas.openxmlformats.org/officeDocument/2006/extended-properties" xmlns:vt="http://schemas.openxmlformats.org/officeDocument/2006/docPropsVTypes">
  <Template>Normal</Template>
  <TotalTime>58</TotalTime>
  <Pages>4</Pages>
  <Words>1508</Words>
  <Characters>8596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Minh</dc:creator>
  <cp:lastModifiedBy>PC</cp:lastModifiedBy>
  <cp:revision>3</cp:revision>
  <cp:lastPrinted>2025-08-14T09:27:00Z</cp:lastPrinted>
  <dcterms:created xsi:type="dcterms:W3CDTF">2025-08-14T09:17:00Z</dcterms:created>
  <dcterms:modified xsi:type="dcterms:W3CDTF">2025-08-14T11:16:00Z</dcterms:modified>
</cp:coreProperties>
</file>