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3B09" w:rsidRDefault="00DA3B09">
      <w:pPr>
        <w:pStyle w:val="BodyText"/>
        <w:spacing w:before="11"/>
        <w:ind w:left="0"/>
        <w:jc w:val="left"/>
        <w:rPr>
          <w:i/>
          <w:sz w:val="17"/>
        </w:rPr>
      </w:pPr>
      <w:bookmarkStart w:id="0" w:name="_GoBack"/>
      <w:bookmarkEnd w:id="0"/>
    </w:p>
    <w:p w:rsidR="00DA3B09" w:rsidRDefault="004912EA">
      <w:pPr>
        <w:pStyle w:val="Heading1"/>
        <w:spacing w:before="88"/>
        <w:ind w:left="257"/>
      </w:pPr>
      <w:r>
        <w:t>NGHỊ QUYẾT</w:t>
      </w:r>
    </w:p>
    <w:p w:rsidR="00DA3B09" w:rsidRDefault="004912EA">
      <w:pPr>
        <w:spacing w:before="38"/>
        <w:ind w:left="264" w:right="267"/>
        <w:jc w:val="center"/>
        <w:rPr>
          <w:b/>
          <w:sz w:val="28"/>
        </w:rPr>
      </w:pPr>
      <w:r>
        <w:pict>
          <v:shape id="_x0000_s1032" style="position:absolute;left:0;text-align:left;margin-left:223.4pt;margin-top:24.5pt;width:178.5pt;height:.1pt;z-index:-15727616;mso-wrap-distance-left:0;mso-wrap-distance-right:0;mso-position-horizontal-relative:page" coordorigin="4468,490" coordsize="3570,0" path="m4468,490r3570,e" filled="f">
            <v:path arrowok="t"/>
            <w10:wrap type="topAndBottom" anchorx="page"/>
          </v:shape>
        </w:pict>
      </w:r>
      <w:r>
        <w:rPr>
          <w:b/>
          <w:sz w:val="28"/>
        </w:rPr>
        <w:t>Quy định hệ số điều chỉnh giá đất trên địa bàn tỉnh Hải Dương năm 2024</w:t>
      </w:r>
    </w:p>
    <w:p w:rsidR="00DA3B09" w:rsidRDefault="00DA3B09">
      <w:pPr>
        <w:pStyle w:val="BodyText"/>
        <w:spacing w:before="5"/>
        <w:ind w:left="0"/>
        <w:jc w:val="left"/>
        <w:rPr>
          <w:b/>
          <w:sz w:val="42"/>
        </w:rPr>
      </w:pPr>
    </w:p>
    <w:p w:rsidR="00DA3B09" w:rsidRDefault="004912EA">
      <w:pPr>
        <w:ind w:left="256" w:right="267"/>
        <w:jc w:val="center"/>
        <w:rPr>
          <w:b/>
          <w:sz w:val="28"/>
        </w:rPr>
      </w:pPr>
      <w:r>
        <w:rPr>
          <w:b/>
          <w:sz w:val="28"/>
        </w:rPr>
        <w:t>HỘI ĐỒNG NHÂN DÂN TỈNH HẢI DƯƠNG</w:t>
      </w:r>
    </w:p>
    <w:p w:rsidR="00DA3B09" w:rsidRDefault="004912EA">
      <w:pPr>
        <w:ind w:left="256" w:right="267"/>
        <w:jc w:val="center"/>
        <w:rPr>
          <w:b/>
          <w:sz w:val="28"/>
        </w:rPr>
      </w:pPr>
      <w:r>
        <w:rPr>
          <w:b/>
          <w:sz w:val="28"/>
        </w:rPr>
        <w:t>KHÓA XVII, KỲ HỌP THỨ 19</w:t>
      </w:r>
    </w:p>
    <w:p w:rsidR="00DA3B09" w:rsidRDefault="00DA3B09">
      <w:pPr>
        <w:pStyle w:val="BodyText"/>
        <w:spacing w:before="9"/>
        <w:ind w:left="0"/>
        <w:jc w:val="left"/>
        <w:rPr>
          <w:b/>
          <w:sz w:val="34"/>
        </w:rPr>
      </w:pPr>
    </w:p>
    <w:p w:rsidR="00DA3B09" w:rsidRDefault="004912EA">
      <w:pPr>
        <w:spacing w:line="254" w:lineRule="auto"/>
        <w:ind w:left="101" w:right="111" w:firstLine="720"/>
        <w:jc w:val="both"/>
        <w:rPr>
          <w:i/>
          <w:sz w:val="28"/>
        </w:rPr>
      </w:pPr>
      <w:r>
        <w:rPr>
          <w:i/>
          <w:sz w:val="28"/>
        </w:rPr>
        <w:t xml:space="preserve">Căn cứ Luật Tổ chức chính quyền địa phương ngày 19 tháng 6 năm 2015; </w:t>
      </w:r>
      <w:r>
        <w:rPr>
          <w:i/>
          <w:sz w:val="28"/>
        </w:rPr>
        <w:t>Luật Sửa đổi, bổ sung một số điều của Luật Tổ chức Chính phủ và Luật Tổ chức chính quyền địa phương ngày 22 tháng 11 năm 2019;</w:t>
      </w:r>
    </w:p>
    <w:p w:rsidR="00DA3B09" w:rsidRDefault="004912EA">
      <w:pPr>
        <w:spacing w:before="56"/>
        <w:ind w:left="821"/>
        <w:jc w:val="both"/>
        <w:rPr>
          <w:i/>
          <w:sz w:val="28"/>
        </w:rPr>
      </w:pPr>
      <w:r>
        <w:rPr>
          <w:i/>
          <w:sz w:val="28"/>
        </w:rPr>
        <w:t>Căn cứ Luật Đất đai ngày 29 tháng 11 năm 2013;</w:t>
      </w:r>
    </w:p>
    <w:p w:rsidR="00DA3B09" w:rsidRDefault="004912EA">
      <w:pPr>
        <w:spacing w:before="78"/>
        <w:ind w:left="821"/>
        <w:jc w:val="both"/>
        <w:rPr>
          <w:i/>
          <w:sz w:val="28"/>
        </w:rPr>
      </w:pPr>
      <w:r>
        <w:rPr>
          <w:i/>
          <w:sz w:val="28"/>
        </w:rPr>
        <w:t>Căn cứ Nghị định số 44/2014/NĐ-CP ngày 15 tháng 5 năm 2014 của</w:t>
      </w:r>
    </w:p>
    <w:p w:rsidR="00DA3B09" w:rsidRDefault="004912EA">
      <w:pPr>
        <w:spacing w:before="18"/>
        <w:ind w:left="101"/>
        <w:jc w:val="both"/>
        <w:rPr>
          <w:i/>
          <w:sz w:val="28"/>
        </w:rPr>
      </w:pPr>
      <w:r>
        <w:rPr>
          <w:i/>
          <w:sz w:val="28"/>
        </w:rPr>
        <w:t xml:space="preserve">Chính phủ quy định </w:t>
      </w:r>
      <w:r>
        <w:rPr>
          <w:i/>
          <w:sz w:val="28"/>
        </w:rPr>
        <w:t>về giá đất;</w:t>
      </w:r>
    </w:p>
    <w:p w:rsidR="00DA3B09" w:rsidRDefault="004912EA">
      <w:pPr>
        <w:spacing w:before="78" w:line="254" w:lineRule="auto"/>
        <w:ind w:left="101" w:right="105" w:firstLine="720"/>
        <w:jc w:val="both"/>
        <w:rPr>
          <w:i/>
          <w:sz w:val="28"/>
        </w:rPr>
      </w:pPr>
      <w:r>
        <w:rPr>
          <w:i/>
          <w:sz w:val="28"/>
        </w:rPr>
        <w:t>Căn cứ Nghị định số 45/2014/NĐ-CP ngày 15 tháng 5 năm 2014 của Chính phủ quy định về thu tiền sử dụng đất; Nghị định số 46/2014/NĐ-CP ngày 15 tháng 5 năm 2014 của Chính phủ quy định về thu tiền thuê đất, thuê mặt nước; Nghị định số 135/2016/NĐ-</w:t>
      </w:r>
      <w:r>
        <w:rPr>
          <w:i/>
          <w:sz w:val="28"/>
        </w:rPr>
        <w:t xml:space="preserve">CP ngày 09 tháng 9 năm 2016 của Chính phủ sửa đổi, bổ sung một số điều của các Nghị định quy định về thu tiền sử dụng đất, tiền thuê đất, thuê mặt nước; </w:t>
      </w:r>
      <w:r>
        <w:rPr>
          <w:i/>
          <w:spacing w:val="-5"/>
          <w:sz w:val="28"/>
        </w:rPr>
        <w:t xml:space="preserve">Nghị định </w:t>
      </w:r>
      <w:r>
        <w:rPr>
          <w:i/>
          <w:spacing w:val="-3"/>
          <w:sz w:val="28"/>
        </w:rPr>
        <w:t xml:space="preserve">số </w:t>
      </w:r>
      <w:r>
        <w:rPr>
          <w:i/>
          <w:spacing w:val="-6"/>
          <w:sz w:val="28"/>
        </w:rPr>
        <w:t xml:space="preserve">01/2017/NĐ-CP </w:t>
      </w:r>
      <w:r>
        <w:rPr>
          <w:i/>
          <w:spacing w:val="-5"/>
          <w:sz w:val="28"/>
        </w:rPr>
        <w:t xml:space="preserve">ngày </w:t>
      </w:r>
      <w:r>
        <w:rPr>
          <w:i/>
          <w:spacing w:val="-3"/>
          <w:sz w:val="28"/>
        </w:rPr>
        <w:t xml:space="preserve">06 </w:t>
      </w:r>
      <w:r>
        <w:rPr>
          <w:i/>
          <w:spacing w:val="-6"/>
          <w:sz w:val="28"/>
        </w:rPr>
        <w:t xml:space="preserve">tháng </w:t>
      </w:r>
      <w:r>
        <w:rPr>
          <w:i/>
          <w:spacing w:val="-3"/>
          <w:sz w:val="28"/>
        </w:rPr>
        <w:t xml:space="preserve">01 </w:t>
      </w:r>
      <w:r>
        <w:rPr>
          <w:i/>
          <w:spacing w:val="-5"/>
          <w:sz w:val="28"/>
        </w:rPr>
        <w:t xml:space="preserve">năm 2017 của </w:t>
      </w:r>
      <w:r>
        <w:rPr>
          <w:i/>
          <w:spacing w:val="-6"/>
          <w:sz w:val="28"/>
        </w:rPr>
        <w:t xml:space="preserve">Chính </w:t>
      </w:r>
      <w:r>
        <w:rPr>
          <w:i/>
          <w:spacing w:val="-5"/>
          <w:sz w:val="28"/>
        </w:rPr>
        <w:t xml:space="preserve">phủ </w:t>
      </w:r>
      <w:r>
        <w:rPr>
          <w:i/>
          <w:spacing w:val="-4"/>
          <w:sz w:val="28"/>
        </w:rPr>
        <w:t xml:space="preserve">sửa </w:t>
      </w:r>
      <w:r>
        <w:rPr>
          <w:i/>
          <w:spacing w:val="-5"/>
          <w:sz w:val="28"/>
        </w:rPr>
        <w:t xml:space="preserve">đổi, </w:t>
      </w:r>
      <w:r>
        <w:rPr>
          <w:i/>
          <w:spacing w:val="-3"/>
          <w:sz w:val="28"/>
        </w:rPr>
        <w:t xml:space="preserve">bổ </w:t>
      </w:r>
      <w:r>
        <w:rPr>
          <w:i/>
          <w:spacing w:val="-5"/>
          <w:sz w:val="28"/>
        </w:rPr>
        <w:t xml:space="preserve">sung một </w:t>
      </w:r>
      <w:r>
        <w:rPr>
          <w:i/>
          <w:spacing w:val="-3"/>
          <w:sz w:val="28"/>
        </w:rPr>
        <w:t xml:space="preserve">số </w:t>
      </w:r>
      <w:r>
        <w:rPr>
          <w:i/>
          <w:spacing w:val="-5"/>
          <w:sz w:val="28"/>
        </w:rPr>
        <w:t>nghị định qu</w:t>
      </w:r>
      <w:r>
        <w:rPr>
          <w:i/>
          <w:spacing w:val="-5"/>
          <w:sz w:val="28"/>
        </w:rPr>
        <w:t xml:space="preserve">y định chi tiết thi hành Luật Đất đai; </w:t>
      </w:r>
      <w:r>
        <w:rPr>
          <w:i/>
          <w:sz w:val="28"/>
        </w:rPr>
        <w:t>Nghị định số 123/2017/NĐ-CP ngày 14 tháng 11 năm 2017 của Chính phủ sửa đổi, bổ sung một số điều của các Nghị định quy định về thu tiền sử dụng đất, tiền thuê đất, thuê mặt nước;</w:t>
      </w:r>
    </w:p>
    <w:p w:rsidR="00DA3B09" w:rsidRDefault="004912EA">
      <w:pPr>
        <w:spacing w:before="47" w:line="254" w:lineRule="auto"/>
        <w:ind w:left="101" w:right="107" w:firstLine="720"/>
        <w:jc w:val="both"/>
        <w:rPr>
          <w:i/>
          <w:sz w:val="28"/>
        </w:rPr>
      </w:pPr>
      <w:r>
        <w:rPr>
          <w:i/>
          <w:sz w:val="28"/>
        </w:rPr>
        <w:t xml:space="preserve">Căn cứ Thông tư số 76/2014/TT-BTC ngày 16 tháng 6 năm 2014 của Bộ Tài chính hướng dẫn một số điều của Nghị định số 45/2014/NĐ-CP ngày 15 tháng 5 năm 2014 của Chính phủ quy định về thu tiền sử dụng đất; Thông tư số 332/2016/TT-BTC ngày 26 tháng 12 năm 2016 </w:t>
      </w:r>
      <w:r>
        <w:rPr>
          <w:i/>
          <w:sz w:val="28"/>
        </w:rPr>
        <w:t xml:space="preserve">và Thông tư số 10/2018/TT-BTC ngày 31 tháng 01 năm 2018 của Bộ Tài chính sửa đổi, bổ sung một số điều của Thông tư 76/2014/TT-BTC ngày 16 tháng 6 năm 2014 của Bộ Tài chính; Thông tư số 77/2014/TT-BTC ngày 16 tháng 6 năm 2014 của Bộ Tài chính hướng dẫn một </w:t>
      </w:r>
      <w:r>
        <w:rPr>
          <w:i/>
          <w:sz w:val="28"/>
        </w:rPr>
        <w:t>số điều của Nghị định số 46/2014/NĐ-CP ngày 15 tháng 5 năm 2014 của Chính phủ quy định về thu tiền thuê đất, thuê mặt nước; Thông tư số 333/2016/TT-BTC ngày 26 tháng 12 năm 2016 và Thông tư số 11/2018/TT-BTC ngày 31 tháng 01 năm 2018 sửa đổi, bổ sung một s</w:t>
      </w:r>
      <w:r>
        <w:rPr>
          <w:i/>
          <w:sz w:val="28"/>
        </w:rPr>
        <w:t>ố điều của Thông tư 77/2014/TT-BTC ngày 16 tháng 6 năm 2014 của Bộ Tài chính;</w:t>
      </w:r>
    </w:p>
    <w:p w:rsidR="00DA3B09" w:rsidRDefault="004912EA">
      <w:pPr>
        <w:spacing w:before="89"/>
        <w:ind w:left="821"/>
        <w:jc w:val="both"/>
        <w:rPr>
          <w:i/>
          <w:sz w:val="28"/>
        </w:rPr>
      </w:pPr>
      <w:r>
        <w:rPr>
          <w:i/>
          <w:spacing w:val="-3"/>
          <w:sz w:val="28"/>
        </w:rPr>
        <w:t xml:space="preserve">Căn </w:t>
      </w:r>
      <w:r>
        <w:rPr>
          <w:i/>
          <w:sz w:val="28"/>
        </w:rPr>
        <w:t xml:space="preserve">cứ </w:t>
      </w:r>
      <w:r>
        <w:rPr>
          <w:i/>
          <w:spacing w:val="-3"/>
          <w:sz w:val="28"/>
        </w:rPr>
        <w:t xml:space="preserve">Văn bản số </w:t>
      </w:r>
      <w:r>
        <w:rPr>
          <w:i/>
          <w:spacing w:val="-4"/>
          <w:sz w:val="28"/>
        </w:rPr>
        <w:t xml:space="preserve">413/UBTVQH15-CTĐB ngày </w:t>
      </w:r>
      <w:r>
        <w:rPr>
          <w:i/>
          <w:sz w:val="28"/>
        </w:rPr>
        <w:t xml:space="preserve">08 </w:t>
      </w:r>
      <w:r>
        <w:rPr>
          <w:i/>
          <w:spacing w:val="-4"/>
          <w:sz w:val="28"/>
        </w:rPr>
        <w:t xml:space="preserve">tháng </w:t>
      </w:r>
      <w:r>
        <w:rPr>
          <w:i/>
          <w:sz w:val="28"/>
        </w:rPr>
        <w:t xml:space="preserve">02 </w:t>
      </w:r>
      <w:r>
        <w:rPr>
          <w:i/>
          <w:spacing w:val="-3"/>
          <w:sz w:val="28"/>
        </w:rPr>
        <w:t xml:space="preserve">năm </w:t>
      </w:r>
      <w:r>
        <w:rPr>
          <w:i/>
          <w:spacing w:val="-4"/>
          <w:sz w:val="28"/>
        </w:rPr>
        <w:t xml:space="preserve">2023 </w:t>
      </w:r>
      <w:r>
        <w:rPr>
          <w:i/>
          <w:spacing w:val="-3"/>
          <w:sz w:val="28"/>
        </w:rPr>
        <w:t>của</w:t>
      </w:r>
    </w:p>
    <w:p w:rsidR="00DA3B09" w:rsidRDefault="00DA3B09">
      <w:pPr>
        <w:jc w:val="both"/>
        <w:rPr>
          <w:sz w:val="28"/>
        </w:rPr>
        <w:sectPr w:rsidR="00DA3B09">
          <w:type w:val="continuous"/>
          <w:pgSz w:w="11910" w:h="16840"/>
          <w:pgMar w:top="1060" w:right="1020" w:bottom="280" w:left="1600" w:header="720" w:footer="720" w:gutter="0"/>
          <w:cols w:space="720"/>
        </w:sectPr>
      </w:pPr>
    </w:p>
    <w:p w:rsidR="00DA3B09" w:rsidRDefault="00DA3B09">
      <w:pPr>
        <w:pStyle w:val="BodyText"/>
        <w:spacing w:before="11"/>
        <w:ind w:left="0"/>
        <w:jc w:val="left"/>
        <w:rPr>
          <w:i/>
          <w:sz w:val="18"/>
        </w:rPr>
      </w:pPr>
    </w:p>
    <w:p w:rsidR="00DA3B09" w:rsidRDefault="004912EA">
      <w:pPr>
        <w:spacing w:before="88" w:line="244" w:lineRule="auto"/>
        <w:ind w:left="101" w:right="108"/>
        <w:jc w:val="both"/>
        <w:rPr>
          <w:i/>
          <w:sz w:val="28"/>
        </w:rPr>
      </w:pPr>
      <w:r>
        <w:rPr>
          <w:i/>
          <w:sz w:val="28"/>
        </w:rPr>
        <w:t xml:space="preserve">Ủy </w:t>
      </w:r>
      <w:r>
        <w:rPr>
          <w:i/>
          <w:spacing w:val="-3"/>
          <w:sz w:val="28"/>
        </w:rPr>
        <w:t xml:space="preserve">ban </w:t>
      </w:r>
      <w:r>
        <w:rPr>
          <w:i/>
          <w:spacing w:val="-4"/>
          <w:sz w:val="28"/>
        </w:rPr>
        <w:t xml:space="preserve">Thường </w:t>
      </w:r>
      <w:r>
        <w:rPr>
          <w:i/>
          <w:sz w:val="28"/>
        </w:rPr>
        <w:t xml:space="preserve">vụ </w:t>
      </w:r>
      <w:r>
        <w:rPr>
          <w:i/>
          <w:spacing w:val="-4"/>
          <w:sz w:val="28"/>
        </w:rPr>
        <w:t xml:space="preserve">Quốc </w:t>
      </w:r>
      <w:r>
        <w:rPr>
          <w:i/>
          <w:spacing w:val="-3"/>
          <w:sz w:val="28"/>
        </w:rPr>
        <w:t xml:space="preserve">hội </w:t>
      </w:r>
      <w:r>
        <w:rPr>
          <w:i/>
          <w:sz w:val="28"/>
        </w:rPr>
        <w:t xml:space="preserve">về </w:t>
      </w:r>
      <w:r>
        <w:rPr>
          <w:i/>
          <w:spacing w:val="-4"/>
          <w:sz w:val="28"/>
        </w:rPr>
        <w:t xml:space="preserve">việc thẩm quyền </w:t>
      </w:r>
      <w:r>
        <w:rPr>
          <w:i/>
          <w:spacing w:val="-3"/>
          <w:sz w:val="28"/>
        </w:rPr>
        <w:t xml:space="preserve">của Hội </w:t>
      </w:r>
      <w:r>
        <w:rPr>
          <w:i/>
          <w:spacing w:val="-4"/>
          <w:sz w:val="28"/>
        </w:rPr>
        <w:t xml:space="preserve">đồng </w:t>
      </w:r>
      <w:r>
        <w:rPr>
          <w:i/>
          <w:spacing w:val="-3"/>
          <w:sz w:val="28"/>
        </w:rPr>
        <w:t xml:space="preserve">nhân dân cấp </w:t>
      </w:r>
      <w:r>
        <w:rPr>
          <w:i/>
          <w:spacing w:val="-4"/>
          <w:sz w:val="28"/>
        </w:rPr>
        <w:t>tỉnh</w:t>
      </w:r>
      <w:r>
        <w:rPr>
          <w:i/>
          <w:spacing w:val="62"/>
          <w:sz w:val="28"/>
        </w:rPr>
        <w:t xml:space="preserve"> </w:t>
      </w:r>
      <w:r>
        <w:rPr>
          <w:i/>
          <w:spacing w:val="-4"/>
          <w:sz w:val="28"/>
        </w:rPr>
        <w:t>trong việc điều chỉ</w:t>
      </w:r>
      <w:r>
        <w:rPr>
          <w:i/>
          <w:spacing w:val="-4"/>
          <w:sz w:val="28"/>
        </w:rPr>
        <w:t xml:space="preserve">nh </w:t>
      </w:r>
      <w:r>
        <w:rPr>
          <w:i/>
          <w:spacing w:val="-3"/>
          <w:sz w:val="28"/>
        </w:rPr>
        <w:t xml:space="preserve">bảng giá </w:t>
      </w:r>
      <w:r>
        <w:rPr>
          <w:i/>
          <w:spacing w:val="-4"/>
          <w:sz w:val="28"/>
        </w:rPr>
        <w:t>đất;</w:t>
      </w:r>
    </w:p>
    <w:p w:rsidR="00DA3B09" w:rsidRDefault="004912EA">
      <w:pPr>
        <w:spacing w:before="139" w:line="254" w:lineRule="auto"/>
        <w:ind w:left="101" w:right="111" w:firstLine="720"/>
        <w:jc w:val="both"/>
        <w:rPr>
          <w:i/>
          <w:sz w:val="28"/>
        </w:rPr>
      </w:pPr>
      <w:r>
        <w:rPr>
          <w:i/>
          <w:sz w:val="28"/>
        </w:rPr>
        <w:t>Xét Tờ trình số 149/TTr-UBND ngày 24 tháng 11 năm 2023 về việc ban hành Quy định hệ số điều chỉnh giá đất trên địa bàn tỉnh Hải Dương năm 2024; Báo cáo thẩm tra của Ban Kinh tế - Ngân sách Hội đồng nhân dân tỉnh và ý kiến thảo luận của đại</w:t>
      </w:r>
      <w:r>
        <w:rPr>
          <w:i/>
          <w:sz w:val="28"/>
        </w:rPr>
        <w:t xml:space="preserve"> biểu Hội đồng nhân dân tỉnh tại kỳ họp.</w:t>
      </w:r>
    </w:p>
    <w:p w:rsidR="00DA3B09" w:rsidRDefault="00DA3B09">
      <w:pPr>
        <w:pStyle w:val="BodyText"/>
        <w:spacing w:before="6"/>
        <w:ind w:left="0"/>
        <w:jc w:val="left"/>
        <w:rPr>
          <w:i/>
          <w:sz w:val="39"/>
        </w:rPr>
      </w:pPr>
    </w:p>
    <w:p w:rsidR="00DA3B09" w:rsidRDefault="004912EA">
      <w:pPr>
        <w:pStyle w:val="Heading1"/>
        <w:ind w:left="255"/>
      </w:pPr>
      <w:r>
        <w:t>QUYẾT NGHỊ:</w:t>
      </w:r>
    </w:p>
    <w:p w:rsidR="00DA3B09" w:rsidRDefault="00DA3B09">
      <w:pPr>
        <w:pStyle w:val="BodyText"/>
        <w:spacing w:before="6"/>
        <w:ind w:left="0"/>
        <w:jc w:val="left"/>
        <w:rPr>
          <w:b/>
          <w:sz w:val="38"/>
        </w:rPr>
      </w:pPr>
    </w:p>
    <w:p w:rsidR="00DA3B09" w:rsidRDefault="004912EA">
      <w:pPr>
        <w:pStyle w:val="BodyText"/>
        <w:spacing w:line="283" w:lineRule="auto"/>
        <w:ind w:right="175" w:firstLine="720"/>
        <w:jc w:val="left"/>
      </w:pPr>
      <w:r>
        <w:rPr>
          <w:b/>
        </w:rPr>
        <w:t xml:space="preserve">Điều 1. </w:t>
      </w:r>
      <w:r>
        <w:t>Hệ số điều chỉnh giá đất áp dụng trên địa bàn tỉnh Hải Dương năm 2024, cụ thể như</w:t>
      </w:r>
      <w:r>
        <w:rPr>
          <w:spacing w:val="-1"/>
        </w:rPr>
        <w:t xml:space="preserve"> </w:t>
      </w:r>
      <w:r>
        <w:t>sau:</w:t>
      </w:r>
    </w:p>
    <w:p w:rsidR="00DA3B09" w:rsidRDefault="004912EA">
      <w:pPr>
        <w:pStyle w:val="ListParagraph"/>
        <w:numPr>
          <w:ilvl w:val="0"/>
          <w:numId w:val="10"/>
        </w:numPr>
        <w:tabs>
          <w:tab w:val="left" w:pos="1101"/>
        </w:tabs>
        <w:rPr>
          <w:sz w:val="28"/>
        </w:rPr>
      </w:pPr>
      <w:r>
        <w:rPr>
          <w:sz w:val="28"/>
        </w:rPr>
        <w:t>Phụ lục I - Hệ số điều chỉnh giá đất đối với đất thuộc đô thị,</w:t>
      </w:r>
      <w:r>
        <w:rPr>
          <w:spacing w:val="-8"/>
          <w:sz w:val="28"/>
        </w:rPr>
        <w:t xml:space="preserve"> </w:t>
      </w:r>
      <w:r>
        <w:rPr>
          <w:sz w:val="28"/>
        </w:rPr>
        <w:t>gồm:</w:t>
      </w:r>
    </w:p>
    <w:p w:rsidR="00DA3B09" w:rsidRDefault="004912EA">
      <w:pPr>
        <w:pStyle w:val="ListParagraph"/>
        <w:numPr>
          <w:ilvl w:val="0"/>
          <w:numId w:val="9"/>
        </w:numPr>
        <w:tabs>
          <w:tab w:val="left" w:pos="1109"/>
        </w:tabs>
        <w:spacing w:before="58"/>
        <w:rPr>
          <w:sz w:val="28"/>
        </w:rPr>
      </w:pPr>
      <w:r>
        <w:rPr>
          <w:sz w:val="28"/>
        </w:rPr>
        <w:t>Đất ở đô</w:t>
      </w:r>
      <w:r>
        <w:rPr>
          <w:spacing w:val="-3"/>
          <w:sz w:val="28"/>
        </w:rPr>
        <w:t xml:space="preserve"> </w:t>
      </w:r>
      <w:r>
        <w:rPr>
          <w:sz w:val="28"/>
        </w:rPr>
        <w:t>thị;</w:t>
      </w:r>
    </w:p>
    <w:p w:rsidR="00DA3B09" w:rsidRDefault="004912EA">
      <w:pPr>
        <w:pStyle w:val="ListParagraph"/>
        <w:numPr>
          <w:ilvl w:val="0"/>
          <w:numId w:val="9"/>
        </w:numPr>
        <w:tabs>
          <w:tab w:val="left" w:pos="1125"/>
        </w:tabs>
        <w:spacing w:before="58"/>
        <w:ind w:left="1124" w:hanging="304"/>
        <w:rPr>
          <w:sz w:val="28"/>
        </w:rPr>
      </w:pPr>
      <w:r>
        <w:rPr>
          <w:sz w:val="28"/>
        </w:rPr>
        <w:t>Đất thương mại - dịch vụ tại đô</w:t>
      </w:r>
      <w:r>
        <w:rPr>
          <w:spacing w:val="-2"/>
          <w:sz w:val="28"/>
        </w:rPr>
        <w:t xml:space="preserve"> </w:t>
      </w:r>
      <w:r>
        <w:rPr>
          <w:sz w:val="28"/>
        </w:rPr>
        <w:t>thị;</w:t>
      </w:r>
    </w:p>
    <w:p w:rsidR="00DA3B09" w:rsidRDefault="004912EA">
      <w:pPr>
        <w:pStyle w:val="ListParagraph"/>
        <w:numPr>
          <w:ilvl w:val="0"/>
          <w:numId w:val="9"/>
        </w:numPr>
        <w:tabs>
          <w:tab w:val="left" w:pos="1111"/>
        </w:tabs>
        <w:spacing w:before="58" w:line="283" w:lineRule="auto"/>
        <w:ind w:left="101" w:right="112" w:firstLine="720"/>
        <w:jc w:val="both"/>
        <w:rPr>
          <w:sz w:val="28"/>
        </w:rPr>
      </w:pPr>
      <w:r>
        <w:rPr>
          <w:sz w:val="28"/>
        </w:rPr>
        <w:t>Đất sản xuất kinh doanh phi nông nghiệp không phải là đất thương mại, dịch vụ tại đô</w:t>
      </w:r>
      <w:r>
        <w:rPr>
          <w:spacing w:val="-1"/>
          <w:sz w:val="28"/>
        </w:rPr>
        <w:t xml:space="preserve"> </w:t>
      </w:r>
      <w:r>
        <w:rPr>
          <w:sz w:val="28"/>
        </w:rPr>
        <w:t>thị.</w:t>
      </w:r>
    </w:p>
    <w:p w:rsidR="00DA3B09" w:rsidRDefault="004912EA">
      <w:pPr>
        <w:pStyle w:val="ListParagraph"/>
        <w:numPr>
          <w:ilvl w:val="0"/>
          <w:numId w:val="10"/>
        </w:numPr>
        <w:tabs>
          <w:tab w:val="left" w:pos="1101"/>
        </w:tabs>
        <w:jc w:val="both"/>
        <w:rPr>
          <w:sz w:val="28"/>
        </w:rPr>
      </w:pPr>
      <w:r>
        <w:rPr>
          <w:sz w:val="28"/>
        </w:rPr>
        <w:t>Phụ lục II - Hệ số điều chỉnh giá đất đối với đất tại nông thôn,</w:t>
      </w:r>
      <w:r>
        <w:rPr>
          <w:spacing w:val="-8"/>
          <w:sz w:val="28"/>
        </w:rPr>
        <w:t xml:space="preserve"> </w:t>
      </w:r>
      <w:r>
        <w:rPr>
          <w:sz w:val="28"/>
        </w:rPr>
        <w:t>gồm:</w:t>
      </w:r>
    </w:p>
    <w:p w:rsidR="00DA3B09" w:rsidRDefault="004912EA">
      <w:pPr>
        <w:pStyle w:val="ListParagraph"/>
        <w:numPr>
          <w:ilvl w:val="0"/>
          <w:numId w:val="8"/>
        </w:numPr>
        <w:tabs>
          <w:tab w:val="left" w:pos="1133"/>
        </w:tabs>
        <w:spacing w:before="58" w:line="283" w:lineRule="auto"/>
        <w:ind w:right="111" w:firstLine="720"/>
        <w:jc w:val="both"/>
        <w:rPr>
          <w:sz w:val="28"/>
        </w:rPr>
      </w:pPr>
      <w:r>
        <w:rPr>
          <w:sz w:val="28"/>
        </w:rPr>
        <w:t xml:space="preserve">Đất ở nông thôn tại ven đô thị, ven đường giao thông chính </w:t>
      </w:r>
      <w:r>
        <w:rPr>
          <w:i/>
          <w:sz w:val="28"/>
        </w:rPr>
        <w:t xml:space="preserve">(quốc lộ, tỉnh lộ, huyện lộ), </w:t>
      </w:r>
      <w:r>
        <w:rPr>
          <w:sz w:val="28"/>
        </w:rPr>
        <w:t>các đầu mối giao thông, khu thương mại, du lịch và các điểm dân cư;</w:t>
      </w:r>
    </w:p>
    <w:p w:rsidR="00DA3B09" w:rsidRDefault="004912EA">
      <w:pPr>
        <w:pStyle w:val="ListParagraph"/>
        <w:numPr>
          <w:ilvl w:val="0"/>
          <w:numId w:val="8"/>
        </w:numPr>
        <w:tabs>
          <w:tab w:val="left" w:pos="1158"/>
        </w:tabs>
        <w:spacing w:before="1" w:line="283" w:lineRule="auto"/>
        <w:ind w:right="111" w:firstLine="720"/>
        <w:jc w:val="both"/>
        <w:rPr>
          <w:sz w:val="28"/>
        </w:rPr>
      </w:pPr>
      <w:r>
        <w:rPr>
          <w:sz w:val="28"/>
        </w:rPr>
        <w:t xml:space="preserve">Đất thương mại- dịch vụ tại ven đô thị, ven đường giao thông chính </w:t>
      </w:r>
      <w:r>
        <w:rPr>
          <w:i/>
          <w:sz w:val="28"/>
        </w:rPr>
        <w:t xml:space="preserve">(quốc lộ, tỉnh lộ, huyện lộ), </w:t>
      </w:r>
      <w:r>
        <w:rPr>
          <w:sz w:val="28"/>
        </w:rPr>
        <w:t>các đầu mối giao thông, khu thương mại, du lịch và các điểm d</w:t>
      </w:r>
      <w:r>
        <w:rPr>
          <w:sz w:val="28"/>
        </w:rPr>
        <w:t>ân</w:t>
      </w:r>
      <w:r>
        <w:rPr>
          <w:spacing w:val="-1"/>
          <w:sz w:val="28"/>
        </w:rPr>
        <w:t xml:space="preserve"> </w:t>
      </w:r>
      <w:r>
        <w:rPr>
          <w:sz w:val="28"/>
        </w:rPr>
        <w:t>cư;</w:t>
      </w:r>
    </w:p>
    <w:p w:rsidR="00DA3B09" w:rsidRDefault="004912EA">
      <w:pPr>
        <w:pStyle w:val="ListParagraph"/>
        <w:numPr>
          <w:ilvl w:val="0"/>
          <w:numId w:val="8"/>
        </w:numPr>
        <w:tabs>
          <w:tab w:val="left" w:pos="1111"/>
        </w:tabs>
        <w:spacing w:line="283" w:lineRule="auto"/>
        <w:ind w:right="111" w:firstLine="720"/>
        <w:jc w:val="both"/>
        <w:rPr>
          <w:sz w:val="28"/>
        </w:rPr>
      </w:pPr>
      <w:r>
        <w:rPr>
          <w:sz w:val="28"/>
        </w:rPr>
        <w:t xml:space="preserve">Đất sản xuất kinh doanh phi nông nghiệp không phải là đất thương mại, dịch vụ tại ven đô thị, ven đường giao thông chính </w:t>
      </w:r>
      <w:r>
        <w:rPr>
          <w:i/>
          <w:sz w:val="28"/>
        </w:rPr>
        <w:t xml:space="preserve">(quốc lộ, tỉnh lộ, huyện lộ), </w:t>
      </w:r>
      <w:r>
        <w:rPr>
          <w:sz w:val="28"/>
        </w:rPr>
        <w:t>các đầu mối giao thông, khu thương mại, du lịch và các điểm dân</w:t>
      </w:r>
      <w:r>
        <w:rPr>
          <w:spacing w:val="-2"/>
          <w:sz w:val="28"/>
        </w:rPr>
        <w:t xml:space="preserve"> </w:t>
      </w:r>
      <w:r>
        <w:rPr>
          <w:sz w:val="28"/>
        </w:rPr>
        <w:t>cư;</w:t>
      </w:r>
    </w:p>
    <w:p w:rsidR="00DA3B09" w:rsidRDefault="004912EA">
      <w:pPr>
        <w:pStyle w:val="ListParagraph"/>
        <w:numPr>
          <w:ilvl w:val="0"/>
          <w:numId w:val="8"/>
        </w:numPr>
        <w:tabs>
          <w:tab w:val="left" w:pos="1125"/>
        </w:tabs>
        <w:ind w:left="1124" w:hanging="304"/>
        <w:rPr>
          <w:sz w:val="28"/>
        </w:rPr>
      </w:pPr>
      <w:r>
        <w:rPr>
          <w:sz w:val="28"/>
        </w:rPr>
        <w:t>Hệ số điều chỉnh giá đất đối v</w:t>
      </w:r>
      <w:r>
        <w:rPr>
          <w:sz w:val="28"/>
        </w:rPr>
        <w:t xml:space="preserve">ới đất ở tại nông thôn </w:t>
      </w:r>
      <w:r>
        <w:rPr>
          <w:i/>
          <w:sz w:val="28"/>
        </w:rPr>
        <w:t>(các vị trí còn</w:t>
      </w:r>
      <w:r>
        <w:rPr>
          <w:i/>
          <w:spacing w:val="-8"/>
          <w:sz w:val="28"/>
        </w:rPr>
        <w:t xml:space="preserve"> </w:t>
      </w:r>
      <w:r>
        <w:rPr>
          <w:i/>
          <w:sz w:val="28"/>
        </w:rPr>
        <w:t>lại)</w:t>
      </w:r>
      <w:r>
        <w:rPr>
          <w:sz w:val="28"/>
        </w:rPr>
        <w:t>.</w:t>
      </w:r>
    </w:p>
    <w:p w:rsidR="00DA3B09" w:rsidRDefault="004912EA">
      <w:pPr>
        <w:pStyle w:val="ListParagraph"/>
        <w:numPr>
          <w:ilvl w:val="0"/>
          <w:numId w:val="10"/>
        </w:numPr>
        <w:tabs>
          <w:tab w:val="left" w:pos="1101"/>
        </w:tabs>
        <w:spacing w:before="58"/>
        <w:rPr>
          <w:sz w:val="28"/>
        </w:rPr>
      </w:pPr>
      <w:r>
        <w:rPr>
          <w:sz w:val="28"/>
        </w:rPr>
        <w:t>Phụ lục III- Hệ số điều chỉnh giá đất đối</w:t>
      </w:r>
      <w:r>
        <w:rPr>
          <w:spacing w:val="-5"/>
          <w:sz w:val="28"/>
        </w:rPr>
        <w:t xml:space="preserve"> </w:t>
      </w:r>
      <w:r>
        <w:rPr>
          <w:sz w:val="28"/>
        </w:rPr>
        <w:t>với:</w:t>
      </w:r>
    </w:p>
    <w:p w:rsidR="00DA3B09" w:rsidRDefault="004912EA">
      <w:pPr>
        <w:pStyle w:val="ListParagraph"/>
        <w:numPr>
          <w:ilvl w:val="0"/>
          <w:numId w:val="7"/>
        </w:numPr>
        <w:tabs>
          <w:tab w:val="left" w:pos="1145"/>
        </w:tabs>
        <w:spacing w:before="58"/>
        <w:rPr>
          <w:sz w:val="28"/>
        </w:rPr>
      </w:pPr>
      <w:r>
        <w:rPr>
          <w:sz w:val="28"/>
        </w:rPr>
        <w:t>Đất</w:t>
      </w:r>
      <w:r>
        <w:rPr>
          <w:spacing w:val="34"/>
          <w:sz w:val="28"/>
        </w:rPr>
        <w:t xml:space="preserve"> </w:t>
      </w:r>
      <w:r>
        <w:rPr>
          <w:sz w:val="28"/>
        </w:rPr>
        <w:t>thương</w:t>
      </w:r>
      <w:r>
        <w:rPr>
          <w:spacing w:val="34"/>
          <w:sz w:val="28"/>
        </w:rPr>
        <w:t xml:space="preserve"> </w:t>
      </w:r>
      <w:r>
        <w:rPr>
          <w:sz w:val="28"/>
        </w:rPr>
        <w:t>mại,</w:t>
      </w:r>
      <w:r>
        <w:rPr>
          <w:spacing w:val="34"/>
          <w:sz w:val="28"/>
        </w:rPr>
        <w:t xml:space="preserve"> </w:t>
      </w:r>
      <w:r>
        <w:rPr>
          <w:sz w:val="28"/>
        </w:rPr>
        <w:t>dịch</w:t>
      </w:r>
      <w:r>
        <w:rPr>
          <w:spacing w:val="35"/>
          <w:sz w:val="28"/>
        </w:rPr>
        <w:t xml:space="preserve"> </w:t>
      </w:r>
      <w:r>
        <w:rPr>
          <w:sz w:val="28"/>
        </w:rPr>
        <w:t>vụ</w:t>
      </w:r>
      <w:r>
        <w:rPr>
          <w:spacing w:val="34"/>
          <w:sz w:val="28"/>
        </w:rPr>
        <w:t xml:space="preserve"> </w:t>
      </w:r>
      <w:r>
        <w:rPr>
          <w:sz w:val="28"/>
        </w:rPr>
        <w:t>tại</w:t>
      </w:r>
      <w:r>
        <w:rPr>
          <w:spacing w:val="34"/>
          <w:sz w:val="28"/>
        </w:rPr>
        <w:t xml:space="preserve"> </w:t>
      </w:r>
      <w:r>
        <w:rPr>
          <w:sz w:val="28"/>
        </w:rPr>
        <w:t>các</w:t>
      </w:r>
      <w:r>
        <w:rPr>
          <w:spacing w:val="35"/>
          <w:sz w:val="28"/>
        </w:rPr>
        <w:t xml:space="preserve"> </w:t>
      </w:r>
      <w:r>
        <w:rPr>
          <w:sz w:val="28"/>
        </w:rPr>
        <w:t>khu</w:t>
      </w:r>
      <w:r>
        <w:rPr>
          <w:spacing w:val="34"/>
          <w:sz w:val="28"/>
        </w:rPr>
        <w:t xml:space="preserve"> </w:t>
      </w:r>
      <w:r>
        <w:rPr>
          <w:sz w:val="28"/>
        </w:rPr>
        <w:t>công</w:t>
      </w:r>
      <w:r>
        <w:rPr>
          <w:spacing w:val="34"/>
          <w:sz w:val="28"/>
        </w:rPr>
        <w:t xml:space="preserve"> </w:t>
      </w:r>
      <w:r>
        <w:rPr>
          <w:sz w:val="28"/>
        </w:rPr>
        <w:t>nghiệp,</w:t>
      </w:r>
      <w:r>
        <w:rPr>
          <w:spacing w:val="35"/>
          <w:sz w:val="28"/>
        </w:rPr>
        <w:t xml:space="preserve"> </w:t>
      </w:r>
      <w:r>
        <w:rPr>
          <w:sz w:val="28"/>
        </w:rPr>
        <w:t>cụm</w:t>
      </w:r>
      <w:r>
        <w:rPr>
          <w:spacing w:val="34"/>
          <w:sz w:val="28"/>
        </w:rPr>
        <w:t xml:space="preserve"> </w:t>
      </w:r>
      <w:r>
        <w:rPr>
          <w:sz w:val="28"/>
        </w:rPr>
        <w:t>công</w:t>
      </w:r>
      <w:r>
        <w:rPr>
          <w:spacing w:val="34"/>
          <w:sz w:val="28"/>
        </w:rPr>
        <w:t xml:space="preserve"> </w:t>
      </w:r>
      <w:r>
        <w:rPr>
          <w:sz w:val="28"/>
        </w:rPr>
        <w:t>nghiệp,</w:t>
      </w:r>
    </w:p>
    <w:p w:rsidR="00DA3B09" w:rsidRDefault="004912EA">
      <w:pPr>
        <w:pStyle w:val="BodyText"/>
        <w:spacing w:before="58"/>
        <w:jc w:val="left"/>
      </w:pPr>
      <w:r>
        <w:t>làng nghề;</w:t>
      </w:r>
    </w:p>
    <w:p w:rsidR="00DA3B09" w:rsidRDefault="004912EA">
      <w:pPr>
        <w:pStyle w:val="ListParagraph"/>
        <w:numPr>
          <w:ilvl w:val="0"/>
          <w:numId w:val="7"/>
        </w:numPr>
        <w:tabs>
          <w:tab w:val="left" w:pos="1146"/>
        </w:tabs>
        <w:spacing w:before="58" w:line="283" w:lineRule="auto"/>
        <w:ind w:left="101" w:right="112" w:firstLine="720"/>
        <w:jc w:val="both"/>
        <w:rPr>
          <w:sz w:val="28"/>
        </w:rPr>
      </w:pPr>
      <w:r>
        <w:rPr>
          <w:sz w:val="28"/>
        </w:rPr>
        <w:t>Đất sản xuất kinh doanh phi nông nghiệp không phải đất thương mại, dịch vụ tại các khu công nghiệp, cụm công nghiệp, làng</w:t>
      </w:r>
      <w:r>
        <w:rPr>
          <w:spacing w:val="-1"/>
          <w:sz w:val="28"/>
        </w:rPr>
        <w:t xml:space="preserve"> </w:t>
      </w:r>
      <w:r>
        <w:rPr>
          <w:sz w:val="28"/>
        </w:rPr>
        <w:t>nghề.</w:t>
      </w:r>
    </w:p>
    <w:p w:rsidR="00DA3B09" w:rsidRDefault="004912EA">
      <w:pPr>
        <w:pStyle w:val="ListParagraph"/>
        <w:numPr>
          <w:ilvl w:val="0"/>
          <w:numId w:val="10"/>
        </w:numPr>
        <w:tabs>
          <w:tab w:val="left" w:pos="1145"/>
        </w:tabs>
        <w:spacing w:line="283" w:lineRule="auto"/>
        <w:ind w:left="101" w:right="111" w:firstLine="720"/>
        <w:jc w:val="both"/>
        <w:rPr>
          <w:sz w:val="28"/>
        </w:rPr>
      </w:pPr>
      <w:r>
        <w:rPr>
          <w:sz w:val="28"/>
        </w:rPr>
        <w:t xml:space="preserve">Đối với đất thương mại, dịch vụ, đất sản xuất kinh doanh phi nông nghiệp không phải là đất thương mại, dịch vụ tại nông thôn </w:t>
      </w:r>
      <w:r>
        <w:rPr>
          <w:i/>
          <w:sz w:val="28"/>
        </w:rPr>
        <w:t>(cá</w:t>
      </w:r>
      <w:r>
        <w:rPr>
          <w:i/>
          <w:sz w:val="28"/>
        </w:rPr>
        <w:t xml:space="preserve">c vị trí còn </w:t>
      </w:r>
      <w:r>
        <w:rPr>
          <w:i/>
          <w:spacing w:val="-3"/>
          <w:sz w:val="28"/>
        </w:rPr>
        <w:t xml:space="preserve">lại); </w:t>
      </w:r>
      <w:r>
        <w:rPr>
          <w:sz w:val="28"/>
        </w:rPr>
        <w:t>đất nông nghiệp, lâm nghiệp: Hệ số điều chỉnh giá đất bằng</w:t>
      </w:r>
      <w:r>
        <w:rPr>
          <w:spacing w:val="-4"/>
          <w:sz w:val="28"/>
        </w:rPr>
        <w:t xml:space="preserve"> </w:t>
      </w:r>
      <w:r>
        <w:rPr>
          <w:sz w:val="28"/>
        </w:rPr>
        <w:t>1,0.</w:t>
      </w:r>
    </w:p>
    <w:p w:rsidR="00DA3B09" w:rsidRDefault="004912EA">
      <w:pPr>
        <w:pStyle w:val="BodyText"/>
        <w:ind w:left="821"/>
      </w:pPr>
      <w:r>
        <w:rPr>
          <w:b/>
        </w:rPr>
        <w:t xml:space="preserve">Điều 2. </w:t>
      </w:r>
      <w:r>
        <w:t>Hệ số điều chỉnh giá đất tại Điều 1 Nghị quyết này được áp dụng</w:t>
      </w:r>
    </w:p>
    <w:p w:rsidR="00DA3B09" w:rsidRDefault="004912EA">
      <w:pPr>
        <w:pStyle w:val="BodyText"/>
        <w:spacing w:before="58"/>
      </w:pPr>
      <w:r>
        <w:t>trong các trường hợp sau:</w:t>
      </w:r>
    </w:p>
    <w:p w:rsidR="00DA3B09" w:rsidRDefault="00DA3B09">
      <w:pPr>
        <w:sectPr w:rsidR="00DA3B09">
          <w:headerReference w:type="default" r:id="rId7"/>
          <w:pgSz w:w="11910" w:h="16840"/>
          <w:pgMar w:top="1060" w:right="1020" w:bottom="280" w:left="1600" w:header="732" w:footer="0" w:gutter="0"/>
          <w:pgNumType w:start="2"/>
          <w:cols w:space="720"/>
        </w:sectPr>
      </w:pPr>
    </w:p>
    <w:p w:rsidR="00DA3B09" w:rsidRDefault="00DA3B09">
      <w:pPr>
        <w:pStyle w:val="BodyText"/>
        <w:spacing w:before="5"/>
        <w:ind w:left="0"/>
        <w:jc w:val="left"/>
        <w:rPr>
          <w:sz w:val="22"/>
        </w:rPr>
      </w:pPr>
    </w:p>
    <w:p w:rsidR="00DA3B09" w:rsidRDefault="004912EA">
      <w:pPr>
        <w:pStyle w:val="ListParagraph"/>
        <w:numPr>
          <w:ilvl w:val="0"/>
          <w:numId w:val="6"/>
        </w:numPr>
        <w:tabs>
          <w:tab w:val="left" w:pos="1116"/>
        </w:tabs>
        <w:spacing w:before="88" w:line="283" w:lineRule="auto"/>
        <w:ind w:right="112" w:firstLine="720"/>
        <w:jc w:val="both"/>
        <w:rPr>
          <w:sz w:val="28"/>
        </w:rPr>
      </w:pPr>
      <w:r>
        <w:rPr>
          <w:sz w:val="28"/>
        </w:rPr>
        <w:t xml:space="preserve">Xác định giá đất cụ thể của thửa đất hoặc khu đất có giá trị dưới 20 </w:t>
      </w:r>
      <w:r>
        <w:rPr>
          <w:spacing w:val="-6"/>
          <w:sz w:val="28"/>
        </w:rPr>
        <w:t xml:space="preserve">tỷ </w:t>
      </w:r>
      <w:r>
        <w:rPr>
          <w:sz w:val="28"/>
        </w:rPr>
        <w:t xml:space="preserve">đồng </w:t>
      </w:r>
      <w:r>
        <w:rPr>
          <w:i/>
          <w:sz w:val="28"/>
        </w:rPr>
        <w:t xml:space="preserve">(tính theo giá đất trong Bảng giá đất) </w:t>
      </w:r>
      <w:r>
        <w:rPr>
          <w:sz w:val="28"/>
        </w:rPr>
        <w:t>để sử dụng vào các mục</w:t>
      </w:r>
      <w:r>
        <w:rPr>
          <w:spacing w:val="-4"/>
          <w:sz w:val="28"/>
        </w:rPr>
        <w:t xml:space="preserve"> </w:t>
      </w:r>
      <w:r>
        <w:rPr>
          <w:sz w:val="28"/>
        </w:rPr>
        <w:t>đích:</w:t>
      </w:r>
    </w:p>
    <w:p w:rsidR="00DA3B09" w:rsidRDefault="004912EA">
      <w:pPr>
        <w:pStyle w:val="ListParagraph"/>
        <w:numPr>
          <w:ilvl w:val="0"/>
          <w:numId w:val="5"/>
        </w:numPr>
        <w:tabs>
          <w:tab w:val="left" w:pos="1107"/>
        </w:tabs>
        <w:spacing w:line="283" w:lineRule="auto"/>
        <w:ind w:right="109" w:firstLine="720"/>
        <w:jc w:val="both"/>
        <w:rPr>
          <w:sz w:val="28"/>
        </w:rPr>
      </w:pPr>
      <w:r>
        <w:rPr>
          <w:sz w:val="28"/>
        </w:rPr>
        <w:t>Tính</w:t>
      </w:r>
      <w:r>
        <w:rPr>
          <w:spacing w:val="-7"/>
          <w:sz w:val="28"/>
        </w:rPr>
        <w:t xml:space="preserve"> </w:t>
      </w:r>
      <w:r>
        <w:rPr>
          <w:sz w:val="28"/>
        </w:rPr>
        <w:t>tiền</w:t>
      </w:r>
      <w:r>
        <w:rPr>
          <w:spacing w:val="-6"/>
          <w:sz w:val="28"/>
        </w:rPr>
        <w:t xml:space="preserve"> </w:t>
      </w:r>
      <w:r>
        <w:rPr>
          <w:sz w:val="28"/>
        </w:rPr>
        <w:t>sử</w:t>
      </w:r>
      <w:r>
        <w:rPr>
          <w:spacing w:val="-7"/>
          <w:sz w:val="28"/>
        </w:rPr>
        <w:t xml:space="preserve"> </w:t>
      </w:r>
      <w:r>
        <w:rPr>
          <w:sz w:val="28"/>
        </w:rPr>
        <w:t>dụng</w:t>
      </w:r>
      <w:r>
        <w:rPr>
          <w:spacing w:val="-6"/>
          <w:sz w:val="28"/>
        </w:rPr>
        <w:t xml:space="preserve"> </w:t>
      </w:r>
      <w:r>
        <w:rPr>
          <w:sz w:val="28"/>
        </w:rPr>
        <w:t>đất</w:t>
      </w:r>
      <w:r>
        <w:rPr>
          <w:spacing w:val="-7"/>
          <w:sz w:val="28"/>
        </w:rPr>
        <w:t xml:space="preserve"> </w:t>
      </w:r>
      <w:r>
        <w:rPr>
          <w:sz w:val="28"/>
        </w:rPr>
        <w:t>khi</w:t>
      </w:r>
      <w:r>
        <w:rPr>
          <w:spacing w:val="-6"/>
          <w:sz w:val="28"/>
        </w:rPr>
        <w:t xml:space="preserve"> </w:t>
      </w:r>
      <w:r>
        <w:rPr>
          <w:sz w:val="28"/>
        </w:rPr>
        <w:t>Nhà</w:t>
      </w:r>
      <w:r>
        <w:rPr>
          <w:spacing w:val="-7"/>
          <w:sz w:val="28"/>
        </w:rPr>
        <w:t xml:space="preserve"> </w:t>
      </w:r>
      <w:r>
        <w:rPr>
          <w:sz w:val="28"/>
        </w:rPr>
        <w:t>nước</w:t>
      </w:r>
      <w:r>
        <w:rPr>
          <w:spacing w:val="-6"/>
          <w:sz w:val="28"/>
        </w:rPr>
        <w:t xml:space="preserve"> </w:t>
      </w:r>
      <w:r>
        <w:rPr>
          <w:sz w:val="28"/>
        </w:rPr>
        <w:t>công</w:t>
      </w:r>
      <w:r>
        <w:rPr>
          <w:spacing w:val="-6"/>
          <w:sz w:val="28"/>
        </w:rPr>
        <w:t xml:space="preserve"> </w:t>
      </w:r>
      <w:r>
        <w:rPr>
          <w:sz w:val="28"/>
        </w:rPr>
        <w:t>nhận</w:t>
      </w:r>
      <w:r>
        <w:rPr>
          <w:spacing w:val="-7"/>
          <w:sz w:val="28"/>
        </w:rPr>
        <w:t xml:space="preserve"> </w:t>
      </w:r>
      <w:r>
        <w:rPr>
          <w:sz w:val="28"/>
        </w:rPr>
        <w:t>quyền</w:t>
      </w:r>
      <w:r>
        <w:rPr>
          <w:spacing w:val="-6"/>
          <w:sz w:val="28"/>
        </w:rPr>
        <w:t xml:space="preserve"> </w:t>
      </w:r>
      <w:r>
        <w:rPr>
          <w:sz w:val="28"/>
        </w:rPr>
        <w:t>sử</w:t>
      </w:r>
      <w:r>
        <w:rPr>
          <w:spacing w:val="-7"/>
          <w:sz w:val="28"/>
        </w:rPr>
        <w:t xml:space="preserve"> </w:t>
      </w:r>
      <w:r>
        <w:rPr>
          <w:sz w:val="28"/>
        </w:rPr>
        <w:t>dụng</w:t>
      </w:r>
      <w:r>
        <w:rPr>
          <w:spacing w:val="-6"/>
          <w:sz w:val="28"/>
        </w:rPr>
        <w:t xml:space="preserve"> </w:t>
      </w:r>
      <w:r>
        <w:rPr>
          <w:sz w:val="28"/>
        </w:rPr>
        <w:t>đất</w:t>
      </w:r>
      <w:r>
        <w:rPr>
          <w:spacing w:val="-7"/>
          <w:sz w:val="28"/>
        </w:rPr>
        <w:t xml:space="preserve"> </w:t>
      </w:r>
      <w:r>
        <w:rPr>
          <w:sz w:val="28"/>
        </w:rPr>
        <w:t>của</w:t>
      </w:r>
      <w:r>
        <w:rPr>
          <w:spacing w:val="-6"/>
          <w:sz w:val="28"/>
        </w:rPr>
        <w:t xml:space="preserve"> </w:t>
      </w:r>
      <w:r>
        <w:rPr>
          <w:sz w:val="28"/>
        </w:rPr>
        <w:t>hộ gia đình, cá nhân đối với phần diện tích đất ở vượt hạn mức; cho phép chuyển mục</w:t>
      </w:r>
      <w:r>
        <w:rPr>
          <w:spacing w:val="-7"/>
          <w:sz w:val="28"/>
        </w:rPr>
        <w:t xml:space="preserve"> </w:t>
      </w:r>
      <w:r>
        <w:rPr>
          <w:sz w:val="28"/>
        </w:rPr>
        <w:t>đích</w:t>
      </w:r>
      <w:r>
        <w:rPr>
          <w:spacing w:val="-7"/>
          <w:sz w:val="28"/>
        </w:rPr>
        <w:t xml:space="preserve"> </w:t>
      </w:r>
      <w:r>
        <w:rPr>
          <w:sz w:val="28"/>
        </w:rPr>
        <w:t>sử</w:t>
      </w:r>
      <w:r>
        <w:rPr>
          <w:spacing w:val="-7"/>
          <w:sz w:val="28"/>
        </w:rPr>
        <w:t xml:space="preserve"> </w:t>
      </w:r>
      <w:r>
        <w:rPr>
          <w:sz w:val="28"/>
        </w:rPr>
        <w:t>dụng</w:t>
      </w:r>
      <w:r>
        <w:rPr>
          <w:spacing w:val="-6"/>
          <w:sz w:val="28"/>
        </w:rPr>
        <w:t xml:space="preserve"> </w:t>
      </w:r>
      <w:r>
        <w:rPr>
          <w:sz w:val="28"/>
        </w:rPr>
        <w:t>đất</w:t>
      </w:r>
      <w:r>
        <w:rPr>
          <w:spacing w:val="-7"/>
          <w:sz w:val="28"/>
        </w:rPr>
        <w:t xml:space="preserve"> </w:t>
      </w:r>
      <w:r>
        <w:rPr>
          <w:sz w:val="28"/>
        </w:rPr>
        <w:t>từ</w:t>
      </w:r>
      <w:r>
        <w:rPr>
          <w:spacing w:val="-7"/>
          <w:sz w:val="28"/>
        </w:rPr>
        <w:t xml:space="preserve"> </w:t>
      </w:r>
      <w:r>
        <w:rPr>
          <w:sz w:val="28"/>
        </w:rPr>
        <w:t>đất</w:t>
      </w:r>
      <w:r>
        <w:rPr>
          <w:spacing w:val="-7"/>
          <w:sz w:val="28"/>
        </w:rPr>
        <w:t xml:space="preserve"> </w:t>
      </w:r>
      <w:r>
        <w:rPr>
          <w:sz w:val="28"/>
        </w:rPr>
        <w:t>nông</w:t>
      </w:r>
      <w:r>
        <w:rPr>
          <w:spacing w:val="-6"/>
          <w:sz w:val="28"/>
        </w:rPr>
        <w:t xml:space="preserve"> </w:t>
      </w:r>
      <w:r>
        <w:rPr>
          <w:sz w:val="28"/>
        </w:rPr>
        <w:t>nghiệp,</w:t>
      </w:r>
      <w:r>
        <w:rPr>
          <w:spacing w:val="-7"/>
          <w:sz w:val="28"/>
        </w:rPr>
        <w:t xml:space="preserve"> </w:t>
      </w:r>
      <w:r>
        <w:rPr>
          <w:sz w:val="28"/>
        </w:rPr>
        <w:t>đất</w:t>
      </w:r>
      <w:r>
        <w:rPr>
          <w:spacing w:val="-7"/>
          <w:sz w:val="28"/>
        </w:rPr>
        <w:t xml:space="preserve"> </w:t>
      </w:r>
      <w:r>
        <w:rPr>
          <w:sz w:val="28"/>
        </w:rPr>
        <w:t>phi</w:t>
      </w:r>
      <w:r>
        <w:rPr>
          <w:spacing w:val="-7"/>
          <w:sz w:val="28"/>
        </w:rPr>
        <w:t xml:space="preserve"> </w:t>
      </w:r>
      <w:r>
        <w:rPr>
          <w:sz w:val="28"/>
        </w:rPr>
        <w:t>nông</w:t>
      </w:r>
      <w:r>
        <w:rPr>
          <w:spacing w:val="-6"/>
          <w:sz w:val="28"/>
        </w:rPr>
        <w:t xml:space="preserve"> </w:t>
      </w:r>
      <w:r>
        <w:rPr>
          <w:sz w:val="28"/>
        </w:rPr>
        <w:t>nghiệp</w:t>
      </w:r>
      <w:r>
        <w:rPr>
          <w:spacing w:val="-7"/>
          <w:sz w:val="28"/>
        </w:rPr>
        <w:t xml:space="preserve"> </w:t>
      </w:r>
      <w:r>
        <w:rPr>
          <w:sz w:val="28"/>
        </w:rPr>
        <w:t>không</w:t>
      </w:r>
      <w:r>
        <w:rPr>
          <w:spacing w:val="-7"/>
          <w:sz w:val="28"/>
        </w:rPr>
        <w:t xml:space="preserve"> </w:t>
      </w:r>
      <w:r>
        <w:rPr>
          <w:sz w:val="28"/>
        </w:rPr>
        <w:t>phải</w:t>
      </w:r>
      <w:r>
        <w:rPr>
          <w:spacing w:val="-6"/>
          <w:sz w:val="28"/>
        </w:rPr>
        <w:t xml:space="preserve"> </w:t>
      </w:r>
      <w:r>
        <w:rPr>
          <w:sz w:val="28"/>
        </w:rPr>
        <w:t>là</w:t>
      </w:r>
      <w:r>
        <w:rPr>
          <w:spacing w:val="-7"/>
          <w:sz w:val="28"/>
        </w:rPr>
        <w:t xml:space="preserve"> </w:t>
      </w:r>
      <w:r>
        <w:rPr>
          <w:sz w:val="28"/>
        </w:rPr>
        <w:t>đất</w:t>
      </w:r>
      <w:r>
        <w:rPr>
          <w:spacing w:val="-7"/>
          <w:sz w:val="28"/>
        </w:rPr>
        <w:t xml:space="preserve"> </w:t>
      </w:r>
      <w:r>
        <w:rPr>
          <w:sz w:val="28"/>
        </w:rPr>
        <w:t>ở sang đất ở đối với phần diện tích vượt hạn mức đất ở cho hộ gia đình, cá nhân. Tính tiền thuê đất đối với đất nông nghiệp vượt hạn mức giao đất, vượt hạn mức nhận</w:t>
      </w:r>
      <w:r>
        <w:rPr>
          <w:spacing w:val="-7"/>
          <w:sz w:val="28"/>
        </w:rPr>
        <w:t xml:space="preserve"> </w:t>
      </w:r>
      <w:r>
        <w:rPr>
          <w:sz w:val="28"/>
        </w:rPr>
        <w:t>chuyển</w:t>
      </w:r>
      <w:r>
        <w:rPr>
          <w:spacing w:val="-7"/>
          <w:sz w:val="28"/>
        </w:rPr>
        <w:t xml:space="preserve"> </w:t>
      </w:r>
      <w:r>
        <w:rPr>
          <w:sz w:val="28"/>
        </w:rPr>
        <w:t>quyền</w:t>
      </w:r>
      <w:r>
        <w:rPr>
          <w:spacing w:val="-7"/>
          <w:sz w:val="28"/>
        </w:rPr>
        <w:t xml:space="preserve"> </w:t>
      </w:r>
      <w:r>
        <w:rPr>
          <w:sz w:val="28"/>
        </w:rPr>
        <w:t>sử</w:t>
      </w:r>
      <w:r>
        <w:rPr>
          <w:spacing w:val="-6"/>
          <w:sz w:val="28"/>
        </w:rPr>
        <w:t xml:space="preserve"> </w:t>
      </w:r>
      <w:r>
        <w:rPr>
          <w:sz w:val="28"/>
        </w:rPr>
        <w:t>dụng</w:t>
      </w:r>
      <w:r>
        <w:rPr>
          <w:spacing w:val="-7"/>
          <w:sz w:val="28"/>
        </w:rPr>
        <w:t xml:space="preserve"> </w:t>
      </w:r>
      <w:r>
        <w:rPr>
          <w:sz w:val="28"/>
        </w:rPr>
        <w:t>đất</w:t>
      </w:r>
      <w:r>
        <w:rPr>
          <w:spacing w:val="-7"/>
          <w:sz w:val="28"/>
        </w:rPr>
        <w:t xml:space="preserve"> </w:t>
      </w:r>
      <w:r>
        <w:rPr>
          <w:sz w:val="28"/>
        </w:rPr>
        <w:t>nông</w:t>
      </w:r>
      <w:r>
        <w:rPr>
          <w:spacing w:val="-7"/>
          <w:sz w:val="28"/>
        </w:rPr>
        <w:t xml:space="preserve"> </w:t>
      </w:r>
      <w:r>
        <w:rPr>
          <w:sz w:val="28"/>
        </w:rPr>
        <w:t>nghiệp</w:t>
      </w:r>
      <w:r>
        <w:rPr>
          <w:spacing w:val="-7"/>
          <w:sz w:val="28"/>
        </w:rPr>
        <w:t xml:space="preserve"> </w:t>
      </w:r>
      <w:r>
        <w:rPr>
          <w:sz w:val="28"/>
        </w:rPr>
        <w:t>của</w:t>
      </w:r>
      <w:r>
        <w:rPr>
          <w:spacing w:val="-7"/>
          <w:sz w:val="28"/>
        </w:rPr>
        <w:t xml:space="preserve"> </w:t>
      </w:r>
      <w:r>
        <w:rPr>
          <w:sz w:val="28"/>
        </w:rPr>
        <w:t>hộ</w:t>
      </w:r>
      <w:r>
        <w:rPr>
          <w:spacing w:val="-7"/>
          <w:sz w:val="28"/>
        </w:rPr>
        <w:t xml:space="preserve"> </w:t>
      </w:r>
      <w:r>
        <w:rPr>
          <w:sz w:val="28"/>
        </w:rPr>
        <w:t>gia</w:t>
      </w:r>
      <w:r>
        <w:rPr>
          <w:spacing w:val="-7"/>
          <w:sz w:val="28"/>
        </w:rPr>
        <w:t xml:space="preserve"> </w:t>
      </w:r>
      <w:r>
        <w:rPr>
          <w:sz w:val="28"/>
        </w:rPr>
        <w:t>đình,</w:t>
      </w:r>
      <w:r>
        <w:rPr>
          <w:spacing w:val="-6"/>
          <w:sz w:val="28"/>
        </w:rPr>
        <w:t xml:space="preserve"> </w:t>
      </w:r>
      <w:r>
        <w:rPr>
          <w:sz w:val="28"/>
        </w:rPr>
        <w:t>cá</w:t>
      </w:r>
      <w:r>
        <w:rPr>
          <w:spacing w:val="-8"/>
          <w:sz w:val="28"/>
        </w:rPr>
        <w:t xml:space="preserve"> </w:t>
      </w:r>
      <w:r>
        <w:rPr>
          <w:sz w:val="28"/>
        </w:rPr>
        <w:t>nhân;</w:t>
      </w:r>
    </w:p>
    <w:p w:rsidR="00DA3B09" w:rsidRDefault="004912EA">
      <w:pPr>
        <w:pStyle w:val="ListParagraph"/>
        <w:numPr>
          <w:ilvl w:val="0"/>
          <w:numId w:val="5"/>
        </w:numPr>
        <w:tabs>
          <w:tab w:val="left" w:pos="1147"/>
        </w:tabs>
        <w:spacing w:before="1" w:line="283" w:lineRule="auto"/>
        <w:ind w:right="111" w:firstLine="720"/>
        <w:jc w:val="both"/>
        <w:rPr>
          <w:i/>
          <w:sz w:val="28"/>
        </w:rPr>
      </w:pPr>
      <w:r>
        <w:rPr>
          <w:sz w:val="28"/>
        </w:rPr>
        <w:t>Tính tiền sử dụng đất khi nh</w:t>
      </w:r>
      <w:r>
        <w:rPr>
          <w:sz w:val="28"/>
        </w:rPr>
        <w:t xml:space="preserve">à nước giao đất cho hộ gia đình, cá nhân không thông qua hình thức đấu giá quyền sử dụng đất </w:t>
      </w:r>
      <w:r>
        <w:rPr>
          <w:i/>
          <w:sz w:val="28"/>
        </w:rPr>
        <w:t xml:space="preserve">(trừ trường hợp hộ gia đình, cá nhân khi Nhà nước thu hồi đất không đủ điều kiện giao đất tái định cư nhưng được cấp có thẩm quyền quyết định giao đất có thu tiền </w:t>
      </w:r>
      <w:r>
        <w:rPr>
          <w:i/>
          <w:sz w:val="28"/>
        </w:rPr>
        <w:t>sử dụng</w:t>
      </w:r>
      <w:r>
        <w:rPr>
          <w:i/>
          <w:spacing w:val="-4"/>
          <w:sz w:val="28"/>
        </w:rPr>
        <w:t xml:space="preserve"> </w:t>
      </w:r>
      <w:r>
        <w:rPr>
          <w:i/>
          <w:sz w:val="28"/>
        </w:rPr>
        <w:t>đất);</w:t>
      </w:r>
    </w:p>
    <w:p w:rsidR="00DA3B09" w:rsidRDefault="004912EA">
      <w:pPr>
        <w:pStyle w:val="ListParagraph"/>
        <w:numPr>
          <w:ilvl w:val="0"/>
          <w:numId w:val="5"/>
        </w:numPr>
        <w:tabs>
          <w:tab w:val="left" w:pos="1130"/>
        </w:tabs>
        <w:spacing w:line="283" w:lineRule="auto"/>
        <w:ind w:right="112" w:firstLine="720"/>
        <w:jc w:val="both"/>
        <w:rPr>
          <w:sz w:val="28"/>
        </w:rPr>
      </w:pPr>
      <w:r>
        <w:rPr>
          <w:sz w:val="28"/>
        </w:rPr>
        <w:t xml:space="preserve">Tính tiền sử dụng đất khi tổ chức được Nhà nước giao đất có thu tiền sử dụng đất không thông qua hình thức đấu giá quyền sử dụng đất, công nhận quyền sử dụng đất, cho phép chuyển mục đích sử dụng đất, trừ trường hợp quy định tại khoản 1 Điều </w:t>
      </w:r>
      <w:r>
        <w:rPr>
          <w:sz w:val="28"/>
        </w:rPr>
        <w:t>3 Nghị quyết</w:t>
      </w:r>
      <w:r>
        <w:rPr>
          <w:spacing w:val="-4"/>
          <w:sz w:val="28"/>
        </w:rPr>
        <w:t xml:space="preserve"> </w:t>
      </w:r>
      <w:r>
        <w:rPr>
          <w:sz w:val="28"/>
        </w:rPr>
        <w:t>này;</w:t>
      </w:r>
    </w:p>
    <w:p w:rsidR="00DA3B09" w:rsidRDefault="004912EA">
      <w:pPr>
        <w:pStyle w:val="ListParagraph"/>
        <w:numPr>
          <w:ilvl w:val="0"/>
          <w:numId w:val="5"/>
        </w:numPr>
        <w:tabs>
          <w:tab w:val="left" w:pos="1133"/>
        </w:tabs>
        <w:spacing w:line="283" w:lineRule="auto"/>
        <w:ind w:right="111" w:firstLine="720"/>
        <w:jc w:val="both"/>
        <w:rPr>
          <w:sz w:val="28"/>
        </w:rPr>
      </w:pPr>
      <w:r>
        <w:rPr>
          <w:sz w:val="28"/>
        </w:rPr>
        <w:t>Tính giá trị quyền sử dụng đất khi cổ phần hóa doanh nghiệp nhà nước mà doanh nghiệp cổ phần sử dụng đất thuộc trường hợp Nhà nước giao đất có thu tiền sử dụng đất, cho thuê đất trả tiền thuê đất một lần cho cả thời gian thuê; xác định đơ</w:t>
      </w:r>
      <w:r>
        <w:rPr>
          <w:sz w:val="28"/>
        </w:rPr>
        <w:t>n giá thuê đất trả tiền thuê đất hàng năm và đơn giá thuê đất trả tiền thuê đất một lần cho cả thời gian thuê khi cổ phần hóa doanh nghiệp nhà</w:t>
      </w:r>
      <w:r>
        <w:rPr>
          <w:spacing w:val="-4"/>
          <w:sz w:val="28"/>
        </w:rPr>
        <w:t xml:space="preserve"> </w:t>
      </w:r>
      <w:r>
        <w:rPr>
          <w:sz w:val="28"/>
        </w:rPr>
        <w:t>nước;</w:t>
      </w:r>
    </w:p>
    <w:p w:rsidR="00DA3B09" w:rsidRDefault="004912EA">
      <w:pPr>
        <w:pStyle w:val="BodyText"/>
        <w:spacing w:before="1" w:line="283" w:lineRule="auto"/>
        <w:ind w:right="111" w:firstLine="720"/>
      </w:pPr>
      <w:r>
        <w:t>đ) Xác định đơn giá thuê đất trong trường hợp người mua tài sản được Nhà nước tiếp tục cho thuê đất trong t</w:t>
      </w:r>
      <w:r>
        <w:t>hời hạn sử dụng đất còn lại theo giá đất cụ thể, sử dụng đất đúng mục đích đã được xác định trong dự</w:t>
      </w:r>
      <w:r>
        <w:rPr>
          <w:spacing w:val="-2"/>
        </w:rPr>
        <w:t xml:space="preserve"> </w:t>
      </w:r>
      <w:r>
        <w:t>án;</w:t>
      </w:r>
    </w:p>
    <w:p w:rsidR="00DA3B09" w:rsidRDefault="004912EA">
      <w:pPr>
        <w:pStyle w:val="ListParagraph"/>
        <w:numPr>
          <w:ilvl w:val="0"/>
          <w:numId w:val="5"/>
        </w:numPr>
        <w:tabs>
          <w:tab w:val="left" w:pos="1131"/>
        </w:tabs>
        <w:ind w:left="1130" w:hanging="310"/>
        <w:jc w:val="both"/>
        <w:rPr>
          <w:sz w:val="28"/>
        </w:rPr>
      </w:pPr>
      <w:r>
        <w:rPr>
          <w:sz w:val="28"/>
        </w:rPr>
        <w:t>Xác</w:t>
      </w:r>
      <w:r>
        <w:rPr>
          <w:spacing w:val="21"/>
          <w:sz w:val="28"/>
        </w:rPr>
        <w:t xml:space="preserve"> </w:t>
      </w:r>
      <w:r>
        <w:rPr>
          <w:sz w:val="28"/>
        </w:rPr>
        <w:t>định</w:t>
      </w:r>
      <w:r>
        <w:rPr>
          <w:spacing w:val="22"/>
          <w:sz w:val="28"/>
        </w:rPr>
        <w:t xml:space="preserve"> </w:t>
      </w:r>
      <w:r>
        <w:rPr>
          <w:sz w:val="28"/>
        </w:rPr>
        <w:t>giá</w:t>
      </w:r>
      <w:r>
        <w:rPr>
          <w:spacing w:val="22"/>
          <w:sz w:val="28"/>
        </w:rPr>
        <w:t xml:space="preserve"> </w:t>
      </w:r>
      <w:r>
        <w:rPr>
          <w:sz w:val="28"/>
        </w:rPr>
        <w:t>khởi</w:t>
      </w:r>
      <w:r>
        <w:rPr>
          <w:spacing w:val="21"/>
          <w:sz w:val="28"/>
        </w:rPr>
        <w:t xml:space="preserve"> </w:t>
      </w:r>
      <w:r>
        <w:rPr>
          <w:sz w:val="28"/>
        </w:rPr>
        <w:t>điểm</w:t>
      </w:r>
      <w:r>
        <w:rPr>
          <w:spacing w:val="21"/>
          <w:sz w:val="28"/>
        </w:rPr>
        <w:t xml:space="preserve"> </w:t>
      </w:r>
      <w:r>
        <w:rPr>
          <w:sz w:val="28"/>
        </w:rPr>
        <w:t>đấu</w:t>
      </w:r>
      <w:r>
        <w:rPr>
          <w:spacing w:val="22"/>
          <w:sz w:val="28"/>
        </w:rPr>
        <w:t xml:space="preserve"> </w:t>
      </w:r>
      <w:r>
        <w:rPr>
          <w:sz w:val="28"/>
        </w:rPr>
        <w:t>giá</w:t>
      </w:r>
      <w:r>
        <w:rPr>
          <w:spacing w:val="21"/>
          <w:sz w:val="28"/>
        </w:rPr>
        <w:t xml:space="preserve"> </w:t>
      </w:r>
      <w:r>
        <w:rPr>
          <w:sz w:val="28"/>
        </w:rPr>
        <w:t>quyền</w:t>
      </w:r>
      <w:r>
        <w:rPr>
          <w:spacing w:val="22"/>
          <w:sz w:val="28"/>
        </w:rPr>
        <w:t xml:space="preserve"> </w:t>
      </w:r>
      <w:r>
        <w:rPr>
          <w:sz w:val="28"/>
        </w:rPr>
        <w:t>sử</w:t>
      </w:r>
      <w:r>
        <w:rPr>
          <w:spacing w:val="22"/>
          <w:sz w:val="28"/>
        </w:rPr>
        <w:t xml:space="preserve"> </w:t>
      </w:r>
      <w:r>
        <w:rPr>
          <w:sz w:val="28"/>
        </w:rPr>
        <w:t>dụng</w:t>
      </w:r>
      <w:r>
        <w:rPr>
          <w:spacing w:val="21"/>
          <w:sz w:val="28"/>
        </w:rPr>
        <w:t xml:space="preserve"> </w:t>
      </w:r>
      <w:r>
        <w:rPr>
          <w:sz w:val="28"/>
        </w:rPr>
        <w:t>đất</w:t>
      </w:r>
      <w:r>
        <w:rPr>
          <w:spacing w:val="22"/>
          <w:sz w:val="28"/>
        </w:rPr>
        <w:t xml:space="preserve"> </w:t>
      </w:r>
      <w:r>
        <w:rPr>
          <w:sz w:val="28"/>
        </w:rPr>
        <w:t>để</w:t>
      </w:r>
      <w:r>
        <w:rPr>
          <w:spacing w:val="22"/>
          <w:sz w:val="28"/>
        </w:rPr>
        <w:t xml:space="preserve"> </w:t>
      </w:r>
      <w:r>
        <w:rPr>
          <w:sz w:val="28"/>
        </w:rPr>
        <w:t>giao</w:t>
      </w:r>
      <w:r>
        <w:rPr>
          <w:spacing w:val="22"/>
          <w:sz w:val="28"/>
        </w:rPr>
        <w:t xml:space="preserve"> </w:t>
      </w:r>
      <w:r>
        <w:rPr>
          <w:sz w:val="28"/>
        </w:rPr>
        <w:t>đất</w:t>
      </w:r>
      <w:r>
        <w:rPr>
          <w:spacing w:val="21"/>
          <w:sz w:val="28"/>
        </w:rPr>
        <w:t xml:space="preserve"> </w:t>
      </w:r>
      <w:r>
        <w:rPr>
          <w:sz w:val="28"/>
        </w:rPr>
        <w:t>có</w:t>
      </w:r>
      <w:r>
        <w:rPr>
          <w:spacing w:val="22"/>
          <w:sz w:val="28"/>
        </w:rPr>
        <w:t xml:space="preserve"> </w:t>
      </w:r>
      <w:r>
        <w:rPr>
          <w:sz w:val="28"/>
        </w:rPr>
        <w:t>thu</w:t>
      </w:r>
    </w:p>
    <w:p w:rsidR="00DA3B09" w:rsidRDefault="004912EA">
      <w:pPr>
        <w:pStyle w:val="BodyText"/>
        <w:spacing w:before="58"/>
      </w:pPr>
      <w:r>
        <w:t>tiền sử dụng đất, trừ trường hợp quy định tại khoản 1 Điều 3 Nghị quyết này;</w:t>
      </w:r>
    </w:p>
    <w:p w:rsidR="00DA3B09" w:rsidRDefault="004912EA">
      <w:pPr>
        <w:pStyle w:val="ListParagraph"/>
        <w:numPr>
          <w:ilvl w:val="0"/>
          <w:numId w:val="4"/>
        </w:numPr>
        <w:tabs>
          <w:tab w:val="left" w:pos="1157"/>
        </w:tabs>
        <w:spacing w:before="58" w:line="283" w:lineRule="auto"/>
        <w:ind w:right="112" w:firstLine="720"/>
        <w:jc w:val="both"/>
        <w:rPr>
          <w:sz w:val="28"/>
        </w:rPr>
      </w:pPr>
      <w:r>
        <w:rPr>
          <w:sz w:val="28"/>
        </w:rPr>
        <w:t>Xác định đơn giá thuê đất trả tiền thuê đất hàng năm đối với trường hợp thuê đất sử dụng vào mục đích kinh doanh thương mại, dịch vụ, bất động sản, khai thác khoáng</w:t>
      </w:r>
      <w:r>
        <w:rPr>
          <w:spacing w:val="-1"/>
          <w:sz w:val="28"/>
        </w:rPr>
        <w:t xml:space="preserve"> </w:t>
      </w:r>
      <w:r>
        <w:rPr>
          <w:sz w:val="28"/>
        </w:rPr>
        <w:t>sản;</w:t>
      </w:r>
    </w:p>
    <w:p w:rsidR="00DA3B09" w:rsidRDefault="004912EA">
      <w:pPr>
        <w:pStyle w:val="ListParagraph"/>
        <w:numPr>
          <w:ilvl w:val="0"/>
          <w:numId w:val="4"/>
        </w:numPr>
        <w:tabs>
          <w:tab w:val="left" w:pos="1137"/>
        </w:tabs>
        <w:spacing w:line="283" w:lineRule="auto"/>
        <w:ind w:right="112" w:firstLine="720"/>
        <w:jc w:val="both"/>
        <w:rPr>
          <w:sz w:val="28"/>
        </w:rPr>
      </w:pPr>
      <w:r>
        <w:rPr>
          <w:sz w:val="28"/>
        </w:rPr>
        <w:t xml:space="preserve">Xác định đơn giá thuê đất trả tiền một lần cho cả thời gian thuê không thông qua hình </w:t>
      </w:r>
      <w:r>
        <w:rPr>
          <w:sz w:val="28"/>
        </w:rPr>
        <w:t>thức đấu giá, trừ trường hợp quy định tại khoản 2 Điều 3 Nghị quyết này;</w:t>
      </w:r>
    </w:p>
    <w:p w:rsidR="00DA3B09" w:rsidRDefault="004912EA">
      <w:pPr>
        <w:pStyle w:val="ListParagraph"/>
        <w:numPr>
          <w:ilvl w:val="0"/>
          <w:numId w:val="4"/>
        </w:numPr>
        <w:tabs>
          <w:tab w:val="left" w:pos="1075"/>
        </w:tabs>
        <w:spacing w:line="283" w:lineRule="auto"/>
        <w:ind w:right="111" w:firstLine="720"/>
        <w:jc w:val="both"/>
        <w:rPr>
          <w:sz w:val="28"/>
        </w:rPr>
      </w:pPr>
      <w:r>
        <w:rPr>
          <w:sz w:val="28"/>
        </w:rPr>
        <w:t>Xác định đơn giá thuê đất trong trường hợp tổ chức kinh tế, tổ chức sự nghiệp công lập tự chủ tài chính, hộ gia đình, cá nhân, người Việt Nam định cư ở nước ngoài, doanh nghiệp có vốn</w:t>
      </w:r>
      <w:r>
        <w:rPr>
          <w:sz w:val="28"/>
        </w:rPr>
        <w:t xml:space="preserve"> đầu tư nước ngoài đang được Nhà nước cho thuê đất trả tiền thuê đất hàng năm được chuyển sang thuê đất trả tiền thuê đất một</w:t>
      </w:r>
      <w:r>
        <w:rPr>
          <w:spacing w:val="4"/>
          <w:sz w:val="28"/>
        </w:rPr>
        <w:t xml:space="preserve"> </w:t>
      </w:r>
      <w:r>
        <w:rPr>
          <w:sz w:val="28"/>
        </w:rPr>
        <w:t>lần</w:t>
      </w:r>
      <w:r>
        <w:rPr>
          <w:spacing w:val="5"/>
          <w:sz w:val="28"/>
        </w:rPr>
        <w:t xml:space="preserve"> </w:t>
      </w:r>
      <w:r>
        <w:rPr>
          <w:sz w:val="28"/>
        </w:rPr>
        <w:t>cho</w:t>
      </w:r>
      <w:r>
        <w:rPr>
          <w:spacing w:val="5"/>
          <w:sz w:val="28"/>
        </w:rPr>
        <w:t xml:space="preserve"> </w:t>
      </w:r>
      <w:r>
        <w:rPr>
          <w:sz w:val="28"/>
        </w:rPr>
        <w:t>cả</w:t>
      </w:r>
      <w:r>
        <w:rPr>
          <w:spacing w:val="5"/>
          <w:sz w:val="28"/>
        </w:rPr>
        <w:t xml:space="preserve"> </w:t>
      </w:r>
      <w:r>
        <w:rPr>
          <w:sz w:val="28"/>
        </w:rPr>
        <w:t>thời</w:t>
      </w:r>
      <w:r>
        <w:rPr>
          <w:spacing w:val="5"/>
          <w:sz w:val="28"/>
        </w:rPr>
        <w:t xml:space="preserve"> </w:t>
      </w:r>
      <w:r>
        <w:rPr>
          <w:sz w:val="28"/>
        </w:rPr>
        <w:t>gian</w:t>
      </w:r>
      <w:r>
        <w:rPr>
          <w:spacing w:val="5"/>
          <w:sz w:val="28"/>
        </w:rPr>
        <w:t xml:space="preserve"> </w:t>
      </w:r>
      <w:r>
        <w:rPr>
          <w:sz w:val="28"/>
        </w:rPr>
        <w:t>thuê</w:t>
      </w:r>
      <w:r>
        <w:rPr>
          <w:spacing w:val="5"/>
          <w:sz w:val="28"/>
        </w:rPr>
        <w:t xml:space="preserve"> </w:t>
      </w:r>
      <w:r>
        <w:rPr>
          <w:sz w:val="28"/>
        </w:rPr>
        <w:t>và</w:t>
      </w:r>
      <w:r>
        <w:rPr>
          <w:spacing w:val="5"/>
          <w:sz w:val="28"/>
        </w:rPr>
        <w:t xml:space="preserve"> </w:t>
      </w:r>
      <w:r>
        <w:rPr>
          <w:sz w:val="28"/>
        </w:rPr>
        <w:t>phải</w:t>
      </w:r>
      <w:r>
        <w:rPr>
          <w:spacing w:val="5"/>
          <w:sz w:val="28"/>
        </w:rPr>
        <w:t xml:space="preserve"> </w:t>
      </w:r>
      <w:r>
        <w:rPr>
          <w:sz w:val="28"/>
        </w:rPr>
        <w:t>xác</w:t>
      </w:r>
      <w:r>
        <w:rPr>
          <w:spacing w:val="5"/>
          <w:sz w:val="28"/>
        </w:rPr>
        <w:t xml:space="preserve"> </w:t>
      </w:r>
      <w:r>
        <w:rPr>
          <w:sz w:val="28"/>
        </w:rPr>
        <w:t>định</w:t>
      </w:r>
      <w:r>
        <w:rPr>
          <w:spacing w:val="5"/>
          <w:sz w:val="28"/>
        </w:rPr>
        <w:t xml:space="preserve"> </w:t>
      </w:r>
      <w:r>
        <w:rPr>
          <w:sz w:val="28"/>
        </w:rPr>
        <w:t>lại</w:t>
      </w:r>
      <w:r>
        <w:rPr>
          <w:spacing w:val="5"/>
          <w:sz w:val="28"/>
        </w:rPr>
        <w:t xml:space="preserve"> </w:t>
      </w:r>
      <w:r>
        <w:rPr>
          <w:sz w:val="28"/>
        </w:rPr>
        <w:t>giá</w:t>
      </w:r>
      <w:r>
        <w:rPr>
          <w:spacing w:val="5"/>
          <w:sz w:val="28"/>
        </w:rPr>
        <w:t xml:space="preserve"> </w:t>
      </w:r>
      <w:r>
        <w:rPr>
          <w:sz w:val="28"/>
        </w:rPr>
        <w:t>đất</w:t>
      </w:r>
      <w:r>
        <w:rPr>
          <w:spacing w:val="5"/>
          <w:sz w:val="28"/>
        </w:rPr>
        <w:t xml:space="preserve"> </w:t>
      </w:r>
      <w:r>
        <w:rPr>
          <w:sz w:val="28"/>
        </w:rPr>
        <w:t>cụ</w:t>
      </w:r>
      <w:r>
        <w:rPr>
          <w:spacing w:val="5"/>
          <w:sz w:val="28"/>
        </w:rPr>
        <w:t xml:space="preserve"> </w:t>
      </w:r>
      <w:r>
        <w:rPr>
          <w:sz w:val="28"/>
        </w:rPr>
        <w:t>thể</w:t>
      </w:r>
      <w:r>
        <w:rPr>
          <w:spacing w:val="5"/>
          <w:sz w:val="28"/>
        </w:rPr>
        <w:t xml:space="preserve"> </w:t>
      </w:r>
      <w:r>
        <w:rPr>
          <w:sz w:val="28"/>
        </w:rPr>
        <w:t>để</w:t>
      </w:r>
      <w:r>
        <w:rPr>
          <w:spacing w:val="5"/>
          <w:sz w:val="28"/>
        </w:rPr>
        <w:t xml:space="preserve"> </w:t>
      </w:r>
      <w:r>
        <w:rPr>
          <w:sz w:val="28"/>
        </w:rPr>
        <w:t>tính</w:t>
      </w:r>
      <w:r>
        <w:rPr>
          <w:spacing w:val="4"/>
          <w:sz w:val="28"/>
        </w:rPr>
        <w:t xml:space="preserve"> </w:t>
      </w:r>
      <w:r>
        <w:rPr>
          <w:sz w:val="28"/>
        </w:rPr>
        <w:t>tiền</w:t>
      </w:r>
      <w:r>
        <w:rPr>
          <w:spacing w:val="5"/>
          <w:sz w:val="28"/>
        </w:rPr>
        <w:t xml:space="preserve"> </w:t>
      </w:r>
      <w:r>
        <w:rPr>
          <w:spacing w:val="-3"/>
          <w:sz w:val="28"/>
        </w:rPr>
        <w:t>thuê</w:t>
      </w:r>
    </w:p>
    <w:p w:rsidR="00DA3B09" w:rsidRDefault="00DA3B09">
      <w:pPr>
        <w:spacing w:line="283" w:lineRule="auto"/>
        <w:jc w:val="both"/>
        <w:rPr>
          <w:sz w:val="28"/>
        </w:rPr>
        <w:sectPr w:rsidR="00DA3B09">
          <w:pgSz w:w="11910" w:h="16840"/>
          <w:pgMar w:top="1060" w:right="1020" w:bottom="280" w:left="1600" w:header="732" w:footer="0" w:gutter="0"/>
          <w:cols w:space="720"/>
        </w:sectPr>
      </w:pPr>
    </w:p>
    <w:p w:rsidR="00DA3B09" w:rsidRDefault="00DA3B09">
      <w:pPr>
        <w:pStyle w:val="BodyText"/>
        <w:spacing w:before="5"/>
        <w:ind w:left="0"/>
        <w:jc w:val="left"/>
        <w:rPr>
          <w:sz w:val="22"/>
        </w:rPr>
      </w:pPr>
    </w:p>
    <w:p w:rsidR="00DA3B09" w:rsidRDefault="004912EA">
      <w:pPr>
        <w:pStyle w:val="BodyText"/>
        <w:spacing w:before="88" w:line="283" w:lineRule="auto"/>
        <w:ind w:right="111"/>
      </w:pPr>
      <w:r>
        <w:t>đất tại thời điểm có quyết định</w:t>
      </w:r>
      <w:r>
        <w:t xml:space="preserve"> cho phép chuyển sang thuê đất theo hình thức trả tiền thuê đất một lần cho cả thời gian thuê, trừ trường hợp quy định tại khoản 2 Điều 3 Nghị quyết này.</w:t>
      </w:r>
    </w:p>
    <w:p w:rsidR="00DA3B09" w:rsidRDefault="004912EA">
      <w:pPr>
        <w:pStyle w:val="ListParagraph"/>
        <w:numPr>
          <w:ilvl w:val="0"/>
          <w:numId w:val="6"/>
        </w:numPr>
        <w:tabs>
          <w:tab w:val="left" w:pos="1136"/>
        </w:tabs>
        <w:spacing w:line="283" w:lineRule="auto"/>
        <w:ind w:right="113" w:firstLine="719"/>
        <w:jc w:val="both"/>
        <w:rPr>
          <w:sz w:val="28"/>
        </w:rPr>
      </w:pPr>
      <w:r>
        <w:rPr>
          <w:sz w:val="28"/>
        </w:rPr>
        <w:t xml:space="preserve">Xác định đơn giá thuê đất trả tiền thuê đất hàng năm cho chu kỳ ổn định tiếp theo đối với thửa đất hoặc khu đất được Nhà nước cho thuê sử dụng vào mục đích kinh doanh thương mại, dịch vụ, bất động sản, khai thác khoáng sản có giá trị </w:t>
      </w:r>
      <w:r>
        <w:rPr>
          <w:i/>
          <w:sz w:val="28"/>
        </w:rPr>
        <w:t>(tính theo giá đất tro</w:t>
      </w:r>
      <w:r>
        <w:rPr>
          <w:i/>
          <w:sz w:val="28"/>
        </w:rPr>
        <w:t xml:space="preserve">ng Bảng giá đất) </w:t>
      </w:r>
      <w:r>
        <w:rPr>
          <w:sz w:val="28"/>
        </w:rPr>
        <w:t>từ 20 tỷ đồng trở</w:t>
      </w:r>
      <w:r>
        <w:rPr>
          <w:spacing w:val="-4"/>
          <w:sz w:val="28"/>
        </w:rPr>
        <w:t xml:space="preserve"> </w:t>
      </w:r>
      <w:r>
        <w:rPr>
          <w:sz w:val="28"/>
        </w:rPr>
        <w:t>lên.</w:t>
      </w:r>
    </w:p>
    <w:p w:rsidR="00DA3B09" w:rsidRDefault="004912EA">
      <w:pPr>
        <w:pStyle w:val="ListParagraph"/>
        <w:numPr>
          <w:ilvl w:val="0"/>
          <w:numId w:val="6"/>
        </w:numPr>
        <w:tabs>
          <w:tab w:val="left" w:pos="1129"/>
        </w:tabs>
        <w:spacing w:before="1" w:line="283" w:lineRule="auto"/>
        <w:ind w:right="111" w:firstLine="720"/>
        <w:jc w:val="both"/>
        <w:rPr>
          <w:sz w:val="28"/>
        </w:rPr>
      </w:pPr>
      <w:r>
        <w:rPr>
          <w:sz w:val="28"/>
        </w:rPr>
        <w:t xml:space="preserve">Xác định giá khởi điểm để đấu giá quyền sử dụng đất thuê theo hình thức thuê đất trả tiền hàng năm và đấu giá quyền sử dụng đất thuê theo hình thức trả tiền một lần cho cả thời gian thuê, trừ trường hợp quy định tại </w:t>
      </w:r>
      <w:r>
        <w:rPr>
          <w:sz w:val="28"/>
        </w:rPr>
        <w:t>khoản 2 Điều 3 Nghị quyết</w:t>
      </w:r>
      <w:r>
        <w:rPr>
          <w:spacing w:val="-2"/>
          <w:sz w:val="28"/>
        </w:rPr>
        <w:t xml:space="preserve"> </w:t>
      </w:r>
      <w:r>
        <w:rPr>
          <w:sz w:val="28"/>
        </w:rPr>
        <w:t>này.</w:t>
      </w:r>
    </w:p>
    <w:p w:rsidR="00DA3B09" w:rsidRDefault="004912EA">
      <w:pPr>
        <w:pStyle w:val="ListParagraph"/>
        <w:numPr>
          <w:ilvl w:val="0"/>
          <w:numId w:val="6"/>
        </w:numPr>
        <w:tabs>
          <w:tab w:val="left" w:pos="1122"/>
        </w:tabs>
        <w:spacing w:line="283" w:lineRule="auto"/>
        <w:ind w:right="111" w:firstLine="720"/>
        <w:jc w:val="both"/>
        <w:rPr>
          <w:sz w:val="28"/>
        </w:rPr>
      </w:pPr>
      <w:r>
        <w:rPr>
          <w:sz w:val="28"/>
        </w:rPr>
        <w:t xml:space="preserve">Xác định đơn giá thuê đất trả tiền thuê đất hàng năm </w:t>
      </w:r>
      <w:r>
        <w:rPr>
          <w:i/>
          <w:sz w:val="28"/>
        </w:rPr>
        <w:t>(không bao gồm trường hợp thuê đất sử dụng vào mục đích kinh doanh thương mại, dịch vụ, bất động sản, khai thác khoáng</w:t>
      </w:r>
      <w:r>
        <w:rPr>
          <w:i/>
          <w:spacing w:val="-2"/>
          <w:sz w:val="28"/>
        </w:rPr>
        <w:t xml:space="preserve"> </w:t>
      </w:r>
      <w:r>
        <w:rPr>
          <w:i/>
          <w:sz w:val="28"/>
        </w:rPr>
        <w:t>sản)</w:t>
      </w:r>
      <w:r>
        <w:rPr>
          <w:sz w:val="28"/>
        </w:rPr>
        <w:t>.</w:t>
      </w:r>
    </w:p>
    <w:p w:rsidR="00DA3B09" w:rsidRDefault="004912EA">
      <w:pPr>
        <w:pStyle w:val="ListParagraph"/>
        <w:numPr>
          <w:ilvl w:val="0"/>
          <w:numId w:val="6"/>
        </w:numPr>
        <w:tabs>
          <w:tab w:val="left" w:pos="1130"/>
        </w:tabs>
        <w:ind w:left="1129" w:hanging="309"/>
        <w:jc w:val="both"/>
        <w:rPr>
          <w:sz w:val="28"/>
        </w:rPr>
      </w:pPr>
      <w:r>
        <w:rPr>
          <w:sz w:val="28"/>
        </w:rPr>
        <w:t>Xác</w:t>
      </w:r>
      <w:r>
        <w:rPr>
          <w:spacing w:val="26"/>
          <w:sz w:val="28"/>
        </w:rPr>
        <w:t xml:space="preserve"> </w:t>
      </w:r>
      <w:r>
        <w:rPr>
          <w:sz w:val="28"/>
        </w:rPr>
        <w:t>định</w:t>
      </w:r>
      <w:r>
        <w:rPr>
          <w:spacing w:val="28"/>
          <w:sz w:val="28"/>
        </w:rPr>
        <w:t xml:space="preserve"> </w:t>
      </w:r>
      <w:r>
        <w:rPr>
          <w:sz w:val="28"/>
        </w:rPr>
        <w:t>đơn</w:t>
      </w:r>
      <w:r>
        <w:rPr>
          <w:spacing w:val="28"/>
          <w:sz w:val="28"/>
        </w:rPr>
        <w:t xml:space="preserve"> </w:t>
      </w:r>
      <w:r>
        <w:rPr>
          <w:sz w:val="28"/>
        </w:rPr>
        <w:t>giá</w:t>
      </w:r>
      <w:r>
        <w:rPr>
          <w:spacing w:val="28"/>
          <w:sz w:val="28"/>
        </w:rPr>
        <w:t xml:space="preserve"> </w:t>
      </w:r>
      <w:r>
        <w:rPr>
          <w:sz w:val="28"/>
        </w:rPr>
        <w:t>thuê</w:t>
      </w:r>
      <w:r>
        <w:rPr>
          <w:spacing w:val="28"/>
          <w:sz w:val="28"/>
        </w:rPr>
        <w:t xml:space="preserve"> </w:t>
      </w:r>
      <w:r>
        <w:rPr>
          <w:sz w:val="28"/>
        </w:rPr>
        <w:t>đất</w:t>
      </w:r>
      <w:r>
        <w:rPr>
          <w:spacing w:val="27"/>
          <w:sz w:val="28"/>
        </w:rPr>
        <w:t xml:space="preserve"> </w:t>
      </w:r>
      <w:r>
        <w:rPr>
          <w:sz w:val="28"/>
        </w:rPr>
        <w:t>trả</w:t>
      </w:r>
      <w:r>
        <w:rPr>
          <w:spacing w:val="28"/>
          <w:sz w:val="28"/>
        </w:rPr>
        <w:t xml:space="preserve"> </w:t>
      </w:r>
      <w:r>
        <w:rPr>
          <w:sz w:val="28"/>
        </w:rPr>
        <w:t>tiền</w:t>
      </w:r>
      <w:r>
        <w:rPr>
          <w:spacing w:val="28"/>
          <w:sz w:val="28"/>
        </w:rPr>
        <w:t xml:space="preserve"> </w:t>
      </w:r>
      <w:r>
        <w:rPr>
          <w:sz w:val="28"/>
        </w:rPr>
        <w:t>hàng</w:t>
      </w:r>
      <w:r>
        <w:rPr>
          <w:spacing w:val="28"/>
          <w:sz w:val="28"/>
        </w:rPr>
        <w:t xml:space="preserve"> </w:t>
      </w:r>
      <w:r>
        <w:rPr>
          <w:sz w:val="28"/>
        </w:rPr>
        <w:t>năm</w:t>
      </w:r>
      <w:r>
        <w:rPr>
          <w:spacing w:val="28"/>
          <w:sz w:val="28"/>
        </w:rPr>
        <w:t xml:space="preserve"> </w:t>
      </w:r>
      <w:r>
        <w:rPr>
          <w:sz w:val="28"/>
        </w:rPr>
        <w:t>cho</w:t>
      </w:r>
      <w:r>
        <w:rPr>
          <w:spacing w:val="27"/>
          <w:sz w:val="28"/>
        </w:rPr>
        <w:t xml:space="preserve"> </w:t>
      </w:r>
      <w:r>
        <w:rPr>
          <w:sz w:val="28"/>
        </w:rPr>
        <w:t>chu</w:t>
      </w:r>
      <w:r>
        <w:rPr>
          <w:spacing w:val="28"/>
          <w:sz w:val="28"/>
        </w:rPr>
        <w:t xml:space="preserve"> </w:t>
      </w:r>
      <w:r>
        <w:rPr>
          <w:sz w:val="28"/>
        </w:rPr>
        <w:t>kỳ</w:t>
      </w:r>
      <w:r>
        <w:rPr>
          <w:spacing w:val="28"/>
          <w:sz w:val="28"/>
        </w:rPr>
        <w:t xml:space="preserve"> </w:t>
      </w:r>
      <w:r>
        <w:rPr>
          <w:sz w:val="28"/>
        </w:rPr>
        <w:t>ổn</w:t>
      </w:r>
      <w:r>
        <w:rPr>
          <w:spacing w:val="28"/>
          <w:sz w:val="28"/>
        </w:rPr>
        <w:t xml:space="preserve"> </w:t>
      </w:r>
      <w:r>
        <w:rPr>
          <w:sz w:val="28"/>
        </w:rPr>
        <w:t>định</w:t>
      </w:r>
      <w:r>
        <w:rPr>
          <w:spacing w:val="28"/>
          <w:sz w:val="28"/>
        </w:rPr>
        <w:t xml:space="preserve"> </w:t>
      </w:r>
      <w:r>
        <w:rPr>
          <w:sz w:val="28"/>
        </w:rPr>
        <w:t>tiếp</w:t>
      </w:r>
    </w:p>
    <w:p w:rsidR="00DA3B09" w:rsidRDefault="004912EA">
      <w:pPr>
        <w:pStyle w:val="BodyText"/>
        <w:spacing w:before="58"/>
      </w:pPr>
      <w:r>
        <w:t>theo đối với các trường hợp không thuộc quy định tại khoản 2 Điều này.</w:t>
      </w:r>
    </w:p>
    <w:p w:rsidR="00DA3B09" w:rsidRDefault="004912EA">
      <w:pPr>
        <w:pStyle w:val="BodyText"/>
        <w:spacing w:before="58" w:line="283" w:lineRule="auto"/>
        <w:ind w:right="112" w:firstLine="720"/>
      </w:pPr>
      <w:r>
        <w:rPr>
          <w:b/>
        </w:rPr>
        <w:t xml:space="preserve">Điều 3. </w:t>
      </w:r>
      <w:r>
        <w:t>Điều chỉnh tăng hệ số điều chỉnh giá đất đối với một số trường hợp cụ thể:</w:t>
      </w:r>
    </w:p>
    <w:p w:rsidR="00DA3B09" w:rsidRDefault="004912EA">
      <w:pPr>
        <w:pStyle w:val="ListParagraph"/>
        <w:numPr>
          <w:ilvl w:val="0"/>
          <w:numId w:val="3"/>
        </w:numPr>
        <w:tabs>
          <w:tab w:val="left" w:pos="1111"/>
        </w:tabs>
        <w:spacing w:line="283" w:lineRule="auto"/>
        <w:ind w:right="111" w:firstLine="720"/>
        <w:jc w:val="both"/>
        <w:rPr>
          <w:sz w:val="28"/>
        </w:rPr>
      </w:pPr>
      <w:r>
        <w:rPr>
          <w:sz w:val="28"/>
        </w:rPr>
        <w:t>Đối với trường hợp sử dụng hệ số điều chỉnh giá đất vào mục đích quy định tại điể</w:t>
      </w:r>
      <w:r>
        <w:rPr>
          <w:sz w:val="28"/>
        </w:rPr>
        <w:t>m c và điểm e khoản 1 Điều 2 Nghị quyết này mà thửa đất hoặc khu đất xác định giá thuộc đất đô thị, đầu mối giao thông quan trọng, khu dân cư tập trung có lợi thế, khả năng sinh lợi thì phải tăng hệ số điều chỉnh giá đất để tính tiền sử dụng</w:t>
      </w:r>
      <w:r>
        <w:rPr>
          <w:spacing w:val="-2"/>
          <w:sz w:val="28"/>
        </w:rPr>
        <w:t xml:space="preserve"> </w:t>
      </w:r>
      <w:r>
        <w:rPr>
          <w:sz w:val="28"/>
        </w:rPr>
        <w:t>đất.</w:t>
      </w:r>
    </w:p>
    <w:p w:rsidR="00DA3B09" w:rsidRDefault="004912EA">
      <w:pPr>
        <w:pStyle w:val="ListParagraph"/>
        <w:numPr>
          <w:ilvl w:val="0"/>
          <w:numId w:val="3"/>
        </w:numPr>
        <w:tabs>
          <w:tab w:val="left" w:pos="1128"/>
        </w:tabs>
        <w:spacing w:before="1" w:line="283" w:lineRule="auto"/>
        <w:ind w:right="108" w:firstLine="720"/>
        <w:jc w:val="both"/>
        <w:rPr>
          <w:sz w:val="28"/>
        </w:rPr>
      </w:pPr>
      <w:r>
        <w:rPr>
          <w:spacing w:val="-3"/>
          <w:sz w:val="28"/>
        </w:rPr>
        <w:t xml:space="preserve">Đối với </w:t>
      </w:r>
      <w:r>
        <w:rPr>
          <w:spacing w:val="-4"/>
          <w:sz w:val="28"/>
        </w:rPr>
        <w:t>t</w:t>
      </w:r>
      <w:r>
        <w:rPr>
          <w:spacing w:val="-4"/>
          <w:sz w:val="28"/>
        </w:rPr>
        <w:t xml:space="preserve">rường </w:t>
      </w:r>
      <w:r>
        <w:rPr>
          <w:spacing w:val="-3"/>
          <w:sz w:val="28"/>
        </w:rPr>
        <w:t xml:space="preserve">hợp </w:t>
      </w:r>
      <w:r>
        <w:rPr>
          <w:sz w:val="28"/>
        </w:rPr>
        <w:t xml:space="preserve">sử </w:t>
      </w:r>
      <w:r>
        <w:rPr>
          <w:spacing w:val="-4"/>
          <w:sz w:val="28"/>
        </w:rPr>
        <w:t xml:space="preserve">dụng </w:t>
      </w:r>
      <w:r>
        <w:rPr>
          <w:sz w:val="28"/>
        </w:rPr>
        <w:t xml:space="preserve">hệ số </w:t>
      </w:r>
      <w:r>
        <w:rPr>
          <w:spacing w:val="-4"/>
          <w:sz w:val="28"/>
        </w:rPr>
        <w:t xml:space="preserve">điều chỉnh </w:t>
      </w:r>
      <w:r>
        <w:rPr>
          <w:spacing w:val="-3"/>
          <w:sz w:val="28"/>
        </w:rPr>
        <w:t xml:space="preserve">giá đất vào mục </w:t>
      </w:r>
      <w:r>
        <w:rPr>
          <w:spacing w:val="-4"/>
          <w:sz w:val="28"/>
        </w:rPr>
        <w:t xml:space="preserve">đích </w:t>
      </w:r>
      <w:r>
        <w:rPr>
          <w:spacing w:val="-3"/>
          <w:sz w:val="28"/>
        </w:rPr>
        <w:t xml:space="preserve">quy </w:t>
      </w:r>
      <w:r>
        <w:rPr>
          <w:spacing w:val="-4"/>
          <w:sz w:val="28"/>
        </w:rPr>
        <w:t xml:space="preserve">định </w:t>
      </w:r>
      <w:r>
        <w:rPr>
          <w:spacing w:val="-3"/>
          <w:sz w:val="28"/>
        </w:rPr>
        <w:t xml:space="preserve">tại </w:t>
      </w:r>
      <w:r>
        <w:rPr>
          <w:spacing w:val="-4"/>
          <w:sz w:val="28"/>
        </w:rPr>
        <w:t xml:space="preserve">điểm </w:t>
      </w:r>
      <w:r>
        <w:rPr>
          <w:sz w:val="28"/>
        </w:rPr>
        <w:t xml:space="preserve">h, </w:t>
      </w:r>
      <w:r>
        <w:rPr>
          <w:spacing w:val="-4"/>
          <w:sz w:val="28"/>
        </w:rPr>
        <w:t xml:space="preserve">điểm </w:t>
      </w:r>
      <w:r>
        <w:rPr>
          <w:sz w:val="28"/>
        </w:rPr>
        <w:t xml:space="preserve">i </w:t>
      </w:r>
      <w:r>
        <w:rPr>
          <w:spacing w:val="-4"/>
          <w:sz w:val="28"/>
        </w:rPr>
        <w:t xml:space="preserve">khoản </w:t>
      </w:r>
      <w:r>
        <w:rPr>
          <w:sz w:val="28"/>
        </w:rPr>
        <w:t xml:space="preserve">1 và </w:t>
      </w:r>
      <w:r>
        <w:rPr>
          <w:spacing w:val="-4"/>
          <w:sz w:val="28"/>
        </w:rPr>
        <w:t xml:space="preserve">khoản </w:t>
      </w:r>
      <w:r>
        <w:rPr>
          <w:sz w:val="28"/>
        </w:rPr>
        <w:t xml:space="preserve">3 </w:t>
      </w:r>
      <w:r>
        <w:rPr>
          <w:spacing w:val="-4"/>
          <w:sz w:val="28"/>
        </w:rPr>
        <w:t xml:space="preserve">Điều </w:t>
      </w:r>
      <w:r>
        <w:rPr>
          <w:sz w:val="28"/>
        </w:rPr>
        <w:t xml:space="preserve">2 </w:t>
      </w:r>
      <w:r>
        <w:rPr>
          <w:spacing w:val="-4"/>
          <w:sz w:val="28"/>
        </w:rPr>
        <w:t xml:space="preserve">Nghị quyết </w:t>
      </w:r>
      <w:r>
        <w:rPr>
          <w:spacing w:val="-3"/>
          <w:sz w:val="28"/>
        </w:rPr>
        <w:t xml:space="preserve">này </w:t>
      </w:r>
      <w:r>
        <w:rPr>
          <w:sz w:val="28"/>
        </w:rPr>
        <w:t>mà thửa đất hoặc khu đất xác định giá thuộc đất đô thị, trung tâm thương mại, dịch vụ, đầu mối giao thông quan trọng, khu dân cư tập trung có khả năng sinh lợi đặc biệt, có lợi thế trong việc sử dụng đất làm mặt bằng sản xuất kinh doanh, thương mại và dịch</w:t>
      </w:r>
      <w:r>
        <w:rPr>
          <w:sz w:val="28"/>
        </w:rPr>
        <w:t xml:space="preserve"> vụ thì phải tăng hệ số điều chỉnh giá đất để tính tiền thuê</w:t>
      </w:r>
      <w:r>
        <w:rPr>
          <w:spacing w:val="-4"/>
          <w:sz w:val="28"/>
        </w:rPr>
        <w:t xml:space="preserve"> </w:t>
      </w:r>
      <w:r>
        <w:rPr>
          <w:sz w:val="28"/>
        </w:rPr>
        <w:t>đất.</w:t>
      </w:r>
    </w:p>
    <w:p w:rsidR="00DA3B09" w:rsidRDefault="004912EA">
      <w:pPr>
        <w:pStyle w:val="ListParagraph"/>
        <w:numPr>
          <w:ilvl w:val="0"/>
          <w:numId w:val="3"/>
        </w:numPr>
        <w:tabs>
          <w:tab w:val="left" w:pos="1128"/>
        </w:tabs>
        <w:spacing w:line="283" w:lineRule="auto"/>
        <w:ind w:right="112" w:firstLine="720"/>
        <w:jc w:val="both"/>
        <w:rPr>
          <w:sz w:val="28"/>
        </w:rPr>
      </w:pPr>
      <w:r>
        <w:rPr>
          <w:sz w:val="28"/>
        </w:rPr>
        <w:t>Giao Ủy ban nhân dân tỉnh quyết định việc tăng hệ số điều chỉnh giá đất để xác định giá đất cụ thể làm cơ sở tính thu tiền sử dụng đất, tiền thuê đất đối với các trường hợp quy định tại khoả</w:t>
      </w:r>
      <w:r>
        <w:rPr>
          <w:sz w:val="28"/>
        </w:rPr>
        <w:t>n 1 và khoản 2 Điều</w:t>
      </w:r>
      <w:r>
        <w:rPr>
          <w:spacing w:val="-3"/>
          <w:sz w:val="28"/>
        </w:rPr>
        <w:t xml:space="preserve"> </w:t>
      </w:r>
      <w:r>
        <w:rPr>
          <w:sz w:val="28"/>
        </w:rPr>
        <w:t>này.</w:t>
      </w:r>
    </w:p>
    <w:p w:rsidR="00DA3B09" w:rsidRDefault="004912EA">
      <w:pPr>
        <w:pStyle w:val="Heading1"/>
        <w:ind w:left="821" w:right="0"/>
        <w:jc w:val="both"/>
      </w:pPr>
      <w:r>
        <w:t>Điều 4. Tổ chức thực hiện</w:t>
      </w:r>
    </w:p>
    <w:p w:rsidR="00DA3B09" w:rsidRDefault="004912EA">
      <w:pPr>
        <w:pStyle w:val="ListParagraph"/>
        <w:numPr>
          <w:ilvl w:val="0"/>
          <w:numId w:val="2"/>
        </w:numPr>
        <w:tabs>
          <w:tab w:val="left" w:pos="1101"/>
        </w:tabs>
        <w:spacing w:before="59"/>
        <w:jc w:val="both"/>
        <w:rPr>
          <w:sz w:val="28"/>
        </w:rPr>
      </w:pPr>
      <w:r>
        <w:rPr>
          <w:sz w:val="28"/>
        </w:rPr>
        <w:t>Giao Ủy ban nhân dân tỉnh tổ chức thực hiện Nghị</w:t>
      </w:r>
      <w:r>
        <w:rPr>
          <w:spacing w:val="-7"/>
          <w:sz w:val="28"/>
        </w:rPr>
        <w:t xml:space="preserve"> </w:t>
      </w:r>
      <w:r>
        <w:rPr>
          <w:sz w:val="28"/>
        </w:rPr>
        <w:t>quyết.</w:t>
      </w:r>
    </w:p>
    <w:p w:rsidR="00DA3B09" w:rsidRDefault="004912EA">
      <w:pPr>
        <w:pStyle w:val="ListParagraph"/>
        <w:numPr>
          <w:ilvl w:val="0"/>
          <w:numId w:val="2"/>
        </w:numPr>
        <w:tabs>
          <w:tab w:val="left" w:pos="1119"/>
        </w:tabs>
        <w:spacing w:before="58" w:line="283" w:lineRule="auto"/>
        <w:ind w:left="101" w:right="112" w:firstLine="720"/>
        <w:jc w:val="both"/>
        <w:rPr>
          <w:sz w:val="28"/>
        </w:rPr>
      </w:pPr>
      <w:r>
        <w:rPr>
          <w:sz w:val="28"/>
        </w:rPr>
        <w:t xml:space="preserve">Thường trực Hội đồng nhân dân, các Ban của Hội đồng nhân dân, các Tổ đại biểu Hội đồng nhân dân và các đại biểu Hội đồng nhân dân tỉnh giám sát việc </w:t>
      </w:r>
      <w:r>
        <w:rPr>
          <w:sz w:val="28"/>
        </w:rPr>
        <w:t>thực hiện Nghị</w:t>
      </w:r>
      <w:r>
        <w:rPr>
          <w:spacing w:val="-2"/>
          <w:sz w:val="28"/>
        </w:rPr>
        <w:t xml:space="preserve"> </w:t>
      </w:r>
      <w:r>
        <w:rPr>
          <w:sz w:val="28"/>
        </w:rPr>
        <w:t>quyết.</w:t>
      </w:r>
    </w:p>
    <w:p w:rsidR="00DA3B09" w:rsidRDefault="00DA3B09">
      <w:pPr>
        <w:spacing w:line="283" w:lineRule="auto"/>
        <w:jc w:val="both"/>
        <w:rPr>
          <w:sz w:val="28"/>
        </w:rPr>
        <w:sectPr w:rsidR="00DA3B09">
          <w:pgSz w:w="11910" w:h="16840"/>
          <w:pgMar w:top="1060" w:right="1020" w:bottom="280" w:left="1600" w:header="732" w:footer="0" w:gutter="0"/>
          <w:cols w:space="720"/>
        </w:sectPr>
      </w:pPr>
    </w:p>
    <w:p w:rsidR="00DA3B09" w:rsidRDefault="00DA3B09">
      <w:pPr>
        <w:pStyle w:val="BodyText"/>
        <w:spacing w:before="5"/>
        <w:ind w:left="0"/>
        <w:jc w:val="left"/>
        <w:rPr>
          <w:sz w:val="22"/>
        </w:rPr>
      </w:pPr>
    </w:p>
    <w:p w:rsidR="00DA3B09" w:rsidRDefault="004912EA">
      <w:pPr>
        <w:pStyle w:val="BodyText"/>
        <w:spacing w:before="88" w:line="283" w:lineRule="auto"/>
        <w:ind w:right="111" w:firstLine="720"/>
      </w:pPr>
      <w:r>
        <w:t>Nghị quyết này được Hội đồng nhân dân tỉnh Hải Dương khóa XVII, kỳ họp thứ 19 thông qua ngày 08 tháng 12 năm 2023 và có hiệu lực thi hành kể từ ngày 01 tháng 01 năm 2024./.</w:t>
      </w:r>
    </w:p>
    <w:p w:rsidR="00DA3B09" w:rsidRDefault="00DA3B09">
      <w:pPr>
        <w:pStyle w:val="BodyText"/>
        <w:spacing w:before="6"/>
        <w:ind w:left="0"/>
        <w:jc w:val="left"/>
        <w:rPr>
          <w:sz w:val="25"/>
        </w:rPr>
      </w:pPr>
    </w:p>
    <w:p w:rsidR="00DA3B09" w:rsidRDefault="00DA3B09" w:rsidP="004912EA">
      <w:pPr>
        <w:pStyle w:val="ListParagraph"/>
        <w:tabs>
          <w:tab w:val="left" w:pos="230"/>
        </w:tabs>
        <w:ind w:left="229" w:firstLine="0"/>
        <w:jc w:val="left"/>
      </w:pPr>
    </w:p>
    <w:sectPr w:rsidR="00DA3B09">
      <w:pgSz w:w="11910" w:h="16840"/>
      <w:pgMar w:top="1060" w:right="1020" w:bottom="280" w:left="1600" w:header="73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4912EA">
      <w:r>
        <w:separator/>
      </w:r>
    </w:p>
  </w:endnote>
  <w:endnote w:type="continuationSeparator" w:id="0">
    <w:p w:rsidR="00000000" w:rsidRDefault="00491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4912EA">
      <w:r>
        <w:separator/>
      </w:r>
    </w:p>
  </w:footnote>
  <w:footnote w:type="continuationSeparator" w:id="0">
    <w:p w:rsidR="00000000" w:rsidRDefault="004912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3B09" w:rsidRDefault="004912EA">
    <w:pPr>
      <w:pStyle w:val="BodyText"/>
      <w:spacing w:line="14" w:lineRule="auto"/>
      <w:ind w:left="0"/>
      <w:jc w:val="left"/>
      <w:rPr>
        <w:sz w:val="20"/>
      </w:rPr>
    </w:pPr>
    <w:r>
      <w:pict>
        <v:shapetype id="_x0000_t202" coordsize="21600,21600" o:spt="202" path="m,l,21600r21600,l21600,xe">
          <v:stroke joinstyle="miter"/>
          <v:path gradientshapeok="t" o:connecttype="rect"/>
        </v:shapetype>
        <v:shape id="_x0000_s2049" type="#_x0000_t202" style="position:absolute;margin-left:305.35pt;margin-top:35.6pt;width:13pt;height:17.55pt;z-index:-251658752;mso-position-horizontal-relative:page;mso-position-vertical-relative:page" filled="f" stroked="f">
          <v:textbox inset="0,0,0,0">
            <w:txbxContent>
              <w:p w:rsidR="00DA3B09" w:rsidRDefault="004912EA">
                <w:pPr>
                  <w:pStyle w:val="BodyText"/>
                  <w:spacing w:before="8"/>
                  <w:ind w:left="60"/>
                  <w:jc w:val="left"/>
                </w:pPr>
                <w:r>
                  <w:fldChar w:fldCharType="begin"/>
                </w:r>
                <w:r>
                  <w:instrText xml:space="preserve"> </w:instrText>
                </w:r>
                <w:r>
                  <w:instrText xml:space="preserve">PAGE </w:instrText>
                </w:r>
                <w:r>
                  <w:fldChar w:fldCharType="separate"/>
                </w:r>
                <w:r>
                  <w:t>2</w:t>
                </w:r>
                <w: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0C5B00"/>
    <w:multiLevelType w:val="hybridMultilevel"/>
    <w:tmpl w:val="CE80B2BC"/>
    <w:lvl w:ilvl="0" w:tplc="886C28D8">
      <w:numFmt w:val="bullet"/>
      <w:lvlText w:val="-"/>
      <w:lvlJc w:val="left"/>
      <w:pPr>
        <w:ind w:left="229" w:hanging="129"/>
      </w:pPr>
      <w:rPr>
        <w:rFonts w:ascii="Times New Roman" w:eastAsia="Times New Roman" w:hAnsi="Times New Roman" w:cs="Times New Roman" w:hint="default"/>
        <w:spacing w:val="-1"/>
        <w:w w:val="100"/>
        <w:sz w:val="22"/>
        <w:szCs w:val="22"/>
        <w:lang w:val="vi" w:eastAsia="en-US" w:bidi="ar-SA"/>
      </w:rPr>
    </w:lvl>
    <w:lvl w:ilvl="1" w:tplc="69903FCA">
      <w:numFmt w:val="bullet"/>
      <w:lvlText w:val="•"/>
      <w:lvlJc w:val="left"/>
      <w:pPr>
        <w:ind w:left="1126" w:hanging="129"/>
      </w:pPr>
      <w:rPr>
        <w:rFonts w:hint="default"/>
        <w:lang w:val="vi" w:eastAsia="en-US" w:bidi="ar-SA"/>
      </w:rPr>
    </w:lvl>
    <w:lvl w:ilvl="2" w:tplc="84869C2A">
      <w:numFmt w:val="bullet"/>
      <w:lvlText w:val="•"/>
      <w:lvlJc w:val="left"/>
      <w:pPr>
        <w:ind w:left="2033" w:hanging="129"/>
      </w:pPr>
      <w:rPr>
        <w:rFonts w:hint="default"/>
        <w:lang w:val="vi" w:eastAsia="en-US" w:bidi="ar-SA"/>
      </w:rPr>
    </w:lvl>
    <w:lvl w:ilvl="3" w:tplc="681EB428">
      <w:numFmt w:val="bullet"/>
      <w:lvlText w:val="•"/>
      <w:lvlJc w:val="left"/>
      <w:pPr>
        <w:ind w:left="2940" w:hanging="129"/>
      </w:pPr>
      <w:rPr>
        <w:rFonts w:hint="default"/>
        <w:lang w:val="vi" w:eastAsia="en-US" w:bidi="ar-SA"/>
      </w:rPr>
    </w:lvl>
    <w:lvl w:ilvl="4" w:tplc="E820AD46">
      <w:numFmt w:val="bullet"/>
      <w:lvlText w:val="•"/>
      <w:lvlJc w:val="left"/>
      <w:pPr>
        <w:ind w:left="3846" w:hanging="129"/>
      </w:pPr>
      <w:rPr>
        <w:rFonts w:hint="default"/>
        <w:lang w:val="vi" w:eastAsia="en-US" w:bidi="ar-SA"/>
      </w:rPr>
    </w:lvl>
    <w:lvl w:ilvl="5" w:tplc="D8F23FA2">
      <w:numFmt w:val="bullet"/>
      <w:lvlText w:val="•"/>
      <w:lvlJc w:val="left"/>
      <w:pPr>
        <w:ind w:left="4753" w:hanging="129"/>
      </w:pPr>
      <w:rPr>
        <w:rFonts w:hint="default"/>
        <w:lang w:val="vi" w:eastAsia="en-US" w:bidi="ar-SA"/>
      </w:rPr>
    </w:lvl>
    <w:lvl w:ilvl="6" w:tplc="B8AE5930">
      <w:numFmt w:val="bullet"/>
      <w:lvlText w:val="•"/>
      <w:lvlJc w:val="left"/>
      <w:pPr>
        <w:ind w:left="5660" w:hanging="129"/>
      </w:pPr>
      <w:rPr>
        <w:rFonts w:hint="default"/>
        <w:lang w:val="vi" w:eastAsia="en-US" w:bidi="ar-SA"/>
      </w:rPr>
    </w:lvl>
    <w:lvl w:ilvl="7" w:tplc="1AACAC16">
      <w:numFmt w:val="bullet"/>
      <w:lvlText w:val="•"/>
      <w:lvlJc w:val="left"/>
      <w:pPr>
        <w:ind w:left="6566" w:hanging="129"/>
      </w:pPr>
      <w:rPr>
        <w:rFonts w:hint="default"/>
        <w:lang w:val="vi" w:eastAsia="en-US" w:bidi="ar-SA"/>
      </w:rPr>
    </w:lvl>
    <w:lvl w:ilvl="8" w:tplc="6E3A4AE4">
      <w:numFmt w:val="bullet"/>
      <w:lvlText w:val="•"/>
      <w:lvlJc w:val="left"/>
      <w:pPr>
        <w:ind w:left="7473" w:hanging="129"/>
      </w:pPr>
      <w:rPr>
        <w:rFonts w:hint="default"/>
        <w:lang w:val="vi" w:eastAsia="en-US" w:bidi="ar-SA"/>
      </w:rPr>
    </w:lvl>
  </w:abstractNum>
  <w:abstractNum w:abstractNumId="1" w15:restartNumberingAfterBreak="0">
    <w:nsid w:val="157612A3"/>
    <w:multiLevelType w:val="hybridMultilevel"/>
    <w:tmpl w:val="32D6BE38"/>
    <w:lvl w:ilvl="0" w:tplc="07CEB970">
      <w:start w:val="1"/>
      <w:numFmt w:val="lowerLetter"/>
      <w:lvlText w:val="%1)"/>
      <w:lvlJc w:val="left"/>
      <w:pPr>
        <w:ind w:left="1108" w:hanging="288"/>
        <w:jc w:val="left"/>
      </w:pPr>
      <w:rPr>
        <w:rFonts w:ascii="Times New Roman" w:eastAsia="Times New Roman" w:hAnsi="Times New Roman" w:cs="Times New Roman" w:hint="default"/>
        <w:spacing w:val="-1"/>
        <w:w w:val="100"/>
        <w:sz w:val="28"/>
        <w:szCs w:val="28"/>
        <w:lang w:val="vi" w:eastAsia="en-US" w:bidi="ar-SA"/>
      </w:rPr>
    </w:lvl>
    <w:lvl w:ilvl="1" w:tplc="B0263AFE">
      <w:numFmt w:val="bullet"/>
      <w:lvlText w:val="•"/>
      <w:lvlJc w:val="left"/>
      <w:pPr>
        <w:ind w:left="1918" w:hanging="288"/>
      </w:pPr>
      <w:rPr>
        <w:rFonts w:hint="default"/>
        <w:lang w:val="vi" w:eastAsia="en-US" w:bidi="ar-SA"/>
      </w:rPr>
    </w:lvl>
    <w:lvl w:ilvl="2" w:tplc="6AD0456E">
      <w:numFmt w:val="bullet"/>
      <w:lvlText w:val="•"/>
      <w:lvlJc w:val="left"/>
      <w:pPr>
        <w:ind w:left="2737" w:hanging="288"/>
      </w:pPr>
      <w:rPr>
        <w:rFonts w:hint="default"/>
        <w:lang w:val="vi" w:eastAsia="en-US" w:bidi="ar-SA"/>
      </w:rPr>
    </w:lvl>
    <w:lvl w:ilvl="3" w:tplc="14BCBD0A">
      <w:numFmt w:val="bullet"/>
      <w:lvlText w:val="•"/>
      <w:lvlJc w:val="left"/>
      <w:pPr>
        <w:ind w:left="3556" w:hanging="288"/>
      </w:pPr>
      <w:rPr>
        <w:rFonts w:hint="default"/>
        <w:lang w:val="vi" w:eastAsia="en-US" w:bidi="ar-SA"/>
      </w:rPr>
    </w:lvl>
    <w:lvl w:ilvl="4" w:tplc="C2581E6A">
      <w:numFmt w:val="bullet"/>
      <w:lvlText w:val="•"/>
      <w:lvlJc w:val="left"/>
      <w:pPr>
        <w:ind w:left="4374" w:hanging="288"/>
      </w:pPr>
      <w:rPr>
        <w:rFonts w:hint="default"/>
        <w:lang w:val="vi" w:eastAsia="en-US" w:bidi="ar-SA"/>
      </w:rPr>
    </w:lvl>
    <w:lvl w:ilvl="5" w:tplc="1354F338">
      <w:numFmt w:val="bullet"/>
      <w:lvlText w:val="•"/>
      <w:lvlJc w:val="left"/>
      <w:pPr>
        <w:ind w:left="5193" w:hanging="288"/>
      </w:pPr>
      <w:rPr>
        <w:rFonts w:hint="default"/>
        <w:lang w:val="vi" w:eastAsia="en-US" w:bidi="ar-SA"/>
      </w:rPr>
    </w:lvl>
    <w:lvl w:ilvl="6" w:tplc="35427024">
      <w:numFmt w:val="bullet"/>
      <w:lvlText w:val="•"/>
      <w:lvlJc w:val="left"/>
      <w:pPr>
        <w:ind w:left="6012" w:hanging="288"/>
      </w:pPr>
      <w:rPr>
        <w:rFonts w:hint="default"/>
        <w:lang w:val="vi" w:eastAsia="en-US" w:bidi="ar-SA"/>
      </w:rPr>
    </w:lvl>
    <w:lvl w:ilvl="7" w:tplc="7DEE7E52">
      <w:numFmt w:val="bullet"/>
      <w:lvlText w:val="•"/>
      <w:lvlJc w:val="left"/>
      <w:pPr>
        <w:ind w:left="6830" w:hanging="288"/>
      </w:pPr>
      <w:rPr>
        <w:rFonts w:hint="default"/>
        <w:lang w:val="vi" w:eastAsia="en-US" w:bidi="ar-SA"/>
      </w:rPr>
    </w:lvl>
    <w:lvl w:ilvl="8" w:tplc="B7D641AA">
      <w:numFmt w:val="bullet"/>
      <w:lvlText w:val="•"/>
      <w:lvlJc w:val="left"/>
      <w:pPr>
        <w:ind w:left="7649" w:hanging="288"/>
      </w:pPr>
      <w:rPr>
        <w:rFonts w:hint="default"/>
        <w:lang w:val="vi" w:eastAsia="en-US" w:bidi="ar-SA"/>
      </w:rPr>
    </w:lvl>
  </w:abstractNum>
  <w:abstractNum w:abstractNumId="2" w15:restartNumberingAfterBreak="0">
    <w:nsid w:val="1C646893"/>
    <w:multiLevelType w:val="hybridMultilevel"/>
    <w:tmpl w:val="447E0944"/>
    <w:lvl w:ilvl="0" w:tplc="D91EDE2C">
      <w:start w:val="1"/>
      <w:numFmt w:val="decimal"/>
      <w:lvlText w:val="%1."/>
      <w:lvlJc w:val="left"/>
      <w:pPr>
        <w:ind w:left="101" w:hanging="295"/>
        <w:jc w:val="left"/>
      </w:pPr>
      <w:rPr>
        <w:rFonts w:ascii="Times New Roman" w:eastAsia="Times New Roman" w:hAnsi="Times New Roman" w:cs="Times New Roman" w:hint="default"/>
        <w:w w:val="100"/>
        <w:sz w:val="28"/>
        <w:szCs w:val="28"/>
        <w:lang w:val="vi" w:eastAsia="en-US" w:bidi="ar-SA"/>
      </w:rPr>
    </w:lvl>
    <w:lvl w:ilvl="1" w:tplc="E30CE276">
      <w:numFmt w:val="bullet"/>
      <w:lvlText w:val="•"/>
      <w:lvlJc w:val="left"/>
      <w:pPr>
        <w:ind w:left="1018" w:hanging="295"/>
      </w:pPr>
      <w:rPr>
        <w:rFonts w:hint="default"/>
        <w:lang w:val="vi" w:eastAsia="en-US" w:bidi="ar-SA"/>
      </w:rPr>
    </w:lvl>
    <w:lvl w:ilvl="2" w:tplc="470C22F8">
      <w:numFmt w:val="bullet"/>
      <w:lvlText w:val="•"/>
      <w:lvlJc w:val="left"/>
      <w:pPr>
        <w:ind w:left="1937" w:hanging="295"/>
      </w:pPr>
      <w:rPr>
        <w:rFonts w:hint="default"/>
        <w:lang w:val="vi" w:eastAsia="en-US" w:bidi="ar-SA"/>
      </w:rPr>
    </w:lvl>
    <w:lvl w:ilvl="3" w:tplc="EC946990">
      <w:numFmt w:val="bullet"/>
      <w:lvlText w:val="•"/>
      <w:lvlJc w:val="left"/>
      <w:pPr>
        <w:ind w:left="2856" w:hanging="295"/>
      </w:pPr>
      <w:rPr>
        <w:rFonts w:hint="default"/>
        <w:lang w:val="vi" w:eastAsia="en-US" w:bidi="ar-SA"/>
      </w:rPr>
    </w:lvl>
    <w:lvl w:ilvl="4" w:tplc="4694FF02">
      <w:numFmt w:val="bullet"/>
      <w:lvlText w:val="•"/>
      <w:lvlJc w:val="left"/>
      <w:pPr>
        <w:ind w:left="3774" w:hanging="295"/>
      </w:pPr>
      <w:rPr>
        <w:rFonts w:hint="default"/>
        <w:lang w:val="vi" w:eastAsia="en-US" w:bidi="ar-SA"/>
      </w:rPr>
    </w:lvl>
    <w:lvl w:ilvl="5" w:tplc="9294A6AC">
      <w:numFmt w:val="bullet"/>
      <w:lvlText w:val="•"/>
      <w:lvlJc w:val="left"/>
      <w:pPr>
        <w:ind w:left="4693" w:hanging="295"/>
      </w:pPr>
      <w:rPr>
        <w:rFonts w:hint="default"/>
        <w:lang w:val="vi" w:eastAsia="en-US" w:bidi="ar-SA"/>
      </w:rPr>
    </w:lvl>
    <w:lvl w:ilvl="6" w:tplc="95CC45F4">
      <w:numFmt w:val="bullet"/>
      <w:lvlText w:val="•"/>
      <w:lvlJc w:val="left"/>
      <w:pPr>
        <w:ind w:left="5612" w:hanging="295"/>
      </w:pPr>
      <w:rPr>
        <w:rFonts w:hint="default"/>
        <w:lang w:val="vi" w:eastAsia="en-US" w:bidi="ar-SA"/>
      </w:rPr>
    </w:lvl>
    <w:lvl w:ilvl="7" w:tplc="240C31C4">
      <w:numFmt w:val="bullet"/>
      <w:lvlText w:val="•"/>
      <w:lvlJc w:val="left"/>
      <w:pPr>
        <w:ind w:left="6530" w:hanging="295"/>
      </w:pPr>
      <w:rPr>
        <w:rFonts w:hint="default"/>
        <w:lang w:val="vi" w:eastAsia="en-US" w:bidi="ar-SA"/>
      </w:rPr>
    </w:lvl>
    <w:lvl w:ilvl="8" w:tplc="8E98CDD6">
      <w:numFmt w:val="bullet"/>
      <w:lvlText w:val="•"/>
      <w:lvlJc w:val="left"/>
      <w:pPr>
        <w:ind w:left="7449" w:hanging="295"/>
      </w:pPr>
      <w:rPr>
        <w:rFonts w:hint="default"/>
        <w:lang w:val="vi" w:eastAsia="en-US" w:bidi="ar-SA"/>
      </w:rPr>
    </w:lvl>
  </w:abstractNum>
  <w:abstractNum w:abstractNumId="3" w15:restartNumberingAfterBreak="0">
    <w:nsid w:val="23B35076"/>
    <w:multiLevelType w:val="hybridMultilevel"/>
    <w:tmpl w:val="EAF68624"/>
    <w:lvl w:ilvl="0" w:tplc="9C0C0A1A">
      <w:start w:val="1"/>
      <w:numFmt w:val="lowerLetter"/>
      <w:lvlText w:val="%1)"/>
      <w:lvlJc w:val="left"/>
      <w:pPr>
        <w:ind w:left="1144" w:hanging="324"/>
        <w:jc w:val="left"/>
      </w:pPr>
      <w:rPr>
        <w:rFonts w:ascii="Times New Roman" w:eastAsia="Times New Roman" w:hAnsi="Times New Roman" w:cs="Times New Roman" w:hint="default"/>
        <w:spacing w:val="-35"/>
        <w:w w:val="100"/>
        <w:sz w:val="28"/>
        <w:szCs w:val="28"/>
        <w:lang w:val="vi" w:eastAsia="en-US" w:bidi="ar-SA"/>
      </w:rPr>
    </w:lvl>
    <w:lvl w:ilvl="1" w:tplc="CA8274D8">
      <w:numFmt w:val="bullet"/>
      <w:lvlText w:val="•"/>
      <w:lvlJc w:val="left"/>
      <w:pPr>
        <w:ind w:left="1954" w:hanging="324"/>
      </w:pPr>
      <w:rPr>
        <w:rFonts w:hint="default"/>
        <w:lang w:val="vi" w:eastAsia="en-US" w:bidi="ar-SA"/>
      </w:rPr>
    </w:lvl>
    <w:lvl w:ilvl="2" w:tplc="04BE550C">
      <w:numFmt w:val="bullet"/>
      <w:lvlText w:val="•"/>
      <w:lvlJc w:val="left"/>
      <w:pPr>
        <w:ind w:left="2769" w:hanging="324"/>
      </w:pPr>
      <w:rPr>
        <w:rFonts w:hint="default"/>
        <w:lang w:val="vi" w:eastAsia="en-US" w:bidi="ar-SA"/>
      </w:rPr>
    </w:lvl>
    <w:lvl w:ilvl="3" w:tplc="1FB83402">
      <w:numFmt w:val="bullet"/>
      <w:lvlText w:val="•"/>
      <w:lvlJc w:val="left"/>
      <w:pPr>
        <w:ind w:left="3584" w:hanging="324"/>
      </w:pPr>
      <w:rPr>
        <w:rFonts w:hint="default"/>
        <w:lang w:val="vi" w:eastAsia="en-US" w:bidi="ar-SA"/>
      </w:rPr>
    </w:lvl>
    <w:lvl w:ilvl="4" w:tplc="9C7E23E4">
      <w:numFmt w:val="bullet"/>
      <w:lvlText w:val="•"/>
      <w:lvlJc w:val="left"/>
      <w:pPr>
        <w:ind w:left="4398" w:hanging="324"/>
      </w:pPr>
      <w:rPr>
        <w:rFonts w:hint="default"/>
        <w:lang w:val="vi" w:eastAsia="en-US" w:bidi="ar-SA"/>
      </w:rPr>
    </w:lvl>
    <w:lvl w:ilvl="5" w:tplc="620A99A0">
      <w:numFmt w:val="bullet"/>
      <w:lvlText w:val="•"/>
      <w:lvlJc w:val="left"/>
      <w:pPr>
        <w:ind w:left="5213" w:hanging="324"/>
      </w:pPr>
      <w:rPr>
        <w:rFonts w:hint="default"/>
        <w:lang w:val="vi" w:eastAsia="en-US" w:bidi="ar-SA"/>
      </w:rPr>
    </w:lvl>
    <w:lvl w:ilvl="6" w:tplc="27BC9B72">
      <w:numFmt w:val="bullet"/>
      <w:lvlText w:val="•"/>
      <w:lvlJc w:val="left"/>
      <w:pPr>
        <w:ind w:left="6028" w:hanging="324"/>
      </w:pPr>
      <w:rPr>
        <w:rFonts w:hint="default"/>
        <w:lang w:val="vi" w:eastAsia="en-US" w:bidi="ar-SA"/>
      </w:rPr>
    </w:lvl>
    <w:lvl w:ilvl="7" w:tplc="EEA84308">
      <w:numFmt w:val="bullet"/>
      <w:lvlText w:val="•"/>
      <w:lvlJc w:val="left"/>
      <w:pPr>
        <w:ind w:left="6842" w:hanging="324"/>
      </w:pPr>
      <w:rPr>
        <w:rFonts w:hint="default"/>
        <w:lang w:val="vi" w:eastAsia="en-US" w:bidi="ar-SA"/>
      </w:rPr>
    </w:lvl>
    <w:lvl w:ilvl="8" w:tplc="03FA0E26">
      <w:numFmt w:val="bullet"/>
      <w:lvlText w:val="•"/>
      <w:lvlJc w:val="left"/>
      <w:pPr>
        <w:ind w:left="7657" w:hanging="324"/>
      </w:pPr>
      <w:rPr>
        <w:rFonts w:hint="default"/>
        <w:lang w:val="vi" w:eastAsia="en-US" w:bidi="ar-SA"/>
      </w:rPr>
    </w:lvl>
  </w:abstractNum>
  <w:abstractNum w:abstractNumId="4" w15:restartNumberingAfterBreak="0">
    <w:nsid w:val="269B4A92"/>
    <w:multiLevelType w:val="hybridMultilevel"/>
    <w:tmpl w:val="24844144"/>
    <w:lvl w:ilvl="0" w:tplc="3932AA3E">
      <w:start w:val="1"/>
      <w:numFmt w:val="lowerLetter"/>
      <w:lvlText w:val="%1)"/>
      <w:lvlJc w:val="left"/>
      <w:pPr>
        <w:ind w:left="101" w:hanging="312"/>
        <w:jc w:val="left"/>
      </w:pPr>
      <w:rPr>
        <w:rFonts w:ascii="Times New Roman" w:eastAsia="Times New Roman" w:hAnsi="Times New Roman" w:cs="Times New Roman" w:hint="default"/>
        <w:w w:val="100"/>
        <w:sz w:val="28"/>
        <w:szCs w:val="28"/>
        <w:lang w:val="vi" w:eastAsia="en-US" w:bidi="ar-SA"/>
      </w:rPr>
    </w:lvl>
    <w:lvl w:ilvl="1" w:tplc="B1CA32AA">
      <w:numFmt w:val="bullet"/>
      <w:lvlText w:val="•"/>
      <w:lvlJc w:val="left"/>
      <w:pPr>
        <w:ind w:left="1018" w:hanging="312"/>
      </w:pPr>
      <w:rPr>
        <w:rFonts w:hint="default"/>
        <w:lang w:val="vi" w:eastAsia="en-US" w:bidi="ar-SA"/>
      </w:rPr>
    </w:lvl>
    <w:lvl w:ilvl="2" w:tplc="030C5784">
      <w:numFmt w:val="bullet"/>
      <w:lvlText w:val="•"/>
      <w:lvlJc w:val="left"/>
      <w:pPr>
        <w:ind w:left="1937" w:hanging="312"/>
      </w:pPr>
      <w:rPr>
        <w:rFonts w:hint="default"/>
        <w:lang w:val="vi" w:eastAsia="en-US" w:bidi="ar-SA"/>
      </w:rPr>
    </w:lvl>
    <w:lvl w:ilvl="3" w:tplc="E744A9D8">
      <w:numFmt w:val="bullet"/>
      <w:lvlText w:val="•"/>
      <w:lvlJc w:val="left"/>
      <w:pPr>
        <w:ind w:left="2856" w:hanging="312"/>
      </w:pPr>
      <w:rPr>
        <w:rFonts w:hint="default"/>
        <w:lang w:val="vi" w:eastAsia="en-US" w:bidi="ar-SA"/>
      </w:rPr>
    </w:lvl>
    <w:lvl w:ilvl="4" w:tplc="32322DB2">
      <w:numFmt w:val="bullet"/>
      <w:lvlText w:val="•"/>
      <w:lvlJc w:val="left"/>
      <w:pPr>
        <w:ind w:left="3774" w:hanging="312"/>
      </w:pPr>
      <w:rPr>
        <w:rFonts w:hint="default"/>
        <w:lang w:val="vi" w:eastAsia="en-US" w:bidi="ar-SA"/>
      </w:rPr>
    </w:lvl>
    <w:lvl w:ilvl="5" w:tplc="8D3A903E">
      <w:numFmt w:val="bullet"/>
      <w:lvlText w:val="•"/>
      <w:lvlJc w:val="left"/>
      <w:pPr>
        <w:ind w:left="4693" w:hanging="312"/>
      </w:pPr>
      <w:rPr>
        <w:rFonts w:hint="default"/>
        <w:lang w:val="vi" w:eastAsia="en-US" w:bidi="ar-SA"/>
      </w:rPr>
    </w:lvl>
    <w:lvl w:ilvl="6" w:tplc="27F8CDF2">
      <w:numFmt w:val="bullet"/>
      <w:lvlText w:val="•"/>
      <w:lvlJc w:val="left"/>
      <w:pPr>
        <w:ind w:left="5612" w:hanging="312"/>
      </w:pPr>
      <w:rPr>
        <w:rFonts w:hint="default"/>
        <w:lang w:val="vi" w:eastAsia="en-US" w:bidi="ar-SA"/>
      </w:rPr>
    </w:lvl>
    <w:lvl w:ilvl="7" w:tplc="51A6CCAA">
      <w:numFmt w:val="bullet"/>
      <w:lvlText w:val="•"/>
      <w:lvlJc w:val="left"/>
      <w:pPr>
        <w:ind w:left="6530" w:hanging="312"/>
      </w:pPr>
      <w:rPr>
        <w:rFonts w:hint="default"/>
        <w:lang w:val="vi" w:eastAsia="en-US" w:bidi="ar-SA"/>
      </w:rPr>
    </w:lvl>
    <w:lvl w:ilvl="8" w:tplc="3DAC4D70">
      <w:numFmt w:val="bullet"/>
      <w:lvlText w:val="•"/>
      <w:lvlJc w:val="left"/>
      <w:pPr>
        <w:ind w:left="7449" w:hanging="312"/>
      </w:pPr>
      <w:rPr>
        <w:rFonts w:hint="default"/>
        <w:lang w:val="vi" w:eastAsia="en-US" w:bidi="ar-SA"/>
      </w:rPr>
    </w:lvl>
  </w:abstractNum>
  <w:abstractNum w:abstractNumId="5" w15:restartNumberingAfterBreak="0">
    <w:nsid w:val="321B7B78"/>
    <w:multiLevelType w:val="hybridMultilevel"/>
    <w:tmpl w:val="E7C879AA"/>
    <w:lvl w:ilvl="0" w:tplc="100AA328">
      <w:start w:val="1"/>
      <w:numFmt w:val="decimal"/>
      <w:lvlText w:val="%1."/>
      <w:lvlJc w:val="left"/>
      <w:pPr>
        <w:ind w:left="1101" w:hanging="280"/>
        <w:jc w:val="left"/>
      </w:pPr>
      <w:rPr>
        <w:rFonts w:ascii="Times New Roman" w:eastAsia="Times New Roman" w:hAnsi="Times New Roman" w:cs="Times New Roman" w:hint="default"/>
        <w:spacing w:val="-1"/>
        <w:w w:val="100"/>
        <w:sz w:val="28"/>
        <w:szCs w:val="28"/>
        <w:lang w:val="vi" w:eastAsia="en-US" w:bidi="ar-SA"/>
      </w:rPr>
    </w:lvl>
    <w:lvl w:ilvl="1" w:tplc="B9F8FED8">
      <w:numFmt w:val="bullet"/>
      <w:lvlText w:val="•"/>
      <w:lvlJc w:val="left"/>
      <w:pPr>
        <w:ind w:left="1918" w:hanging="280"/>
      </w:pPr>
      <w:rPr>
        <w:rFonts w:hint="default"/>
        <w:lang w:val="vi" w:eastAsia="en-US" w:bidi="ar-SA"/>
      </w:rPr>
    </w:lvl>
    <w:lvl w:ilvl="2" w:tplc="485C6B4A">
      <w:numFmt w:val="bullet"/>
      <w:lvlText w:val="•"/>
      <w:lvlJc w:val="left"/>
      <w:pPr>
        <w:ind w:left="2737" w:hanging="280"/>
      </w:pPr>
      <w:rPr>
        <w:rFonts w:hint="default"/>
        <w:lang w:val="vi" w:eastAsia="en-US" w:bidi="ar-SA"/>
      </w:rPr>
    </w:lvl>
    <w:lvl w:ilvl="3" w:tplc="863C4592">
      <w:numFmt w:val="bullet"/>
      <w:lvlText w:val="•"/>
      <w:lvlJc w:val="left"/>
      <w:pPr>
        <w:ind w:left="3556" w:hanging="280"/>
      </w:pPr>
      <w:rPr>
        <w:rFonts w:hint="default"/>
        <w:lang w:val="vi" w:eastAsia="en-US" w:bidi="ar-SA"/>
      </w:rPr>
    </w:lvl>
    <w:lvl w:ilvl="4" w:tplc="3EFCADBA">
      <w:numFmt w:val="bullet"/>
      <w:lvlText w:val="•"/>
      <w:lvlJc w:val="left"/>
      <w:pPr>
        <w:ind w:left="4374" w:hanging="280"/>
      </w:pPr>
      <w:rPr>
        <w:rFonts w:hint="default"/>
        <w:lang w:val="vi" w:eastAsia="en-US" w:bidi="ar-SA"/>
      </w:rPr>
    </w:lvl>
    <w:lvl w:ilvl="5" w:tplc="46328020">
      <w:numFmt w:val="bullet"/>
      <w:lvlText w:val="•"/>
      <w:lvlJc w:val="left"/>
      <w:pPr>
        <w:ind w:left="5193" w:hanging="280"/>
      </w:pPr>
      <w:rPr>
        <w:rFonts w:hint="default"/>
        <w:lang w:val="vi" w:eastAsia="en-US" w:bidi="ar-SA"/>
      </w:rPr>
    </w:lvl>
    <w:lvl w:ilvl="6" w:tplc="E584A2EA">
      <w:numFmt w:val="bullet"/>
      <w:lvlText w:val="•"/>
      <w:lvlJc w:val="left"/>
      <w:pPr>
        <w:ind w:left="6012" w:hanging="280"/>
      </w:pPr>
      <w:rPr>
        <w:rFonts w:hint="default"/>
        <w:lang w:val="vi" w:eastAsia="en-US" w:bidi="ar-SA"/>
      </w:rPr>
    </w:lvl>
    <w:lvl w:ilvl="7" w:tplc="5A223F58">
      <w:numFmt w:val="bullet"/>
      <w:lvlText w:val="•"/>
      <w:lvlJc w:val="left"/>
      <w:pPr>
        <w:ind w:left="6830" w:hanging="280"/>
      </w:pPr>
      <w:rPr>
        <w:rFonts w:hint="default"/>
        <w:lang w:val="vi" w:eastAsia="en-US" w:bidi="ar-SA"/>
      </w:rPr>
    </w:lvl>
    <w:lvl w:ilvl="8" w:tplc="7B90E02E">
      <w:numFmt w:val="bullet"/>
      <w:lvlText w:val="•"/>
      <w:lvlJc w:val="left"/>
      <w:pPr>
        <w:ind w:left="7649" w:hanging="280"/>
      </w:pPr>
      <w:rPr>
        <w:rFonts w:hint="default"/>
        <w:lang w:val="vi" w:eastAsia="en-US" w:bidi="ar-SA"/>
      </w:rPr>
    </w:lvl>
  </w:abstractNum>
  <w:abstractNum w:abstractNumId="6" w15:restartNumberingAfterBreak="0">
    <w:nsid w:val="4C87116D"/>
    <w:multiLevelType w:val="hybridMultilevel"/>
    <w:tmpl w:val="4A52A084"/>
    <w:lvl w:ilvl="0" w:tplc="905C9966">
      <w:start w:val="1"/>
      <w:numFmt w:val="decimal"/>
      <w:lvlText w:val="%1."/>
      <w:lvlJc w:val="left"/>
      <w:pPr>
        <w:ind w:left="1101" w:hanging="280"/>
        <w:jc w:val="left"/>
      </w:pPr>
      <w:rPr>
        <w:rFonts w:ascii="Times New Roman" w:eastAsia="Times New Roman" w:hAnsi="Times New Roman" w:cs="Times New Roman" w:hint="default"/>
        <w:spacing w:val="-1"/>
        <w:w w:val="100"/>
        <w:sz w:val="28"/>
        <w:szCs w:val="28"/>
        <w:lang w:val="vi" w:eastAsia="en-US" w:bidi="ar-SA"/>
      </w:rPr>
    </w:lvl>
    <w:lvl w:ilvl="1" w:tplc="63D2F6A0">
      <w:numFmt w:val="bullet"/>
      <w:lvlText w:val="•"/>
      <w:lvlJc w:val="left"/>
      <w:pPr>
        <w:ind w:left="1918" w:hanging="280"/>
      </w:pPr>
      <w:rPr>
        <w:rFonts w:hint="default"/>
        <w:lang w:val="vi" w:eastAsia="en-US" w:bidi="ar-SA"/>
      </w:rPr>
    </w:lvl>
    <w:lvl w:ilvl="2" w:tplc="0F941486">
      <w:numFmt w:val="bullet"/>
      <w:lvlText w:val="•"/>
      <w:lvlJc w:val="left"/>
      <w:pPr>
        <w:ind w:left="2737" w:hanging="280"/>
      </w:pPr>
      <w:rPr>
        <w:rFonts w:hint="default"/>
        <w:lang w:val="vi" w:eastAsia="en-US" w:bidi="ar-SA"/>
      </w:rPr>
    </w:lvl>
    <w:lvl w:ilvl="3" w:tplc="B8BCB636">
      <w:numFmt w:val="bullet"/>
      <w:lvlText w:val="•"/>
      <w:lvlJc w:val="left"/>
      <w:pPr>
        <w:ind w:left="3556" w:hanging="280"/>
      </w:pPr>
      <w:rPr>
        <w:rFonts w:hint="default"/>
        <w:lang w:val="vi" w:eastAsia="en-US" w:bidi="ar-SA"/>
      </w:rPr>
    </w:lvl>
    <w:lvl w:ilvl="4" w:tplc="D3E0B70C">
      <w:numFmt w:val="bullet"/>
      <w:lvlText w:val="•"/>
      <w:lvlJc w:val="left"/>
      <w:pPr>
        <w:ind w:left="4374" w:hanging="280"/>
      </w:pPr>
      <w:rPr>
        <w:rFonts w:hint="default"/>
        <w:lang w:val="vi" w:eastAsia="en-US" w:bidi="ar-SA"/>
      </w:rPr>
    </w:lvl>
    <w:lvl w:ilvl="5" w:tplc="C1684DAC">
      <w:numFmt w:val="bullet"/>
      <w:lvlText w:val="•"/>
      <w:lvlJc w:val="left"/>
      <w:pPr>
        <w:ind w:left="5193" w:hanging="280"/>
      </w:pPr>
      <w:rPr>
        <w:rFonts w:hint="default"/>
        <w:lang w:val="vi" w:eastAsia="en-US" w:bidi="ar-SA"/>
      </w:rPr>
    </w:lvl>
    <w:lvl w:ilvl="6" w:tplc="417A48B0">
      <w:numFmt w:val="bullet"/>
      <w:lvlText w:val="•"/>
      <w:lvlJc w:val="left"/>
      <w:pPr>
        <w:ind w:left="6012" w:hanging="280"/>
      </w:pPr>
      <w:rPr>
        <w:rFonts w:hint="default"/>
        <w:lang w:val="vi" w:eastAsia="en-US" w:bidi="ar-SA"/>
      </w:rPr>
    </w:lvl>
    <w:lvl w:ilvl="7" w:tplc="EFFAF88E">
      <w:numFmt w:val="bullet"/>
      <w:lvlText w:val="•"/>
      <w:lvlJc w:val="left"/>
      <w:pPr>
        <w:ind w:left="6830" w:hanging="280"/>
      </w:pPr>
      <w:rPr>
        <w:rFonts w:hint="default"/>
        <w:lang w:val="vi" w:eastAsia="en-US" w:bidi="ar-SA"/>
      </w:rPr>
    </w:lvl>
    <w:lvl w:ilvl="8" w:tplc="05DAC530">
      <w:numFmt w:val="bullet"/>
      <w:lvlText w:val="•"/>
      <w:lvlJc w:val="left"/>
      <w:pPr>
        <w:ind w:left="7649" w:hanging="280"/>
      </w:pPr>
      <w:rPr>
        <w:rFonts w:hint="default"/>
        <w:lang w:val="vi" w:eastAsia="en-US" w:bidi="ar-SA"/>
      </w:rPr>
    </w:lvl>
  </w:abstractNum>
  <w:abstractNum w:abstractNumId="7" w15:restartNumberingAfterBreak="0">
    <w:nsid w:val="733E66D3"/>
    <w:multiLevelType w:val="hybridMultilevel"/>
    <w:tmpl w:val="F698B194"/>
    <w:lvl w:ilvl="0" w:tplc="E8940D5C">
      <w:start w:val="7"/>
      <w:numFmt w:val="lowerLetter"/>
      <w:lvlText w:val="%1)"/>
      <w:lvlJc w:val="left"/>
      <w:pPr>
        <w:ind w:left="101" w:hanging="336"/>
        <w:jc w:val="left"/>
      </w:pPr>
      <w:rPr>
        <w:rFonts w:ascii="Times New Roman" w:eastAsia="Times New Roman" w:hAnsi="Times New Roman" w:cs="Times New Roman" w:hint="default"/>
        <w:w w:val="100"/>
        <w:sz w:val="28"/>
        <w:szCs w:val="28"/>
        <w:lang w:val="vi" w:eastAsia="en-US" w:bidi="ar-SA"/>
      </w:rPr>
    </w:lvl>
    <w:lvl w:ilvl="1" w:tplc="F98052E6">
      <w:numFmt w:val="bullet"/>
      <w:lvlText w:val="•"/>
      <w:lvlJc w:val="left"/>
      <w:pPr>
        <w:ind w:left="1018" w:hanging="336"/>
      </w:pPr>
      <w:rPr>
        <w:rFonts w:hint="default"/>
        <w:lang w:val="vi" w:eastAsia="en-US" w:bidi="ar-SA"/>
      </w:rPr>
    </w:lvl>
    <w:lvl w:ilvl="2" w:tplc="B394BE44">
      <w:numFmt w:val="bullet"/>
      <w:lvlText w:val="•"/>
      <w:lvlJc w:val="left"/>
      <w:pPr>
        <w:ind w:left="1937" w:hanging="336"/>
      </w:pPr>
      <w:rPr>
        <w:rFonts w:hint="default"/>
        <w:lang w:val="vi" w:eastAsia="en-US" w:bidi="ar-SA"/>
      </w:rPr>
    </w:lvl>
    <w:lvl w:ilvl="3" w:tplc="AE36E4DE">
      <w:numFmt w:val="bullet"/>
      <w:lvlText w:val="•"/>
      <w:lvlJc w:val="left"/>
      <w:pPr>
        <w:ind w:left="2856" w:hanging="336"/>
      </w:pPr>
      <w:rPr>
        <w:rFonts w:hint="default"/>
        <w:lang w:val="vi" w:eastAsia="en-US" w:bidi="ar-SA"/>
      </w:rPr>
    </w:lvl>
    <w:lvl w:ilvl="4" w:tplc="CCEAA7FE">
      <w:numFmt w:val="bullet"/>
      <w:lvlText w:val="•"/>
      <w:lvlJc w:val="left"/>
      <w:pPr>
        <w:ind w:left="3774" w:hanging="336"/>
      </w:pPr>
      <w:rPr>
        <w:rFonts w:hint="default"/>
        <w:lang w:val="vi" w:eastAsia="en-US" w:bidi="ar-SA"/>
      </w:rPr>
    </w:lvl>
    <w:lvl w:ilvl="5" w:tplc="3B6CEEE8">
      <w:numFmt w:val="bullet"/>
      <w:lvlText w:val="•"/>
      <w:lvlJc w:val="left"/>
      <w:pPr>
        <w:ind w:left="4693" w:hanging="336"/>
      </w:pPr>
      <w:rPr>
        <w:rFonts w:hint="default"/>
        <w:lang w:val="vi" w:eastAsia="en-US" w:bidi="ar-SA"/>
      </w:rPr>
    </w:lvl>
    <w:lvl w:ilvl="6" w:tplc="C9185A9E">
      <w:numFmt w:val="bullet"/>
      <w:lvlText w:val="•"/>
      <w:lvlJc w:val="left"/>
      <w:pPr>
        <w:ind w:left="5612" w:hanging="336"/>
      </w:pPr>
      <w:rPr>
        <w:rFonts w:hint="default"/>
        <w:lang w:val="vi" w:eastAsia="en-US" w:bidi="ar-SA"/>
      </w:rPr>
    </w:lvl>
    <w:lvl w:ilvl="7" w:tplc="D13C6976">
      <w:numFmt w:val="bullet"/>
      <w:lvlText w:val="•"/>
      <w:lvlJc w:val="left"/>
      <w:pPr>
        <w:ind w:left="6530" w:hanging="336"/>
      </w:pPr>
      <w:rPr>
        <w:rFonts w:hint="default"/>
        <w:lang w:val="vi" w:eastAsia="en-US" w:bidi="ar-SA"/>
      </w:rPr>
    </w:lvl>
    <w:lvl w:ilvl="8" w:tplc="3B78FD1E">
      <w:numFmt w:val="bullet"/>
      <w:lvlText w:val="•"/>
      <w:lvlJc w:val="left"/>
      <w:pPr>
        <w:ind w:left="7449" w:hanging="336"/>
      </w:pPr>
      <w:rPr>
        <w:rFonts w:hint="default"/>
        <w:lang w:val="vi" w:eastAsia="en-US" w:bidi="ar-SA"/>
      </w:rPr>
    </w:lvl>
  </w:abstractNum>
  <w:abstractNum w:abstractNumId="8" w15:restartNumberingAfterBreak="0">
    <w:nsid w:val="74C44E62"/>
    <w:multiLevelType w:val="hybridMultilevel"/>
    <w:tmpl w:val="72908268"/>
    <w:lvl w:ilvl="0" w:tplc="75B89F28">
      <w:start w:val="1"/>
      <w:numFmt w:val="decimal"/>
      <w:lvlText w:val="%1."/>
      <w:lvlJc w:val="left"/>
      <w:pPr>
        <w:ind w:left="101" w:hanging="290"/>
        <w:jc w:val="left"/>
      </w:pPr>
      <w:rPr>
        <w:rFonts w:ascii="Times New Roman" w:eastAsia="Times New Roman" w:hAnsi="Times New Roman" w:cs="Times New Roman" w:hint="default"/>
        <w:w w:val="100"/>
        <w:sz w:val="28"/>
        <w:szCs w:val="28"/>
        <w:lang w:val="vi" w:eastAsia="en-US" w:bidi="ar-SA"/>
      </w:rPr>
    </w:lvl>
    <w:lvl w:ilvl="1" w:tplc="36C48A80">
      <w:numFmt w:val="bullet"/>
      <w:lvlText w:val="•"/>
      <w:lvlJc w:val="left"/>
      <w:pPr>
        <w:ind w:left="1018" w:hanging="290"/>
      </w:pPr>
      <w:rPr>
        <w:rFonts w:hint="default"/>
        <w:lang w:val="vi" w:eastAsia="en-US" w:bidi="ar-SA"/>
      </w:rPr>
    </w:lvl>
    <w:lvl w:ilvl="2" w:tplc="F0B4D3E2">
      <w:numFmt w:val="bullet"/>
      <w:lvlText w:val="•"/>
      <w:lvlJc w:val="left"/>
      <w:pPr>
        <w:ind w:left="1937" w:hanging="290"/>
      </w:pPr>
      <w:rPr>
        <w:rFonts w:hint="default"/>
        <w:lang w:val="vi" w:eastAsia="en-US" w:bidi="ar-SA"/>
      </w:rPr>
    </w:lvl>
    <w:lvl w:ilvl="3" w:tplc="2E7002D6">
      <w:numFmt w:val="bullet"/>
      <w:lvlText w:val="•"/>
      <w:lvlJc w:val="left"/>
      <w:pPr>
        <w:ind w:left="2856" w:hanging="290"/>
      </w:pPr>
      <w:rPr>
        <w:rFonts w:hint="default"/>
        <w:lang w:val="vi" w:eastAsia="en-US" w:bidi="ar-SA"/>
      </w:rPr>
    </w:lvl>
    <w:lvl w:ilvl="4" w:tplc="228A7C4E">
      <w:numFmt w:val="bullet"/>
      <w:lvlText w:val="•"/>
      <w:lvlJc w:val="left"/>
      <w:pPr>
        <w:ind w:left="3774" w:hanging="290"/>
      </w:pPr>
      <w:rPr>
        <w:rFonts w:hint="default"/>
        <w:lang w:val="vi" w:eastAsia="en-US" w:bidi="ar-SA"/>
      </w:rPr>
    </w:lvl>
    <w:lvl w:ilvl="5" w:tplc="264EF45A">
      <w:numFmt w:val="bullet"/>
      <w:lvlText w:val="•"/>
      <w:lvlJc w:val="left"/>
      <w:pPr>
        <w:ind w:left="4693" w:hanging="290"/>
      </w:pPr>
      <w:rPr>
        <w:rFonts w:hint="default"/>
        <w:lang w:val="vi" w:eastAsia="en-US" w:bidi="ar-SA"/>
      </w:rPr>
    </w:lvl>
    <w:lvl w:ilvl="6" w:tplc="AB8C99E2">
      <w:numFmt w:val="bullet"/>
      <w:lvlText w:val="•"/>
      <w:lvlJc w:val="left"/>
      <w:pPr>
        <w:ind w:left="5612" w:hanging="290"/>
      </w:pPr>
      <w:rPr>
        <w:rFonts w:hint="default"/>
        <w:lang w:val="vi" w:eastAsia="en-US" w:bidi="ar-SA"/>
      </w:rPr>
    </w:lvl>
    <w:lvl w:ilvl="7" w:tplc="FDD0C4C6">
      <w:numFmt w:val="bullet"/>
      <w:lvlText w:val="•"/>
      <w:lvlJc w:val="left"/>
      <w:pPr>
        <w:ind w:left="6530" w:hanging="290"/>
      </w:pPr>
      <w:rPr>
        <w:rFonts w:hint="default"/>
        <w:lang w:val="vi" w:eastAsia="en-US" w:bidi="ar-SA"/>
      </w:rPr>
    </w:lvl>
    <w:lvl w:ilvl="8" w:tplc="72FA742A">
      <w:numFmt w:val="bullet"/>
      <w:lvlText w:val="•"/>
      <w:lvlJc w:val="left"/>
      <w:pPr>
        <w:ind w:left="7449" w:hanging="290"/>
      </w:pPr>
      <w:rPr>
        <w:rFonts w:hint="default"/>
        <w:lang w:val="vi" w:eastAsia="en-US" w:bidi="ar-SA"/>
      </w:rPr>
    </w:lvl>
  </w:abstractNum>
  <w:abstractNum w:abstractNumId="9" w15:restartNumberingAfterBreak="0">
    <w:nsid w:val="757278C0"/>
    <w:multiLevelType w:val="hybridMultilevel"/>
    <w:tmpl w:val="5434BB30"/>
    <w:lvl w:ilvl="0" w:tplc="AB7674F6">
      <w:start w:val="1"/>
      <w:numFmt w:val="lowerLetter"/>
      <w:lvlText w:val="%1)"/>
      <w:lvlJc w:val="left"/>
      <w:pPr>
        <w:ind w:left="101" w:hanging="286"/>
        <w:jc w:val="left"/>
      </w:pPr>
      <w:rPr>
        <w:rFonts w:ascii="Times New Roman" w:eastAsia="Times New Roman" w:hAnsi="Times New Roman" w:cs="Times New Roman" w:hint="default"/>
        <w:spacing w:val="-2"/>
        <w:w w:val="100"/>
        <w:sz w:val="28"/>
        <w:szCs w:val="28"/>
        <w:lang w:val="vi" w:eastAsia="en-US" w:bidi="ar-SA"/>
      </w:rPr>
    </w:lvl>
    <w:lvl w:ilvl="1" w:tplc="8DEAE782">
      <w:numFmt w:val="bullet"/>
      <w:lvlText w:val="•"/>
      <w:lvlJc w:val="left"/>
      <w:pPr>
        <w:ind w:left="1018" w:hanging="286"/>
      </w:pPr>
      <w:rPr>
        <w:rFonts w:hint="default"/>
        <w:lang w:val="vi" w:eastAsia="en-US" w:bidi="ar-SA"/>
      </w:rPr>
    </w:lvl>
    <w:lvl w:ilvl="2" w:tplc="1136C27A">
      <w:numFmt w:val="bullet"/>
      <w:lvlText w:val="•"/>
      <w:lvlJc w:val="left"/>
      <w:pPr>
        <w:ind w:left="1937" w:hanging="286"/>
      </w:pPr>
      <w:rPr>
        <w:rFonts w:hint="default"/>
        <w:lang w:val="vi" w:eastAsia="en-US" w:bidi="ar-SA"/>
      </w:rPr>
    </w:lvl>
    <w:lvl w:ilvl="3" w:tplc="6C2076BA">
      <w:numFmt w:val="bullet"/>
      <w:lvlText w:val="•"/>
      <w:lvlJc w:val="left"/>
      <w:pPr>
        <w:ind w:left="2856" w:hanging="286"/>
      </w:pPr>
      <w:rPr>
        <w:rFonts w:hint="default"/>
        <w:lang w:val="vi" w:eastAsia="en-US" w:bidi="ar-SA"/>
      </w:rPr>
    </w:lvl>
    <w:lvl w:ilvl="4" w:tplc="3DB24BE2">
      <w:numFmt w:val="bullet"/>
      <w:lvlText w:val="•"/>
      <w:lvlJc w:val="left"/>
      <w:pPr>
        <w:ind w:left="3774" w:hanging="286"/>
      </w:pPr>
      <w:rPr>
        <w:rFonts w:hint="default"/>
        <w:lang w:val="vi" w:eastAsia="en-US" w:bidi="ar-SA"/>
      </w:rPr>
    </w:lvl>
    <w:lvl w:ilvl="5" w:tplc="8BF6BFEA">
      <w:numFmt w:val="bullet"/>
      <w:lvlText w:val="•"/>
      <w:lvlJc w:val="left"/>
      <w:pPr>
        <w:ind w:left="4693" w:hanging="286"/>
      </w:pPr>
      <w:rPr>
        <w:rFonts w:hint="default"/>
        <w:lang w:val="vi" w:eastAsia="en-US" w:bidi="ar-SA"/>
      </w:rPr>
    </w:lvl>
    <w:lvl w:ilvl="6" w:tplc="126874B6">
      <w:numFmt w:val="bullet"/>
      <w:lvlText w:val="•"/>
      <w:lvlJc w:val="left"/>
      <w:pPr>
        <w:ind w:left="5612" w:hanging="286"/>
      </w:pPr>
      <w:rPr>
        <w:rFonts w:hint="default"/>
        <w:lang w:val="vi" w:eastAsia="en-US" w:bidi="ar-SA"/>
      </w:rPr>
    </w:lvl>
    <w:lvl w:ilvl="7" w:tplc="DA465ADA">
      <w:numFmt w:val="bullet"/>
      <w:lvlText w:val="•"/>
      <w:lvlJc w:val="left"/>
      <w:pPr>
        <w:ind w:left="6530" w:hanging="286"/>
      </w:pPr>
      <w:rPr>
        <w:rFonts w:hint="default"/>
        <w:lang w:val="vi" w:eastAsia="en-US" w:bidi="ar-SA"/>
      </w:rPr>
    </w:lvl>
    <w:lvl w:ilvl="8" w:tplc="CB1A1AB0">
      <w:numFmt w:val="bullet"/>
      <w:lvlText w:val="•"/>
      <w:lvlJc w:val="left"/>
      <w:pPr>
        <w:ind w:left="7449" w:hanging="286"/>
      </w:pPr>
      <w:rPr>
        <w:rFonts w:hint="default"/>
        <w:lang w:val="vi" w:eastAsia="en-US" w:bidi="ar-SA"/>
      </w:rPr>
    </w:lvl>
  </w:abstractNum>
  <w:num w:numId="1">
    <w:abstractNumId w:val="0"/>
  </w:num>
  <w:num w:numId="2">
    <w:abstractNumId w:val="5"/>
  </w:num>
  <w:num w:numId="3">
    <w:abstractNumId w:val="8"/>
  </w:num>
  <w:num w:numId="4">
    <w:abstractNumId w:val="7"/>
  </w:num>
  <w:num w:numId="5">
    <w:abstractNumId w:val="9"/>
  </w:num>
  <w:num w:numId="6">
    <w:abstractNumId w:val="2"/>
  </w:num>
  <w:num w:numId="7">
    <w:abstractNumId w:val="3"/>
  </w:num>
  <w:num w:numId="8">
    <w:abstractNumId w:val="4"/>
  </w:num>
  <w:num w:numId="9">
    <w:abstractNumId w:val="1"/>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DA3B09"/>
    <w:rsid w:val="004912EA"/>
    <w:rsid w:val="00DA3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67DE4865"/>
  <w15:docId w15:val="{4D73BA86-9F93-46F5-9BA7-250B2F2AE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256" w:right="267"/>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1"/>
      <w:jc w:val="both"/>
    </w:pPr>
    <w:rPr>
      <w:sz w:val="28"/>
      <w:szCs w:val="28"/>
    </w:rPr>
  </w:style>
  <w:style w:type="paragraph" w:styleId="ListParagraph">
    <w:name w:val="List Paragraph"/>
    <w:basedOn w:val="Normal"/>
    <w:uiPriority w:val="1"/>
    <w:qFormat/>
    <w:pPr>
      <w:ind w:left="101" w:firstLine="72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AAE0BB-21F2-4A16-9DBC-EF4446711CA6}"/>
</file>

<file path=customXml/itemProps2.xml><?xml version="1.0" encoding="utf-8"?>
<ds:datastoreItem xmlns:ds="http://schemas.openxmlformats.org/officeDocument/2006/customXml" ds:itemID="{8E0E7043-73D9-4B0F-9240-1820BAC4736F}"/>
</file>

<file path=customXml/itemProps3.xml><?xml version="1.0" encoding="utf-8"?>
<ds:datastoreItem xmlns:ds="http://schemas.openxmlformats.org/officeDocument/2006/customXml" ds:itemID="{1BE4EA29-BDC1-4B9E-A566-1F15460FB034}"/>
</file>

<file path=docProps/app.xml><?xml version="1.0" encoding="utf-8"?>
<Properties xmlns="http://schemas.openxmlformats.org/officeDocument/2006/extended-properties" xmlns:vt="http://schemas.openxmlformats.org/officeDocument/2006/docPropsVTypes">
  <Template>Normal</Template>
  <TotalTime>0</TotalTime>
  <Pages>5</Pages>
  <Words>1380</Words>
  <Characters>7870</Characters>
  <Application>Microsoft Office Word</Application>
  <DocSecurity>0</DocSecurity>
  <Lines>65</Lines>
  <Paragraphs>18</Paragraphs>
  <ScaleCrop>false</ScaleCrop>
  <Company/>
  <LinksUpToDate>false</LinksUpToDate>
  <CharactersWithSpaces>9232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WINXP</dc:creator>
  <cp:lastModifiedBy>Huy Trần</cp:lastModifiedBy>
  <cp:revision>2</cp:revision>
  <dcterms:created xsi:type="dcterms:W3CDTF">2023-12-14T09:40:00Z</dcterms:created>
  <dcterms:modified xsi:type="dcterms:W3CDTF">2023-12-15T07:56:00Z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2023-12-05T00:00:00Z</vt:filetime>
  </property>
  <property fmtid="{D5CDD505-2E9C-101B-9397-08002B2CF9AE}" pid="3" name="Creator">
    <vt:lpwstr>Microsoft Office Word</vt:lpwstr>
  </property>
  <property fmtid="{D5CDD505-2E9C-101B-9397-08002B2CF9AE}" pid="4" name="LastSaved">
    <vt:filetime>2023-12-14T00:00:00Z</vt:filetime>
  </property>
</Properties>
</file>