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08"/>
        <w:gridCol w:w="6052"/>
      </w:tblGrid>
      <w:tr w:rsidR="00D92B0C" w:rsidRPr="00D92B0C" w14:paraId="64C26098" w14:textId="77777777" w:rsidTr="00D92B0C">
        <w:trPr>
          <w:trHeight w:val="851"/>
          <w:tblCellSpacing w:w="0" w:type="dxa"/>
        </w:trPr>
        <w:tc>
          <w:tcPr>
            <w:tcW w:w="1767" w:type="pct"/>
            <w:shd w:val="clear" w:color="auto" w:fill="FFFFFF"/>
            <w:tcMar>
              <w:top w:w="0" w:type="dxa"/>
              <w:left w:w="108" w:type="dxa"/>
              <w:bottom w:w="0" w:type="dxa"/>
              <w:right w:w="108" w:type="dxa"/>
            </w:tcMar>
            <w:hideMark/>
          </w:tcPr>
          <w:p w14:paraId="11EF8FDC" w14:textId="2E69B87B" w:rsidR="00D92B0C" w:rsidRPr="00D92B0C" w:rsidRDefault="00D92B0C" w:rsidP="00D92B0C">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7099121" wp14:editId="27D96CDA">
                      <wp:simplePos x="0" y="0"/>
                      <wp:positionH relativeFrom="column">
                        <wp:posOffset>579120</wp:posOffset>
                      </wp:positionH>
                      <wp:positionV relativeFrom="paragraph">
                        <wp:posOffset>411480</wp:posOffset>
                      </wp:positionV>
                      <wp:extent cx="746760" cy="0"/>
                      <wp:effectExtent l="0" t="0" r="0" b="0"/>
                      <wp:wrapNone/>
                      <wp:docPr id="1298148690" name="Straight Connector 1"/>
                      <wp:cNvGraphicFramePr/>
                      <a:graphic xmlns:a="http://schemas.openxmlformats.org/drawingml/2006/main">
                        <a:graphicData uri="http://schemas.microsoft.com/office/word/2010/wordprocessingShape">
                          <wps:wsp>
                            <wps:cNvCnPr/>
                            <wps:spPr>
                              <a:xfrm>
                                <a:off x="0" y="0"/>
                                <a:ext cx="746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074DC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pt,32.4pt" to="104.4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" strokecolor="black [3200]" strokeweight=".5pt">
                      <v:stroke joinstyle="miter"/>
                    </v:line>
                  </w:pict>
                </mc:Fallback>
              </mc:AlternateContent>
            </w:r>
            <w:r w:rsidRPr="00D92B0C">
              <w:rPr>
                <w:rFonts w:ascii="Times New Roman" w:hAnsi="Times New Roman" w:cs="Times New Roman"/>
                <w:b/>
                <w:bCs/>
              </w:rPr>
              <w:t>ỦY BAN NHÂN DÂN</w:t>
            </w:r>
            <w:r w:rsidRPr="00D92B0C">
              <w:rPr>
                <w:rFonts w:ascii="Times New Roman" w:hAnsi="Times New Roman" w:cs="Times New Roman"/>
                <w:b/>
                <w:bCs/>
              </w:rPr>
              <w:br/>
              <w:t>TỈNH NINH BÌNH</w:t>
            </w:r>
          </w:p>
        </w:tc>
        <w:tc>
          <w:tcPr>
            <w:tcW w:w="3233" w:type="pct"/>
            <w:shd w:val="clear" w:color="auto" w:fill="FFFFFF"/>
            <w:tcMar>
              <w:top w:w="0" w:type="dxa"/>
              <w:left w:w="108" w:type="dxa"/>
              <w:bottom w:w="0" w:type="dxa"/>
              <w:right w:w="108" w:type="dxa"/>
            </w:tcMar>
            <w:hideMark/>
          </w:tcPr>
          <w:p w14:paraId="2E6E9E79" w14:textId="6B54C72B" w:rsidR="00D92B0C" w:rsidRPr="00D92B0C" w:rsidRDefault="00D92B0C" w:rsidP="00D92B0C">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252DA4D7" wp14:editId="6F5B4DF2">
                      <wp:simplePos x="0" y="0"/>
                      <wp:positionH relativeFrom="column">
                        <wp:posOffset>1016000</wp:posOffset>
                      </wp:positionH>
                      <wp:positionV relativeFrom="paragraph">
                        <wp:posOffset>381000</wp:posOffset>
                      </wp:positionV>
                      <wp:extent cx="1699260" cy="15240"/>
                      <wp:effectExtent l="0" t="0" r="34290" b="22860"/>
                      <wp:wrapNone/>
                      <wp:docPr id="404796402" name="Straight Connector 2"/>
                      <wp:cNvGraphicFramePr/>
                      <a:graphic xmlns:a="http://schemas.openxmlformats.org/drawingml/2006/main">
                        <a:graphicData uri="http://schemas.microsoft.com/office/word/2010/wordprocessingShape">
                          <wps:wsp>
                            <wps:cNvCnPr/>
                            <wps:spPr>
                              <a:xfrm flipV="1">
                                <a:off x="0" y="0"/>
                                <a:ext cx="16992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D8FD8B"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80pt,30pt" to="213.8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" strokecolor="black [3200]" strokeweight=".5pt">
                      <v:stroke joinstyle="miter"/>
                    </v:line>
                  </w:pict>
                </mc:Fallback>
              </mc:AlternateContent>
            </w:r>
            <w:r w:rsidRPr="00D92B0C">
              <w:rPr>
                <w:rFonts w:ascii="Times New Roman" w:hAnsi="Times New Roman" w:cs="Times New Roman"/>
                <w:b/>
                <w:bCs/>
              </w:rPr>
              <w:t>CỘNG HÒA XÃ HỘI CHỦ NGHĨA VIỆT NAM</w:t>
            </w:r>
            <w:r w:rsidRPr="00D92B0C">
              <w:rPr>
                <w:rFonts w:ascii="Times New Roman" w:hAnsi="Times New Roman" w:cs="Times New Roman"/>
                <w:b/>
                <w:bCs/>
              </w:rPr>
              <w:br/>
              <w:t>Độc lập - Tự do - Hạnh phú</w:t>
            </w:r>
            <w:r>
              <w:rPr>
                <w:rFonts w:ascii="Times New Roman" w:hAnsi="Times New Roman" w:cs="Times New Roman"/>
                <w:b/>
                <w:bCs/>
              </w:rPr>
              <w:t>c</w:t>
            </w:r>
          </w:p>
        </w:tc>
      </w:tr>
      <w:tr w:rsidR="00D92B0C" w:rsidRPr="00D92B0C" w14:paraId="20BF8158" w14:textId="77777777" w:rsidTr="00D92B0C">
        <w:trPr>
          <w:tblCellSpacing w:w="0" w:type="dxa"/>
        </w:trPr>
        <w:tc>
          <w:tcPr>
            <w:tcW w:w="1767" w:type="pct"/>
            <w:shd w:val="clear" w:color="auto" w:fill="FFFFFF"/>
            <w:tcMar>
              <w:top w:w="0" w:type="dxa"/>
              <w:left w:w="108" w:type="dxa"/>
              <w:bottom w:w="0" w:type="dxa"/>
              <w:right w:w="108" w:type="dxa"/>
            </w:tcMar>
            <w:hideMark/>
          </w:tcPr>
          <w:p w14:paraId="1000A2DB" w14:textId="77777777" w:rsidR="00D92B0C" w:rsidRPr="00D92B0C" w:rsidRDefault="00D92B0C" w:rsidP="00D92B0C">
            <w:pPr>
              <w:jc w:val="center"/>
              <w:rPr>
                <w:rFonts w:ascii="Times New Roman" w:hAnsi="Times New Roman" w:cs="Times New Roman"/>
              </w:rPr>
            </w:pPr>
            <w:r w:rsidRPr="00D92B0C">
              <w:rPr>
                <w:rFonts w:ascii="Times New Roman" w:hAnsi="Times New Roman" w:cs="Times New Roman"/>
              </w:rPr>
              <w:t>Số: 84/2026/QĐ-UBND</w:t>
            </w:r>
          </w:p>
        </w:tc>
        <w:tc>
          <w:tcPr>
            <w:tcW w:w="3233" w:type="pct"/>
            <w:shd w:val="clear" w:color="auto" w:fill="FFFFFF"/>
            <w:tcMar>
              <w:top w:w="0" w:type="dxa"/>
              <w:left w:w="108" w:type="dxa"/>
              <w:bottom w:w="0" w:type="dxa"/>
              <w:right w:w="108" w:type="dxa"/>
            </w:tcMar>
            <w:hideMark/>
          </w:tcPr>
          <w:p w14:paraId="037453CD" w14:textId="77777777" w:rsidR="00D92B0C" w:rsidRPr="00D92B0C" w:rsidRDefault="00D92B0C" w:rsidP="00D92B0C">
            <w:pPr>
              <w:jc w:val="center"/>
              <w:rPr>
                <w:rFonts w:ascii="Times New Roman" w:hAnsi="Times New Roman" w:cs="Times New Roman"/>
              </w:rPr>
            </w:pPr>
            <w:r w:rsidRPr="00D92B0C">
              <w:rPr>
                <w:rFonts w:ascii="Times New Roman" w:hAnsi="Times New Roman" w:cs="Times New Roman"/>
                <w:i/>
                <w:iCs/>
              </w:rPr>
              <w:t>Ninh Bình, ngày 15 tháng 7 năm 2026</w:t>
            </w:r>
          </w:p>
        </w:tc>
      </w:tr>
    </w:tbl>
    <w:p w14:paraId="2366205D" w14:textId="19860478" w:rsidR="00D92B0C" w:rsidRPr="00D92B0C" w:rsidRDefault="00D92B0C" w:rsidP="00D92B0C">
      <w:pPr>
        <w:jc w:val="center"/>
        <w:rPr>
          <w:rFonts w:ascii="Times New Roman" w:hAnsi="Times New Roman" w:cs="Times New Roman"/>
        </w:rPr>
      </w:pPr>
      <w:bookmarkStart w:id="0" w:name="loai_1"/>
      <w:r w:rsidRPr="00D92B0C">
        <w:rPr>
          <w:rFonts w:ascii="Times New Roman" w:hAnsi="Times New Roman" w:cs="Times New Roman"/>
          <w:b/>
          <w:bCs/>
        </w:rPr>
        <w:t>QUYẾT ĐỊNH</w:t>
      </w:r>
      <w:bookmarkEnd w:id="0"/>
    </w:p>
    <w:p w14:paraId="1FF452D9" w14:textId="4EA8999C" w:rsidR="00D92B0C" w:rsidRPr="00D92B0C" w:rsidRDefault="00D92B0C" w:rsidP="00D92B0C">
      <w:pPr>
        <w:jc w:val="center"/>
        <w:rPr>
          <w:rFonts w:ascii="Times New Roman" w:hAnsi="Times New Roman" w:cs="Times New Roman"/>
          <w:b/>
          <w:bCs/>
        </w:rPr>
      </w:pPr>
      <w:bookmarkStart w:id="1" w:name="loai_1_name"/>
      <w:r>
        <w:rPr>
          <w:rFonts w:ascii="Times New Roman" w:hAnsi="Times New Roman" w:cs="Times New Roman"/>
          <w:b/>
          <w:bCs/>
        </w:rPr>
        <w:t>P</w:t>
      </w:r>
      <w:r w:rsidRPr="00D92B0C">
        <w:rPr>
          <w:rFonts w:ascii="Times New Roman" w:hAnsi="Times New Roman" w:cs="Times New Roman"/>
          <w:b/>
          <w:bCs/>
        </w:rPr>
        <w:t xml:space="preserve">hân cấp thẩm quyền của ủy ban nhân dân tỉnh cho sở công thương thực hiện các nội dung quản lý nhà nước về kinh doanh theo phương thức đa cấp trên địa bàn tỉnh </w:t>
      </w:r>
      <w:r>
        <w:rPr>
          <w:rFonts w:ascii="Times New Roman" w:hAnsi="Times New Roman" w:cs="Times New Roman"/>
          <w:b/>
          <w:bCs/>
        </w:rPr>
        <w:t>N</w:t>
      </w:r>
      <w:r w:rsidRPr="00D92B0C">
        <w:rPr>
          <w:rFonts w:ascii="Times New Roman" w:hAnsi="Times New Roman" w:cs="Times New Roman"/>
          <w:b/>
          <w:bCs/>
        </w:rPr>
        <w:t xml:space="preserve">inh </w:t>
      </w:r>
      <w:r>
        <w:rPr>
          <w:rFonts w:ascii="Times New Roman" w:hAnsi="Times New Roman" w:cs="Times New Roman"/>
          <w:b/>
          <w:bCs/>
        </w:rPr>
        <w:t>B</w:t>
      </w:r>
      <w:r w:rsidRPr="00D92B0C">
        <w:rPr>
          <w:rFonts w:ascii="Times New Roman" w:hAnsi="Times New Roman" w:cs="Times New Roman"/>
          <w:b/>
          <w:bCs/>
        </w:rPr>
        <w:t>ình</w:t>
      </w:r>
      <w:bookmarkEnd w:id="1"/>
    </w:p>
    <w:p w14:paraId="7B1B181C"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i/>
          <w:iCs/>
        </w:rPr>
        <w:t>Căn cứ Luật Tổ chức chính quyền địa phương số 72/2025/QH15;</w:t>
      </w:r>
    </w:p>
    <w:p w14:paraId="5978DCBC"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i/>
          <w:iCs/>
        </w:rPr>
        <w:t>Căn cứ Luật Ban hành văn bản quy phạm pháp luật số 64/2025/QH15 được sửa đổi, bổ sung bởi Luật số 87/2025/QH15;</w:t>
      </w:r>
    </w:p>
    <w:p w14:paraId="0CB90E2A"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i/>
          <w:iCs/>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32610A05"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i/>
          <w:iCs/>
        </w:rPr>
        <w:t>Căn cứ Nghị định số 137/2026/NĐ-CP về quản lý hoạt động kinh doanh theo phương thức đa cấp;</w:t>
      </w:r>
    </w:p>
    <w:p w14:paraId="4FCA3476"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i/>
          <w:iCs/>
        </w:rPr>
        <w:t>Theo đề nghị của Giám đốc Sở Công Thương tại Tờ trình số 3730/TTr-SCT ngày 26 tháng 6 năm 2026;</w:t>
      </w:r>
    </w:p>
    <w:p w14:paraId="1B4B7A1F"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i/>
          <w:iCs/>
        </w:rPr>
        <w:t>Ủy ban nhân dân ban hành Quyết định phân cấp thẩm quyền của Ủy ban nhân dân tỉnh cho Sở Công Thương thực hiện các nội dung quản lý nhà nước về kinh doanh theo phương thức đa cấp trên địa bàn tỉnh Ninh Bình.</w:t>
      </w:r>
    </w:p>
    <w:p w14:paraId="3998B647" w14:textId="77777777" w:rsidR="00D92B0C" w:rsidRPr="00D92B0C" w:rsidRDefault="00D92B0C" w:rsidP="00B604B9">
      <w:pPr>
        <w:spacing w:after="60"/>
        <w:ind w:firstLine="709"/>
        <w:jc w:val="both"/>
        <w:rPr>
          <w:rFonts w:ascii="Times New Roman" w:hAnsi="Times New Roman" w:cs="Times New Roman"/>
        </w:rPr>
      </w:pPr>
      <w:bookmarkStart w:id="2" w:name="dieu_1"/>
      <w:r w:rsidRPr="00D92B0C">
        <w:rPr>
          <w:rFonts w:ascii="Times New Roman" w:hAnsi="Times New Roman" w:cs="Times New Roman"/>
          <w:b/>
          <w:bCs/>
        </w:rPr>
        <w:t>Điều 1. Phạm vi điều chỉnh và đối tượng áp dụng</w:t>
      </w:r>
      <w:bookmarkEnd w:id="2"/>
    </w:p>
    <w:p w14:paraId="3295926B"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1. Phạm vi điều chỉnh</w:t>
      </w:r>
    </w:p>
    <w:p w14:paraId="2F1ED76F"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Quyết định này quy định việc phân cấp thẩm quyền thực hiện các nội dung quản lý nhà nước về kinh doanh theo phương thức đa cấp trên địa bàn tỉnh Ninh Bình thuộc thẩm quyền của Ủy ban nhân dân tỉnh cho Sở Công Thương theo quy định tại </w:t>
      </w:r>
      <w:bookmarkStart w:id="3" w:name="dc_1"/>
      <w:r w:rsidRPr="00D92B0C">
        <w:rPr>
          <w:rFonts w:ascii="Times New Roman" w:hAnsi="Times New Roman" w:cs="Times New Roman"/>
        </w:rPr>
        <w:t>Khoản 2 Điều 56 Nghị định 137/2026/NĐ-CP</w:t>
      </w:r>
      <w:bookmarkEnd w:id="3"/>
      <w:r w:rsidRPr="00D92B0C">
        <w:rPr>
          <w:rFonts w:ascii="Times New Roman" w:hAnsi="Times New Roman" w:cs="Times New Roman"/>
        </w:rPr>
        <w:t> ngày 07 tháng 4 năm 2026 của Chính phủ.</w:t>
      </w:r>
    </w:p>
    <w:p w14:paraId="4D3B7884"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2. Đối tượng áp dụng</w:t>
      </w:r>
    </w:p>
    <w:p w14:paraId="7D8B4CD2"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Sở Công Thương, cơ quan, tổ chức, doanh nghiệp, cá nhân có liên quan đến việc quản lý, thực hiện hoạt động kinh doanh theo phương thức đa cấp trên địa bàn tỉnh Ninh Bình.</w:t>
      </w:r>
    </w:p>
    <w:p w14:paraId="640F1191" w14:textId="77777777" w:rsidR="00D92B0C" w:rsidRPr="00D92B0C" w:rsidRDefault="00D92B0C" w:rsidP="00B604B9">
      <w:pPr>
        <w:spacing w:after="60"/>
        <w:ind w:firstLine="709"/>
        <w:jc w:val="both"/>
        <w:rPr>
          <w:rFonts w:ascii="Times New Roman" w:hAnsi="Times New Roman" w:cs="Times New Roman"/>
        </w:rPr>
      </w:pPr>
      <w:bookmarkStart w:id="4" w:name="dieu_2"/>
      <w:r w:rsidRPr="00D92B0C">
        <w:rPr>
          <w:rFonts w:ascii="Times New Roman" w:hAnsi="Times New Roman" w:cs="Times New Roman"/>
          <w:b/>
          <w:bCs/>
        </w:rPr>
        <w:t>Điều 2. Nội dung phân cấp</w:t>
      </w:r>
      <w:bookmarkEnd w:id="4"/>
    </w:p>
    <w:p w14:paraId="3121DC7D"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1. Cấp, sửa đổi, bổ sung, thu hồi xác nhận đăng ký hoạt động bán hàng đa cấp tại địa phương, xác nhận tiếp nhận thông báo chấm dứt hoạt động bán hàng đa cấp tại địa phương; xác nhận tiếp nhận thông báo chấm dứt hoạt động bán hàng đa cấp; công nhận chương trình đào tạo kiến thức pháp luật về bán hàng đa cấp; tiếp nhận, giải quyết hồ sơ thông báo hội nghị, hội thảo, đào tạo; kiểm tra kiến thức pháp luật về bán hàng đa cấp; kiểm tra kiến thức cho đầu mối tại địa phương;</w:t>
      </w:r>
    </w:p>
    <w:p w14:paraId="7B148810"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lastRenderedPageBreak/>
        <w:t>2. Kiểm tra, giám sát hoạt động kinh doanh theo phương thức đa cấp, hoạt động của cơ sở đào tạo kiến thức pháp luật về bán hàng đa cấp;</w:t>
      </w:r>
    </w:p>
    <w:p w14:paraId="5DB4DA27"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3. Xử lý theo thẩm quyền hoặc báo cáo cấp có thẩm quyền xử lý vi phạm pháp luật về quản lý hoạt động kinh doanh theo phương thức đa cấp;</w:t>
      </w:r>
    </w:p>
    <w:p w14:paraId="7E21EC3F"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4. Thông báo, chuyển cơ quan có thẩm quyền xử lý các hành vi vi phạm quy định của pháp luật về quản lý hoạt động kinh doanh theo phương thức đa cấp;</w:t>
      </w:r>
    </w:p>
    <w:p w14:paraId="7671242B"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5. Tổ chức đào tạo, tập huấn chuyên môn cho cán bộ, công chức trực tiếp thực hiện công tác quản lý nhà nước về bán hàng đa cấp; phổ biến, tuyên truyền pháp luật về quản lý hoạt động bán hàng đa cấp cho các doanh nghiệp, người tham gia bán hàng đa cấp;</w:t>
      </w:r>
    </w:p>
    <w:p w14:paraId="6D858C6A"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6. Báo cáo theo định kỳ hàng năm trước ngày 15 tháng 02 của năm tiếp theo theo Mẫu số 23 tại Phụ lục I ban hành kèm theo Nghị định số 137/2026/NĐ-CP ngày 07 tháng 4 năm 2026 của Chính phủ hoặc báo cáo đột xuất theo yêu cầu của Bộ Công Thương về công tác quản lý hoạt động bán hàng đa cấp trên địa bàn;</w:t>
      </w:r>
    </w:p>
    <w:p w14:paraId="3768B605"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7. Thực hiện các trách nhiệm khác theo quy định của Nghị định số 137/2026/NĐ-CP ngày 07 tháng 4 năm 2026 của Chính phủ.</w:t>
      </w:r>
    </w:p>
    <w:p w14:paraId="471BACDE" w14:textId="77777777" w:rsidR="00D92B0C" w:rsidRPr="00D92B0C" w:rsidRDefault="00D92B0C" w:rsidP="00B604B9">
      <w:pPr>
        <w:spacing w:after="60"/>
        <w:ind w:firstLine="709"/>
        <w:jc w:val="both"/>
        <w:rPr>
          <w:rFonts w:ascii="Times New Roman" w:hAnsi="Times New Roman" w:cs="Times New Roman"/>
        </w:rPr>
      </w:pPr>
      <w:bookmarkStart w:id="5" w:name="dieu_3"/>
      <w:r w:rsidRPr="00D92B0C">
        <w:rPr>
          <w:rFonts w:ascii="Times New Roman" w:hAnsi="Times New Roman" w:cs="Times New Roman"/>
          <w:b/>
          <w:bCs/>
        </w:rPr>
        <w:t>Điều 3. Trách nhiệm của Sở Công Thương</w:t>
      </w:r>
      <w:bookmarkEnd w:id="5"/>
    </w:p>
    <w:p w14:paraId="0BC38C54"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Sở Công Thương chịu trách nhiệm trước pháp luật, trước Ủy ban nhân dân tỉnh về kết quả thực hiện nhiệm vụ, quyền hạn được phân cấp; định kỳ báo cáo, đánh giá việc thực hiện nhiệm vụ, quyền hạn được phân cấp và không được phân cấp tiếp nhiệm vụ, quyền hạn mà mình được phân cấp.</w:t>
      </w:r>
    </w:p>
    <w:p w14:paraId="67EB3786" w14:textId="77777777" w:rsidR="00D92B0C" w:rsidRPr="00D92B0C" w:rsidRDefault="00D92B0C" w:rsidP="00B604B9">
      <w:pPr>
        <w:spacing w:after="60"/>
        <w:ind w:firstLine="709"/>
        <w:jc w:val="both"/>
        <w:rPr>
          <w:rFonts w:ascii="Times New Roman" w:hAnsi="Times New Roman" w:cs="Times New Roman"/>
        </w:rPr>
      </w:pPr>
      <w:bookmarkStart w:id="6" w:name="dieu_4"/>
      <w:r w:rsidRPr="00D92B0C">
        <w:rPr>
          <w:rFonts w:ascii="Times New Roman" w:hAnsi="Times New Roman" w:cs="Times New Roman"/>
          <w:b/>
          <w:bCs/>
        </w:rPr>
        <w:t>Điều 4. Hiệu lực thi hành</w:t>
      </w:r>
      <w:bookmarkEnd w:id="6"/>
    </w:p>
    <w:p w14:paraId="45BDF4AF"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Quyết định này có hiệu lực thi hành kể từ ngày 28 tháng 7 năm 2026.</w:t>
      </w:r>
    </w:p>
    <w:p w14:paraId="2360B1B9" w14:textId="77777777" w:rsidR="00D92B0C" w:rsidRPr="00D92B0C" w:rsidRDefault="00D92B0C" w:rsidP="00B604B9">
      <w:pPr>
        <w:spacing w:after="60"/>
        <w:ind w:firstLine="709"/>
        <w:jc w:val="both"/>
        <w:rPr>
          <w:rFonts w:ascii="Times New Roman" w:hAnsi="Times New Roman" w:cs="Times New Roman"/>
        </w:rPr>
      </w:pPr>
      <w:bookmarkStart w:id="7" w:name="dieu_5"/>
      <w:r w:rsidRPr="00D92B0C">
        <w:rPr>
          <w:rFonts w:ascii="Times New Roman" w:hAnsi="Times New Roman" w:cs="Times New Roman"/>
          <w:b/>
          <w:bCs/>
        </w:rPr>
        <w:t>Điều 5. Tổ chức thực hiện</w:t>
      </w:r>
      <w:bookmarkEnd w:id="7"/>
    </w:p>
    <w:p w14:paraId="4F8EB902" w14:textId="77777777" w:rsidR="00D92B0C" w:rsidRPr="00D92B0C" w:rsidRDefault="00D92B0C" w:rsidP="00B604B9">
      <w:pPr>
        <w:spacing w:after="60"/>
        <w:ind w:firstLine="709"/>
        <w:jc w:val="both"/>
        <w:rPr>
          <w:rFonts w:ascii="Times New Roman" w:hAnsi="Times New Roman" w:cs="Times New Roman"/>
        </w:rPr>
      </w:pPr>
      <w:r w:rsidRPr="00D92B0C">
        <w:rPr>
          <w:rFonts w:ascii="Times New Roman" w:hAnsi="Times New Roman" w:cs="Times New Roman"/>
        </w:rPr>
        <w:t>Chánh Văn phòng Ủy ban nhân dân tỉnh; Giám đốc Sở Công Thương; Thủ trưởng các Sở, ban, ngành, đơn vị; Chủ tịch Ủy ban nhân dân các xã, phường và các tổ chức, cá nhân có liên quan chịu trách nhiệm thi hành Quyết định này./.</w:t>
      </w:r>
    </w:p>
    <w:tbl>
      <w:tblPr>
        <w:tblW w:w="5077" w:type="pct"/>
        <w:tblCellSpacing w:w="0" w:type="dxa"/>
        <w:shd w:val="clear" w:color="auto" w:fill="FFFFFF"/>
        <w:tblCellMar>
          <w:left w:w="0" w:type="dxa"/>
          <w:right w:w="0" w:type="dxa"/>
        </w:tblCellMar>
        <w:tblLook w:val="04A0" w:firstRow="1" w:lastRow="0" w:firstColumn="1" w:lastColumn="0" w:noHBand="0" w:noVBand="1"/>
      </w:tblPr>
      <w:tblGrid>
        <w:gridCol w:w="4752"/>
        <w:gridCol w:w="4752"/>
      </w:tblGrid>
      <w:tr w:rsidR="00D92B0C" w:rsidRPr="00D92B0C" w14:paraId="3A47BD40" w14:textId="77777777" w:rsidTr="0097362B">
        <w:trPr>
          <w:trHeight w:val="3407"/>
          <w:tblCellSpacing w:w="0" w:type="dxa"/>
        </w:trPr>
        <w:tc>
          <w:tcPr>
            <w:tcW w:w="2500" w:type="pct"/>
            <w:shd w:val="clear" w:color="auto" w:fill="FFFFFF"/>
            <w:tcMar>
              <w:top w:w="0" w:type="dxa"/>
              <w:left w:w="108" w:type="dxa"/>
              <w:bottom w:w="0" w:type="dxa"/>
              <w:right w:w="108" w:type="dxa"/>
            </w:tcMar>
            <w:hideMark/>
          </w:tcPr>
          <w:p w14:paraId="4011D143" w14:textId="463E523A" w:rsidR="00D92B0C" w:rsidRPr="00D92B0C" w:rsidRDefault="00D92B0C" w:rsidP="00B604B9">
            <w:pPr>
              <w:spacing w:line="240" w:lineRule="auto"/>
              <w:rPr>
                <w:rFonts w:ascii="Times New Roman" w:hAnsi="Times New Roman" w:cs="Times New Roman"/>
              </w:rPr>
            </w:pPr>
            <w:r w:rsidRPr="00D92B0C">
              <w:rPr>
                <w:rFonts w:ascii="Times New Roman" w:hAnsi="Times New Roman" w:cs="Times New Roman"/>
              </w:rPr>
              <w:t> </w:t>
            </w:r>
            <w:r w:rsidRPr="00D92B0C">
              <w:rPr>
                <w:rFonts w:ascii="Times New Roman" w:hAnsi="Times New Roman" w:cs="Times New Roman"/>
                <w:b/>
                <w:bCs/>
                <w:i/>
                <w:iCs/>
              </w:rPr>
              <w:t>Nơi nhận:</w:t>
            </w:r>
            <w:r w:rsidRPr="00D92B0C">
              <w:rPr>
                <w:rFonts w:ascii="Times New Roman" w:hAnsi="Times New Roman" w:cs="Times New Roman"/>
                <w:b/>
                <w:bCs/>
                <w:i/>
                <w:iCs/>
              </w:rPr>
              <w:br/>
            </w:r>
            <w:r w:rsidRPr="00B604B9">
              <w:rPr>
                <w:rFonts w:ascii="Times New Roman" w:hAnsi="Times New Roman" w:cs="Times New Roman"/>
                <w:sz w:val="22"/>
                <w:szCs w:val="22"/>
              </w:rPr>
              <w:t>- Như Điều 5;</w:t>
            </w:r>
            <w:r w:rsidRPr="00B604B9">
              <w:rPr>
                <w:rFonts w:ascii="Times New Roman" w:hAnsi="Times New Roman" w:cs="Times New Roman"/>
                <w:sz w:val="22"/>
                <w:szCs w:val="22"/>
              </w:rPr>
              <w:br/>
              <w:t>- Vụ Pháp chế - Bộ Công Thương;</w:t>
            </w:r>
            <w:r w:rsidRPr="00B604B9">
              <w:rPr>
                <w:rFonts w:ascii="Times New Roman" w:hAnsi="Times New Roman" w:cs="Times New Roman"/>
                <w:sz w:val="22"/>
                <w:szCs w:val="22"/>
              </w:rPr>
              <w:br/>
              <w:t>- Cục KTVB và TCTHPL - Bộ Tư pháp;</w:t>
            </w:r>
            <w:r w:rsidRPr="00B604B9">
              <w:rPr>
                <w:rFonts w:ascii="Times New Roman" w:hAnsi="Times New Roman" w:cs="Times New Roman"/>
                <w:sz w:val="22"/>
                <w:szCs w:val="22"/>
              </w:rPr>
              <w:br/>
              <w:t>- Ban Thường vụ Tỉnh ủy;</w:t>
            </w:r>
            <w:r w:rsidRPr="00B604B9">
              <w:rPr>
                <w:rFonts w:ascii="Times New Roman" w:hAnsi="Times New Roman" w:cs="Times New Roman"/>
                <w:sz w:val="22"/>
                <w:szCs w:val="22"/>
              </w:rPr>
              <w:br/>
              <w:t>- Thường trực Tỉnh ủy;</w:t>
            </w:r>
            <w:r w:rsidRPr="00B604B9">
              <w:rPr>
                <w:rFonts w:ascii="Times New Roman" w:hAnsi="Times New Roman" w:cs="Times New Roman"/>
                <w:sz w:val="22"/>
                <w:szCs w:val="22"/>
              </w:rPr>
              <w:br/>
              <w:t>- Thường trực HĐND tỉnh;</w:t>
            </w:r>
            <w:r w:rsidRPr="00B604B9">
              <w:rPr>
                <w:rFonts w:ascii="Times New Roman" w:hAnsi="Times New Roman" w:cs="Times New Roman"/>
                <w:sz w:val="22"/>
                <w:szCs w:val="22"/>
              </w:rPr>
              <w:br/>
              <w:t>- Chủ tịch và các PCT UBND tỉnh;</w:t>
            </w:r>
            <w:r w:rsidRPr="00B604B9">
              <w:rPr>
                <w:rFonts w:ascii="Times New Roman" w:hAnsi="Times New Roman" w:cs="Times New Roman"/>
                <w:sz w:val="22"/>
                <w:szCs w:val="22"/>
              </w:rPr>
              <w:br/>
              <w:t>- Đoàn ĐBQH tỉnh;</w:t>
            </w:r>
            <w:r w:rsidRPr="00B604B9">
              <w:rPr>
                <w:rFonts w:ascii="Times New Roman" w:hAnsi="Times New Roman" w:cs="Times New Roman"/>
                <w:sz w:val="22"/>
                <w:szCs w:val="22"/>
              </w:rPr>
              <w:br/>
              <w:t>- Ủy ban MTTQ VN tỉnh;</w:t>
            </w:r>
            <w:r w:rsidRPr="00B604B9">
              <w:rPr>
                <w:rFonts w:ascii="Times New Roman" w:hAnsi="Times New Roman" w:cs="Times New Roman"/>
                <w:sz w:val="22"/>
                <w:szCs w:val="22"/>
              </w:rPr>
              <w:br/>
              <w:t>- Lãnh đạo VPUBND tỉnh;</w:t>
            </w:r>
            <w:r w:rsidRPr="00B604B9">
              <w:rPr>
                <w:rFonts w:ascii="Times New Roman" w:hAnsi="Times New Roman" w:cs="Times New Roman"/>
                <w:sz w:val="22"/>
                <w:szCs w:val="22"/>
              </w:rPr>
              <w:br/>
              <w:t>- Trung tâm Thông tin - Công báo tỉnh;</w:t>
            </w:r>
            <w:r w:rsidRPr="00B604B9">
              <w:rPr>
                <w:rFonts w:ascii="Times New Roman" w:hAnsi="Times New Roman" w:cs="Times New Roman"/>
                <w:sz w:val="22"/>
                <w:szCs w:val="22"/>
              </w:rPr>
              <w:br/>
              <w:t>- Lưu: VT, VP5.</w:t>
            </w:r>
            <w:r w:rsidRPr="00B604B9">
              <w:rPr>
                <w:rFonts w:ascii="Times New Roman" w:hAnsi="Times New Roman" w:cs="Times New Roman"/>
                <w:sz w:val="22"/>
                <w:szCs w:val="22"/>
              </w:rPr>
              <w:br/>
            </w:r>
          </w:p>
        </w:tc>
        <w:tc>
          <w:tcPr>
            <w:tcW w:w="2500" w:type="pct"/>
            <w:shd w:val="clear" w:color="auto" w:fill="FFFFFF"/>
            <w:tcMar>
              <w:top w:w="0" w:type="dxa"/>
              <w:left w:w="108" w:type="dxa"/>
              <w:bottom w:w="0" w:type="dxa"/>
              <w:right w:w="108" w:type="dxa"/>
            </w:tcMar>
            <w:hideMark/>
          </w:tcPr>
          <w:p w14:paraId="0695C232" w14:textId="77777777" w:rsidR="00D92B0C" w:rsidRPr="00D92B0C" w:rsidRDefault="00D92B0C" w:rsidP="00D92B0C">
            <w:pPr>
              <w:jc w:val="center"/>
              <w:rPr>
                <w:rFonts w:ascii="Times New Roman" w:hAnsi="Times New Roman" w:cs="Times New Roman"/>
              </w:rPr>
            </w:pPr>
            <w:r w:rsidRPr="00D92B0C">
              <w:rPr>
                <w:rFonts w:ascii="Times New Roman" w:hAnsi="Times New Roman" w:cs="Times New Roman"/>
                <w:b/>
                <w:bCs/>
              </w:rPr>
              <w:t>TM. ỦY BAN NHÂN DÂN</w:t>
            </w:r>
            <w:r w:rsidRPr="00D92B0C">
              <w:rPr>
                <w:rFonts w:ascii="Times New Roman" w:hAnsi="Times New Roman" w:cs="Times New Roman"/>
                <w:b/>
                <w:bCs/>
              </w:rPr>
              <w:br/>
              <w:t>KT. CHỦ TỊCH</w:t>
            </w:r>
            <w:r w:rsidRPr="00D92B0C">
              <w:rPr>
                <w:rFonts w:ascii="Times New Roman" w:hAnsi="Times New Roman" w:cs="Times New Roman"/>
                <w:b/>
                <w:bCs/>
              </w:rPr>
              <w:br/>
              <w:t>PHÓ CHỦ TỊCH</w:t>
            </w:r>
            <w:r w:rsidRPr="00D92B0C">
              <w:rPr>
                <w:rFonts w:ascii="Times New Roman" w:hAnsi="Times New Roman" w:cs="Times New Roman"/>
                <w:b/>
                <w:bCs/>
              </w:rPr>
              <w:br/>
            </w:r>
            <w:r w:rsidRPr="00D92B0C">
              <w:rPr>
                <w:rFonts w:ascii="Times New Roman" w:hAnsi="Times New Roman" w:cs="Times New Roman"/>
                <w:b/>
                <w:bCs/>
              </w:rPr>
              <w:br/>
            </w:r>
            <w:r w:rsidRPr="00D92B0C">
              <w:rPr>
                <w:rFonts w:ascii="Times New Roman" w:hAnsi="Times New Roman" w:cs="Times New Roman"/>
                <w:b/>
                <w:bCs/>
              </w:rPr>
              <w:br/>
            </w:r>
            <w:r w:rsidRPr="00D92B0C">
              <w:rPr>
                <w:rFonts w:ascii="Times New Roman" w:hAnsi="Times New Roman" w:cs="Times New Roman"/>
                <w:b/>
                <w:bCs/>
              </w:rPr>
              <w:br/>
            </w:r>
            <w:r w:rsidRPr="00D92B0C">
              <w:rPr>
                <w:rFonts w:ascii="Times New Roman" w:hAnsi="Times New Roman" w:cs="Times New Roman"/>
                <w:b/>
                <w:bCs/>
              </w:rPr>
              <w:br/>
              <w:t>Đặng Thanh Sơn</w:t>
            </w:r>
          </w:p>
        </w:tc>
      </w:tr>
    </w:tbl>
    <w:p w14:paraId="2F131118" w14:textId="77777777" w:rsidR="00CA51D3" w:rsidRPr="00D92B0C" w:rsidRDefault="00CA51D3" w:rsidP="0097362B">
      <w:pPr>
        <w:rPr>
          <w:rFonts w:ascii="Times New Roman" w:hAnsi="Times New Roman" w:cs="Times New Roman"/>
        </w:rPr>
      </w:pPr>
    </w:p>
    <w:sectPr w:rsidR="00CA51D3" w:rsidRPr="00D92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B0C"/>
    <w:rsid w:val="000375FD"/>
    <w:rsid w:val="00045063"/>
    <w:rsid w:val="00081B85"/>
    <w:rsid w:val="000C061C"/>
    <w:rsid w:val="0039797C"/>
    <w:rsid w:val="007925E4"/>
    <w:rsid w:val="00793C55"/>
    <w:rsid w:val="0097362B"/>
    <w:rsid w:val="00B604B9"/>
    <w:rsid w:val="00CA51D3"/>
    <w:rsid w:val="00D41F4C"/>
    <w:rsid w:val="00D92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63F0"/>
  <w15:chartTrackingRefBased/>
  <w15:docId w15:val="{8ABC73B0-7BF3-40F2-9ECB-47845F9AF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B0C"/>
    <w:rPr>
      <w:rFonts w:eastAsiaTheme="majorEastAsia" w:cstheme="majorBidi"/>
      <w:color w:val="272727" w:themeColor="text1" w:themeTint="D8"/>
    </w:rPr>
  </w:style>
  <w:style w:type="paragraph" w:styleId="Title">
    <w:name w:val="Title"/>
    <w:basedOn w:val="Normal"/>
    <w:next w:val="Normal"/>
    <w:link w:val="TitleChar"/>
    <w:uiPriority w:val="10"/>
    <w:qFormat/>
    <w:rsid w:val="00D92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B0C"/>
    <w:pPr>
      <w:spacing w:before="160"/>
      <w:jc w:val="center"/>
    </w:pPr>
    <w:rPr>
      <w:i/>
      <w:iCs/>
      <w:color w:val="404040" w:themeColor="text1" w:themeTint="BF"/>
    </w:rPr>
  </w:style>
  <w:style w:type="character" w:customStyle="1" w:styleId="QuoteChar">
    <w:name w:val="Quote Char"/>
    <w:basedOn w:val="DefaultParagraphFont"/>
    <w:link w:val="Quote"/>
    <w:uiPriority w:val="29"/>
    <w:rsid w:val="00D92B0C"/>
    <w:rPr>
      <w:i/>
      <w:iCs/>
      <w:color w:val="404040" w:themeColor="text1" w:themeTint="BF"/>
    </w:rPr>
  </w:style>
  <w:style w:type="paragraph" w:styleId="ListParagraph">
    <w:name w:val="List Paragraph"/>
    <w:basedOn w:val="Normal"/>
    <w:uiPriority w:val="34"/>
    <w:qFormat/>
    <w:rsid w:val="00D92B0C"/>
    <w:pPr>
      <w:ind w:left="720"/>
      <w:contextualSpacing/>
    </w:pPr>
  </w:style>
  <w:style w:type="character" w:styleId="IntenseEmphasis">
    <w:name w:val="Intense Emphasis"/>
    <w:basedOn w:val="DefaultParagraphFont"/>
    <w:uiPriority w:val="21"/>
    <w:qFormat/>
    <w:rsid w:val="00D92B0C"/>
    <w:rPr>
      <w:i/>
      <w:iCs/>
      <w:color w:val="2F5496" w:themeColor="accent1" w:themeShade="BF"/>
    </w:rPr>
  </w:style>
  <w:style w:type="paragraph" w:styleId="IntenseQuote">
    <w:name w:val="Intense Quote"/>
    <w:basedOn w:val="Normal"/>
    <w:next w:val="Normal"/>
    <w:link w:val="IntenseQuoteChar"/>
    <w:uiPriority w:val="30"/>
    <w:qFormat/>
    <w:rsid w:val="00D92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B0C"/>
    <w:rPr>
      <w:i/>
      <w:iCs/>
      <w:color w:val="2F5496" w:themeColor="accent1" w:themeShade="BF"/>
    </w:rPr>
  </w:style>
  <w:style w:type="character" w:styleId="IntenseReference">
    <w:name w:val="Intense Reference"/>
    <w:basedOn w:val="DefaultParagraphFont"/>
    <w:uiPriority w:val="32"/>
    <w:qFormat/>
    <w:rsid w:val="00D92B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645</Words>
  <Characters>3677</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2026-08-12T08:51:00Z</dcterms:created>
  <dcterms:modified xsi:type="dcterms:W3CDTF">2026-08-12T08:56:00Z</dcterms:modified>
</cp:coreProperties>
</file>