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902"/>
        <w:gridCol w:w="5738"/>
      </w:tblGrid>
      <w:tr w:rsidR="00C04BA2" w:rsidRPr="00C04BA2" w14:paraId="31535CDB" w14:textId="77777777" w:rsidTr="00553812">
        <w:tc>
          <w:tcPr>
            <w:tcW w:w="3902" w:type="dxa"/>
            <w:tcBorders>
              <w:top w:val="nil"/>
              <w:left w:val="nil"/>
              <w:bottom w:val="nil"/>
              <w:right w:val="nil"/>
              <w:tl2br w:val="nil"/>
              <w:tr2bl w:val="nil"/>
            </w:tcBorders>
            <w:shd w:val="clear" w:color="auto" w:fill="auto"/>
            <w:tcMar>
              <w:top w:w="0" w:type="dxa"/>
              <w:left w:w="108" w:type="dxa"/>
              <w:bottom w:w="0" w:type="dxa"/>
              <w:right w:w="108" w:type="dxa"/>
            </w:tcMar>
          </w:tcPr>
          <w:p w14:paraId="407E507C" w14:textId="77777777" w:rsidR="0022689D" w:rsidRPr="00553812" w:rsidRDefault="0022689D" w:rsidP="0022689D">
            <w:pPr>
              <w:spacing w:after="0" w:line="240" w:lineRule="auto"/>
              <w:jc w:val="center"/>
              <w:rPr>
                <w:rFonts w:ascii="Times New Roman" w:eastAsia="Times New Roman" w:hAnsi="Times New Roman" w:cs="Times New Roman"/>
                <w:b/>
                <w:bCs/>
                <w:sz w:val="26"/>
                <w:szCs w:val="26"/>
                <w:lang w:val="en-US"/>
              </w:rPr>
            </w:pPr>
            <w:r w:rsidRPr="00553812">
              <w:rPr>
                <w:rFonts w:ascii="Times New Roman" w:eastAsia="Times New Roman" w:hAnsi="Times New Roman" w:cs="Times New Roman"/>
                <w:b/>
                <w:bCs/>
                <w:noProof/>
                <w:sz w:val="26"/>
                <w:szCs w:val="26"/>
                <w:lang w:val="en-US"/>
              </w:rPr>
              <mc:AlternateContent>
                <mc:Choice Requires="wps">
                  <w:drawing>
                    <wp:anchor distT="0" distB="0" distL="114300" distR="114300" simplePos="0" relativeHeight="251659264" behindDoc="0" locked="0" layoutInCell="1" allowOverlap="1" wp14:anchorId="4F04C4AD" wp14:editId="04FA0DDF">
                      <wp:simplePos x="0" y="0"/>
                      <wp:positionH relativeFrom="column">
                        <wp:posOffset>515971</wp:posOffset>
                      </wp:positionH>
                      <wp:positionV relativeFrom="paragraph">
                        <wp:posOffset>201134</wp:posOffset>
                      </wp:positionV>
                      <wp:extent cx="1139303"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1393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63831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65pt,15.85pt" to="130.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" strokecolor="black [3200]" strokeweight=".5pt">
                      <v:stroke joinstyle="miter"/>
                    </v:line>
                  </w:pict>
                </mc:Fallback>
              </mc:AlternateContent>
            </w:r>
            <w:r w:rsidRPr="00553812">
              <w:rPr>
                <w:rFonts w:ascii="Times New Roman" w:eastAsia="Times New Roman" w:hAnsi="Times New Roman" w:cs="Times New Roman"/>
                <w:b/>
                <w:bCs/>
                <w:sz w:val="26"/>
                <w:szCs w:val="26"/>
                <w:lang w:val="vi-VN"/>
              </w:rPr>
              <w:t>ỦY BAN NHÂN DÂN</w:t>
            </w:r>
            <w:r w:rsidRPr="00553812">
              <w:rPr>
                <w:rFonts w:ascii="Times New Roman" w:eastAsia="Times New Roman" w:hAnsi="Times New Roman" w:cs="Times New Roman"/>
                <w:b/>
                <w:bCs/>
                <w:sz w:val="26"/>
                <w:szCs w:val="26"/>
                <w:lang w:val="en-US"/>
              </w:rPr>
              <w:t xml:space="preserve"> QUẬN 12</w:t>
            </w:r>
            <w:r w:rsidRPr="00553812">
              <w:rPr>
                <w:rFonts w:ascii="Times New Roman" w:eastAsia="Times New Roman" w:hAnsi="Times New Roman" w:cs="Times New Roman"/>
                <w:b/>
                <w:bCs/>
                <w:sz w:val="26"/>
                <w:szCs w:val="26"/>
                <w:lang w:val="vi-VN"/>
              </w:rPr>
              <w:br/>
            </w:r>
          </w:p>
        </w:tc>
        <w:tc>
          <w:tcPr>
            <w:tcW w:w="5738" w:type="dxa"/>
            <w:tcBorders>
              <w:top w:val="nil"/>
              <w:left w:val="nil"/>
              <w:bottom w:val="nil"/>
              <w:right w:val="nil"/>
              <w:tl2br w:val="nil"/>
              <w:tr2bl w:val="nil"/>
            </w:tcBorders>
            <w:shd w:val="clear" w:color="auto" w:fill="auto"/>
            <w:tcMar>
              <w:top w:w="0" w:type="dxa"/>
              <w:left w:w="108" w:type="dxa"/>
              <w:bottom w:w="0" w:type="dxa"/>
              <w:right w:w="108" w:type="dxa"/>
            </w:tcMar>
          </w:tcPr>
          <w:p w14:paraId="48E26BEE" w14:textId="77777777" w:rsidR="0022689D" w:rsidRPr="00C04BA2" w:rsidRDefault="0022689D" w:rsidP="0022689D">
            <w:pPr>
              <w:spacing w:after="0" w:line="240" w:lineRule="auto"/>
              <w:jc w:val="center"/>
              <w:rPr>
                <w:rFonts w:ascii="Times New Roman" w:eastAsia="Times New Roman" w:hAnsi="Times New Roman" w:cs="Times New Roman"/>
                <w:sz w:val="24"/>
                <w:szCs w:val="24"/>
                <w:lang w:val="en-US"/>
              </w:rPr>
            </w:pPr>
            <w:r w:rsidRPr="00553812">
              <w:rPr>
                <w:rFonts w:ascii="Times New Roman" w:eastAsia="Times New Roman" w:hAnsi="Times New Roman" w:cs="Times New Roman"/>
                <w:b/>
                <w:bCs/>
                <w:noProof/>
                <w:sz w:val="26"/>
                <w:szCs w:val="26"/>
                <w:lang w:val="en-US"/>
              </w:rPr>
              <mc:AlternateContent>
                <mc:Choice Requires="wps">
                  <w:drawing>
                    <wp:anchor distT="0" distB="0" distL="114300" distR="114300" simplePos="0" relativeHeight="251660288" behindDoc="0" locked="0" layoutInCell="1" allowOverlap="1" wp14:anchorId="07F2E281" wp14:editId="0BE83513">
                      <wp:simplePos x="0" y="0"/>
                      <wp:positionH relativeFrom="column">
                        <wp:posOffset>619428</wp:posOffset>
                      </wp:positionH>
                      <wp:positionV relativeFrom="paragraph">
                        <wp:posOffset>392203</wp:posOffset>
                      </wp:positionV>
                      <wp:extent cx="2060812" cy="0"/>
                      <wp:effectExtent l="0" t="0" r="34925" b="19050"/>
                      <wp:wrapNone/>
                      <wp:docPr id="2" name="Straight Connector 2"/>
                      <wp:cNvGraphicFramePr/>
                      <a:graphic xmlns:a="http://schemas.openxmlformats.org/drawingml/2006/main">
                        <a:graphicData uri="http://schemas.microsoft.com/office/word/2010/wordprocessingShape">
                          <wps:wsp>
                            <wps:cNvCnPr/>
                            <wps:spPr>
                              <a:xfrm>
                                <a:off x="0" y="0"/>
                                <a:ext cx="20608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CD9E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75pt,30.9pt" to="211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" strokecolor="black [3200]" strokeweight=".5pt">
                      <v:stroke joinstyle="miter"/>
                    </v:line>
                  </w:pict>
                </mc:Fallback>
              </mc:AlternateContent>
            </w:r>
            <w:r w:rsidRPr="00553812">
              <w:rPr>
                <w:rFonts w:ascii="Times New Roman" w:eastAsia="Times New Roman" w:hAnsi="Times New Roman" w:cs="Times New Roman"/>
                <w:b/>
                <w:bCs/>
                <w:sz w:val="26"/>
                <w:szCs w:val="26"/>
                <w:lang w:val="vi-VN"/>
              </w:rPr>
              <w:t>CỘNG HÒA XÃ HỘI CHỦ NGHĨA VIỆT NAM</w:t>
            </w:r>
            <w:r w:rsidRPr="00C04BA2">
              <w:rPr>
                <w:rFonts w:ascii="Times New Roman" w:eastAsia="Times New Roman" w:hAnsi="Times New Roman" w:cs="Times New Roman"/>
                <w:b/>
                <w:bCs/>
                <w:sz w:val="24"/>
                <w:szCs w:val="24"/>
                <w:lang w:val="vi-VN"/>
              </w:rPr>
              <w:br/>
            </w:r>
            <w:r w:rsidRPr="00C04BA2">
              <w:rPr>
                <w:rFonts w:ascii="Times New Roman" w:eastAsia="Times New Roman" w:hAnsi="Times New Roman" w:cs="Times New Roman"/>
                <w:b/>
                <w:bCs/>
                <w:sz w:val="26"/>
                <w:szCs w:val="26"/>
                <w:lang w:val="vi-VN"/>
              </w:rPr>
              <w:t>Độc lập - Tự do - Hạnh phúc</w:t>
            </w:r>
            <w:r w:rsidRPr="00C04BA2">
              <w:rPr>
                <w:rFonts w:ascii="Times New Roman" w:eastAsia="Times New Roman" w:hAnsi="Times New Roman" w:cs="Times New Roman"/>
                <w:b/>
                <w:bCs/>
                <w:sz w:val="24"/>
                <w:szCs w:val="24"/>
                <w:lang w:val="vi-VN"/>
              </w:rPr>
              <w:t xml:space="preserve"> </w:t>
            </w:r>
            <w:r w:rsidRPr="00C04BA2">
              <w:rPr>
                <w:rFonts w:ascii="Times New Roman" w:eastAsia="Times New Roman" w:hAnsi="Times New Roman" w:cs="Times New Roman"/>
                <w:b/>
                <w:bCs/>
                <w:sz w:val="24"/>
                <w:szCs w:val="24"/>
                <w:lang w:val="vi-VN"/>
              </w:rPr>
              <w:br/>
            </w:r>
          </w:p>
        </w:tc>
      </w:tr>
      <w:tr w:rsidR="00C04BA2" w:rsidRPr="00C04BA2" w14:paraId="4B3662AA" w14:textId="77777777" w:rsidTr="00553812">
        <w:tblPrEx>
          <w:tblBorders>
            <w:top w:val="none" w:sz="0" w:space="0" w:color="auto"/>
            <w:bottom w:val="none" w:sz="0" w:space="0" w:color="auto"/>
            <w:insideH w:val="none" w:sz="0" w:space="0" w:color="auto"/>
            <w:insideV w:val="none" w:sz="0" w:space="0" w:color="auto"/>
          </w:tblBorders>
        </w:tblPrEx>
        <w:tc>
          <w:tcPr>
            <w:tcW w:w="3902" w:type="dxa"/>
            <w:tcBorders>
              <w:top w:val="nil"/>
              <w:left w:val="nil"/>
              <w:bottom w:val="nil"/>
              <w:right w:val="nil"/>
              <w:tl2br w:val="nil"/>
              <w:tr2bl w:val="nil"/>
            </w:tcBorders>
            <w:shd w:val="clear" w:color="auto" w:fill="auto"/>
            <w:tcMar>
              <w:top w:w="0" w:type="dxa"/>
              <w:left w:w="108" w:type="dxa"/>
              <w:bottom w:w="0" w:type="dxa"/>
              <w:right w:w="108" w:type="dxa"/>
            </w:tcMar>
          </w:tcPr>
          <w:p w14:paraId="661E1DC4" w14:textId="77777777" w:rsidR="0022689D" w:rsidRPr="00C04BA2" w:rsidRDefault="0022689D" w:rsidP="00651828">
            <w:pPr>
              <w:spacing w:after="0" w:line="240" w:lineRule="auto"/>
              <w:jc w:val="center"/>
              <w:rPr>
                <w:rFonts w:ascii="Times New Roman" w:eastAsia="Times New Roman" w:hAnsi="Times New Roman" w:cs="Times New Roman"/>
                <w:sz w:val="26"/>
                <w:szCs w:val="26"/>
                <w:lang w:val="en-US"/>
              </w:rPr>
            </w:pPr>
            <w:r w:rsidRPr="00C04BA2">
              <w:rPr>
                <w:rFonts w:ascii="Times New Roman" w:eastAsia="Times New Roman" w:hAnsi="Times New Roman" w:cs="Times New Roman"/>
                <w:sz w:val="26"/>
                <w:szCs w:val="26"/>
                <w:lang w:val="vi-VN"/>
              </w:rPr>
              <w:t xml:space="preserve">Số: </w:t>
            </w:r>
            <w:r w:rsidR="00651828">
              <w:rPr>
                <w:rFonts w:ascii="Times New Roman" w:eastAsia="Times New Roman" w:hAnsi="Times New Roman" w:cs="Times New Roman"/>
                <w:sz w:val="26"/>
                <w:szCs w:val="26"/>
                <w:lang w:val="en-US"/>
              </w:rPr>
              <w:t>06</w:t>
            </w:r>
            <w:r w:rsidRPr="00C04BA2">
              <w:rPr>
                <w:rFonts w:ascii="Times New Roman" w:eastAsia="Times New Roman" w:hAnsi="Times New Roman" w:cs="Times New Roman"/>
                <w:sz w:val="26"/>
                <w:szCs w:val="26"/>
                <w:lang w:val="vi-VN"/>
              </w:rPr>
              <w:t>/20</w:t>
            </w:r>
            <w:r w:rsidRPr="00C04BA2">
              <w:rPr>
                <w:rFonts w:ascii="Times New Roman" w:eastAsia="Times New Roman" w:hAnsi="Times New Roman" w:cs="Times New Roman"/>
                <w:sz w:val="26"/>
                <w:szCs w:val="26"/>
                <w:lang w:val="en-US"/>
              </w:rPr>
              <w:t>24</w:t>
            </w:r>
            <w:r w:rsidRPr="00C04BA2">
              <w:rPr>
                <w:rFonts w:ascii="Times New Roman" w:eastAsia="Times New Roman" w:hAnsi="Times New Roman" w:cs="Times New Roman"/>
                <w:sz w:val="26"/>
                <w:szCs w:val="26"/>
                <w:lang w:val="vi-VN"/>
              </w:rPr>
              <w:t>/QĐ-UBND</w:t>
            </w:r>
          </w:p>
        </w:tc>
        <w:tc>
          <w:tcPr>
            <w:tcW w:w="5738" w:type="dxa"/>
            <w:tcBorders>
              <w:top w:val="nil"/>
              <w:left w:val="nil"/>
              <w:bottom w:val="nil"/>
              <w:right w:val="nil"/>
              <w:tl2br w:val="nil"/>
              <w:tr2bl w:val="nil"/>
            </w:tcBorders>
            <w:shd w:val="clear" w:color="auto" w:fill="auto"/>
            <w:tcMar>
              <w:top w:w="0" w:type="dxa"/>
              <w:left w:w="108" w:type="dxa"/>
              <w:bottom w:w="0" w:type="dxa"/>
              <w:right w:w="108" w:type="dxa"/>
            </w:tcMar>
          </w:tcPr>
          <w:p w14:paraId="2C68CABC" w14:textId="77777777" w:rsidR="0022689D" w:rsidRPr="00C04BA2" w:rsidRDefault="0022689D" w:rsidP="00651828">
            <w:pPr>
              <w:spacing w:after="0" w:line="240" w:lineRule="auto"/>
              <w:jc w:val="center"/>
              <w:rPr>
                <w:rFonts w:ascii="Times New Roman" w:eastAsia="Times New Roman" w:hAnsi="Times New Roman" w:cs="Times New Roman"/>
                <w:sz w:val="26"/>
                <w:szCs w:val="26"/>
                <w:lang w:val="en-US"/>
              </w:rPr>
            </w:pPr>
            <w:r w:rsidRPr="00C04BA2">
              <w:rPr>
                <w:rFonts w:ascii="Times New Roman" w:eastAsia="Times New Roman" w:hAnsi="Times New Roman" w:cs="Times New Roman"/>
                <w:i/>
                <w:iCs/>
                <w:sz w:val="26"/>
                <w:szCs w:val="26"/>
                <w:lang w:val="en-US"/>
              </w:rPr>
              <w:t>Quận 12</w:t>
            </w:r>
            <w:r w:rsidRPr="00C04BA2">
              <w:rPr>
                <w:rFonts w:ascii="Times New Roman" w:eastAsia="Times New Roman" w:hAnsi="Times New Roman" w:cs="Times New Roman"/>
                <w:i/>
                <w:iCs/>
                <w:sz w:val="26"/>
                <w:szCs w:val="26"/>
                <w:lang w:val="vi-VN"/>
              </w:rPr>
              <w:t xml:space="preserve">, ngày </w:t>
            </w:r>
            <w:r w:rsidR="00651828">
              <w:rPr>
                <w:rFonts w:ascii="Times New Roman" w:eastAsia="Times New Roman" w:hAnsi="Times New Roman" w:cs="Times New Roman"/>
                <w:i/>
                <w:iCs/>
                <w:sz w:val="26"/>
                <w:szCs w:val="26"/>
                <w:lang w:val="en-US"/>
              </w:rPr>
              <w:t>10</w:t>
            </w:r>
            <w:r w:rsidRPr="00C04BA2">
              <w:rPr>
                <w:rFonts w:ascii="Times New Roman" w:eastAsia="Times New Roman" w:hAnsi="Times New Roman" w:cs="Times New Roman"/>
                <w:i/>
                <w:iCs/>
                <w:sz w:val="26"/>
                <w:szCs w:val="26"/>
                <w:lang w:val="vi-VN"/>
              </w:rPr>
              <w:t xml:space="preserve"> tháng </w:t>
            </w:r>
            <w:r w:rsidR="00651828">
              <w:rPr>
                <w:rFonts w:ascii="Times New Roman" w:eastAsia="Times New Roman" w:hAnsi="Times New Roman" w:cs="Times New Roman"/>
                <w:i/>
                <w:iCs/>
                <w:sz w:val="26"/>
                <w:szCs w:val="26"/>
                <w:lang w:val="en-US"/>
              </w:rPr>
              <w:t>10</w:t>
            </w:r>
            <w:r w:rsidRPr="00C04BA2">
              <w:rPr>
                <w:rFonts w:ascii="Times New Roman" w:eastAsia="Times New Roman" w:hAnsi="Times New Roman" w:cs="Times New Roman"/>
                <w:i/>
                <w:iCs/>
                <w:sz w:val="26"/>
                <w:szCs w:val="26"/>
                <w:lang w:val="vi-VN"/>
              </w:rPr>
              <w:t xml:space="preserve"> năm 20</w:t>
            </w:r>
            <w:r w:rsidRPr="00C04BA2">
              <w:rPr>
                <w:rFonts w:ascii="Times New Roman" w:eastAsia="Times New Roman" w:hAnsi="Times New Roman" w:cs="Times New Roman"/>
                <w:i/>
                <w:iCs/>
                <w:sz w:val="26"/>
                <w:szCs w:val="26"/>
                <w:lang w:val="en-US"/>
              </w:rPr>
              <w:t>24</w:t>
            </w:r>
          </w:p>
        </w:tc>
      </w:tr>
    </w:tbl>
    <w:p w14:paraId="7D76F555" w14:textId="77777777" w:rsidR="0022689D" w:rsidRPr="00C04BA2" w:rsidRDefault="0022689D" w:rsidP="00B938EB">
      <w:pPr>
        <w:spacing w:after="0" w:line="240" w:lineRule="auto"/>
        <w:jc w:val="center"/>
        <w:rPr>
          <w:rFonts w:ascii="Times New Roman" w:hAnsi="Times New Roman" w:cs="Times New Roman"/>
          <w:b/>
          <w:sz w:val="28"/>
          <w:szCs w:val="28"/>
        </w:rPr>
      </w:pPr>
      <w:r w:rsidRPr="00C04BA2">
        <w:rPr>
          <w:rFonts w:ascii="Times New Roman" w:hAnsi="Times New Roman" w:cs="Times New Roman"/>
          <w:b/>
          <w:sz w:val="28"/>
          <w:szCs w:val="28"/>
        </w:rPr>
        <w:t>QUYẾT ĐỊNH</w:t>
      </w:r>
    </w:p>
    <w:p w14:paraId="57AEBD7B" w14:textId="77777777" w:rsidR="0022689D" w:rsidRPr="00C04BA2" w:rsidRDefault="005C7550" w:rsidP="00B938EB">
      <w:pPr>
        <w:spacing w:after="0" w:line="240" w:lineRule="auto"/>
        <w:jc w:val="center"/>
        <w:rPr>
          <w:rFonts w:ascii="Times New Roman" w:hAnsi="Times New Roman" w:cs="Times New Roman"/>
          <w:b/>
          <w:sz w:val="28"/>
          <w:szCs w:val="28"/>
        </w:rPr>
      </w:pPr>
      <w:r w:rsidRPr="00C04BA2">
        <w:rPr>
          <w:rFonts w:ascii="Times New Roman" w:hAnsi="Times New Roman" w:cs="Times New Roman"/>
          <w:b/>
          <w:sz w:val="28"/>
          <w:szCs w:val="28"/>
        </w:rPr>
        <w:t>Ban hành Q</w:t>
      </w:r>
      <w:r w:rsidR="0022689D" w:rsidRPr="00C04BA2">
        <w:rPr>
          <w:rFonts w:ascii="Times New Roman" w:hAnsi="Times New Roman" w:cs="Times New Roman"/>
          <w:b/>
          <w:sz w:val="28"/>
          <w:szCs w:val="28"/>
        </w:rPr>
        <w:t>uy định về chức năng, nhiệm vụ, quyền hạn và tổ chức</w:t>
      </w:r>
    </w:p>
    <w:p w14:paraId="65A809F2" w14:textId="77777777" w:rsidR="0022689D" w:rsidRPr="00C04BA2" w:rsidRDefault="0022689D" w:rsidP="00B938EB">
      <w:pPr>
        <w:spacing w:after="0" w:line="240" w:lineRule="auto"/>
        <w:jc w:val="center"/>
        <w:rPr>
          <w:rFonts w:ascii="Times New Roman" w:hAnsi="Times New Roman" w:cs="Times New Roman"/>
          <w:b/>
          <w:sz w:val="28"/>
          <w:szCs w:val="28"/>
        </w:rPr>
      </w:pPr>
      <w:r w:rsidRPr="00C04BA2">
        <w:rPr>
          <w:rFonts w:ascii="Times New Roman" w:hAnsi="Times New Roman" w:cs="Times New Roman"/>
          <w:b/>
          <w:noProof/>
          <w:sz w:val="28"/>
          <w:szCs w:val="28"/>
          <w:lang w:val="en-US"/>
        </w:rPr>
        <mc:AlternateContent>
          <mc:Choice Requires="wps">
            <w:drawing>
              <wp:anchor distT="0" distB="0" distL="114300" distR="114300" simplePos="0" relativeHeight="251661312" behindDoc="0" locked="0" layoutInCell="1" allowOverlap="1" wp14:anchorId="6648D4F2" wp14:editId="131E26DA">
                <wp:simplePos x="0" y="0"/>
                <wp:positionH relativeFrom="column">
                  <wp:posOffset>2263565</wp:posOffset>
                </wp:positionH>
                <wp:positionV relativeFrom="paragraph">
                  <wp:posOffset>276841</wp:posOffset>
                </wp:positionV>
                <wp:extent cx="1255595"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1255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B7575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8.25pt,21.8pt" to="277.1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" strokecolor="black [3200]" strokeweight=".5pt">
                <v:stroke joinstyle="miter"/>
              </v:line>
            </w:pict>
          </mc:Fallback>
        </mc:AlternateContent>
      </w:r>
      <w:r w:rsidRPr="00C04BA2">
        <w:rPr>
          <w:rFonts w:ascii="Times New Roman" w:hAnsi="Times New Roman" w:cs="Times New Roman"/>
          <w:b/>
          <w:sz w:val="28"/>
          <w:szCs w:val="28"/>
        </w:rPr>
        <w:t>củ</w:t>
      </w:r>
      <w:r w:rsidR="005C7550" w:rsidRPr="00C04BA2">
        <w:rPr>
          <w:rFonts w:ascii="Times New Roman" w:hAnsi="Times New Roman" w:cs="Times New Roman"/>
          <w:b/>
          <w:sz w:val="28"/>
          <w:szCs w:val="28"/>
        </w:rPr>
        <w:t xml:space="preserve">a </w:t>
      </w:r>
      <w:r w:rsidR="00A67B49" w:rsidRPr="00C04BA2">
        <w:rPr>
          <w:rFonts w:ascii="Times New Roman" w:hAnsi="Times New Roman" w:cs="Times New Roman"/>
          <w:b/>
          <w:sz w:val="28"/>
          <w:szCs w:val="28"/>
        </w:rPr>
        <w:t>P</w:t>
      </w:r>
      <w:r w:rsidRPr="00C04BA2">
        <w:rPr>
          <w:rFonts w:ascii="Times New Roman" w:hAnsi="Times New Roman" w:cs="Times New Roman"/>
          <w:b/>
          <w:sz w:val="28"/>
          <w:szCs w:val="28"/>
        </w:rPr>
        <w:t>hòng Văn hóa và Thông tin Quận 12</w:t>
      </w:r>
    </w:p>
    <w:p w14:paraId="7A928930" w14:textId="77777777" w:rsidR="0022689D" w:rsidRPr="00C04BA2" w:rsidRDefault="0022689D" w:rsidP="00B938EB">
      <w:pPr>
        <w:spacing w:after="0" w:line="240" w:lineRule="auto"/>
        <w:rPr>
          <w:rFonts w:ascii="Times New Roman" w:hAnsi="Times New Roman" w:cs="Times New Roman"/>
          <w:sz w:val="28"/>
          <w:szCs w:val="28"/>
        </w:rPr>
      </w:pPr>
    </w:p>
    <w:p w14:paraId="62A5F570" w14:textId="77777777" w:rsidR="0022689D" w:rsidRPr="00C04BA2" w:rsidRDefault="0022689D" w:rsidP="00B938EB">
      <w:pPr>
        <w:spacing w:line="240" w:lineRule="auto"/>
        <w:jc w:val="center"/>
        <w:rPr>
          <w:rFonts w:ascii="Times New Roman" w:hAnsi="Times New Roman" w:cs="Times New Roman"/>
          <w:b/>
          <w:sz w:val="28"/>
          <w:szCs w:val="28"/>
        </w:rPr>
      </w:pPr>
      <w:r w:rsidRPr="00C04BA2">
        <w:rPr>
          <w:rFonts w:ascii="Times New Roman" w:hAnsi="Times New Roman" w:cs="Times New Roman"/>
          <w:b/>
          <w:sz w:val="28"/>
          <w:szCs w:val="28"/>
        </w:rPr>
        <w:t>ỦY BAN NHÂN DÂN QUẬN 12</w:t>
      </w:r>
    </w:p>
    <w:p w14:paraId="13C5C566" w14:textId="77777777" w:rsidR="0022689D" w:rsidRPr="00C04BA2" w:rsidRDefault="0022689D"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Căn cứ Luật Tổ chức chính quyền địa phương ngày 19 tháng 6 năm 2015; Luật Sửa đ</w:t>
      </w:r>
      <w:r w:rsidR="009A4845" w:rsidRPr="00C04BA2">
        <w:rPr>
          <w:rFonts w:ascii="Times New Roman" w:hAnsi="Times New Roman" w:cs="Times New Roman"/>
          <w:i/>
          <w:sz w:val="28"/>
          <w:szCs w:val="28"/>
        </w:rPr>
        <w:t>ổ</w:t>
      </w:r>
      <w:r w:rsidRPr="00C04BA2">
        <w:rPr>
          <w:rFonts w:ascii="Times New Roman" w:hAnsi="Times New Roman" w:cs="Times New Roman"/>
          <w:i/>
          <w:sz w:val="28"/>
          <w:szCs w:val="28"/>
        </w:rPr>
        <w:t>i, bổ sung một số điều của Luật Tổ chức Chính phủ và Luật Tổ chức chính quyền địa phương ngày 22 tháng 11 năm 2019;</w:t>
      </w:r>
    </w:p>
    <w:p w14:paraId="25328943" w14:textId="77777777" w:rsidR="0022689D" w:rsidRPr="00C04BA2" w:rsidRDefault="0022689D"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1EC89374" w14:textId="77777777" w:rsidR="0022689D" w:rsidRPr="00C04BA2" w:rsidRDefault="0022689D"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 xml:space="preserve">Căn cứ Nghị quyết số 131/2020/QH14 ngày 16 tháng 11 năm 2020 của Quốc hội về tổ chức chính quyền đô thị tại Thành phố Hồ Chí Minh; </w:t>
      </w:r>
    </w:p>
    <w:p w14:paraId="0FCD80E4" w14:textId="77777777" w:rsidR="0022689D" w:rsidRPr="00C04BA2" w:rsidRDefault="0022689D"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 xml:space="preserve">Căn cứ Nghị định số 37/2014/NĐ-CP ngày 05 tháng 5 năm 2014 của Chính phủ quy định tổ chức các cơ quan chuyên môn thuộc Ủy ban nhân dân huyện, quận, thị xã, thành </w:t>
      </w:r>
      <w:r w:rsidR="00BC0C41" w:rsidRPr="00C04BA2">
        <w:rPr>
          <w:rFonts w:ascii="Times New Roman" w:hAnsi="Times New Roman" w:cs="Times New Roman"/>
          <w:i/>
          <w:sz w:val="28"/>
          <w:szCs w:val="28"/>
        </w:rPr>
        <w:t>phố thuộc tỉnh và Nghị định số 108/2020/NĐ-CP ngày 14 tháng 9 năm 2020 của Chính phủ sửa đổi, bổ sung một số điều của Nghị định số 37/2014/NĐ-CP ngày 05 tháng 5 năm 2014 của Chính phủ;</w:t>
      </w:r>
    </w:p>
    <w:p w14:paraId="59D663B3" w14:textId="77777777" w:rsidR="00CF5809" w:rsidRPr="00C04BA2" w:rsidRDefault="00CF5809"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 xml:space="preserve">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 </w:t>
      </w:r>
    </w:p>
    <w:p w14:paraId="10BB9EB3" w14:textId="77777777" w:rsidR="00CF5809" w:rsidRPr="00C04BA2" w:rsidRDefault="00CF5809"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w:t>
      </w:r>
      <w:r w:rsidR="009A4845" w:rsidRPr="00C04BA2">
        <w:rPr>
          <w:rFonts w:ascii="Times New Roman" w:hAnsi="Times New Roman" w:cs="Times New Roman"/>
          <w:i/>
          <w:sz w:val="28"/>
          <w:szCs w:val="28"/>
        </w:rPr>
        <w:t>ổ</w:t>
      </w:r>
      <w:r w:rsidRPr="00C04BA2">
        <w:rPr>
          <w:rFonts w:ascii="Times New Roman" w:hAnsi="Times New Roman" w:cs="Times New Roman"/>
          <w:i/>
          <w:sz w:val="28"/>
          <w:szCs w:val="28"/>
        </w:rPr>
        <w:t>i, bổ sung một số điều của Nghị định số 34/2016/NĐ-CP ngày 14 tháng 5 năm 2016 của Chính phủ quy định chi tiết một số điều và biện pháp thi hành Luật Ban hành văn bản quy phạm pháp luật;</w:t>
      </w:r>
    </w:p>
    <w:p w14:paraId="08C3F63F" w14:textId="77777777" w:rsidR="00CF7464" w:rsidRPr="00C04BA2" w:rsidRDefault="00CF5809"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Căn cứ Nghị định số 61/2023/NĐ-CP ngày 16 tháng 8 năm 2023 của Chính phủ về xây dựng và thực hiện hương ước, quy ước của cộng đồng dân cư;</w:t>
      </w:r>
    </w:p>
    <w:p w14:paraId="60CA91B9" w14:textId="77777777" w:rsidR="00CF7464" w:rsidRPr="00C04BA2" w:rsidRDefault="00CF7464"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w:t>
      </w:r>
      <w:r w:rsidR="005C7550" w:rsidRPr="00C04BA2">
        <w:rPr>
          <w:rFonts w:ascii="Times New Roman" w:hAnsi="Times New Roman" w:cs="Times New Roman"/>
          <w:i/>
          <w:sz w:val="28"/>
          <w:szCs w:val="28"/>
        </w:rPr>
        <w:t>t B</w:t>
      </w:r>
      <w:r w:rsidRPr="00C04BA2">
        <w:rPr>
          <w:rFonts w:ascii="Times New Roman" w:hAnsi="Times New Roman" w:cs="Times New Roman"/>
          <w:i/>
          <w:sz w:val="28"/>
          <w:szCs w:val="28"/>
        </w:rPr>
        <w:t>an hành văn bản quy phạm pháp luật đã được sửa đổi, bổ sung một số điề</w:t>
      </w:r>
      <w:r w:rsidR="005C7550" w:rsidRPr="00C04BA2">
        <w:rPr>
          <w:rFonts w:ascii="Times New Roman" w:hAnsi="Times New Roman" w:cs="Times New Roman"/>
          <w:i/>
          <w:sz w:val="28"/>
          <w:szCs w:val="28"/>
        </w:rPr>
        <w:t>u theo N</w:t>
      </w:r>
      <w:r w:rsidRPr="00C04BA2">
        <w:rPr>
          <w:rFonts w:ascii="Times New Roman" w:hAnsi="Times New Roman" w:cs="Times New Roman"/>
          <w:i/>
          <w:sz w:val="28"/>
          <w:szCs w:val="28"/>
        </w:rPr>
        <w:t>ghị định số 154/2020/NĐ-CP ngày 31 tháng 12 năm 2020 của Chính phủ;</w:t>
      </w:r>
    </w:p>
    <w:p w14:paraId="564540F2" w14:textId="77777777" w:rsidR="00CF5809" w:rsidRPr="00C04BA2" w:rsidRDefault="00CF5809"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 xml:space="preserve">Căn cứ Thông tư số 08/2021/TT-BVHTTDL ngày </w:t>
      </w:r>
      <w:r w:rsidR="00E144FE" w:rsidRPr="00C04BA2">
        <w:rPr>
          <w:rFonts w:ascii="Times New Roman" w:hAnsi="Times New Roman" w:cs="Times New Roman"/>
          <w:i/>
          <w:sz w:val="28"/>
          <w:szCs w:val="28"/>
        </w:rPr>
        <w:t xml:space="preserve">08 tháng 9 năm 2021 của Bộ trưởng Bộ Văn hóa, Thể thao và Du lịch hướng dẫn chức năng, nhiệm vụ, quyền hạn của Sở Văn hóa, Thể thao và Du lịch, Sở Văn hóa và Thể thao, Sở Du </w:t>
      </w:r>
      <w:r w:rsidR="00E144FE" w:rsidRPr="00C04BA2">
        <w:rPr>
          <w:rFonts w:ascii="Times New Roman" w:hAnsi="Times New Roman" w:cs="Times New Roman"/>
          <w:i/>
          <w:sz w:val="28"/>
          <w:szCs w:val="28"/>
        </w:rPr>
        <w:lastRenderedPageBreak/>
        <w:t>lịch thuộc Ủy ban nhân dân cấp tỉ</w:t>
      </w:r>
      <w:r w:rsidR="005C7550" w:rsidRPr="00C04BA2">
        <w:rPr>
          <w:rFonts w:ascii="Times New Roman" w:hAnsi="Times New Roman" w:cs="Times New Roman"/>
          <w:i/>
          <w:sz w:val="28"/>
          <w:szCs w:val="28"/>
        </w:rPr>
        <w:t xml:space="preserve">nh; </w:t>
      </w:r>
      <w:r w:rsidR="00A67B49" w:rsidRPr="00C04BA2">
        <w:rPr>
          <w:rFonts w:ascii="Times New Roman" w:hAnsi="Times New Roman" w:cs="Times New Roman"/>
          <w:i/>
          <w:sz w:val="28"/>
          <w:szCs w:val="28"/>
        </w:rPr>
        <w:t>P</w:t>
      </w:r>
      <w:r w:rsidR="00E144FE" w:rsidRPr="00C04BA2">
        <w:rPr>
          <w:rFonts w:ascii="Times New Roman" w:hAnsi="Times New Roman" w:cs="Times New Roman"/>
          <w:i/>
          <w:sz w:val="28"/>
          <w:szCs w:val="28"/>
        </w:rPr>
        <w:t>hòng Văn hóa và Thông tin thuộc Ủy ban nhân dân cấp huyện;</w:t>
      </w:r>
    </w:p>
    <w:p w14:paraId="39D95C7B" w14:textId="77777777" w:rsidR="00E144FE" w:rsidRPr="00C04BA2" w:rsidRDefault="00E144FE"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 xml:space="preserve">Căn cứ Thông tư số 11/2022/TT-BTTTT ngày 29 tháng 7 năm </w:t>
      </w:r>
      <w:r w:rsidR="005C7550" w:rsidRPr="00C04BA2">
        <w:rPr>
          <w:rFonts w:ascii="Times New Roman" w:hAnsi="Times New Roman" w:cs="Times New Roman"/>
          <w:i/>
          <w:sz w:val="28"/>
          <w:szCs w:val="28"/>
        </w:rPr>
        <w:t xml:space="preserve">2022 </w:t>
      </w:r>
      <w:r w:rsidRPr="00C04BA2">
        <w:rPr>
          <w:rFonts w:ascii="Times New Roman" w:hAnsi="Times New Roman" w:cs="Times New Roman"/>
          <w:i/>
          <w:sz w:val="28"/>
          <w:szCs w:val="28"/>
        </w:rPr>
        <w:t xml:space="preserve">của Bộ trưởng Bộ Thông tin và Truyền thông hướng dẫn chức năng, nhiệm vụ, quyền hạn của Sở Thông tin và Truyền thông thuộc Ủy ban nhân dân cấp tỉnh; </w:t>
      </w:r>
      <w:r w:rsidR="00A67B49" w:rsidRPr="00C04BA2">
        <w:rPr>
          <w:rFonts w:ascii="Times New Roman" w:hAnsi="Times New Roman" w:cs="Times New Roman"/>
          <w:i/>
          <w:sz w:val="28"/>
          <w:szCs w:val="28"/>
        </w:rPr>
        <w:t>P</w:t>
      </w:r>
      <w:r w:rsidR="005C7550" w:rsidRPr="00C04BA2">
        <w:rPr>
          <w:rFonts w:ascii="Times New Roman" w:hAnsi="Times New Roman" w:cs="Times New Roman"/>
          <w:i/>
          <w:sz w:val="28"/>
          <w:szCs w:val="28"/>
        </w:rPr>
        <w:t>hòng</w:t>
      </w:r>
      <w:r w:rsidRPr="00C04BA2">
        <w:rPr>
          <w:rFonts w:ascii="Times New Roman" w:hAnsi="Times New Roman" w:cs="Times New Roman"/>
          <w:i/>
          <w:sz w:val="28"/>
          <w:szCs w:val="28"/>
        </w:rPr>
        <w:t xml:space="preserve"> Văn hóa và Thông tin thuộc Ủy ban nhân dân cấp huyện;</w:t>
      </w:r>
    </w:p>
    <w:p w14:paraId="62BDA8FB" w14:textId="77777777" w:rsidR="009A4845" w:rsidRPr="00C04BA2" w:rsidRDefault="009A4845"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 xml:space="preserve">Căn cứ Quyết định số 11/2022/QĐ-UBND ngày 15 tháng 4 năm 2022 của Ủy ban nhân dân Thành phố Hồ Chí Minh </w:t>
      </w:r>
      <w:r w:rsidR="000C73EE" w:rsidRPr="00C04BA2">
        <w:rPr>
          <w:rFonts w:ascii="Times New Roman" w:hAnsi="Times New Roman" w:cs="Times New Roman"/>
          <w:i/>
          <w:sz w:val="28"/>
          <w:szCs w:val="28"/>
        </w:rPr>
        <w:t xml:space="preserve">ban hành Quy định </w:t>
      </w:r>
      <w:r w:rsidRPr="00C04BA2">
        <w:rPr>
          <w:rFonts w:ascii="Times New Roman" w:hAnsi="Times New Roman" w:cs="Times New Roman"/>
          <w:i/>
          <w:sz w:val="28"/>
          <w:szCs w:val="28"/>
        </w:rPr>
        <w:t>về quy trình xây dựng văn bản quy phạm pháp luật trên địa bàn Thành phố Hồ Chí Minh;</w:t>
      </w:r>
    </w:p>
    <w:p w14:paraId="21089E45" w14:textId="77777777" w:rsidR="00D60089" w:rsidRPr="00C04BA2" w:rsidRDefault="00E144FE"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Căn cứ Quyết định số</w:t>
      </w:r>
      <w:r w:rsidR="00F00860" w:rsidRPr="00C04BA2">
        <w:rPr>
          <w:rFonts w:ascii="Times New Roman" w:hAnsi="Times New Roman" w:cs="Times New Roman"/>
          <w:i/>
          <w:sz w:val="28"/>
          <w:szCs w:val="28"/>
        </w:rPr>
        <w:t xml:space="preserve"> </w:t>
      </w:r>
      <w:r w:rsidRPr="00C04BA2">
        <w:rPr>
          <w:rFonts w:ascii="Times New Roman" w:hAnsi="Times New Roman" w:cs="Times New Roman"/>
          <w:i/>
          <w:sz w:val="28"/>
          <w:szCs w:val="28"/>
        </w:rPr>
        <w:t xml:space="preserve">58/2023/QĐ-UBND ngày 21 tháng 12 năm 2023 của Ủy ban nhân dân Thành phố Hồ Chí Minh ban hành quy định về hướng dẫn chức năng, nhiệm vụ, quyền hạn và tổ chức (Quy chế mẫu) của </w:t>
      </w:r>
      <w:r w:rsidR="00A67B49" w:rsidRPr="00C04BA2">
        <w:rPr>
          <w:rFonts w:ascii="Times New Roman" w:hAnsi="Times New Roman" w:cs="Times New Roman"/>
          <w:i/>
          <w:sz w:val="28"/>
          <w:szCs w:val="28"/>
        </w:rPr>
        <w:t>P</w:t>
      </w:r>
      <w:r w:rsidR="005C7550" w:rsidRPr="00C04BA2">
        <w:rPr>
          <w:rFonts w:ascii="Times New Roman" w:hAnsi="Times New Roman" w:cs="Times New Roman"/>
          <w:i/>
          <w:sz w:val="28"/>
          <w:szCs w:val="28"/>
        </w:rPr>
        <w:t>hòng</w:t>
      </w:r>
      <w:r w:rsidRPr="00C04BA2">
        <w:rPr>
          <w:rFonts w:ascii="Times New Roman" w:hAnsi="Times New Roman" w:cs="Times New Roman"/>
          <w:i/>
          <w:sz w:val="28"/>
          <w:szCs w:val="28"/>
        </w:rPr>
        <w:t xml:space="preserve"> Văn hóa và Thông tin thuộc Ủy ban nhân dân các </w:t>
      </w:r>
      <w:r w:rsidR="00540BF3" w:rsidRPr="00C04BA2">
        <w:rPr>
          <w:rFonts w:ascii="Times New Roman" w:hAnsi="Times New Roman" w:cs="Times New Roman"/>
          <w:i/>
          <w:sz w:val="28"/>
          <w:szCs w:val="28"/>
        </w:rPr>
        <w:t>quận – huyệ</w:t>
      </w:r>
      <w:r w:rsidR="00D60089" w:rsidRPr="00C04BA2">
        <w:rPr>
          <w:rFonts w:ascii="Times New Roman" w:hAnsi="Times New Roman" w:cs="Times New Roman"/>
          <w:i/>
          <w:sz w:val="28"/>
          <w:szCs w:val="28"/>
        </w:rPr>
        <w:t>n;</w:t>
      </w:r>
    </w:p>
    <w:p w14:paraId="0F7432FF" w14:textId="57C7D26B" w:rsidR="00471E8D" w:rsidRPr="00B938EB" w:rsidRDefault="00002BDB" w:rsidP="00B938EB">
      <w:pPr>
        <w:spacing w:before="100" w:after="100" w:line="240" w:lineRule="auto"/>
        <w:ind w:firstLine="709"/>
        <w:jc w:val="both"/>
        <w:rPr>
          <w:rFonts w:ascii="Times New Roman" w:hAnsi="Times New Roman" w:cs="Times New Roman"/>
          <w:i/>
          <w:sz w:val="28"/>
          <w:szCs w:val="28"/>
        </w:rPr>
      </w:pPr>
      <w:r w:rsidRPr="00C04BA2">
        <w:rPr>
          <w:rFonts w:ascii="Times New Roman" w:hAnsi="Times New Roman" w:cs="Times New Roman"/>
          <w:i/>
          <w:sz w:val="28"/>
          <w:szCs w:val="28"/>
        </w:rPr>
        <w:t>Theo</w:t>
      </w:r>
      <w:r w:rsidR="00F00860" w:rsidRPr="00C04BA2">
        <w:rPr>
          <w:rFonts w:ascii="Times New Roman" w:hAnsi="Times New Roman" w:cs="Times New Roman"/>
          <w:i/>
          <w:sz w:val="28"/>
          <w:szCs w:val="28"/>
        </w:rPr>
        <w:t xml:space="preserve"> đề nghị của Trưởng phòng Văn hóa và Thông tin tại Tờ trình số </w:t>
      </w:r>
      <w:r w:rsidR="000A7C52">
        <w:rPr>
          <w:rFonts w:ascii="Times New Roman" w:hAnsi="Times New Roman" w:cs="Times New Roman"/>
          <w:i/>
          <w:sz w:val="28"/>
          <w:szCs w:val="28"/>
        </w:rPr>
        <w:t>620</w:t>
      </w:r>
      <w:r w:rsidR="00F00860" w:rsidRPr="00C04BA2">
        <w:rPr>
          <w:rFonts w:ascii="Times New Roman" w:hAnsi="Times New Roman" w:cs="Times New Roman"/>
          <w:i/>
          <w:sz w:val="28"/>
          <w:szCs w:val="28"/>
        </w:rPr>
        <w:t>/TTr-VHTT ngày</w:t>
      </w:r>
      <w:r w:rsidR="000A7C52">
        <w:rPr>
          <w:rFonts w:ascii="Times New Roman" w:hAnsi="Times New Roman" w:cs="Times New Roman"/>
          <w:i/>
          <w:sz w:val="28"/>
          <w:szCs w:val="28"/>
        </w:rPr>
        <w:t xml:space="preserve"> 02 </w:t>
      </w:r>
      <w:r w:rsidR="00F00860" w:rsidRPr="00C04BA2">
        <w:rPr>
          <w:rFonts w:ascii="Times New Roman" w:hAnsi="Times New Roman" w:cs="Times New Roman"/>
          <w:i/>
          <w:sz w:val="28"/>
          <w:szCs w:val="28"/>
        </w:rPr>
        <w:t>tháng</w:t>
      </w:r>
      <w:r w:rsidR="000A7C52">
        <w:rPr>
          <w:rFonts w:ascii="Times New Roman" w:hAnsi="Times New Roman" w:cs="Times New Roman"/>
          <w:i/>
          <w:sz w:val="28"/>
          <w:szCs w:val="28"/>
        </w:rPr>
        <w:t xml:space="preserve"> 10 </w:t>
      </w:r>
      <w:r w:rsidR="00F00860" w:rsidRPr="00C04BA2">
        <w:rPr>
          <w:rFonts w:ascii="Times New Roman" w:hAnsi="Times New Roman" w:cs="Times New Roman"/>
          <w:i/>
          <w:sz w:val="28"/>
          <w:szCs w:val="28"/>
        </w:rPr>
        <w:t xml:space="preserve">năm 2024 và ý kiến thẩm định của </w:t>
      </w:r>
      <w:r w:rsidR="00A67B49" w:rsidRPr="00C04BA2">
        <w:rPr>
          <w:rFonts w:ascii="Times New Roman" w:hAnsi="Times New Roman" w:cs="Times New Roman"/>
          <w:i/>
          <w:sz w:val="28"/>
          <w:szCs w:val="28"/>
        </w:rPr>
        <w:t>Phòng</w:t>
      </w:r>
      <w:r w:rsidR="00F00860" w:rsidRPr="00C04BA2">
        <w:rPr>
          <w:rFonts w:ascii="Times New Roman" w:hAnsi="Times New Roman" w:cs="Times New Roman"/>
          <w:i/>
          <w:sz w:val="28"/>
          <w:szCs w:val="28"/>
        </w:rPr>
        <w:t xml:space="preserve"> Tư pháp tại Báo cáo số</w:t>
      </w:r>
      <w:r w:rsidR="004F66DB" w:rsidRPr="00C04BA2">
        <w:rPr>
          <w:rFonts w:ascii="Times New Roman" w:hAnsi="Times New Roman" w:cs="Times New Roman"/>
          <w:i/>
          <w:sz w:val="28"/>
          <w:szCs w:val="28"/>
        </w:rPr>
        <w:t xml:space="preserve"> </w:t>
      </w:r>
      <w:r w:rsidR="000A7C52">
        <w:rPr>
          <w:rFonts w:ascii="Times New Roman" w:hAnsi="Times New Roman" w:cs="Times New Roman"/>
          <w:i/>
          <w:sz w:val="28"/>
          <w:szCs w:val="28"/>
        </w:rPr>
        <w:t xml:space="preserve">780/BC-TP </w:t>
      </w:r>
      <w:r w:rsidR="004F66DB" w:rsidRPr="00C04BA2">
        <w:rPr>
          <w:rFonts w:ascii="Times New Roman" w:hAnsi="Times New Roman" w:cs="Times New Roman"/>
          <w:i/>
          <w:sz w:val="28"/>
          <w:szCs w:val="28"/>
        </w:rPr>
        <w:t>ngày</w:t>
      </w:r>
      <w:r w:rsidR="000A7C52">
        <w:rPr>
          <w:rFonts w:ascii="Times New Roman" w:hAnsi="Times New Roman" w:cs="Times New Roman"/>
          <w:i/>
          <w:sz w:val="28"/>
          <w:szCs w:val="28"/>
        </w:rPr>
        <w:t xml:space="preserve"> 11 </w:t>
      </w:r>
      <w:r w:rsidR="004F66DB" w:rsidRPr="00C04BA2">
        <w:rPr>
          <w:rFonts w:ascii="Times New Roman" w:hAnsi="Times New Roman" w:cs="Times New Roman"/>
          <w:i/>
          <w:sz w:val="28"/>
          <w:szCs w:val="28"/>
        </w:rPr>
        <w:t>tháng</w:t>
      </w:r>
      <w:r w:rsidR="000A7C52">
        <w:rPr>
          <w:rFonts w:ascii="Times New Roman" w:hAnsi="Times New Roman" w:cs="Times New Roman"/>
          <w:i/>
          <w:sz w:val="28"/>
          <w:szCs w:val="28"/>
        </w:rPr>
        <w:t xml:space="preserve"> 9 </w:t>
      </w:r>
      <w:r w:rsidR="005A3BD6">
        <w:rPr>
          <w:rFonts w:ascii="Times New Roman" w:hAnsi="Times New Roman" w:cs="Times New Roman"/>
          <w:i/>
          <w:sz w:val="28"/>
          <w:szCs w:val="28"/>
        </w:rPr>
        <w:t>năm 2024.</w:t>
      </w:r>
    </w:p>
    <w:p w14:paraId="431E3D78" w14:textId="27E024EB" w:rsidR="00471E8D" w:rsidRPr="00C04BA2" w:rsidRDefault="00F00860" w:rsidP="00B938EB">
      <w:pPr>
        <w:spacing w:after="0" w:line="240" w:lineRule="auto"/>
        <w:ind w:firstLine="709"/>
        <w:jc w:val="center"/>
        <w:rPr>
          <w:rFonts w:ascii="Times New Roman" w:hAnsi="Times New Roman" w:cs="Times New Roman"/>
          <w:b/>
          <w:sz w:val="28"/>
          <w:szCs w:val="28"/>
        </w:rPr>
      </w:pPr>
      <w:r w:rsidRPr="00C04BA2">
        <w:rPr>
          <w:rFonts w:ascii="Times New Roman" w:hAnsi="Times New Roman" w:cs="Times New Roman"/>
          <w:b/>
          <w:sz w:val="28"/>
          <w:szCs w:val="28"/>
        </w:rPr>
        <w:t>QUYẾT ĐỊNH:</w:t>
      </w:r>
    </w:p>
    <w:p w14:paraId="7A28F18B" w14:textId="77777777" w:rsidR="00F00860" w:rsidRPr="00C04BA2" w:rsidRDefault="00F00860" w:rsidP="00B938EB">
      <w:pPr>
        <w:spacing w:before="100" w:after="100" w:line="240" w:lineRule="auto"/>
        <w:ind w:firstLine="709"/>
        <w:jc w:val="both"/>
        <w:rPr>
          <w:rFonts w:ascii="Times New Roman" w:hAnsi="Times New Roman" w:cs="Times New Roman"/>
          <w:b/>
          <w:sz w:val="28"/>
          <w:szCs w:val="28"/>
        </w:rPr>
      </w:pPr>
      <w:r w:rsidRPr="00C04BA2">
        <w:rPr>
          <w:rFonts w:ascii="Times New Roman" w:hAnsi="Times New Roman" w:cs="Times New Roman"/>
          <w:b/>
          <w:sz w:val="28"/>
          <w:szCs w:val="28"/>
        </w:rPr>
        <w:t>Điều 1. Ban hành văn bản</w:t>
      </w:r>
    </w:p>
    <w:p w14:paraId="0FC7503E" w14:textId="77777777" w:rsidR="00F00860" w:rsidRPr="00C04BA2" w:rsidRDefault="00F00860" w:rsidP="00B938EB">
      <w:pPr>
        <w:spacing w:before="100" w:after="100" w:line="240" w:lineRule="auto"/>
        <w:ind w:firstLine="709"/>
        <w:jc w:val="both"/>
        <w:rPr>
          <w:rFonts w:ascii="Times New Roman" w:hAnsi="Times New Roman" w:cs="Times New Roman"/>
          <w:sz w:val="28"/>
          <w:szCs w:val="28"/>
        </w:rPr>
      </w:pPr>
      <w:r w:rsidRPr="00C04BA2">
        <w:rPr>
          <w:rFonts w:ascii="Times New Roman" w:hAnsi="Times New Roman" w:cs="Times New Roman"/>
          <w:sz w:val="28"/>
          <w:szCs w:val="28"/>
        </w:rPr>
        <w:t xml:space="preserve">Ban hành kèm theo Quyết định này là Quy định về chức năng, nhiệm vụ, quyền hạn và tổ chức của </w:t>
      </w:r>
      <w:r w:rsidR="00A67B49" w:rsidRPr="00C04BA2">
        <w:rPr>
          <w:rFonts w:ascii="Times New Roman" w:hAnsi="Times New Roman" w:cs="Times New Roman"/>
          <w:sz w:val="28"/>
          <w:szCs w:val="28"/>
        </w:rPr>
        <w:t xml:space="preserve">Phòng </w:t>
      </w:r>
      <w:r w:rsidRPr="00C04BA2">
        <w:rPr>
          <w:rFonts w:ascii="Times New Roman" w:hAnsi="Times New Roman" w:cs="Times New Roman"/>
          <w:sz w:val="28"/>
          <w:szCs w:val="28"/>
        </w:rPr>
        <w:t>Văn hóa và Thông tin Quận 12.</w:t>
      </w:r>
    </w:p>
    <w:p w14:paraId="6C5E1FFB" w14:textId="77777777" w:rsidR="00F00860" w:rsidRPr="00C04BA2" w:rsidRDefault="00F00860" w:rsidP="00B938EB">
      <w:pPr>
        <w:spacing w:before="100" w:after="100" w:line="240" w:lineRule="auto"/>
        <w:ind w:firstLine="709"/>
        <w:jc w:val="both"/>
        <w:rPr>
          <w:rFonts w:ascii="Times New Roman" w:hAnsi="Times New Roman" w:cs="Times New Roman"/>
          <w:b/>
          <w:sz w:val="28"/>
          <w:szCs w:val="28"/>
        </w:rPr>
      </w:pPr>
      <w:r w:rsidRPr="00C04BA2">
        <w:rPr>
          <w:rFonts w:ascii="Times New Roman" w:hAnsi="Times New Roman" w:cs="Times New Roman"/>
          <w:b/>
          <w:sz w:val="28"/>
          <w:szCs w:val="28"/>
        </w:rPr>
        <w:t>Điều 2. Hiệu lực thi hành</w:t>
      </w:r>
    </w:p>
    <w:p w14:paraId="71FDC8A2" w14:textId="77777777" w:rsidR="00F00860" w:rsidRPr="00C04BA2" w:rsidRDefault="00F00860" w:rsidP="00B938EB">
      <w:pPr>
        <w:spacing w:before="100" w:after="100" w:line="240" w:lineRule="auto"/>
        <w:ind w:firstLine="709"/>
        <w:jc w:val="both"/>
        <w:rPr>
          <w:rFonts w:ascii="Times New Roman" w:hAnsi="Times New Roman" w:cs="Times New Roman"/>
          <w:sz w:val="28"/>
          <w:szCs w:val="28"/>
        </w:rPr>
      </w:pPr>
      <w:r w:rsidRPr="00C04BA2">
        <w:rPr>
          <w:rFonts w:ascii="Times New Roman" w:hAnsi="Times New Roman" w:cs="Times New Roman"/>
          <w:sz w:val="28"/>
          <w:szCs w:val="28"/>
        </w:rPr>
        <w:t>Quyết định này có hiệu lực thi hành kể từ ngày</w:t>
      </w:r>
      <w:r w:rsidR="00651828">
        <w:rPr>
          <w:rFonts w:ascii="Times New Roman" w:hAnsi="Times New Roman" w:cs="Times New Roman"/>
          <w:sz w:val="28"/>
          <w:szCs w:val="28"/>
        </w:rPr>
        <w:t xml:space="preserve"> 18 </w:t>
      </w:r>
      <w:r w:rsidRPr="00C04BA2">
        <w:rPr>
          <w:rFonts w:ascii="Times New Roman" w:hAnsi="Times New Roman" w:cs="Times New Roman"/>
          <w:sz w:val="28"/>
          <w:szCs w:val="28"/>
        </w:rPr>
        <w:t>tháng</w:t>
      </w:r>
      <w:r w:rsidR="00651828">
        <w:rPr>
          <w:rFonts w:ascii="Times New Roman" w:hAnsi="Times New Roman" w:cs="Times New Roman"/>
          <w:sz w:val="28"/>
          <w:szCs w:val="28"/>
        </w:rPr>
        <w:t xml:space="preserve"> 10 </w:t>
      </w:r>
      <w:r w:rsidRPr="00C04BA2">
        <w:rPr>
          <w:rFonts w:ascii="Times New Roman" w:hAnsi="Times New Roman" w:cs="Times New Roman"/>
          <w:sz w:val="28"/>
          <w:szCs w:val="28"/>
        </w:rPr>
        <w:t xml:space="preserve">năm 2024. Quyết định này thay thế Quyết định số 02/2020/QĐ-UBND ngày 19 tháng 5 năm 2020 </w:t>
      </w:r>
      <w:r w:rsidR="004F66DB" w:rsidRPr="00C04BA2">
        <w:rPr>
          <w:rFonts w:ascii="Times New Roman" w:hAnsi="Times New Roman" w:cs="Times New Roman"/>
          <w:sz w:val="28"/>
          <w:szCs w:val="28"/>
        </w:rPr>
        <w:t xml:space="preserve">của Ủy ban nhân dân quận </w:t>
      </w:r>
      <w:r w:rsidRPr="00C04BA2">
        <w:rPr>
          <w:rFonts w:ascii="Times New Roman" w:hAnsi="Times New Roman" w:cs="Times New Roman"/>
          <w:sz w:val="28"/>
          <w:szCs w:val="28"/>
        </w:rPr>
        <w:t xml:space="preserve">ban hành Quy chế tổ chức và hoạt động của </w:t>
      </w:r>
      <w:r w:rsidR="00A67B49" w:rsidRPr="00C04BA2">
        <w:rPr>
          <w:rFonts w:ascii="Times New Roman" w:hAnsi="Times New Roman" w:cs="Times New Roman"/>
          <w:sz w:val="28"/>
          <w:szCs w:val="28"/>
        </w:rPr>
        <w:t xml:space="preserve">Phòng </w:t>
      </w:r>
      <w:r w:rsidRPr="00C04BA2">
        <w:rPr>
          <w:rFonts w:ascii="Times New Roman" w:hAnsi="Times New Roman" w:cs="Times New Roman"/>
          <w:sz w:val="28"/>
          <w:szCs w:val="28"/>
        </w:rPr>
        <w:t>Văn hóa và Thông tin Quận 12.</w:t>
      </w:r>
    </w:p>
    <w:p w14:paraId="3006D0C9" w14:textId="77777777" w:rsidR="00F00860" w:rsidRPr="00C04BA2" w:rsidRDefault="00F00860" w:rsidP="00B938EB">
      <w:pPr>
        <w:spacing w:before="100" w:after="100" w:line="240" w:lineRule="auto"/>
        <w:ind w:firstLine="709"/>
        <w:jc w:val="both"/>
        <w:rPr>
          <w:rFonts w:ascii="Times New Roman" w:hAnsi="Times New Roman" w:cs="Times New Roman"/>
          <w:b/>
          <w:sz w:val="28"/>
          <w:szCs w:val="28"/>
        </w:rPr>
      </w:pPr>
      <w:r w:rsidRPr="00C04BA2">
        <w:rPr>
          <w:rFonts w:ascii="Times New Roman" w:hAnsi="Times New Roman" w:cs="Times New Roman"/>
          <w:b/>
          <w:sz w:val="28"/>
          <w:szCs w:val="28"/>
        </w:rPr>
        <w:t>Điều 3. Trách nhiệm thi hành</w:t>
      </w:r>
    </w:p>
    <w:p w14:paraId="10847215" w14:textId="77777777" w:rsidR="00F00860" w:rsidRPr="00C04BA2" w:rsidRDefault="00F00860" w:rsidP="00B938EB">
      <w:pPr>
        <w:spacing w:before="100" w:after="100" w:line="240" w:lineRule="auto"/>
        <w:ind w:firstLine="709"/>
        <w:jc w:val="both"/>
        <w:rPr>
          <w:rFonts w:ascii="Times New Roman" w:hAnsi="Times New Roman" w:cs="Times New Roman"/>
          <w:sz w:val="28"/>
          <w:szCs w:val="28"/>
        </w:rPr>
      </w:pPr>
      <w:r w:rsidRPr="00C04BA2">
        <w:rPr>
          <w:rFonts w:ascii="Times New Roman" w:hAnsi="Times New Roman" w:cs="Times New Roman"/>
          <w:sz w:val="28"/>
          <w:szCs w:val="28"/>
        </w:rPr>
        <w:t xml:space="preserve">Chánh Văn phòng Ủy ban nhân dân quận, Trưởng phòng Nội vụ, Trưởng phòng Văn hóa và Thông tin, Thủ trưởng các đơn vị có liên quan và Chủ tịch Ủy ban nhân dân 11 phường chịu trách nhiệm </w:t>
      </w:r>
      <w:r w:rsidR="00044D95" w:rsidRPr="00C04BA2">
        <w:rPr>
          <w:rFonts w:ascii="Times New Roman" w:hAnsi="Times New Roman" w:cs="Times New Roman"/>
          <w:sz w:val="28"/>
          <w:szCs w:val="28"/>
        </w:rPr>
        <w:t>thi hành Quyết định này./.</w:t>
      </w:r>
    </w:p>
    <w:p w14:paraId="441958E9" w14:textId="77777777" w:rsidR="00CC1227" w:rsidRPr="00C04BA2" w:rsidRDefault="00CC1227" w:rsidP="00207618">
      <w:pPr>
        <w:spacing w:after="0" w:line="240" w:lineRule="auto"/>
        <w:ind w:firstLine="709"/>
        <w:jc w:val="both"/>
        <w:rPr>
          <w:rFonts w:ascii="Times New Roman" w:hAnsi="Times New Roman" w:cs="Times New Roman"/>
          <w:sz w:val="28"/>
          <w:szCs w:val="28"/>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820"/>
        <w:gridCol w:w="4252"/>
      </w:tblGrid>
      <w:tr w:rsidR="00044D95" w:rsidRPr="00553812" w14:paraId="0250FBCC" w14:textId="77777777" w:rsidTr="009A4845">
        <w:trPr>
          <w:trHeight w:val="1938"/>
        </w:trPr>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14:paraId="1B74AED9" w14:textId="77777777" w:rsidR="00044D95" w:rsidRPr="00C04BA2" w:rsidRDefault="00044D95" w:rsidP="00044D95">
            <w:pPr>
              <w:spacing w:after="0" w:line="240" w:lineRule="auto"/>
              <w:rPr>
                <w:rFonts w:ascii="Times New Roman" w:eastAsia="Times New Roman" w:hAnsi="Times New Roman" w:cs="Times New Roman"/>
                <w:szCs w:val="24"/>
                <w:lang w:val="vi-VN"/>
              </w:rPr>
            </w:pPr>
            <w:r w:rsidRPr="00C04BA2">
              <w:rPr>
                <w:rFonts w:ascii="Times New Roman" w:eastAsia="Times New Roman" w:hAnsi="Times New Roman" w:cs="Times New Roman"/>
                <w:b/>
                <w:bCs/>
                <w:i/>
                <w:iCs/>
                <w:sz w:val="24"/>
                <w:szCs w:val="24"/>
                <w:lang w:val="vi-VN"/>
              </w:rPr>
              <w:t>Nơi nhận:</w:t>
            </w:r>
            <w:r w:rsidRPr="00C04BA2">
              <w:rPr>
                <w:rFonts w:ascii="Times New Roman" w:eastAsia="Times New Roman" w:hAnsi="Times New Roman" w:cs="Times New Roman"/>
                <w:b/>
                <w:bCs/>
                <w:i/>
                <w:iCs/>
                <w:sz w:val="24"/>
                <w:szCs w:val="24"/>
                <w:lang w:val="vi-VN"/>
              </w:rPr>
              <w:br/>
            </w:r>
            <w:r w:rsidRPr="00C04BA2">
              <w:rPr>
                <w:rFonts w:ascii="Times New Roman" w:eastAsia="Times New Roman" w:hAnsi="Times New Roman" w:cs="Times New Roman"/>
                <w:szCs w:val="24"/>
                <w:lang w:val="vi-VN"/>
              </w:rPr>
              <w:t>- Như Điều 3;</w:t>
            </w:r>
          </w:p>
          <w:p w14:paraId="66648A41" w14:textId="77777777" w:rsidR="00207618" w:rsidRPr="00C04BA2" w:rsidRDefault="00207618" w:rsidP="00044D95">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Sở Nội vụ;</w:t>
            </w:r>
          </w:p>
          <w:p w14:paraId="3A18CE22" w14:textId="77777777" w:rsidR="00207618" w:rsidRPr="00C04BA2" w:rsidRDefault="004F66DB" w:rsidP="00044D95">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Sở Tư pháp;</w:t>
            </w:r>
          </w:p>
          <w:p w14:paraId="64A8C51E" w14:textId="77777777" w:rsidR="009A4845" w:rsidRPr="00C04BA2" w:rsidRDefault="009A4845" w:rsidP="00044D95">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TT. Quận ủy;</w:t>
            </w:r>
          </w:p>
          <w:p w14:paraId="399EF6C7" w14:textId="77777777" w:rsidR="00207618" w:rsidRPr="00C04BA2" w:rsidRDefault="009A4845" w:rsidP="00044D95">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UBND quận</w:t>
            </w:r>
            <w:r w:rsidR="004F66DB" w:rsidRPr="00C04BA2">
              <w:rPr>
                <w:rFonts w:ascii="Times New Roman" w:eastAsia="Times New Roman" w:hAnsi="Times New Roman" w:cs="Times New Roman"/>
                <w:szCs w:val="24"/>
                <w:lang w:val="en-US"/>
              </w:rPr>
              <w:t xml:space="preserve">: </w:t>
            </w:r>
            <w:r w:rsidR="00207618" w:rsidRPr="00C04BA2">
              <w:rPr>
                <w:rFonts w:ascii="Times New Roman" w:eastAsia="Times New Roman" w:hAnsi="Times New Roman" w:cs="Times New Roman"/>
                <w:szCs w:val="24"/>
                <w:lang w:val="en-US"/>
              </w:rPr>
              <w:t>CT</w:t>
            </w:r>
            <w:r w:rsidR="004F66DB" w:rsidRPr="00C04BA2">
              <w:rPr>
                <w:rFonts w:ascii="Times New Roman" w:eastAsia="Times New Roman" w:hAnsi="Times New Roman" w:cs="Times New Roman"/>
                <w:szCs w:val="24"/>
                <w:lang w:val="en-US"/>
              </w:rPr>
              <w:t>, các PCT</w:t>
            </w:r>
            <w:r w:rsidR="00207618" w:rsidRPr="00C04BA2">
              <w:rPr>
                <w:rFonts w:ascii="Times New Roman" w:eastAsia="Times New Roman" w:hAnsi="Times New Roman" w:cs="Times New Roman"/>
                <w:szCs w:val="24"/>
                <w:lang w:val="en-US"/>
              </w:rPr>
              <w:t>;</w:t>
            </w:r>
          </w:p>
          <w:p w14:paraId="226DF2D5" w14:textId="77777777" w:rsidR="004F66DB" w:rsidRPr="00C04BA2" w:rsidRDefault="004F66DB" w:rsidP="00044D95">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Ủy ban MTTQVN và các đoàn thể quận;</w:t>
            </w:r>
          </w:p>
          <w:p w14:paraId="6F09943E" w14:textId="77777777" w:rsidR="00207618" w:rsidRPr="00C04BA2" w:rsidRDefault="0010139D" w:rsidP="00044D95">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xml:space="preserve">- </w:t>
            </w:r>
            <w:r w:rsidR="00044D95" w:rsidRPr="00C04BA2">
              <w:rPr>
                <w:rFonts w:ascii="Times New Roman" w:eastAsia="Times New Roman" w:hAnsi="Times New Roman" w:cs="Times New Roman"/>
                <w:szCs w:val="24"/>
                <w:lang w:val="en-US"/>
              </w:rPr>
              <w:t>Phòng Tư pháp;</w:t>
            </w:r>
            <w:r w:rsidR="004F66DB" w:rsidRPr="00C04BA2">
              <w:rPr>
                <w:rFonts w:ascii="Times New Roman" w:eastAsia="Times New Roman" w:hAnsi="Times New Roman" w:cs="Times New Roman"/>
                <w:szCs w:val="24"/>
                <w:lang w:val="en-US"/>
              </w:rPr>
              <w:t xml:space="preserve"> Phòng Nội vụ;</w:t>
            </w:r>
          </w:p>
          <w:p w14:paraId="5D88F792" w14:textId="77777777" w:rsidR="004F66DB" w:rsidRPr="00C04BA2" w:rsidRDefault="00207618" w:rsidP="00207618">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xml:space="preserve">- </w:t>
            </w:r>
            <w:r w:rsidR="004F66DB" w:rsidRPr="00C04BA2">
              <w:rPr>
                <w:rFonts w:ascii="Times New Roman" w:eastAsia="Times New Roman" w:hAnsi="Times New Roman" w:cs="Times New Roman"/>
                <w:szCs w:val="24"/>
                <w:lang w:val="en-US"/>
              </w:rPr>
              <w:t>Các cơ quan chuyên môn, đơn vị sự nghiệp</w:t>
            </w:r>
          </w:p>
          <w:p w14:paraId="6A8E8F5A" w14:textId="77777777" w:rsidR="0098277E" w:rsidRPr="00C04BA2" w:rsidRDefault="004F66DB" w:rsidP="00207618">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xml:space="preserve"> thuộc</w:t>
            </w:r>
            <w:r w:rsidR="00207618" w:rsidRPr="00C04BA2">
              <w:rPr>
                <w:rFonts w:ascii="Times New Roman" w:eastAsia="Times New Roman" w:hAnsi="Times New Roman" w:cs="Times New Roman"/>
                <w:szCs w:val="24"/>
                <w:lang w:val="en-US"/>
              </w:rPr>
              <w:t xml:space="preserve"> quận;</w:t>
            </w:r>
          </w:p>
          <w:p w14:paraId="7A1E5E70" w14:textId="77777777" w:rsidR="004F66DB" w:rsidRPr="00C04BA2" w:rsidRDefault="004F66DB" w:rsidP="00207618">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Ủy ban nhân dân 11 phường</w:t>
            </w:r>
          </w:p>
          <w:p w14:paraId="7A19DA5B" w14:textId="77777777" w:rsidR="00044D95" w:rsidRPr="00C04BA2" w:rsidRDefault="004F66DB" w:rsidP="00C26136">
            <w:pPr>
              <w:spacing w:after="0" w:line="240" w:lineRule="auto"/>
              <w:rPr>
                <w:rFonts w:ascii="Times New Roman" w:eastAsia="Times New Roman" w:hAnsi="Times New Roman" w:cs="Times New Roman"/>
                <w:szCs w:val="24"/>
                <w:lang w:val="en-US"/>
              </w:rPr>
            </w:pPr>
            <w:r w:rsidRPr="00C04BA2">
              <w:rPr>
                <w:rFonts w:ascii="Times New Roman" w:eastAsia="Times New Roman" w:hAnsi="Times New Roman" w:cs="Times New Roman"/>
                <w:szCs w:val="24"/>
                <w:lang w:val="en-US"/>
              </w:rPr>
              <w:t>- Trung tâm Công báo Thành phố;</w:t>
            </w:r>
            <w:r w:rsidR="00044D95" w:rsidRPr="00C04BA2">
              <w:rPr>
                <w:rFonts w:ascii="Times New Roman" w:eastAsia="Times New Roman" w:hAnsi="Times New Roman" w:cs="Times New Roman"/>
                <w:szCs w:val="24"/>
                <w:lang w:val="vi-VN"/>
              </w:rPr>
              <w:br/>
              <w:t xml:space="preserve">- Lưu: VT, </w:t>
            </w:r>
            <w:r w:rsidR="00B12D4B" w:rsidRPr="00C04BA2">
              <w:rPr>
                <w:rFonts w:ascii="Times New Roman" w:eastAsia="Times New Roman" w:hAnsi="Times New Roman" w:cs="Times New Roman"/>
                <w:szCs w:val="24"/>
                <w:lang w:val="en-US"/>
              </w:rPr>
              <w:t>VHTT.</w:t>
            </w:r>
          </w:p>
        </w:tc>
        <w:tc>
          <w:tcPr>
            <w:tcW w:w="4252" w:type="dxa"/>
            <w:tcBorders>
              <w:top w:val="nil"/>
              <w:left w:val="nil"/>
              <w:bottom w:val="nil"/>
              <w:right w:val="nil"/>
              <w:tl2br w:val="nil"/>
              <w:tr2bl w:val="nil"/>
            </w:tcBorders>
            <w:shd w:val="clear" w:color="auto" w:fill="auto"/>
            <w:tcMar>
              <w:top w:w="0" w:type="dxa"/>
              <w:left w:w="108" w:type="dxa"/>
              <w:bottom w:w="0" w:type="dxa"/>
              <w:right w:w="108" w:type="dxa"/>
            </w:tcMar>
          </w:tcPr>
          <w:p w14:paraId="4CDAD602" w14:textId="77777777" w:rsidR="00044D95" w:rsidRPr="00C04BA2" w:rsidRDefault="00044D95" w:rsidP="00207618">
            <w:pPr>
              <w:spacing w:after="0" w:line="240" w:lineRule="auto"/>
              <w:jc w:val="center"/>
              <w:rPr>
                <w:rFonts w:ascii="Times New Roman" w:eastAsia="Times New Roman" w:hAnsi="Times New Roman" w:cs="Times New Roman"/>
                <w:sz w:val="24"/>
                <w:szCs w:val="24"/>
                <w:lang w:val="en-US"/>
              </w:rPr>
            </w:pPr>
            <w:r w:rsidRPr="00C04BA2">
              <w:rPr>
                <w:rFonts w:ascii="Times New Roman" w:eastAsia="Times New Roman" w:hAnsi="Times New Roman" w:cs="Times New Roman"/>
                <w:b/>
                <w:bCs/>
                <w:sz w:val="28"/>
                <w:szCs w:val="24"/>
                <w:lang w:val="en-US"/>
              </w:rPr>
              <w:t>CHỦ TỊCH</w:t>
            </w:r>
            <w:r w:rsidRPr="00C04BA2">
              <w:rPr>
                <w:rFonts w:ascii="Times New Roman" w:eastAsia="Times New Roman" w:hAnsi="Times New Roman" w:cs="Times New Roman"/>
                <w:b/>
                <w:bCs/>
                <w:sz w:val="28"/>
                <w:szCs w:val="24"/>
                <w:lang w:val="en-US"/>
              </w:rPr>
              <w:br/>
            </w:r>
            <w:r w:rsidRPr="00C04BA2">
              <w:rPr>
                <w:rFonts w:ascii="Times New Roman" w:eastAsia="Times New Roman" w:hAnsi="Times New Roman" w:cs="Times New Roman"/>
                <w:b/>
                <w:bCs/>
                <w:sz w:val="28"/>
                <w:szCs w:val="24"/>
                <w:lang w:val="en-US"/>
              </w:rPr>
              <w:br/>
            </w:r>
            <w:r w:rsidRPr="00C04BA2">
              <w:rPr>
                <w:rFonts w:ascii="Times New Roman" w:eastAsia="Times New Roman" w:hAnsi="Times New Roman" w:cs="Times New Roman"/>
                <w:b/>
                <w:bCs/>
                <w:sz w:val="28"/>
                <w:szCs w:val="24"/>
                <w:lang w:val="en-US"/>
              </w:rPr>
              <w:br/>
            </w:r>
            <w:r w:rsidRPr="00C04BA2">
              <w:rPr>
                <w:rFonts w:ascii="Times New Roman" w:eastAsia="Times New Roman" w:hAnsi="Times New Roman" w:cs="Times New Roman"/>
                <w:b/>
                <w:bCs/>
                <w:sz w:val="28"/>
                <w:szCs w:val="24"/>
                <w:lang w:val="en-US"/>
              </w:rPr>
              <w:br/>
            </w:r>
            <w:r w:rsidRPr="00C04BA2">
              <w:rPr>
                <w:rFonts w:ascii="Times New Roman" w:eastAsia="Times New Roman" w:hAnsi="Times New Roman" w:cs="Times New Roman"/>
                <w:b/>
                <w:bCs/>
                <w:sz w:val="28"/>
                <w:szCs w:val="24"/>
                <w:lang w:val="en-US"/>
              </w:rPr>
              <w:br/>
            </w:r>
            <w:r w:rsidRPr="00C04BA2">
              <w:rPr>
                <w:rFonts w:ascii="Times New Roman" w:eastAsia="Times New Roman" w:hAnsi="Times New Roman" w:cs="Times New Roman"/>
                <w:b/>
                <w:bCs/>
                <w:sz w:val="28"/>
                <w:szCs w:val="24"/>
                <w:lang w:val="en-US"/>
              </w:rPr>
              <w:br/>
              <w:t>Nguyễn Văn Đức</w:t>
            </w:r>
          </w:p>
        </w:tc>
      </w:tr>
    </w:tbl>
    <w:p w14:paraId="77D87841" w14:textId="77777777" w:rsidR="00FD1D0B" w:rsidRDefault="00FD1D0B" w:rsidP="0022689D">
      <w:pPr>
        <w:ind w:firstLine="709"/>
        <w:jc w:val="both"/>
        <w:rPr>
          <w:rFonts w:ascii="Times New Roman" w:hAnsi="Times New Roman" w:cs="Times New Roman"/>
          <w:sz w:val="28"/>
          <w:szCs w:val="28"/>
        </w:rPr>
        <w:sectPr w:rsidR="00FD1D0B" w:rsidSect="00553812">
          <w:headerReference w:type="default" r:id="rId7"/>
          <w:pgSz w:w="11906" w:h="16838" w:code="9"/>
          <w:pgMar w:top="1134" w:right="1134" w:bottom="1134" w:left="1701" w:header="709" w:footer="709" w:gutter="0"/>
          <w:cols w:space="708"/>
          <w:titlePg/>
          <w:docGrid w:linePitch="360"/>
        </w:sectPr>
      </w:pPr>
    </w:p>
    <w:tbl>
      <w:tblPr>
        <w:tblW w:w="9640" w:type="dxa"/>
        <w:tblInd w:w="-142" w:type="dxa"/>
        <w:tblBorders>
          <w:insideH w:val="nil"/>
          <w:insideV w:val="nil"/>
        </w:tblBorders>
        <w:tblCellMar>
          <w:left w:w="0" w:type="dxa"/>
          <w:right w:w="0" w:type="dxa"/>
        </w:tblCellMar>
        <w:tblLook w:val="04A0" w:firstRow="1" w:lastRow="0" w:firstColumn="1" w:lastColumn="0" w:noHBand="0" w:noVBand="1"/>
      </w:tblPr>
      <w:tblGrid>
        <w:gridCol w:w="3902"/>
        <w:gridCol w:w="5738"/>
      </w:tblGrid>
      <w:tr w:rsidR="00FD1D0B" w14:paraId="0D2C84C4" w14:textId="77777777" w:rsidTr="00553812">
        <w:tc>
          <w:tcPr>
            <w:tcW w:w="3902" w:type="dxa"/>
            <w:tcBorders>
              <w:top w:val="nil"/>
              <w:left w:val="nil"/>
              <w:bottom w:val="nil"/>
              <w:right w:val="nil"/>
            </w:tcBorders>
            <w:tcMar>
              <w:top w:w="0" w:type="dxa"/>
              <w:left w:w="108" w:type="dxa"/>
              <w:bottom w:w="0" w:type="dxa"/>
              <w:right w:w="108" w:type="dxa"/>
            </w:tcMar>
            <w:hideMark/>
          </w:tcPr>
          <w:p w14:paraId="468A49D4" w14:textId="77777777" w:rsidR="00FD1D0B" w:rsidRPr="00553812" w:rsidRDefault="00FD1D0B">
            <w:pPr>
              <w:spacing w:after="0" w:line="240" w:lineRule="auto"/>
              <w:jc w:val="center"/>
              <w:rPr>
                <w:rFonts w:ascii="Times New Roman" w:eastAsia="Times New Roman" w:hAnsi="Times New Roman" w:cs="Times New Roman"/>
                <w:b/>
                <w:bCs/>
                <w:sz w:val="26"/>
                <w:szCs w:val="26"/>
                <w:lang w:val="en-US"/>
              </w:rPr>
            </w:pPr>
            <w:r w:rsidRPr="00553812">
              <w:rPr>
                <w:noProof/>
                <w:sz w:val="26"/>
                <w:szCs w:val="26"/>
                <w:lang w:val="en-US"/>
              </w:rPr>
              <w:lastRenderedPageBreak/>
              <mc:AlternateContent>
                <mc:Choice Requires="wps">
                  <w:drawing>
                    <wp:anchor distT="0" distB="0" distL="114300" distR="114300" simplePos="0" relativeHeight="251663360" behindDoc="0" locked="0" layoutInCell="1" allowOverlap="1" wp14:anchorId="06C531FF" wp14:editId="561BAAF9">
                      <wp:simplePos x="0" y="0"/>
                      <wp:positionH relativeFrom="column">
                        <wp:posOffset>516255</wp:posOffset>
                      </wp:positionH>
                      <wp:positionV relativeFrom="paragraph">
                        <wp:posOffset>201295</wp:posOffset>
                      </wp:positionV>
                      <wp:extent cx="1139190"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11391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9D12B37"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0.65pt,15.85pt" to="130.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" strokecolor="windowText" strokeweight=".5pt">
                      <v:stroke joinstyle="miter"/>
                    </v:line>
                  </w:pict>
                </mc:Fallback>
              </mc:AlternateContent>
            </w:r>
            <w:r w:rsidRPr="00553812">
              <w:rPr>
                <w:rFonts w:ascii="Times New Roman" w:eastAsia="Times New Roman" w:hAnsi="Times New Roman" w:cs="Times New Roman"/>
                <w:b/>
                <w:bCs/>
                <w:sz w:val="26"/>
                <w:szCs w:val="26"/>
                <w:lang w:val="vi-VN"/>
              </w:rPr>
              <w:t>ỦY BAN NHÂN DÂN</w:t>
            </w:r>
            <w:r w:rsidRPr="00553812">
              <w:rPr>
                <w:rFonts w:ascii="Times New Roman" w:eastAsia="Times New Roman" w:hAnsi="Times New Roman" w:cs="Times New Roman"/>
                <w:b/>
                <w:bCs/>
                <w:sz w:val="26"/>
                <w:szCs w:val="26"/>
                <w:lang w:val="en-US"/>
              </w:rPr>
              <w:t xml:space="preserve"> QUẬN 12</w:t>
            </w:r>
            <w:r w:rsidRPr="00553812">
              <w:rPr>
                <w:rFonts w:ascii="Times New Roman" w:eastAsia="Times New Roman" w:hAnsi="Times New Roman" w:cs="Times New Roman"/>
                <w:b/>
                <w:bCs/>
                <w:sz w:val="26"/>
                <w:szCs w:val="26"/>
                <w:lang w:val="vi-VN"/>
              </w:rPr>
              <w:br/>
            </w:r>
          </w:p>
        </w:tc>
        <w:tc>
          <w:tcPr>
            <w:tcW w:w="5738" w:type="dxa"/>
            <w:tcBorders>
              <w:top w:val="nil"/>
              <w:left w:val="nil"/>
              <w:bottom w:val="nil"/>
              <w:right w:val="nil"/>
            </w:tcBorders>
            <w:tcMar>
              <w:top w:w="0" w:type="dxa"/>
              <w:left w:w="108" w:type="dxa"/>
              <w:bottom w:w="0" w:type="dxa"/>
              <w:right w:w="108" w:type="dxa"/>
            </w:tcMar>
            <w:hideMark/>
          </w:tcPr>
          <w:p w14:paraId="423F304B" w14:textId="77777777" w:rsidR="00FD1D0B" w:rsidRPr="00553812" w:rsidRDefault="00FD1D0B">
            <w:pPr>
              <w:spacing w:after="0" w:line="240" w:lineRule="auto"/>
              <w:jc w:val="center"/>
              <w:rPr>
                <w:rFonts w:ascii="Times New Roman" w:eastAsia="Times New Roman" w:hAnsi="Times New Roman" w:cs="Times New Roman"/>
                <w:sz w:val="26"/>
                <w:szCs w:val="26"/>
                <w:lang w:val="en-US"/>
              </w:rPr>
            </w:pPr>
            <w:r w:rsidRPr="00553812">
              <w:rPr>
                <w:noProof/>
                <w:sz w:val="26"/>
                <w:szCs w:val="26"/>
                <w:lang w:val="en-US"/>
              </w:rPr>
              <mc:AlternateContent>
                <mc:Choice Requires="wps">
                  <w:drawing>
                    <wp:anchor distT="0" distB="0" distL="114300" distR="114300" simplePos="0" relativeHeight="251664384" behindDoc="0" locked="0" layoutInCell="1" allowOverlap="1" wp14:anchorId="7E7AFA28" wp14:editId="4EDBB95B">
                      <wp:simplePos x="0" y="0"/>
                      <wp:positionH relativeFrom="column">
                        <wp:posOffset>619125</wp:posOffset>
                      </wp:positionH>
                      <wp:positionV relativeFrom="paragraph">
                        <wp:posOffset>392430</wp:posOffset>
                      </wp:positionV>
                      <wp:extent cx="2060575" cy="0"/>
                      <wp:effectExtent l="0" t="0" r="34925" b="19050"/>
                      <wp:wrapNone/>
                      <wp:docPr id="4" name="Straight Connector 4"/>
                      <wp:cNvGraphicFramePr/>
                      <a:graphic xmlns:a="http://schemas.openxmlformats.org/drawingml/2006/main">
                        <a:graphicData uri="http://schemas.microsoft.com/office/word/2010/wordprocessingShape">
                          <wps:wsp>
                            <wps:cNvCnPr/>
                            <wps:spPr>
                              <a:xfrm>
                                <a:off x="0" y="0"/>
                                <a:ext cx="20605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93CD64"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30.9pt" to="211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" strokecolor="windowText" strokeweight=".5pt">
                      <v:stroke joinstyle="miter"/>
                    </v:line>
                  </w:pict>
                </mc:Fallback>
              </mc:AlternateContent>
            </w:r>
            <w:r w:rsidRPr="00553812">
              <w:rPr>
                <w:rFonts w:ascii="Times New Roman" w:eastAsia="Times New Roman" w:hAnsi="Times New Roman" w:cs="Times New Roman"/>
                <w:b/>
                <w:bCs/>
                <w:sz w:val="26"/>
                <w:szCs w:val="26"/>
                <w:lang w:val="vi-VN"/>
              </w:rPr>
              <w:t>CỘNG HÒA XÃ HỘI CHỦ NGHĨA VIỆT NAM</w:t>
            </w:r>
            <w:r w:rsidRPr="00553812">
              <w:rPr>
                <w:rFonts w:ascii="Times New Roman" w:eastAsia="Times New Roman" w:hAnsi="Times New Roman" w:cs="Times New Roman"/>
                <w:b/>
                <w:bCs/>
                <w:sz w:val="26"/>
                <w:szCs w:val="26"/>
                <w:lang w:val="vi-VN"/>
              </w:rPr>
              <w:br/>
            </w:r>
            <w:r w:rsidRPr="00553812">
              <w:rPr>
                <w:rFonts w:ascii="Times New Roman" w:eastAsia="Times New Roman" w:hAnsi="Times New Roman" w:cs="Times New Roman"/>
                <w:b/>
                <w:bCs/>
                <w:sz w:val="28"/>
                <w:szCs w:val="28"/>
                <w:lang w:val="vi-VN"/>
              </w:rPr>
              <w:t>Độc lập - Tự do - Hạnh phúc</w:t>
            </w:r>
            <w:r w:rsidRPr="00553812">
              <w:rPr>
                <w:rFonts w:ascii="Times New Roman" w:eastAsia="Times New Roman" w:hAnsi="Times New Roman" w:cs="Times New Roman"/>
                <w:b/>
                <w:bCs/>
                <w:sz w:val="26"/>
                <w:szCs w:val="26"/>
                <w:lang w:val="vi-VN"/>
              </w:rPr>
              <w:t xml:space="preserve"> </w:t>
            </w:r>
            <w:r w:rsidRPr="00553812">
              <w:rPr>
                <w:rFonts w:ascii="Times New Roman" w:eastAsia="Times New Roman" w:hAnsi="Times New Roman" w:cs="Times New Roman"/>
                <w:b/>
                <w:bCs/>
                <w:sz w:val="26"/>
                <w:szCs w:val="26"/>
                <w:lang w:val="vi-VN"/>
              </w:rPr>
              <w:br/>
            </w:r>
          </w:p>
        </w:tc>
      </w:tr>
    </w:tbl>
    <w:p w14:paraId="7FEE0CAB" w14:textId="77777777" w:rsidR="00FD1D0B" w:rsidRDefault="00FD1D0B" w:rsidP="00FD1D0B">
      <w:pPr>
        <w:spacing w:after="0" w:line="240" w:lineRule="auto"/>
        <w:rPr>
          <w:rFonts w:ascii="Times New Roman" w:hAnsi="Times New Roman" w:cs="Times New Roman"/>
          <w:sz w:val="28"/>
          <w:szCs w:val="28"/>
        </w:rPr>
      </w:pPr>
    </w:p>
    <w:p w14:paraId="6A690889" w14:textId="77777777" w:rsidR="00FD1D0B" w:rsidRDefault="00FD1D0B" w:rsidP="00FD1D0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QUY ĐỊNH</w:t>
      </w:r>
    </w:p>
    <w:p w14:paraId="5A7958E5" w14:textId="77777777" w:rsidR="00FD1D0B" w:rsidRDefault="00FD1D0B" w:rsidP="00FD1D0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Về chức năng, nhiệm vụ, quyền hạn và tổ chức</w:t>
      </w:r>
    </w:p>
    <w:p w14:paraId="7C541CF5" w14:textId="77777777" w:rsidR="00FD1D0B" w:rsidRDefault="00FD1D0B" w:rsidP="00FD1D0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của Phòng Văn hóa và Thông tin Quận 12</w:t>
      </w:r>
    </w:p>
    <w:p w14:paraId="41E7E60E" w14:textId="77777777" w:rsidR="00FD1D0B" w:rsidRDefault="00FD1D0B" w:rsidP="00FD1D0B">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 xml:space="preserve">(Ban hành kèm theo Quyết định số </w:t>
      </w:r>
      <w:r w:rsidR="008A4BF2">
        <w:rPr>
          <w:rFonts w:ascii="Times New Roman" w:hAnsi="Times New Roman" w:cs="Times New Roman"/>
          <w:i/>
          <w:sz w:val="28"/>
          <w:szCs w:val="28"/>
        </w:rPr>
        <w:t>06</w:t>
      </w:r>
      <w:r>
        <w:rPr>
          <w:rFonts w:ascii="Times New Roman" w:hAnsi="Times New Roman" w:cs="Times New Roman"/>
          <w:i/>
          <w:sz w:val="28"/>
          <w:szCs w:val="28"/>
        </w:rPr>
        <w:t>/2024/QĐ-UBND</w:t>
      </w:r>
    </w:p>
    <w:p w14:paraId="78717515" w14:textId="77777777" w:rsidR="00FD1D0B" w:rsidRDefault="00FD1D0B" w:rsidP="00FD1D0B">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 xml:space="preserve"> ngày </w:t>
      </w:r>
      <w:r w:rsidR="008A4BF2">
        <w:rPr>
          <w:rFonts w:ascii="Times New Roman" w:hAnsi="Times New Roman" w:cs="Times New Roman"/>
          <w:i/>
          <w:sz w:val="28"/>
          <w:szCs w:val="28"/>
        </w:rPr>
        <w:t>10</w:t>
      </w:r>
      <w:r>
        <w:rPr>
          <w:rFonts w:ascii="Times New Roman" w:hAnsi="Times New Roman" w:cs="Times New Roman"/>
          <w:i/>
          <w:sz w:val="28"/>
          <w:szCs w:val="28"/>
        </w:rPr>
        <w:t xml:space="preserve"> tháng </w:t>
      </w:r>
      <w:r w:rsidR="008A4BF2">
        <w:rPr>
          <w:rFonts w:ascii="Times New Roman" w:hAnsi="Times New Roman" w:cs="Times New Roman"/>
          <w:i/>
          <w:sz w:val="28"/>
          <w:szCs w:val="28"/>
        </w:rPr>
        <w:t>10</w:t>
      </w:r>
      <w:r>
        <w:rPr>
          <w:rFonts w:ascii="Times New Roman" w:hAnsi="Times New Roman" w:cs="Times New Roman"/>
          <w:i/>
          <w:sz w:val="28"/>
          <w:szCs w:val="28"/>
        </w:rPr>
        <w:t xml:space="preserve"> năm 2024 của Ủy ban nhân dân Quận 12)</w:t>
      </w:r>
    </w:p>
    <w:p w14:paraId="33A5AA34" w14:textId="77777777" w:rsidR="00FD1D0B" w:rsidRDefault="00FD1D0B" w:rsidP="00FD1D0B">
      <w:pPr>
        <w:spacing w:after="0" w:line="240" w:lineRule="auto"/>
        <w:jc w:val="center"/>
        <w:rPr>
          <w:rFonts w:ascii="Times New Roman" w:hAnsi="Times New Roman" w:cs="Times New Roman"/>
          <w:i/>
          <w:sz w:val="28"/>
          <w:szCs w:val="28"/>
        </w:rPr>
      </w:pPr>
    </w:p>
    <w:p w14:paraId="757F653A" w14:textId="77777777" w:rsidR="00FD1D0B" w:rsidRDefault="00FD1D0B" w:rsidP="00FD1D0B">
      <w:pPr>
        <w:spacing w:before="100" w:after="10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Điều 1. Phạm vi điều chỉnh và đối tượng áp dụng</w:t>
      </w:r>
    </w:p>
    <w:p w14:paraId="335B6831" w14:textId="77777777" w:rsidR="00FD1D0B" w:rsidRDefault="00FD1D0B" w:rsidP="00FD1D0B">
      <w:pPr>
        <w:spacing w:before="100" w:after="100" w:line="240" w:lineRule="auto"/>
        <w:ind w:firstLine="709"/>
        <w:jc w:val="both"/>
        <w:rPr>
          <w:rFonts w:ascii="Times New Roman" w:hAnsi="Times New Roman" w:cs="Times New Roman"/>
          <w:sz w:val="28"/>
          <w:szCs w:val="28"/>
        </w:rPr>
      </w:pPr>
      <w:r>
        <w:rPr>
          <w:rFonts w:ascii="Times New Roman" w:hAnsi="Times New Roman" w:cs="Times New Roman"/>
          <w:sz w:val="28"/>
          <w:szCs w:val="28"/>
        </w:rPr>
        <w:t>1. Phạm vi điều chỉnh</w:t>
      </w:r>
    </w:p>
    <w:p w14:paraId="54B8FF09" w14:textId="77777777" w:rsidR="00FD1D0B" w:rsidRDefault="00FD1D0B" w:rsidP="00FD1D0B">
      <w:pPr>
        <w:spacing w:before="100" w:after="100" w:line="240" w:lineRule="auto"/>
        <w:ind w:firstLine="709"/>
        <w:jc w:val="both"/>
        <w:rPr>
          <w:rFonts w:ascii="Times New Roman" w:hAnsi="Times New Roman" w:cs="Times New Roman"/>
          <w:sz w:val="28"/>
          <w:szCs w:val="28"/>
        </w:rPr>
      </w:pPr>
      <w:r>
        <w:rPr>
          <w:rFonts w:ascii="Times New Roman" w:hAnsi="Times New Roman" w:cs="Times New Roman"/>
          <w:sz w:val="28"/>
          <w:szCs w:val="28"/>
        </w:rPr>
        <w:t>Quy định này hướng dẫn chức năng, nhiệm vụ, quyền hạn và tổ chức của Phòng Văn hóa và Thông tin Quận 12.</w:t>
      </w:r>
    </w:p>
    <w:p w14:paraId="581CD0F0" w14:textId="77777777" w:rsidR="00FD1D0B" w:rsidRDefault="00FD1D0B" w:rsidP="00FD1D0B">
      <w:pPr>
        <w:spacing w:before="100" w:after="100" w:line="240" w:lineRule="auto"/>
        <w:ind w:firstLine="709"/>
        <w:jc w:val="both"/>
        <w:rPr>
          <w:rFonts w:ascii="Times New Roman" w:hAnsi="Times New Roman" w:cs="Times New Roman"/>
          <w:sz w:val="28"/>
          <w:szCs w:val="28"/>
        </w:rPr>
      </w:pPr>
      <w:r>
        <w:rPr>
          <w:rFonts w:ascii="Times New Roman" w:hAnsi="Times New Roman" w:cs="Times New Roman"/>
          <w:sz w:val="28"/>
          <w:szCs w:val="28"/>
        </w:rPr>
        <w:t>2. Đối tượng áp dụng</w:t>
      </w:r>
    </w:p>
    <w:p w14:paraId="64886AC4" w14:textId="77777777" w:rsidR="00FD1D0B" w:rsidRDefault="00FD1D0B" w:rsidP="00FD1D0B">
      <w:pPr>
        <w:spacing w:before="100" w:after="100" w:line="240" w:lineRule="auto"/>
        <w:ind w:firstLine="709"/>
        <w:jc w:val="both"/>
        <w:rPr>
          <w:rFonts w:ascii="Times New Roman" w:hAnsi="Times New Roman" w:cs="Times New Roman"/>
          <w:sz w:val="28"/>
          <w:szCs w:val="28"/>
        </w:rPr>
      </w:pPr>
      <w:r>
        <w:rPr>
          <w:rFonts w:ascii="Times New Roman" w:hAnsi="Times New Roman" w:cs="Times New Roman"/>
          <w:sz w:val="28"/>
          <w:szCs w:val="28"/>
        </w:rPr>
        <w:t>Quy định này áp dụng đối với công chức đang công tác tại Phòng Văn hóa và Thông tin Quận 12; các cá nhân, tổ chức có liên quan đến Quy định về chức năng, nhiệm vụ, quyền hạn và tổ chức của Phòng Văn hóa và Thông tin Quận 12.</w:t>
      </w:r>
    </w:p>
    <w:p w14:paraId="6074CA67" w14:textId="77777777" w:rsidR="00FD1D0B" w:rsidRDefault="00FD1D0B" w:rsidP="00FD1D0B">
      <w:pPr>
        <w:spacing w:before="100" w:after="10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Điều 2. Vị trí và chức năng</w:t>
      </w:r>
    </w:p>
    <w:p w14:paraId="7B85AC27" w14:textId="77777777" w:rsidR="00FD1D0B" w:rsidRDefault="00FD1D0B" w:rsidP="00FD1D0B">
      <w:pPr>
        <w:spacing w:before="100" w:after="10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1. Phòng Văn hóa và Thông tin Quận 12 là cơ quan chuyên môn thuộc Ủy ban nhân dân Quận 12, tham mưu, giúp Ủy ban nhân dân Quận 12 thực hiện chức năng quản lý nhà nước về: văn hóa, gia đình, thể dục, thể thao, du lịch và quảng cáo; báo chí; xuất bản, in và phát hành; phát thanh; thông tin điện tử; thông tin cơ sở; thông tin đối ngoại; bưu chính; viễn thông; công nghệ thông tin; chuyển đổi số trên địa bàn quận; </w:t>
      </w:r>
      <w:r>
        <w:rPr>
          <w:rFonts w:ascii="Times New Roman" w:hAnsi="Times New Roman" w:cs="Times New Roman"/>
          <w:sz w:val="28"/>
          <w:szCs w:val="28"/>
          <w:lang w:val="vi-VN"/>
        </w:rPr>
        <w:t xml:space="preserve">thực hiện một số nhiệm vụ, quyền hạn theo sự ủy quyền của Ủy ban nhân dân </w:t>
      </w:r>
      <w:r>
        <w:rPr>
          <w:rFonts w:ascii="Times New Roman" w:hAnsi="Times New Roman" w:cs="Times New Roman"/>
          <w:sz w:val="28"/>
        </w:rPr>
        <w:t>Quận 12</w:t>
      </w:r>
      <w:r>
        <w:rPr>
          <w:rFonts w:ascii="Times New Roman" w:hAnsi="Times New Roman" w:cs="Times New Roman"/>
          <w:sz w:val="28"/>
          <w:szCs w:val="28"/>
        </w:rPr>
        <w:t xml:space="preserve"> </w:t>
      </w:r>
      <w:r>
        <w:rPr>
          <w:rFonts w:ascii="Times New Roman" w:hAnsi="Times New Roman" w:cs="Times New Roman"/>
          <w:sz w:val="28"/>
          <w:szCs w:val="28"/>
          <w:lang w:val="vi-VN"/>
        </w:rPr>
        <w:t>và theo quy định của pháp luật</w:t>
      </w:r>
      <w:r>
        <w:rPr>
          <w:rFonts w:ascii="Times New Roman" w:hAnsi="Times New Roman" w:cs="Times New Roman"/>
          <w:sz w:val="28"/>
          <w:szCs w:val="28"/>
          <w:lang w:val="en-US"/>
        </w:rPr>
        <w:t>.</w:t>
      </w:r>
    </w:p>
    <w:p w14:paraId="522A5319" w14:textId="77777777" w:rsidR="00FD1D0B" w:rsidRDefault="00FD1D0B" w:rsidP="00FD1D0B">
      <w:pPr>
        <w:spacing w:before="100" w:after="10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2. Phòng Văn hóa và Thông tin Quận 12 có tư cách pháp nhân, có con dấu và tài khoản riêng; chịu sự chỉ đạo, quản lý về tổ chức, vị trí việc làm, biên chế công chức, cơ cấu ngạch công chức và công tác của Ủy ban nhân dân Quận 12, đồng thời chịu sự chỉ đạo, kiểm tra, hướng dẫn về chuyên môn nghiệp vụ của Sở Thông tin và Truyền thông, Sở Văn hóa và Thể thao, Sở Du lịch.</w:t>
      </w:r>
    </w:p>
    <w:p w14:paraId="3CC2B488" w14:textId="77777777" w:rsidR="00FD1D0B" w:rsidRDefault="00FD1D0B" w:rsidP="00FD1D0B">
      <w:pPr>
        <w:spacing w:before="100" w:after="100" w:line="24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Điều 3. Nhiệm vụ và quyền hạn</w:t>
      </w:r>
    </w:p>
    <w:p w14:paraId="1494A611" w14:textId="77777777" w:rsidR="00FD1D0B" w:rsidRDefault="00FD1D0B" w:rsidP="00FD1D0B">
      <w:pPr>
        <w:spacing w:before="100" w:after="10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1. Trình Ủy ban nhân dân Quận 12</w:t>
      </w:r>
    </w:p>
    <w:p w14:paraId="25B399CB" w14:textId="77777777" w:rsidR="00FD1D0B" w:rsidRDefault="00FD1D0B" w:rsidP="00FD1D0B">
      <w:pPr>
        <w:spacing w:before="100" w:after="10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 Dự thảo quyết định; quy hoạch, kế hoạch phát triển văn hóa, gia đình, thể dục, thể thao, du lịch và quảng cáo, thông tin và truyền thông trung hạn và hằng năm; đề án, chương trình phát triển văn hóa và gia đình, thể dục, thể thao, du lịch và quảng cáo;</w:t>
      </w:r>
    </w:p>
    <w:p w14:paraId="761FBC63" w14:textId="77777777" w:rsidR="00FD1D0B" w:rsidRDefault="00FD1D0B" w:rsidP="00FD1D0B">
      <w:pPr>
        <w:spacing w:before="100" w:after="10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 Chương trình, biện pháp tổ chức thực hiện các nhiệm vụ cải cách hành chính nhà nước thuộc lĩnh vực quản lý nhà nước được giao;</w:t>
      </w:r>
    </w:p>
    <w:p w14:paraId="3A8B1248"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c) Dự thảo văn bản quy định cụ thể chức năng, nhiệm vụ, quyền hạn và cơ cấu tổ chức của Phòng Văn hóa và Thông tin Quận 12.</w:t>
      </w:r>
    </w:p>
    <w:p w14:paraId="044938CA"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2. Trình Chủ tịch Ủy ban nhân dân Quận 12 dự thảo các văn bản về lĩnh vực văn hóa, gia đình, thể dục, thể thao, du lịch và quảng cáo, thông tin và truyền thông thuộc thẩm quyền ban hành của Chủ tịch Ủy ban nhân dân Quận 12 theo phân công.</w:t>
      </w:r>
    </w:p>
    <w:p w14:paraId="08144EB0"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b/>
        <w:t>3. Tổ chức thực hiện các văn bản quy phạm pháp luật, quy hoạch, kế hoạch sau khi được phê duyệt; thông tin, tuyên truyền, phổ biến, giáo dục pháp luật về các lĩnh vực thuộc phạm vi quản lý được giao; theo dõi thi hành pháp luật đối với các lĩnh vực thuộc phạm vi quản lý được giao.</w:t>
      </w:r>
    </w:p>
    <w:p w14:paraId="0E1B7D59"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4. Lĩnh vực văn hóa, gia đình, thể dục, thể thao, du lịch và quảng cáo</w:t>
      </w:r>
    </w:p>
    <w:p w14:paraId="4FA476C7"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 Hướng dẫn các tổ chức, đơn vị và Nhân dân trên địa bàn Quận 12 thực hiện phong trào văn hóa, văn nghệ; phong trào luyện tập thể dục, thể thao; xây dựng nếp sống văn minh trong việc cưới, việc tang, lễ hội; xây dựng phong trào “Toàn dân đoàn kết xây dựng đời sống văn hóa”; xây dựng và hướng dẫn xét tặng danh hiệu liên quan đến lĩnh vực phụ trách theo quy định; xây dựng, thực hiện hương ước, quy ước; bảo vệ và phát huy các giá trị di tích lịch sử - văn hóa, danh lam thắng cảnh và di sản văn hóa phi vật thể; quản lý, bảo vệ, tôn tạo, khai thác, sử dụng hợp lý và phát huy giá trị tài nguyên du lịch, môi trường du lịch, khu du lịch, điểm du lịch trên địa bàn quận.</w:t>
      </w:r>
    </w:p>
    <w:p w14:paraId="736D9A04"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 Tham mưu, giúp Ủy ban nhân dân Quận 12 thực hiện quản lý nhà nước về xây dựng và thực hiện hương ước, quy ước theo phân cấp và theo các quy định pháp luật hiện hành; hỗ trợ cộng đồng dân cư tổ chức thông tin, phổ biến, truyền thông và thực hiện hương ước, quy ước.</w:t>
      </w:r>
    </w:p>
    <w:p w14:paraId="4EBA709B"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c) Tham mưu, giúp Ủy ban nhân dân Quận 12 quản lý nhà nước về lễ hội, kinh doanh dịch vụ karaoke, kinh doanh dịch vụ vũ trường, hoạt động nghệ thuật biểu diễn trên địa bàn theo quy định của pháp luật.</w:t>
      </w:r>
    </w:p>
    <w:p w14:paraId="617ECC8A"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d) Tiếp nhận và có văn bản trả lời đối với thông báo thành lập, sáp nhập, hợp nhất, chia, tách, giải thể, chấm dứt hoạt động thư viện của thư viện phường, thư viện cơ sở giáo dục mầm non, cơ sở giáo dục phổ thông, cơ sở giáo dục nghề nghiệp và cơ sở giáo dục khác, thư viện tư nhân có phục vụ cộng đồng có trụ sở trên địa bàn quận theo phân cấp, ủy quyền của Ủy ban nhân dân Quận 12.</w:t>
      </w:r>
    </w:p>
    <w:p w14:paraId="5879A8FE"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đ) Hướng dẫn, kiểm tra hoạt động của các đơn vị sự nghiệp công lập, các thiết chế văn hóa, thể thao cơ sở, các cơ sở hoat động dịch vụ trong lĩnh vực văn hóa, thể dục, thể thao, du lịch và quảng cáo, điểm vui chơi công cộng thuộc phạm vi quản lý của Phòng Văn hóa và Thông tin Quận 12 trên địa bàn quận.</w:t>
      </w:r>
    </w:p>
    <w:p w14:paraId="4E54F077"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e) Giúp Ủy ban nhân dân Quận 12 quản lý nhà nước đối với tổ chức kinh tế tập thể, kinh tế tư nhân; hướng dẫn và kiểm tra hoạt động các hội và tổ chức phi chính phủ hoạt động trên địa bàn quận thuộc các lĩnh vực văn hóa, gia đình, thể dục, thể thao, du lịch và quảng cáo theo quy định của pháp luật.</w:t>
      </w:r>
    </w:p>
    <w:p w14:paraId="2B99D70E"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g) Hướng dẫn chuyên môn nghiệp vụ về lĩnh vực văn hóa, gia đình, thể dục, thể thao, du lịch và quảng cáo đối với các chức danh chuyên môn thuộc Ủy ban nhân dân phường.</w:t>
      </w:r>
    </w:p>
    <w:p w14:paraId="47DBF50C"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h)  Chủ trì, phối hợp với các cơ quan liên quan kiểm tra việc chấp hành quy định của pháp luật về lĩnh vực văn hóa, gia đình, thể dục, thể thao, du lịch và quảng cáo trên địa bàn quận; giải quyết khiếu nại, tố cáo; phòng, chống tham nhũng, lãng phí theo quy định của pháp luật và phân công của Ủy ban nhân dân Quận 12.</w:t>
      </w:r>
    </w:p>
    <w:p w14:paraId="5C54B9B4" w14:textId="77777777" w:rsidR="00FD1D0B" w:rsidRDefault="00FD1D0B" w:rsidP="00FD1D0B">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5. Lĩnh vực báo chí; xuất bản</w:t>
      </w:r>
      <w:r>
        <w:rPr>
          <w:rFonts w:ascii="Times New Roman" w:hAnsi="Times New Roman" w:cs="Times New Roman"/>
          <w:sz w:val="28"/>
          <w:szCs w:val="28"/>
        </w:rPr>
        <w:t>, in và phát hành; phát thanh; thông tin điện tử; thông tin cơ sở; thông tin đối ngoại; bưu chính; viễn thông; công nghệ thông tin; chuyển đổi số trên địa bàn quận.</w:t>
      </w:r>
    </w:p>
    <w:p w14:paraId="39652142"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a) </w:t>
      </w:r>
      <w:r>
        <w:rPr>
          <w:rFonts w:ascii="Times New Roman" w:hAnsi="Times New Roman" w:cs="Times New Roman"/>
          <w:sz w:val="28"/>
          <w:szCs w:val="28"/>
          <w:lang w:val="en-US"/>
        </w:rPr>
        <w:t>Giúp Ủy ban nhân dân Quận 12 thẩm định, đăng ký, cấp các loại giấy phép, giấy chứng nhận thuộc các lĩnh vực về thông tin và truyền thông theo quy định của pháp luật và theo phân công, phân cấp của Ủy ban nhân dân Quận 12.</w:t>
      </w:r>
    </w:p>
    <w:p w14:paraId="77B9A5E8"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 Giúp Ủy ban nhân dân Quận 12 quản lý nhà nước đối với tổ chức kinh tế tập thể, kinh tế tư nhân, các hội và tổ chức phi chính phủ hoạt động trên địa bàn quận thuộc lĩnh vực thông tin và truyền thông theo quy định của pháp luật.</w:t>
      </w:r>
    </w:p>
    <w:p w14:paraId="281EB9AE"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c) Giúp Ủy ban nhân dân Quận 12 trong việc tổ chức công tác bảo vệ an toàn, an ninh thông tin trong các hoạt động bưu chính, viễn thông, công nghệ thông tin, Internet, phát thanh.</w:t>
      </w:r>
    </w:p>
    <w:p w14:paraId="3DC6208D" w14:textId="77777777" w:rsidR="00FD1D0B" w:rsidRDefault="00FD1D0B" w:rsidP="00FD1D0B">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d) Giúp Ủy ban nhân dân Quận 12 xây dựng và tổ chức quản lý hệ thống</w:t>
      </w:r>
      <w:r>
        <w:rPr>
          <w:rFonts w:ascii="Times New Roman" w:hAnsi="Times New Roman" w:cs="Times New Roman"/>
          <w:sz w:val="28"/>
          <w:szCs w:val="28"/>
        </w:rPr>
        <w:t xml:space="preserve"> thông tin cơ sở và truyền thanh – truyền hình cấp quận tại địa phương; tổ chức cung cấp thông tin; quản lý nội dung thông tin cơ sở tại địa phương.</w:t>
      </w:r>
    </w:p>
    <w:p w14:paraId="74DBA0FA"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đ) </w:t>
      </w:r>
      <w:r>
        <w:rPr>
          <w:rFonts w:ascii="Times New Roman" w:hAnsi="Times New Roman" w:cs="Times New Roman"/>
          <w:sz w:val="28"/>
          <w:szCs w:val="28"/>
          <w:lang w:val="en-US"/>
        </w:rPr>
        <w:t>Chủ trì, phối hợp với các cơ quan, đơn vị có liên quan và Ủy ban nhân dân 11 phường theo dõi và tổ chức thực hiện các chương trình, dự án về chuyển đổi số, ứng dụng công nghệ thông tin, giao dịch điện tử trong cơ quan nhà nước, doanh nghiệp và người dân, phát triển chính quyền điện tử, chính quyền số, kinh tế số và xã hội số trên địa bàn quận theo sự phân công của Ủy ban nhân dân Quận 12, Chủ tịch Ủy ban nhân dân Quận 12.</w:t>
      </w:r>
    </w:p>
    <w:p w14:paraId="28BB9C45"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e) Tổ chức hoạt động thông tin đối ngoại trên địa bàn quận theo hướng dẫn của Sở Thông tin và Truyền thông.</w:t>
      </w:r>
    </w:p>
    <w:p w14:paraId="4066C9E0"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g) Tổ chức thực hiện việc quản lý, kiểm tra và hướng dẫn Ủy ban nhân dân 11 phường quản lý các điểm phục vụ bưu chính, điểm cung cấp dịch vụ viễn thông, Internet, điểm cung cấp dịch vụ trò chơi điện tử công cộng, điểm photocopy trên địa bàn theo quy định của pháp luật.</w:t>
      </w:r>
    </w:p>
    <w:p w14:paraId="425B62CD"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h) Hướng dẫn chuyên môn, nghiệp vụ về lĩnh vực Thông tin và Truyền thông cho cán bộ, công chức Ủy ban nhân dân 11 phường.</w:t>
      </w:r>
    </w:p>
    <w:p w14:paraId="46EA36CD"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6.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Quận 12.</w:t>
      </w:r>
    </w:p>
    <w:p w14:paraId="224538A1"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7. Tổ chức ứng dụng tiến bộ khoa học, công nghệ; xây dựng hệ thống thông tin, lưu trữ phục vụ công tác quản lý nhà nước và chuyên môn, nghiệp vụ của Phòng Văn hóa và Thông tin Quận 12.</w:t>
      </w:r>
    </w:p>
    <w:p w14:paraId="549A5061"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8. Thực hiện công tác thông tin, thống kê, báo cáo định kỳ và đột xuất về tình hình thực hiện nhiệm vụ được giao theo quy định của Ủy ban nhân dân Quận 12, Sở Văn hóa và Thể thao, Sở Du lịch, Sở Thông tin và Truyền thông.</w:t>
      </w:r>
    </w:p>
    <w:p w14:paraId="3F0A758D"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9.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của pháp luật và phân công của Ủy ban nhân dân Quận 12.</w:t>
      </w:r>
    </w:p>
    <w:p w14:paraId="0F4C73AC"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10. Quản lý và chịu trách nhiệm về tài chính; tài sản được giao theo quy định của pháp luật và phân công của Ủy ban nhân dân Quận 12.</w:t>
      </w:r>
    </w:p>
    <w:p w14:paraId="02FE51F9"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11. Thực hiện các nhiệm vụ khác do Ủy ban nhân dân Quận 12, Chủ tịch Ủy ban nhân dân Quận 12 giao hoặc theo quy định của pháp luật.</w:t>
      </w:r>
    </w:p>
    <w:p w14:paraId="719B71AE" w14:textId="77777777" w:rsidR="00FD1D0B" w:rsidRDefault="00FD1D0B" w:rsidP="00FD1D0B">
      <w:pPr>
        <w:spacing w:before="120" w:after="120" w:line="24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Điều 4. Chế độ làm việc và tổ chức bộ máy</w:t>
      </w:r>
    </w:p>
    <w:p w14:paraId="73651134"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1. Phòng Văn hóa và Thông tin Quận 12 hoạt động theo cơ chế Thủ trưởng và theo Quy chế làm việc của Ủy ban nhân dân Quận 12; bảo đảm nguyên tắc tập trung dân chủ; thực hiện chế độ thông tin, báo cáo của các cơ quan chuyên môn theo quy định.</w:t>
      </w:r>
    </w:p>
    <w:p w14:paraId="0751E584"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2. Phòng Văn hóa và Thông tin Quận 12 có Trưởng phòng, các Phó Trưởng phòng và các công chức thực hiện công tác chuyên môn, nghiệp vụ. Căn cứ vào tình hình thực tế số lượng công việc, nhiệm vụ được giao, Ủy ban nhân dân Quận 12 quyết định cụ thể số lượng Phó Trưởng phòng cho phù hợp và đúng quy định.</w:t>
      </w:r>
    </w:p>
    <w:p w14:paraId="6BDEA289"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3. Trưởng phòng Văn hóa và Thông tin Quận 12</w:t>
      </w:r>
    </w:p>
    <w:p w14:paraId="570E5AB4"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 Căn cứ các quy định của pháp luật và phân công của Ủy ban nhân dân Quận 12, Trưởng phòng xây dựng Quy chế làm việc, chế độ thông tin báo cáo của cơ quan và chỉ đạo, kiểm tra việc thực hiện Quy chế đó.</w:t>
      </w:r>
    </w:p>
    <w:p w14:paraId="5CBA8BD2"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 Trưởng phòng chịu trách nhiệm trước Ủy ban nhân dân Quận 12, Chủ tịch Ủy ban nhân dân Quận 12, trước pháp luật về việc thực hiện đầy đủ chức năng, nhiệm vụ, quyền hạn của cơ quan và các công việc được Ủy ban nhân dân Quận 12, Chủ tịch Ủy ban nhân dân Quận 12 phân công hoặc ủy quyền; thực hành tiết kiệm, chống lãng phí và chịu trách nhiệm khi để xảy ra tình trạng tham nhũng, lãng phí; gây thiệt hại trong tổ chức, đơn vị thuộc quyền quản lý.</w:t>
      </w:r>
    </w:p>
    <w:p w14:paraId="7B92EEB9"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c) Trưởng phòng có trách nhiệm báo cáo với Ủy ban nhân dân Quận 12, Chủ tịch Ủy ban nhân dân Quận 12, Sở Văn hóa và Thể thao, Sở Du lịch, Sở Thông tin và Truyền thông; báo cáo công tác trước Ủy ban nhân dân Quận 12 khi được yêu cầu; phối hợp với người đứng đầu cơ quan chuyên môn, các tổ chức chính trị – xã hội quận giải quyết những vấn đề liên quan đến chức năng, nhiệm vụ, quyền hạn của Phòng Văn hóa và Thông tin Quận 12.</w:t>
      </w:r>
    </w:p>
    <w:p w14:paraId="4EDD1D93"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4. Phó Trưởng phòng là người giúp Trưởng phòng chỉ đạo một số mặt công tác và chịu trách nhiệm trước Trưởng phòng về nhiệm vụ được phân công. Khi Trưởng phòng vắng mặt một Phó </w:t>
      </w:r>
      <w:r>
        <w:rPr>
          <w:rFonts w:ascii="Times New Roman" w:hAnsi="Times New Roman" w:cs="Times New Roman"/>
          <w:sz w:val="26"/>
          <w:szCs w:val="28"/>
          <w:lang w:val="en-US"/>
        </w:rPr>
        <w:t>Trưởng</w:t>
      </w:r>
      <w:r>
        <w:rPr>
          <w:rFonts w:ascii="Times New Roman" w:hAnsi="Times New Roman" w:cs="Times New Roman"/>
          <w:sz w:val="28"/>
          <w:szCs w:val="28"/>
          <w:lang w:val="en-US"/>
        </w:rPr>
        <w:t xml:space="preserve"> phòng được Trưởng phòng ủy nhiệm điều hành các hoạt động của phòng.</w:t>
      </w:r>
    </w:p>
    <w:p w14:paraId="13C47FAD"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5. Việc bổ nhiệm, điều động, luân chuyển, khen thưởng, kỷ luật, miễn nhiệm, cho từ chức, thực hiện chế độ, chính sách đối với Trưởng phòng, Phó Trưởng phòng do Chủ tịch Ủy ban nhân dân Quận 12 quyết định theo quy định của pháp luật.</w:t>
      </w:r>
    </w:p>
    <w:p w14:paraId="7462B935" w14:textId="77777777" w:rsidR="00FD1D0B" w:rsidRDefault="00FD1D0B" w:rsidP="00FD1D0B">
      <w:pPr>
        <w:spacing w:before="120" w:after="120" w:line="24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Điều 5. Biên chế công chức</w:t>
      </w:r>
    </w:p>
    <w:p w14:paraId="0A680A49"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1. Biên chế công chức của Phòng Văn hóa và Thông tin Quận 12 do Chủ tịch Ủy ban nhân dân Quận 12 quyết định trong tổng biên chế công chức đã được cấp có thẩm quyền phê duyệt.</w:t>
      </w:r>
    </w:p>
    <w:p w14:paraId="545F58E0" w14:textId="77777777" w:rsid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2. Việc bố trí công tác đối với công chức của Phòng Văn hóa và Thông tin Quận 12 phải căn cứ vào vị trí việc làm, tiêu chuẩn ngạch công chức và phẩm chất, trình độ, năng lực của công chức; gắn tinh giản biên chế với việc cơ cấu lại và nâng cao chất lượng đội ngũ công chức tại Phòng Văn hóa và Thông tin.</w:t>
      </w:r>
    </w:p>
    <w:p w14:paraId="68E178B7" w14:textId="77777777" w:rsidR="00FD1D0B" w:rsidRDefault="00FD1D0B" w:rsidP="00FD1D0B">
      <w:pPr>
        <w:spacing w:before="120" w:after="120" w:line="24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Điều 6. Tổ chức thực hiện</w:t>
      </w:r>
    </w:p>
    <w:p w14:paraId="2CE1018A" w14:textId="77777777" w:rsidR="00044D95" w:rsidRPr="00FD1D0B" w:rsidRDefault="00FD1D0B" w:rsidP="00FD1D0B">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Trưởng phòng Văn hóa và Thông tin, Thủ trưởng các cơ quan, đơn vị liên quan thuộc Ủy ban nhân dân Quận 12 có trách nhiệm thực hiện Quyết định ban hành quy định cụ thể nhiệm vụ, quyền hạn, chế độ làm việc, quy chế phối hợp của Phòng Văn hóa và Thông tin Quận 12 sau khi được Ủy ban nhân dân Quận 12 ban hành. Trong quá trình thực hiện, nếu phát sinh các vấn đề vượt quá thẩm quyền thì nghiên cứu đề xuất, kiến nghị với Ủy ban nhân dân Quận 12 trình Ủy ban nhân dân Thành phố xem xét, giải quyết hoặc bổ sung và sửa đổi cho phù hợp./.</w:t>
      </w:r>
    </w:p>
    <w:sectPr w:rsidR="00044D95" w:rsidRPr="00FD1D0B" w:rsidSect="00EF0683">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062A9" w14:textId="77777777" w:rsidR="00E3772A" w:rsidRDefault="00E3772A" w:rsidP="00895217">
      <w:pPr>
        <w:spacing w:after="0" w:line="240" w:lineRule="auto"/>
      </w:pPr>
      <w:r>
        <w:separator/>
      </w:r>
    </w:p>
  </w:endnote>
  <w:endnote w:type="continuationSeparator" w:id="0">
    <w:p w14:paraId="0FB0A65F" w14:textId="77777777" w:rsidR="00E3772A" w:rsidRDefault="00E3772A" w:rsidP="00895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1C255" w14:textId="77777777" w:rsidR="00E3772A" w:rsidRDefault="00E3772A" w:rsidP="00895217">
      <w:pPr>
        <w:spacing w:after="0" w:line="240" w:lineRule="auto"/>
      </w:pPr>
      <w:r>
        <w:separator/>
      </w:r>
    </w:p>
  </w:footnote>
  <w:footnote w:type="continuationSeparator" w:id="0">
    <w:p w14:paraId="2A27281A" w14:textId="77777777" w:rsidR="00E3772A" w:rsidRDefault="00E3772A" w:rsidP="00895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6268760"/>
      <w:docPartObj>
        <w:docPartGallery w:val="Page Numbers (Top of Page)"/>
        <w:docPartUnique/>
      </w:docPartObj>
    </w:sdtPr>
    <w:sdtEndPr>
      <w:rPr>
        <w:rFonts w:ascii="Times New Roman" w:hAnsi="Times New Roman" w:cs="Times New Roman"/>
        <w:noProof/>
        <w:sz w:val="24"/>
      </w:rPr>
    </w:sdtEndPr>
    <w:sdtContent>
      <w:p w14:paraId="036BB009" w14:textId="77777777" w:rsidR="00895217" w:rsidRPr="00895217" w:rsidRDefault="00895217">
        <w:pPr>
          <w:pStyle w:val="Header"/>
          <w:jc w:val="center"/>
          <w:rPr>
            <w:rFonts w:ascii="Times New Roman" w:hAnsi="Times New Roman" w:cs="Times New Roman"/>
            <w:sz w:val="24"/>
          </w:rPr>
        </w:pPr>
        <w:r w:rsidRPr="00895217">
          <w:rPr>
            <w:rFonts w:ascii="Times New Roman" w:hAnsi="Times New Roman" w:cs="Times New Roman"/>
            <w:sz w:val="24"/>
          </w:rPr>
          <w:fldChar w:fldCharType="begin"/>
        </w:r>
        <w:r w:rsidRPr="00895217">
          <w:rPr>
            <w:rFonts w:ascii="Times New Roman" w:hAnsi="Times New Roman" w:cs="Times New Roman"/>
            <w:sz w:val="24"/>
          </w:rPr>
          <w:instrText xml:space="preserve"> PAGE   \* MERGEFORMAT </w:instrText>
        </w:r>
        <w:r w:rsidRPr="00895217">
          <w:rPr>
            <w:rFonts w:ascii="Times New Roman" w:hAnsi="Times New Roman" w:cs="Times New Roman"/>
            <w:sz w:val="24"/>
          </w:rPr>
          <w:fldChar w:fldCharType="separate"/>
        </w:r>
        <w:r w:rsidR="008A4BF2">
          <w:rPr>
            <w:rFonts w:ascii="Times New Roman" w:hAnsi="Times New Roman" w:cs="Times New Roman"/>
            <w:noProof/>
            <w:sz w:val="24"/>
          </w:rPr>
          <w:t>7</w:t>
        </w:r>
        <w:r w:rsidRPr="00895217">
          <w:rPr>
            <w:rFonts w:ascii="Times New Roman" w:hAnsi="Times New Roman" w:cs="Times New Roman"/>
            <w:noProof/>
            <w:sz w:val="24"/>
          </w:rPr>
          <w:fldChar w:fldCharType="end"/>
        </w:r>
      </w:p>
    </w:sdtContent>
  </w:sdt>
  <w:p w14:paraId="554CF8C6" w14:textId="77777777" w:rsidR="00895217" w:rsidRDefault="008952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78"/>
    <w:rsid w:val="00002BDB"/>
    <w:rsid w:val="00044D95"/>
    <w:rsid w:val="000A7C52"/>
    <w:rsid w:val="000C73EE"/>
    <w:rsid w:val="000E633C"/>
    <w:rsid w:val="0010139D"/>
    <w:rsid w:val="0013625D"/>
    <w:rsid w:val="0019005F"/>
    <w:rsid w:val="001C3EE8"/>
    <w:rsid w:val="00207618"/>
    <w:rsid w:val="0022689D"/>
    <w:rsid w:val="00242BC8"/>
    <w:rsid w:val="00340AF0"/>
    <w:rsid w:val="00353D37"/>
    <w:rsid w:val="003C51B0"/>
    <w:rsid w:val="00471E8D"/>
    <w:rsid w:val="004B4006"/>
    <w:rsid w:val="004F66DB"/>
    <w:rsid w:val="00517F66"/>
    <w:rsid w:val="00540BF3"/>
    <w:rsid w:val="00553812"/>
    <w:rsid w:val="00583BDF"/>
    <w:rsid w:val="005A3BD6"/>
    <w:rsid w:val="005C7550"/>
    <w:rsid w:val="00651828"/>
    <w:rsid w:val="00683F17"/>
    <w:rsid w:val="00721D00"/>
    <w:rsid w:val="00737E78"/>
    <w:rsid w:val="0076548D"/>
    <w:rsid w:val="00895217"/>
    <w:rsid w:val="008A4BF2"/>
    <w:rsid w:val="009316F8"/>
    <w:rsid w:val="0098277E"/>
    <w:rsid w:val="009A4845"/>
    <w:rsid w:val="00A67B49"/>
    <w:rsid w:val="00A8223D"/>
    <w:rsid w:val="00AE3297"/>
    <w:rsid w:val="00B12D4B"/>
    <w:rsid w:val="00B938EB"/>
    <w:rsid w:val="00BC0C41"/>
    <w:rsid w:val="00C04BA2"/>
    <w:rsid w:val="00C16D71"/>
    <w:rsid w:val="00C22CE7"/>
    <w:rsid w:val="00C26136"/>
    <w:rsid w:val="00C8629F"/>
    <w:rsid w:val="00CB3CE1"/>
    <w:rsid w:val="00CC1227"/>
    <w:rsid w:val="00CF30AD"/>
    <w:rsid w:val="00CF5809"/>
    <w:rsid w:val="00CF7464"/>
    <w:rsid w:val="00D242A6"/>
    <w:rsid w:val="00D60089"/>
    <w:rsid w:val="00D7142E"/>
    <w:rsid w:val="00E144FE"/>
    <w:rsid w:val="00E3772A"/>
    <w:rsid w:val="00EA3F1D"/>
    <w:rsid w:val="00EB1E8D"/>
    <w:rsid w:val="00ED1F7B"/>
    <w:rsid w:val="00EF0683"/>
    <w:rsid w:val="00F00860"/>
    <w:rsid w:val="00FD1D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2E913"/>
  <w15:chartTrackingRefBased/>
  <w15:docId w15:val="{EABC93ED-94F6-4DCB-B75E-5413BC0F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5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5217"/>
  </w:style>
  <w:style w:type="paragraph" w:styleId="Footer">
    <w:name w:val="footer"/>
    <w:basedOn w:val="Normal"/>
    <w:link w:val="FooterChar"/>
    <w:uiPriority w:val="99"/>
    <w:unhideWhenUsed/>
    <w:rsid w:val="00895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5217"/>
  </w:style>
  <w:style w:type="paragraph" w:styleId="BalloonText">
    <w:name w:val="Balloon Text"/>
    <w:basedOn w:val="Normal"/>
    <w:link w:val="BalloonTextChar"/>
    <w:uiPriority w:val="99"/>
    <w:semiHidden/>
    <w:unhideWhenUsed/>
    <w:rsid w:val="005A3B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3B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83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728C06-E5C5-4833-828D-EDB0A1A0C107}">
  <ds:schemaRefs>
    <ds:schemaRef ds:uri="http://schemas.openxmlformats.org/officeDocument/2006/bibliography"/>
  </ds:schemaRefs>
</ds:datastoreItem>
</file>

<file path=customXml/itemProps2.xml><?xml version="1.0" encoding="utf-8"?>
<ds:datastoreItem xmlns:ds="http://schemas.openxmlformats.org/officeDocument/2006/customXml" ds:itemID="{3FA194DB-2232-48BD-923F-B419A2EFC5E3}"/>
</file>

<file path=customXml/itemProps3.xml><?xml version="1.0" encoding="utf-8"?>
<ds:datastoreItem xmlns:ds="http://schemas.openxmlformats.org/officeDocument/2006/customXml" ds:itemID="{85A19841-3BCE-4612-841D-63BEF487BCC1}"/>
</file>

<file path=customXml/itemProps4.xml><?xml version="1.0" encoding="utf-8"?>
<ds:datastoreItem xmlns:ds="http://schemas.openxmlformats.org/officeDocument/2006/customXml" ds:itemID="{BF3263FA-638E-412C-875F-65B0EF5A8488}"/>
</file>

<file path=docProps/app.xml><?xml version="1.0" encoding="utf-8"?>
<Properties xmlns="http://schemas.openxmlformats.org/officeDocument/2006/extended-properties" xmlns:vt="http://schemas.openxmlformats.org/officeDocument/2006/docPropsVTypes">
  <Template>Normal.dotm</Template>
  <TotalTime>6</TotalTime>
  <Pages>7</Pages>
  <Words>3617</Words>
  <Characters>12879</Characters>
  <Application>Microsoft Office Word</Application>
  <DocSecurity>0</DocSecurity>
  <Lines>286</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 Khanh</dc:creator>
  <cp:keywords/>
  <dc:description/>
  <cp:lastModifiedBy>vulinhqingling@gmail.com</cp:lastModifiedBy>
  <cp:revision>4</cp:revision>
  <cp:lastPrinted>2024-10-02T10:15:00Z</cp:lastPrinted>
  <dcterms:created xsi:type="dcterms:W3CDTF">2024-11-05T03:16:00Z</dcterms:created>
  <dcterms:modified xsi:type="dcterms:W3CDTF">2024-11-25T04:10:00Z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1b4682734c970b887db1c450310cbb132ecc1a8ad17d311d15f806aefc2923e1</vt:lpwstr>
  </property>
</Properties>
</file>