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76"/>
        <w:ind w:left="102" w:right="20" w:firstLine="0"/>
        <w:jc w:val="center"/>
        <w:rPr>
          <w:b/>
          <w:sz w:val="26"/>
        </w:rPr>
      </w:pPr>
      <w:r>
        <w:rPr>
          <w:b/>
          <w:sz w:val="26"/>
        </w:rPr>
        <w:t>HỘI ĐỒNG NHÂN DÂN</w:t>
      </w:r>
    </w:p>
    <w:p>
      <w:pPr>
        <w:spacing w:before="0"/>
        <w:ind w:left="102" w:right="19" w:firstLine="0"/>
        <w:jc w:val="center"/>
        <w:rPr>
          <w:b/>
          <w:sz w:val="26"/>
        </w:rPr>
      </w:pPr>
      <w:r>
        <w:rPr>
          <w:b/>
          <w:sz w:val="26"/>
        </w:rPr>
        <w:t>TỈNH HẢI DƯƠNG</w:t>
      </w:r>
    </w:p>
    <w:p>
      <w:pPr>
        <w:spacing w:line="240" w:lineRule="auto" w:before="1"/>
        <w:rPr>
          <w:b/>
          <w:sz w:val="2"/>
        </w:rPr>
      </w:pPr>
    </w:p>
    <w:p>
      <w:pPr>
        <w:spacing w:line="20" w:lineRule="exact"/>
        <w:ind w:left="681" w:right="0" w:firstLine="0"/>
        <w:rPr>
          <w:sz w:val="2"/>
        </w:rPr>
      </w:pPr>
      <w:r>
        <w:rPr>
          <w:sz w:val="2"/>
        </w:rPr>
        <w:pict>
          <v:group style="width:84.75pt;height:.75pt;mso-position-horizontal-relative:char;mso-position-vertical-relative:line" coordorigin="0,0" coordsize="1695,15">
            <v:line style="position:absolute" from="0,8" to="1695,8" stroked="true" strokeweight=".75pt" strokecolor="#000000">
              <v:stroke dashstyle="solid"/>
            </v:line>
          </v:group>
        </w:pict>
      </w:r>
      <w:r>
        <w:rPr>
          <w:sz w:val="2"/>
        </w:rPr>
      </w:r>
    </w:p>
    <w:p>
      <w:pPr>
        <w:spacing w:before="76"/>
        <w:ind w:left="106" w:right="216" w:firstLine="0"/>
        <w:jc w:val="center"/>
        <w:rPr>
          <w:b/>
          <w:sz w:val="26"/>
        </w:rPr>
      </w:pPr>
      <w:r>
        <w:rPr/>
        <w:br w:type="column"/>
      </w:r>
      <w:r>
        <w:rPr>
          <w:b/>
          <w:sz w:val="26"/>
        </w:rPr>
        <w:t>CỘNG HÒA XÃ HỘI CHỦ NGHĨA VIỆT NAM</w:t>
      </w:r>
    </w:p>
    <w:p>
      <w:pPr>
        <w:pStyle w:val="Heading1"/>
        <w:ind w:left="106" w:right="216"/>
      </w:pPr>
      <w:r>
        <w:rPr/>
        <w:t>Độc lập - Tự do - Hạnh phúc</w:t>
      </w:r>
    </w:p>
    <w:p>
      <w:pPr>
        <w:spacing w:after="0"/>
        <w:sectPr>
          <w:type w:val="continuous"/>
          <w:pgSz w:w="11910" w:h="16840"/>
          <w:pgMar w:top="1040" w:bottom="280" w:left="1520" w:right="1020"/>
          <w:cols w:num="2" w:equalWidth="0">
            <w:col w:w="2972" w:space="611"/>
            <w:col w:w="5787"/>
          </w:cols>
        </w:sectPr>
      </w:pPr>
    </w:p>
    <w:p>
      <w:pPr>
        <w:spacing w:line="20" w:lineRule="exact"/>
        <w:ind w:left="4726" w:right="0" w:firstLine="0"/>
        <w:rPr>
          <w:sz w:val="2"/>
        </w:rPr>
      </w:pPr>
      <w:r>
        <w:rPr>
          <w:sz w:val="2"/>
        </w:rPr>
        <w:pict>
          <v:group style="width:168.75pt;height:.75pt;mso-position-horizontal-relative:char;mso-position-vertical-relative:line" coordorigin="0,0" coordsize="3375,15">
            <v:line style="position:absolute" from="0,8" to="3375,8" stroked="true" strokeweight=".75pt" strokecolor="#000000">
              <v:stroke dashstyle="solid"/>
            </v:line>
          </v:group>
        </w:pict>
      </w:r>
      <w:r>
        <w:rPr>
          <w:sz w:val="2"/>
        </w:rPr>
      </w:r>
    </w:p>
    <w:p>
      <w:pPr>
        <w:spacing w:line="240" w:lineRule="auto" w:before="7"/>
        <w:rPr>
          <w:b/>
          <w:sz w:val="10"/>
        </w:rPr>
      </w:pPr>
    </w:p>
    <w:p>
      <w:pPr>
        <w:spacing w:after="0" w:line="240" w:lineRule="auto"/>
        <w:rPr>
          <w:sz w:val="10"/>
        </w:rPr>
        <w:sectPr>
          <w:type w:val="continuous"/>
          <w:pgSz w:w="11910" w:h="16840"/>
          <w:pgMar w:top="1040" w:bottom="280" w:left="1520" w:right="1020"/>
        </w:sectPr>
      </w:pPr>
    </w:p>
    <w:p>
      <w:pPr>
        <w:spacing w:before="87"/>
        <w:ind w:left="122" w:right="0" w:firstLine="0"/>
        <w:jc w:val="left"/>
        <w:rPr>
          <w:sz w:val="28"/>
        </w:rPr>
      </w:pPr>
      <w:r>
        <w:rPr>
          <w:sz w:val="26"/>
        </w:rPr>
        <w:t>Số: </w:t>
      </w:r>
      <w:r>
        <w:rPr>
          <w:position w:val="3"/>
          <w:sz w:val="28"/>
        </w:rPr>
        <w:t>14</w:t>
      </w:r>
    </w:p>
    <w:p>
      <w:pPr>
        <w:spacing w:before="136"/>
        <w:ind w:left="122" w:right="0" w:firstLine="0"/>
        <w:jc w:val="left"/>
        <w:rPr>
          <w:sz w:val="26"/>
        </w:rPr>
      </w:pPr>
      <w:r>
        <w:rPr/>
        <w:br w:type="column"/>
      </w:r>
      <w:r>
        <w:rPr>
          <w:sz w:val="26"/>
        </w:rPr>
        <w:t>/2023/NQ-HĐND</w:t>
      </w:r>
    </w:p>
    <w:p>
      <w:pPr>
        <w:pStyle w:val="BodyText"/>
        <w:spacing w:before="158"/>
        <w:ind w:left="122"/>
        <w:rPr>
          <w:i/>
        </w:rPr>
      </w:pPr>
      <w:r>
        <w:rPr>
          <w:i w:val="0"/>
        </w:rPr>
        <w:br w:type="column"/>
      </w:r>
      <w:r>
        <w:rPr>
          <w:i/>
          <w:position w:val="1"/>
        </w:rPr>
        <w:t>Hải Dương, ngày</w:t>
      </w:r>
      <w:r>
        <w:rPr>
          <w:i/>
          <w:spacing w:val="-46"/>
          <w:position w:val="1"/>
        </w:rPr>
        <w:t> </w:t>
      </w:r>
      <w:r>
        <w:rPr>
          <w:i/>
          <w:spacing w:val="-8"/>
        </w:rPr>
        <w:t>06</w:t>
      </w:r>
    </w:p>
    <w:p>
      <w:pPr>
        <w:pStyle w:val="BodyText"/>
        <w:spacing w:before="159"/>
        <w:ind w:left="72"/>
        <w:rPr>
          <w:i/>
        </w:rPr>
      </w:pPr>
      <w:r>
        <w:rPr>
          <w:i w:val="0"/>
        </w:rPr>
        <w:br w:type="column"/>
      </w:r>
      <w:r>
        <w:rPr>
          <w:i/>
        </w:rPr>
        <w:t>tháng 11 năm 2023</w:t>
      </w:r>
    </w:p>
    <w:p>
      <w:pPr>
        <w:spacing w:after="0"/>
        <w:sectPr>
          <w:type w:val="continuous"/>
          <w:pgSz w:w="11910" w:h="16840"/>
          <w:pgMar w:top="1040" w:bottom="280" w:left="1520" w:right="1020"/>
          <w:cols w:num="4" w:equalWidth="0">
            <w:col w:w="871" w:space="61"/>
            <w:col w:w="2042" w:space="1048"/>
            <w:col w:w="2389" w:space="39"/>
            <w:col w:w="2920"/>
          </w:cols>
        </w:sectPr>
      </w:pPr>
    </w:p>
    <w:p>
      <w:pPr>
        <w:spacing w:line="240" w:lineRule="auto" w:before="0"/>
        <w:rPr>
          <w:i/>
          <w:sz w:val="20"/>
        </w:rPr>
      </w:pPr>
    </w:p>
    <w:p>
      <w:pPr>
        <w:spacing w:line="240" w:lineRule="auto" w:before="4"/>
        <w:rPr>
          <w:i/>
          <w:sz w:val="16"/>
        </w:rPr>
      </w:pPr>
    </w:p>
    <w:p>
      <w:pPr>
        <w:pStyle w:val="Heading1"/>
        <w:spacing w:before="89"/>
        <w:ind w:left="216"/>
      </w:pPr>
      <w:r>
        <w:rPr/>
        <w:t>NGHỊ QUYẾT</w:t>
      </w:r>
    </w:p>
    <w:p>
      <w:pPr>
        <w:spacing w:before="0"/>
        <w:ind w:left="217" w:right="149" w:firstLine="0"/>
        <w:jc w:val="center"/>
        <w:rPr>
          <w:b/>
          <w:sz w:val="28"/>
        </w:rPr>
      </w:pPr>
      <w:r>
        <w:rPr/>
        <w:pict>
          <v:shape style="position:absolute;margin-left:269.850006pt;margin-top:50.946335pt;width:81.75pt;height:.1pt;mso-position-horizontal-relative:page;mso-position-vertical-relative:paragraph;z-index:-15727616;mso-wrap-distance-left:0;mso-wrap-distance-right:0" coordorigin="5397,1019" coordsize="1635,0" path="m5397,1019l7032,1019e" filled="false" stroked="true" strokeweight=".75pt" strokecolor="#000000">
            <v:path arrowok="t"/>
            <v:stroke dashstyle="solid"/>
            <w10:wrap type="topAndBottom"/>
          </v:shape>
        </w:pict>
      </w:r>
      <w:r>
        <w:rPr>
          <w:b/>
          <w:sz w:val="28"/>
        </w:rPr>
        <w:t>Ban hành quy định chính sách hỗ trợ phát triển sản xuất nông nghiệp hàng hóa tập trung ứng dụng công nghệ cao, nông nghiệp hữu cơ đến năm 2025 trên địa bàn tỉnh Hải Dương</w:t>
      </w:r>
    </w:p>
    <w:p>
      <w:pPr>
        <w:spacing w:line="240" w:lineRule="auto" w:before="7"/>
        <w:rPr>
          <w:b/>
          <w:sz w:val="44"/>
        </w:rPr>
      </w:pPr>
    </w:p>
    <w:p>
      <w:pPr>
        <w:spacing w:before="0"/>
        <w:ind w:left="215" w:right="149" w:firstLine="0"/>
        <w:jc w:val="center"/>
        <w:rPr>
          <w:b/>
          <w:sz w:val="28"/>
        </w:rPr>
      </w:pPr>
      <w:r>
        <w:rPr>
          <w:b/>
          <w:sz w:val="28"/>
        </w:rPr>
        <w:t>HỘI ĐỒNG NHÂN DÂN TỈNH HẢI DƯƠNG</w:t>
      </w:r>
    </w:p>
    <w:p>
      <w:pPr>
        <w:spacing w:before="0"/>
        <w:ind w:left="215" w:right="149" w:firstLine="0"/>
        <w:jc w:val="center"/>
        <w:rPr>
          <w:b/>
          <w:sz w:val="28"/>
        </w:rPr>
      </w:pPr>
      <w:r>
        <w:rPr>
          <w:b/>
          <w:sz w:val="28"/>
        </w:rPr>
        <w:t>KHÓA XVII, KỲ HỌP THỨ 18</w:t>
      </w:r>
    </w:p>
    <w:p>
      <w:pPr>
        <w:spacing w:line="240" w:lineRule="auto" w:before="9"/>
        <w:rPr>
          <w:b/>
          <w:sz w:val="30"/>
        </w:rPr>
      </w:pPr>
    </w:p>
    <w:p>
      <w:pPr>
        <w:pStyle w:val="BodyText"/>
        <w:spacing w:line="328" w:lineRule="auto"/>
        <w:ind w:left="181" w:right="111" w:firstLine="720"/>
        <w:jc w:val="both"/>
      </w:pPr>
      <w:r>
        <w:rPr>
          <w:i/>
        </w:rPr>
        <w:t>Căn cứ Luật Tổ chức chính quyền địa phương ngày 19 tháng 6 năm 2015; </w:t>
      </w:r>
      <w:r>
        <w:rPr/>
        <w:t>Luật Sửa đổi, bổ sung một số điều của Luật Tổ chức Chính phủ và Luật Tổ chức chính quyền địa phương ngày 22 tháng 11 năm 2019;</w:t>
      </w:r>
    </w:p>
    <w:p>
      <w:pPr>
        <w:pStyle w:val="BodyText"/>
        <w:spacing w:line="328" w:lineRule="auto"/>
        <w:ind w:left="181" w:right="111" w:firstLine="720"/>
        <w:jc w:val="both"/>
      </w:pPr>
      <w:r>
        <w:rPr>
          <w:i/>
        </w:rPr>
        <w:t>Căn cứ Luật Đầu tư công ngày 13 tháng 6 năm 2019; Luật Ngân sách  </w:t>
      </w:r>
      <w:r>
        <w:rPr/>
        <w:t>nhà nước ngày 25 tháng 6 năm 2015;</w:t>
      </w:r>
    </w:p>
    <w:p>
      <w:pPr>
        <w:pStyle w:val="BodyText"/>
        <w:spacing w:line="328" w:lineRule="auto"/>
        <w:ind w:left="181" w:right="111" w:firstLine="720"/>
        <w:jc w:val="both"/>
      </w:pPr>
      <w:r>
        <w:rPr>
          <w:i/>
        </w:rPr>
        <w:t>Căn cứ Nghị định số 57/2018/NĐ-CP ngày 17 tháng 4 năm 2018 </w:t>
      </w:r>
      <w:r>
        <w:rPr>
          <w:i/>
          <w:spacing w:val="-5"/>
        </w:rPr>
        <w:t>của </w:t>
      </w:r>
      <w:r>
        <w:rPr/>
        <w:t>Chính phủ quy định về cơ chế, chính sách khuyến khích doanh nghiệp đầu tư vào nông nghiệp, nông</w:t>
      </w:r>
      <w:r>
        <w:rPr>
          <w:spacing w:val="-1"/>
        </w:rPr>
        <w:t> </w:t>
      </w:r>
      <w:r>
        <w:rPr/>
        <w:t>thôn;</w:t>
      </w:r>
    </w:p>
    <w:p>
      <w:pPr>
        <w:pStyle w:val="BodyText"/>
        <w:spacing w:line="328" w:lineRule="auto"/>
        <w:ind w:left="181" w:right="111" w:firstLine="720"/>
        <w:jc w:val="both"/>
      </w:pPr>
      <w:r>
        <w:rPr>
          <w:i/>
        </w:rPr>
        <w:t>Xét Tờ trình số 125/TTr-UBND ngày 31 tháng 10 năm 2023 của Ủy ban </w:t>
      </w:r>
      <w:r>
        <w:rPr/>
        <w:t>nhân dân tỉnh Hải Dương; Báo cáo thẩm tra của Ban Kinh tế - Ngân sách Hội đồng nhân dân tỉnh; ý kiến thảo luận của các đại biểu Hội đồng nhân dân tỉnh tại Kỳ họp.</w:t>
      </w:r>
    </w:p>
    <w:p>
      <w:pPr>
        <w:pStyle w:val="Heading1"/>
        <w:spacing w:before="161"/>
        <w:ind w:left="216"/>
      </w:pPr>
      <w:r>
        <w:rPr/>
        <w:t>QUYẾT NGHỊ:</w:t>
      </w:r>
    </w:p>
    <w:p>
      <w:pPr>
        <w:spacing w:line="240" w:lineRule="auto" w:before="4"/>
        <w:rPr>
          <w:b/>
          <w:sz w:val="35"/>
        </w:rPr>
      </w:pPr>
    </w:p>
    <w:p>
      <w:pPr>
        <w:spacing w:line="312" w:lineRule="auto" w:before="0"/>
        <w:ind w:left="181" w:right="111" w:firstLine="720"/>
        <w:jc w:val="both"/>
        <w:rPr>
          <w:sz w:val="28"/>
        </w:rPr>
      </w:pPr>
      <w:r>
        <w:rPr>
          <w:b/>
          <w:sz w:val="28"/>
        </w:rPr>
        <w:t>Điều 1. </w:t>
      </w:r>
      <w:r>
        <w:rPr>
          <w:sz w:val="28"/>
        </w:rPr>
        <w:t>Ban hành kèm theo Nghị quyết này quy định chính sách hỗ trợ phát triển sản xuất nông nghiệp hàng hóa tập trung ứng dụng công nghệ cao, nông nghiệp hữu cơ đến năm 2025 trên địa bàn tỉnh Hải Dương.</w:t>
      </w:r>
    </w:p>
    <w:p>
      <w:pPr>
        <w:spacing w:before="5"/>
        <w:ind w:left="901" w:right="0" w:firstLine="0"/>
        <w:jc w:val="both"/>
        <w:rPr>
          <w:b/>
          <w:sz w:val="28"/>
        </w:rPr>
      </w:pPr>
      <w:r>
        <w:rPr>
          <w:b/>
          <w:sz w:val="28"/>
        </w:rPr>
        <w:t>Điều 2. Tổ chức thực hiện</w:t>
      </w:r>
    </w:p>
    <w:p>
      <w:pPr>
        <w:pStyle w:val="ListParagraph"/>
        <w:numPr>
          <w:ilvl w:val="0"/>
          <w:numId w:val="1"/>
        </w:numPr>
        <w:tabs>
          <w:tab w:pos="1181" w:val="left" w:leader="none"/>
        </w:tabs>
        <w:spacing w:line="240" w:lineRule="auto" w:before="98" w:after="0"/>
        <w:ind w:left="1181" w:right="0" w:hanging="280"/>
        <w:jc w:val="both"/>
        <w:rPr>
          <w:sz w:val="28"/>
        </w:rPr>
      </w:pPr>
      <w:r>
        <w:rPr>
          <w:sz w:val="28"/>
        </w:rPr>
        <w:t>Giao Ủy ban nhân dân tỉnh tổ chức thực hiện Nghị</w:t>
      </w:r>
      <w:r>
        <w:rPr>
          <w:spacing w:val="-7"/>
          <w:sz w:val="28"/>
        </w:rPr>
        <w:t> </w:t>
      </w:r>
      <w:r>
        <w:rPr>
          <w:sz w:val="28"/>
        </w:rPr>
        <w:t>quyết.</w:t>
      </w:r>
    </w:p>
    <w:p>
      <w:pPr>
        <w:pStyle w:val="ListParagraph"/>
        <w:numPr>
          <w:ilvl w:val="0"/>
          <w:numId w:val="1"/>
        </w:numPr>
        <w:tabs>
          <w:tab w:pos="1199" w:val="left" w:leader="none"/>
        </w:tabs>
        <w:spacing w:line="312" w:lineRule="auto" w:before="98" w:after="0"/>
        <w:ind w:left="181" w:right="113" w:firstLine="720"/>
        <w:jc w:val="both"/>
        <w:rPr>
          <w:sz w:val="28"/>
        </w:rPr>
      </w:pPr>
      <w:r>
        <w:rPr>
          <w:sz w:val="28"/>
        </w:rPr>
        <w:t>Thường trực Hội đồng nhân dân, các Ban của Hội đồng nhân dân, </w:t>
      </w:r>
      <w:r>
        <w:rPr>
          <w:spacing w:val="-5"/>
          <w:sz w:val="28"/>
        </w:rPr>
        <w:t>các </w:t>
      </w:r>
      <w:r>
        <w:rPr>
          <w:sz w:val="28"/>
        </w:rPr>
        <w:t>Tổ đại biểu Hội đồng nhân dân và các đại biểu Hội đồng nhân dân tỉnh giám sát việc thực hiện Nghị</w:t>
      </w:r>
      <w:r>
        <w:rPr>
          <w:spacing w:val="-2"/>
          <w:sz w:val="28"/>
        </w:rPr>
        <w:t> </w:t>
      </w:r>
      <w:r>
        <w:rPr>
          <w:sz w:val="28"/>
        </w:rPr>
        <w:t>quyết.</w:t>
      </w:r>
    </w:p>
    <w:p>
      <w:pPr>
        <w:spacing w:after="0" w:line="312" w:lineRule="auto"/>
        <w:jc w:val="both"/>
        <w:rPr>
          <w:sz w:val="28"/>
        </w:rPr>
        <w:sectPr>
          <w:type w:val="continuous"/>
          <w:pgSz w:w="11910" w:h="16840"/>
          <w:pgMar w:top="1040" w:bottom="280" w:left="1520" w:right="1020"/>
        </w:sectPr>
      </w:pPr>
    </w:p>
    <w:p>
      <w:pPr>
        <w:spacing w:line="312" w:lineRule="auto" w:before="70"/>
        <w:ind w:left="181" w:right="111" w:firstLine="720"/>
        <w:jc w:val="both"/>
        <w:rPr>
          <w:sz w:val="28"/>
        </w:rPr>
      </w:pPr>
      <w:r>
        <w:rPr/>
        <w:pict>
          <v:group style="position:absolute;margin-left:340.01001pt;margin-top:136.394409pt;width:229.5pt;height:129.8pt;mso-position-horizontal-relative:page;mso-position-vertical-relative:page;z-index:15732224" coordorigin="6800,2728" coordsize="4590,2596">
            <v:shape style="position:absolute;left:7450;top:2992;width:3940;height:2331" type="#_x0000_t75" stroked="false">
              <v:imagedata r:id="rId5" o:title=""/>
            </v:shape>
            <v:shape style="position:absolute;left:6800;top:2728;width:2400;height:2340" type="#_x0000_t75" stroked="false">
              <v:imagedata r:id="rId6" o:title=""/>
            </v:shape>
            <v:shapetype id="_x0000_t202" o:spt="202" coordsize="21600,21600" path="m,l,21600r21600,l21600,xe">
              <v:stroke joinstyle="miter"/>
              <v:path gradientshapeok="t" o:connecttype="rect"/>
            </v:shapetype>
            <v:shape style="position:absolute;left:8387;top:2727;width:1428;height:311" type="#_x0000_t202" filled="false" stroked="false">
              <v:textbox inset="0,0,0,0">
                <w:txbxContent>
                  <w:p>
                    <w:pPr>
                      <w:spacing w:line="310" w:lineRule="exact" w:before="0"/>
                      <w:ind w:left="0" w:right="0" w:firstLine="0"/>
                      <w:jc w:val="left"/>
                      <w:rPr>
                        <w:b/>
                        <w:sz w:val="28"/>
                      </w:rPr>
                    </w:pPr>
                    <w:r>
                      <w:rPr>
                        <w:b/>
                        <w:sz w:val="28"/>
                      </w:rPr>
                      <w:t>CHỦ TỊCH</w:t>
                    </w:r>
                  </w:p>
                </w:txbxContent>
              </v:textbox>
              <w10:wrap type="none"/>
            </v:shape>
            <v:shape style="position:absolute;left:8328;top:4981;width:1545;height:311" type="#_x0000_t202" filled="false" stroked="false">
              <v:textbox inset="0,0,0,0">
                <w:txbxContent>
                  <w:p>
                    <w:pPr>
                      <w:spacing w:line="310" w:lineRule="exact" w:before="0"/>
                      <w:ind w:left="0" w:right="0" w:firstLine="0"/>
                      <w:jc w:val="left"/>
                      <w:rPr>
                        <w:b/>
                        <w:sz w:val="28"/>
                      </w:rPr>
                    </w:pPr>
                    <w:r>
                      <w:rPr>
                        <w:b/>
                        <w:sz w:val="28"/>
                      </w:rPr>
                      <w:t>Lê Văn Hiệu</w:t>
                    </w:r>
                  </w:p>
                </w:txbxContent>
              </v:textbox>
              <w10:wrap type="none"/>
            </v:shape>
            <w10:wrap type="none"/>
          </v:group>
        </w:pict>
      </w:r>
      <w:r>
        <w:rPr>
          <w:sz w:val="28"/>
        </w:rPr>
        <w:t>Nghị quyết này đã được Hội đồng nhân dân tỉnh Hải Dương khóa XVII, Kỳ họp thứ 18 thông qua ngày 06 tháng 11 năm 2023 và có hiệu lực từ ngày 16 tháng 11 năm 2023./.</w:t>
      </w:r>
    </w:p>
    <w:p>
      <w:pPr>
        <w:spacing w:before="252"/>
        <w:ind w:left="109" w:right="0" w:firstLine="0"/>
        <w:jc w:val="left"/>
        <w:rPr>
          <w:sz w:val="24"/>
        </w:rPr>
      </w:pPr>
      <w:r>
        <w:rPr>
          <w:b/>
          <w:i/>
          <w:sz w:val="24"/>
        </w:rPr>
        <w:t>Nơi nhận </w:t>
      </w:r>
      <w:r>
        <w:rPr>
          <w:sz w:val="24"/>
        </w:rPr>
        <w:t>:</w:t>
      </w:r>
    </w:p>
    <w:p>
      <w:pPr>
        <w:pStyle w:val="ListParagraph"/>
        <w:numPr>
          <w:ilvl w:val="0"/>
          <w:numId w:val="2"/>
        </w:numPr>
        <w:tabs>
          <w:tab w:pos="249" w:val="left" w:leader="none"/>
        </w:tabs>
        <w:spacing w:line="240" w:lineRule="auto" w:before="0" w:after="0"/>
        <w:ind w:left="248" w:right="0" w:hanging="140"/>
        <w:jc w:val="left"/>
        <w:rPr>
          <w:sz w:val="24"/>
        </w:rPr>
      </w:pPr>
      <w:r>
        <w:rPr/>
        <w:pict>
          <v:shape style="position:absolute;margin-left:241.149994pt;margin-top:5.600098pt;width:10.1pt;height:99.05pt;mso-position-horizontal-relative:page;mso-position-vertical-relative:paragraph;z-index:-15782400" coordorigin="4823,112" coordsize="202,1981" path="m4823,112l4829,112,4834,113,4900,170,4924,277,4924,937,4930,995,4975,1081,5019,1103,5025,1103,5019,1103,4948,1161,4924,1268,4924,1928,4918,1985,4873,2071,4829,2093,4823,2093e" filled="false" stroked="true" strokeweight=".75pt" strokecolor="#000000">
            <v:path arrowok="t"/>
            <v:stroke dashstyle="solid"/>
            <w10:wrap type="none"/>
          </v:shape>
        </w:pict>
      </w:r>
      <w:r>
        <w:rPr>
          <w:sz w:val="24"/>
        </w:rPr>
        <w:t>Ủy ban TV Quốc</w:t>
      </w:r>
      <w:r>
        <w:rPr>
          <w:spacing w:val="-3"/>
          <w:sz w:val="24"/>
        </w:rPr>
        <w:t> </w:t>
      </w:r>
      <w:r>
        <w:rPr>
          <w:sz w:val="24"/>
        </w:rPr>
        <w:t>hội;</w:t>
      </w:r>
    </w:p>
    <w:p>
      <w:pPr>
        <w:pStyle w:val="ListParagraph"/>
        <w:numPr>
          <w:ilvl w:val="0"/>
          <w:numId w:val="2"/>
        </w:numPr>
        <w:tabs>
          <w:tab w:pos="249" w:val="left" w:leader="none"/>
        </w:tabs>
        <w:spacing w:line="240" w:lineRule="auto" w:before="0" w:after="0"/>
        <w:ind w:left="248" w:right="0" w:hanging="140"/>
        <w:jc w:val="left"/>
        <w:rPr>
          <w:sz w:val="24"/>
        </w:rPr>
      </w:pPr>
      <w:r>
        <w:rPr>
          <w:sz w:val="24"/>
        </w:rPr>
        <w:t>Thủ tướng Chính</w:t>
      </w:r>
      <w:r>
        <w:rPr>
          <w:spacing w:val="-1"/>
          <w:sz w:val="24"/>
        </w:rPr>
        <w:t> </w:t>
      </w:r>
      <w:r>
        <w:rPr>
          <w:sz w:val="24"/>
        </w:rPr>
        <w:t>phủ;</w:t>
      </w:r>
    </w:p>
    <w:p>
      <w:pPr>
        <w:pStyle w:val="ListParagraph"/>
        <w:numPr>
          <w:ilvl w:val="0"/>
          <w:numId w:val="2"/>
        </w:numPr>
        <w:tabs>
          <w:tab w:pos="249" w:val="left" w:leader="none"/>
        </w:tabs>
        <w:spacing w:line="240" w:lineRule="auto" w:before="0" w:after="0"/>
        <w:ind w:left="248" w:right="0" w:hanging="140"/>
        <w:jc w:val="left"/>
        <w:rPr>
          <w:sz w:val="24"/>
        </w:rPr>
      </w:pPr>
      <w:r>
        <w:rPr>
          <w:sz w:val="24"/>
        </w:rPr>
        <w:t>Bộ Tài</w:t>
      </w:r>
      <w:r>
        <w:rPr>
          <w:spacing w:val="-1"/>
          <w:sz w:val="24"/>
        </w:rPr>
        <w:t> </w:t>
      </w:r>
      <w:r>
        <w:rPr>
          <w:sz w:val="24"/>
        </w:rPr>
        <w:t>chính;</w:t>
      </w:r>
    </w:p>
    <w:p>
      <w:pPr>
        <w:pStyle w:val="ListParagraph"/>
        <w:numPr>
          <w:ilvl w:val="0"/>
          <w:numId w:val="2"/>
        </w:numPr>
        <w:tabs>
          <w:tab w:pos="249" w:val="left" w:leader="none"/>
          <w:tab w:pos="3771" w:val="left" w:leader="none"/>
        </w:tabs>
        <w:spacing w:line="240" w:lineRule="auto" w:before="0" w:after="0"/>
        <w:ind w:left="248" w:right="0" w:hanging="140"/>
        <w:jc w:val="left"/>
        <w:rPr>
          <w:i/>
          <w:sz w:val="24"/>
        </w:rPr>
      </w:pPr>
      <w:r>
        <w:rPr>
          <w:sz w:val="24"/>
        </w:rPr>
        <w:t>Bộ Kế hoạch và</w:t>
      </w:r>
      <w:r>
        <w:rPr>
          <w:spacing w:val="-3"/>
          <w:sz w:val="24"/>
        </w:rPr>
        <w:t> </w:t>
      </w:r>
      <w:r>
        <w:rPr>
          <w:sz w:val="24"/>
        </w:rPr>
        <w:t>Đầu</w:t>
      </w:r>
      <w:r>
        <w:rPr>
          <w:spacing w:val="-2"/>
          <w:sz w:val="24"/>
        </w:rPr>
        <w:t> </w:t>
      </w:r>
      <w:r>
        <w:rPr>
          <w:sz w:val="24"/>
        </w:rPr>
        <w:t>tư;</w:t>
        <w:tab/>
      </w:r>
      <w:r>
        <w:rPr>
          <w:i/>
          <w:sz w:val="24"/>
        </w:rPr>
        <w:t>(để báo cáo)</w:t>
      </w:r>
    </w:p>
    <w:p>
      <w:pPr>
        <w:pStyle w:val="ListParagraph"/>
        <w:numPr>
          <w:ilvl w:val="0"/>
          <w:numId w:val="2"/>
        </w:numPr>
        <w:tabs>
          <w:tab w:pos="249" w:val="left" w:leader="none"/>
        </w:tabs>
        <w:spacing w:line="240" w:lineRule="auto" w:before="0" w:after="0"/>
        <w:ind w:left="248" w:right="0" w:hanging="140"/>
        <w:jc w:val="left"/>
        <w:rPr>
          <w:sz w:val="24"/>
        </w:rPr>
      </w:pPr>
      <w:r>
        <w:rPr>
          <w:sz w:val="24"/>
        </w:rPr>
        <w:t>Bộ Nông nghiệp và</w:t>
      </w:r>
      <w:r>
        <w:rPr>
          <w:spacing w:val="-2"/>
          <w:sz w:val="24"/>
        </w:rPr>
        <w:t> </w:t>
      </w:r>
      <w:r>
        <w:rPr>
          <w:sz w:val="24"/>
        </w:rPr>
        <w:t>PTNT;</w:t>
      </w:r>
    </w:p>
    <w:p>
      <w:pPr>
        <w:pStyle w:val="ListParagraph"/>
        <w:numPr>
          <w:ilvl w:val="0"/>
          <w:numId w:val="2"/>
        </w:numPr>
        <w:tabs>
          <w:tab w:pos="249" w:val="left" w:leader="none"/>
        </w:tabs>
        <w:spacing w:line="240" w:lineRule="auto" w:before="0" w:after="0"/>
        <w:ind w:left="248" w:right="0" w:hanging="140"/>
        <w:jc w:val="left"/>
        <w:rPr>
          <w:sz w:val="24"/>
        </w:rPr>
      </w:pPr>
      <w:r>
        <w:rPr>
          <w:sz w:val="24"/>
        </w:rPr>
        <w:t>Bộ Tư pháp (</w:t>
      </w:r>
      <w:r>
        <w:rPr>
          <w:i/>
          <w:sz w:val="24"/>
        </w:rPr>
        <w:t>Cục KTVB</w:t>
      </w:r>
      <w:r>
        <w:rPr>
          <w:i/>
          <w:spacing w:val="-2"/>
          <w:sz w:val="24"/>
        </w:rPr>
        <w:t> </w:t>
      </w:r>
      <w:r>
        <w:rPr>
          <w:i/>
          <w:sz w:val="24"/>
        </w:rPr>
        <w:t>QPPL</w:t>
      </w:r>
      <w:r>
        <w:rPr>
          <w:sz w:val="24"/>
        </w:rPr>
        <w:t>);</w:t>
      </w:r>
    </w:p>
    <w:p>
      <w:pPr>
        <w:pStyle w:val="ListParagraph"/>
        <w:numPr>
          <w:ilvl w:val="0"/>
          <w:numId w:val="2"/>
        </w:numPr>
        <w:tabs>
          <w:tab w:pos="249" w:val="left" w:leader="none"/>
        </w:tabs>
        <w:spacing w:line="240" w:lineRule="auto" w:before="0" w:after="0"/>
        <w:ind w:left="248" w:right="0" w:hanging="140"/>
        <w:jc w:val="left"/>
        <w:rPr>
          <w:sz w:val="24"/>
        </w:rPr>
      </w:pPr>
      <w:r>
        <w:rPr>
          <w:sz w:val="24"/>
        </w:rPr>
        <w:t>Ban Công tác đại</w:t>
      </w:r>
      <w:r>
        <w:rPr>
          <w:spacing w:val="-1"/>
          <w:sz w:val="24"/>
        </w:rPr>
        <w:t> </w:t>
      </w:r>
      <w:r>
        <w:rPr>
          <w:sz w:val="24"/>
        </w:rPr>
        <w:t>biểu;</w:t>
      </w:r>
    </w:p>
    <w:p>
      <w:pPr>
        <w:pStyle w:val="ListParagraph"/>
        <w:numPr>
          <w:ilvl w:val="0"/>
          <w:numId w:val="2"/>
        </w:numPr>
        <w:tabs>
          <w:tab w:pos="249" w:val="left" w:leader="none"/>
        </w:tabs>
        <w:spacing w:line="240" w:lineRule="auto" w:before="0" w:after="0"/>
        <w:ind w:left="248" w:right="0" w:hanging="140"/>
        <w:jc w:val="left"/>
        <w:rPr>
          <w:sz w:val="24"/>
        </w:rPr>
      </w:pPr>
      <w:r>
        <w:rPr>
          <w:sz w:val="24"/>
        </w:rPr>
        <w:t>Ban Thường vụ Tỉnh</w:t>
      </w:r>
      <w:r>
        <w:rPr>
          <w:spacing w:val="-1"/>
          <w:sz w:val="24"/>
        </w:rPr>
        <w:t> </w:t>
      </w:r>
      <w:r>
        <w:rPr>
          <w:sz w:val="24"/>
        </w:rPr>
        <w:t>ủy;</w:t>
      </w:r>
    </w:p>
    <w:p>
      <w:pPr>
        <w:pStyle w:val="ListParagraph"/>
        <w:numPr>
          <w:ilvl w:val="0"/>
          <w:numId w:val="2"/>
        </w:numPr>
        <w:tabs>
          <w:tab w:pos="249" w:val="left" w:leader="none"/>
        </w:tabs>
        <w:spacing w:line="240" w:lineRule="auto" w:before="0" w:after="0"/>
        <w:ind w:left="248" w:right="0" w:hanging="140"/>
        <w:jc w:val="left"/>
        <w:rPr>
          <w:sz w:val="24"/>
        </w:rPr>
      </w:pPr>
      <w:r>
        <w:rPr>
          <w:sz w:val="24"/>
        </w:rPr>
        <w:t>Thường trực HĐND, UBND, UBMTTQ</w:t>
      </w:r>
      <w:r>
        <w:rPr>
          <w:spacing w:val="-3"/>
          <w:sz w:val="24"/>
        </w:rPr>
        <w:t> </w:t>
      </w:r>
      <w:r>
        <w:rPr>
          <w:sz w:val="24"/>
        </w:rPr>
        <w:t>tỉnh;</w:t>
      </w:r>
    </w:p>
    <w:p>
      <w:pPr>
        <w:pStyle w:val="ListParagraph"/>
        <w:numPr>
          <w:ilvl w:val="0"/>
          <w:numId w:val="2"/>
        </w:numPr>
        <w:tabs>
          <w:tab w:pos="249" w:val="left" w:leader="none"/>
        </w:tabs>
        <w:spacing w:line="240" w:lineRule="auto" w:before="0" w:after="0"/>
        <w:ind w:left="248" w:right="0" w:hanging="140"/>
        <w:jc w:val="left"/>
        <w:rPr>
          <w:sz w:val="24"/>
        </w:rPr>
      </w:pPr>
      <w:r>
        <w:rPr>
          <w:sz w:val="24"/>
        </w:rPr>
        <w:t>Đoàn Đại biểu Quốc hội</w:t>
      </w:r>
      <w:r>
        <w:rPr>
          <w:spacing w:val="-5"/>
          <w:sz w:val="24"/>
        </w:rPr>
        <w:t> </w:t>
      </w:r>
      <w:r>
        <w:rPr>
          <w:sz w:val="24"/>
        </w:rPr>
        <w:t>tỉnh;</w:t>
      </w:r>
    </w:p>
    <w:p>
      <w:pPr>
        <w:pStyle w:val="ListParagraph"/>
        <w:numPr>
          <w:ilvl w:val="0"/>
          <w:numId w:val="2"/>
        </w:numPr>
        <w:tabs>
          <w:tab w:pos="249" w:val="left" w:leader="none"/>
        </w:tabs>
        <w:spacing w:line="240" w:lineRule="auto" w:before="0" w:after="0"/>
        <w:ind w:left="248" w:right="0" w:hanging="140"/>
        <w:jc w:val="left"/>
        <w:rPr>
          <w:sz w:val="24"/>
        </w:rPr>
      </w:pPr>
      <w:r>
        <w:rPr>
          <w:sz w:val="24"/>
        </w:rPr>
        <w:t>Các đại biểu HĐND</w:t>
      </w:r>
      <w:r>
        <w:rPr>
          <w:spacing w:val="-5"/>
          <w:sz w:val="24"/>
        </w:rPr>
        <w:t> </w:t>
      </w:r>
      <w:r>
        <w:rPr>
          <w:sz w:val="24"/>
        </w:rPr>
        <w:t>tỉnh;</w:t>
      </w:r>
    </w:p>
    <w:p>
      <w:pPr>
        <w:pStyle w:val="ListParagraph"/>
        <w:numPr>
          <w:ilvl w:val="0"/>
          <w:numId w:val="2"/>
        </w:numPr>
        <w:tabs>
          <w:tab w:pos="249" w:val="left" w:leader="none"/>
        </w:tabs>
        <w:spacing w:line="240" w:lineRule="auto" w:before="0" w:after="0"/>
        <w:ind w:left="248" w:right="0" w:hanging="140"/>
        <w:jc w:val="left"/>
        <w:rPr>
          <w:sz w:val="24"/>
        </w:rPr>
      </w:pPr>
      <w:r>
        <w:rPr>
          <w:sz w:val="24"/>
        </w:rPr>
        <w:t>VP: Tỉnh ủy, UBND</w:t>
      </w:r>
      <w:r>
        <w:rPr>
          <w:spacing w:val="-7"/>
          <w:sz w:val="24"/>
        </w:rPr>
        <w:t> </w:t>
      </w:r>
      <w:r>
        <w:rPr>
          <w:sz w:val="24"/>
        </w:rPr>
        <w:t>tỉnh;</w:t>
      </w:r>
    </w:p>
    <w:p>
      <w:pPr>
        <w:pStyle w:val="ListParagraph"/>
        <w:numPr>
          <w:ilvl w:val="0"/>
          <w:numId w:val="2"/>
        </w:numPr>
        <w:tabs>
          <w:tab w:pos="249" w:val="left" w:leader="none"/>
        </w:tabs>
        <w:spacing w:line="240" w:lineRule="auto" w:before="0" w:after="0"/>
        <w:ind w:left="248" w:right="0" w:hanging="140"/>
        <w:jc w:val="left"/>
        <w:rPr>
          <w:sz w:val="24"/>
        </w:rPr>
      </w:pPr>
      <w:r>
        <w:rPr>
          <w:sz w:val="24"/>
        </w:rPr>
        <w:t>Các sở, ban, ngành, đoàn thể</w:t>
      </w:r>
      <w:r>
        <w:rPr>
          <w:spacing w:val="-2"/>
          <w:sz w:val="24"/>
        </w:rPr>
        <w:t> </w:t>
      </w:r>
      <w:r>
        <w:rPr>
          <w:sz w:val="24"/>
        </w:rPr>
        <w:t>tỉnh;</w:t>
      </w:r>
    </w:p>
    <w:p>
      <w:pPr>
        <w:pStyle w:val="ListParagraph"/>
        <w:numPr>
          <w:ilvl w:val="0"/>
          <w:numId w:val="2"/>
        </w:numPr>
        <w:tabs>
          <w:tab w:pos="245" w:val="left" w:leader="none"/>
        </w:tabs>
        <w:spacing w:line="240" w:lineRule="auto" w:before="0" w:after="0"/>
        <w:ind w:left="244" w:right="0" w:hanging="136"/>
        <w:jc w:val="left"/>
        <w:rPr>
          <w:sz w:val="24"/>
        </w:rPr>
      </w:pPr>
      <w:r>
        <w:rPr>
          <w:sz w:val="24"/>
        </w:rPr>
        <w:t>Lãnh</w:t>
      </w:r>
      <w:r>
        <w:rPr>
          <w:spacing w:val="-6"/>
          <w:sz w:val="24"/>
        </w:rPr>
        <w:t> </w:t>
      </w:r>
      <w:r>
        <w:rPr>
          <w:sz w:val="24"/>
        </w:rPr>
        <w:t>đạo</w:t>
      </w:r>
      <w:r>
        <w:rPr>
          <w:spacing w:val="-6"/>
          <w:sz w:val="24"/>
        </w:rPr>
        <w:t> </w:t>
      </w:r>
      <w:r>
        <w:rPr>
          <w:sz w:val="24"/>
        </w:rPr>
        <w:t>và</w:t>
      </w:r>
      <w:r>
        <w:rPr>
          <w:spacing w:val="-6"/>
          <w:sz w:val="24"/>
        </w:rPr>
        <w:t> </w:t>
      </w:r>
      <w:r>
        <w:rPr>
          <w:sz w:val="24"/>
        </w:rPr>
        <w:t>CV</w:t>
      </w:r>
      <w:r>
        <w:rPr>
          <w:spacing w:val="-5"/>
          <w:sz w:val="24"/>
        </w:rPr>
        <w:t> </w:t>
      </w:r>
      <w:r>
        <w:rPr>
          <w:sz w:val="24"/>
        </w:rPr>
        <w:t>Văn</w:t>
      </w:r>
      <w:r>
        <w:rPr>
          <w:spacing w:val="-5"/>
          <w:sz w:val="24"/>
        </w:rPr>
        <w:t> </w:t>
      </w:r>
      <w:r>
        <w:rPr>
          <w:sz w:val="24"/>
        </w:rPr>
        <w:t>phòng</w:t>
      </w:r>
      <w:r>
        <w:rPr>
          <w:spacing w:val="-4"/>
          <w:sz w:val="24"/>
        </w:rPr>
        <w:t> </w:t>
      </w:r>
      <w:r>
        <w:rPr>
          <w:sz w:val="24"/>
        </w:rPr>
        <w:t>Đoàn</w:t>
      </w:r>
      <w:r>
        <w:rPr>
          <w:spacing w:val="-6"/>
          <w:sz w:val="24"/>
        </w:rPr>
        <w:t> </w:t>
      </w:r>
      <w:r>
        <w:rPr>
          <w:sz w:val="24"/>
        </w:rPr>
        <w:t>ĐBQH</w:t>
      </w:r>
      <w:r>
        <w:rPr>
          <w:spacing w:val="-5"/>
          <w:sz w:val="24"/>
        </w:rPr>
        <w:t> </w:t>
      </w:r>
      <w:r>
        <w:rPr>
          <w:sz w:val="24"/>
        </w:rPr>
        <w:t>và</w:t>
      </w:r>
      <w:r>
        <w:rPr>
          <w:spacing w:val="-6"/>
          <w:sz w:val="24"/>
        </w:rPr>
        <w:t> </w:t>
      </w:r>
      <w:r>
        <w:rPr>
          <w:sz w:val="24"/>
        </w:rPr>
        <w:t>HĐND</w:t>
      </w:r>
      <w:r>
        <w:rPr>
          <w:spacing w:val="-6"/>
          <w:sz w:val="24"/>
        </w:rPr>
        <w:t> </w:t>
      </w:r>
      <w:r>
        <w:rPr>
          <w:sz w:val="24"/>
        </w:rPr>
        <w:t>tỉnh;</w:t>
      </w:r>
    </w:p>
    <w:p>
      <w:pPr>
        <w:pStyle w:val="ListParagraph"/>
        <w:numPr>
          <w:ilvl w:val="0"/>
          <w:numId w:val="2"/>
        </w:numPr>
        <w:tabs>
          <w:tab w:pos="249" w:val="left" w:leader="none"/>
        </w:tabs>
        <w:spacing w:line="240" w:lineRule="auto" w:before="0" w:after="0"/>
        <w:ind w:left="248" w:right="0" w:hanging="140"/>
        <w:jc w:val="left"/>
        <w:rPr>
          <w:sz w:val="24"/>
        </w:rPr>
      </w:pPr>
      <w:r>
        <w:rPr>
          <w:sz w:val="24"/>
        </w:rPr>
        <w:t>Thường trực HĐND, UBND các huyện, TP,</w:t>
      </w:r>
      <w:r>
        <w:rPr>
          <w:spacing w:val="-3"/>
          <w:sz w:val="24"/>
        </w:rPr>
        <w:t> </w:t>
      </w:r>
      <w:r>
        <w:rPr>
          <w:sz w:val="24"/>
        </w:rPr>
        <w:t>TX;</w:t>
      </w:r>
    </w:p>
    <w:p>
      <w:pPr>
        <w:pStyle w:val="ListParagraph"/>
        <w:numPr>
          <w:ilvl w:val="0"/>
          <w:numId w:val="2"/>
        </w:numPr>
        <w:tabs>
          <w:tab w:pos="249" w:val="left" w:leader="none"/>
        </w:tabs>
        <w:spacing w:line="240" w:lineRule="auto" w:before="0" w:after="0"/>
        <w:ind w:left="248" w:right="0" w:hanging="140"/>
        <w:jc w:val="left"/>
        <w:rPr>
          <w:sz w:val="24"/>
        </w:rPr>
      </w:pPr>
      <w:r>
        <w:rPr>
          <w:sz w:val="24"/>
        </w:rPr>
        <w:t>Báo Hải Dương, Trang TTĐT HĐND</w:t>
      </w:r>
      <w:r>
        <w:rPr>
          <w:spacing w:val="-4"/>
          <w:sz w:val="24"/>
        </w:rPr>
        <w:t> </w:t>
      </w:r>
      <w:r>
        <w:rPr>
          <w:sz w:val="24"/>
        </w:rPr>
        <w:t>tỉnh,</w:t>
      </w:r>
    </w:p>
    <w:p>
      <w:pPr>
        <w:spacing w:before="0"/>
        <w:ind w:left="229" w:right="0" w:firstLine="0"/>
        <w:jc w:val="left"/>
        <w:rPr>
          <w:sz w:val="24"/>
        </w:rPr>
      </w:pPr>
      <w:r>
        <w:rPr>
          <w:sz w:val="24"/>
        </w:rPr>
        <w:t>Trung tâm CNTT- Văn phòng UBND tỉnh;</w:t>
      </w:r>
    </w:p>
    <w:p>
      <w:pPr>
        <w:pStyle w:val="ListParagraph"/>
        <w:numPr>
          <w:ilvl w:val="0"/>
          <w:numId w:val="2"/>
        </w:numPr>
        <w:tabs>
          <w:tab w:pos="249" w:val="left" w:leader="none"/>
        </w:tabs>
        <w:spacing w:line="240" w:lineRule="auto" w:before="0" w:after="0"/>
        <w:ind w:left="248" w:right="0" w:hanging="140"/>
        <w:jc w:val="left"/>
        <w:rPr>
          <w:sz w:val="24"/>
        </w:rPr>
      </w:pPr>
      <w:r>
        <w:rPr/>
        <w:drawing>
          <wp:anchor distT="0" distB="0" distL="0" distR="0" allowOverlap="1" layoutInCell="1" locked="0" behindDoc="1" simplePos="0" relativeHeight="487534592">
            <wp:simplePos x="0" y="0"/>
            <wp:positionH relativeFrom="page">
              <wp:posOffset>1619250</wp:posOffset>
            </wp:positionH>
            <wp:positionV relativeFrom="paragraph">
              <wp:posOffset>48503</wp:posOffset>
            </wp:positionV>
            <wp:extent cx="596900" cy="276987"/>
            <wp:effectExtent l="0" t="0" r="0" b="0"/>
            <wp:wrapNone/>
            <wp:docPr id="1" name="image3.png"/>
            <wp:cNvGraphicFramePr>
              <a:graphicFrameLocks noChangeAspect="1"/>
            </wp:cNvGraphicFramePr>
            <a:graphic>
              <a:graphicData uri="http://schemas.openxmlformats.org/drawingml/2006/picture">
                <pic:pic>
                  <pic:nvPicPr>
                    <pic:cNvPr id="2" name="image3.png"/>
                    <pic:cNvPicPr/>
                  </pic:nvPicPr>
                  <pic:blipFill>
                    <a:blip r:embed="rId7" cstate="print"/>
                    <a:stretch>
                      <a:fillRect/>
                    </a:stretch>
                  </pic:blipFill>
                  <pic:spPr>
                    <a:xfrm>
                      <a:off x="0" y="0"/>
                      <a:ext cx="596900" cy="276987"/>
                    </a:xfrm>
                    <a:prstGeom prst="rect">
                      <a:avLst/>
                    </a:prstGeom>
                  </pic:spPr>
                </pic:pic>
              </a:graphicData>
            </a:graphic>
          </wp:anchor>
        </w:drawing>
      </w:r>
      <w:r>
        <w:rPr>
          <w:sz w:val="24"/>
        </w:rPr>
        <w:t>Lưu</w:t>
      </w:r>
      <w:r>
        <w:rPr>
          <w:spacing w:val="-1"/>
          <w:sz w:val="24"/>
        </w:rPr>
        <w:t> </w:t>
      </w:r>
      <w:r>
        <w:rPr>
          <w:sz w:val="24"/>
        </w:rPr>
        <w:t>VT.</w:t>
      </w:r>
    </w:p>
    <w:sectPr>
      <w:pgSz w:w="11910" w:h="16840"/>
      <w:pgMar w:top="1120" w:bottom="280" w:left="1520" w:right="10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248" w:hanging="140"/>
      </w:pPr>
      <w:rPr>
        <w:rFonts w:hint="default" w:ascii="Times New Roman" w:hAnsi="Times New Roman" w:eastAsia="Times New Roman" w:cs="Times New Roman"/>
        <w:spacing w:val="-1"/>
        <w:w w:val="100"/>
        <w:sz w:val="24"/>
        <w:szCs w:val="24"/>
        <w:lang w:val="vi" w:eastAsia="en-US" w:bidi="ar-SA"/>
      </w:rPr>
    </w:lvl>
    <w:lvl w:ilvl="1">
      <w:start w:val="0"/>
      <w:numFmt w:val="bullet"/>
      <w:lvlText w:val="•"/>
      <w:lvlJc w:val="left"/>
      <w:pPr>
        <w:ind w:left="1152" w:hanging="140"/>
      </w:pPr>
      <w:rPr>
        <w:rFonts w:hint="default"/>
        <w:lang w:val="vi" w:eastAsia="en-US" w:bidi="ar-SA"/>
      </w:rPr>
    </w:lvl>
    <w:lvl w:ilvl="2">
      <w:start w:val="0"/>
      <w:numFmt w:val="bullet"/>
      <w:lvlText w:val="•"/>
      <w:lvlJc w:val="left"/>
      <w:pPr>
        <w:ind w:left="2065" w:hanging="140"/>
      </w:pPr>
      <w:rPr>
        <w:rFonts w:hint="default"/>
        <w:lang w:val="vi" w:eastAsia="en-US" w:bidi="ar-SA"/>
      </w:rPr>
    </w:lvl>
    <w:lvl w:ilvl="3">
      <w:start w:val="0"/>
      <w:numFmt w:val="bullet"/>
      <w:lvlText w:val="•"/>
      <w:lvlJc w:val="left"/>
      <w:pPr>
        <w:ind w:left="2977" w:hanging="140"/>
      </w:pPr>
      <w:rPr>
        <w:rFonts w:hint="default"/>
        <w:lang w:val="vi" w:eastAsia="en-US" w:bidi="ar-SA"/>
      </w:rPr>
    </w:lvl>
    <w:lvl w:ilvl="4">
      <w:start w:val="0"/>
      <w:numFmt w:val="bullet"/>
      <w:lvlText w:val="•"/>
      <w:lvlJc w:val="left"/>
      <w:pPr>
        <w:ind w:left="3890" w:hanging="140"/>
      </w:pPr>
      <w:rPr>
        <w:rFonts w:hint="default"/>
        <w:lang w:val="vi" w:eastAsia="en-US" w:bidi="ar-SA"/>
      </w:rPr>
    </w:lvl>
    <w:lvl w:ilvl="5">
      <w:start w:val="0"/>
      <w:numFmt w:val="bullet"/>
      <w:lvlText w:val="•"/>
      <w:lvlJc w:val="left"/>
      <w:pPr>
        <w:ind w:left="4803" w:hanging="140"/>
      </w:pPr>
      <w:rPr>
        <w:rFonts w:hint="default"/>
        <w:lang w:val="vi" w:eastAsia="en-US" w:bidi="ar-SA"/>
      </w:rPr>
    </w:lvl>
    <w:lvl w:ilvl="6">
      <w:start w:val="0"/>
      <w:numFmt w:val="bullet"/>
      <w:lvlText w:val="•"/>
      <w:lvlJc w:val="left"/>
      <w:pPr>
        <w:ind w:left="5715" w:hanging="140"/>
      </w:pPr>
      <w:rPr>
        <w:rFonts w:hint="default"/>
        <w:lang w:val="vi" w:eastAsia="en-US" w:bidi="ar-SA"/>
      </w:rPr>
    </w:lvl>
    <w:lvl w:ilvl="7">
      <w:start w:val="0"/>
      <w:numFmt w:val="bullet"/>
      <w:lvlText w:val="•"/>
      <w:lvlJc w:val="left"/>
      <w:pPr>
        <w:ind w:left="6628" w:hanging="140"/>
      </w:pPr>
      <w:rPr>
        <w:rFonts w:hint="default"/>
        <w:lang w:val="vi" w:eastAsia="en-US" w:bidi="ar-SA"/>
      </w:rPr>
    </w:lvl>
    <w:lvl w:ilvl="8">
      <w:start w:val="0"/>
      <w:numFmt w:val="bullet"/>
      <w:lvlText w:val="•"/>
      <w:lvlJc w:val="left"/>
      <w:pPr>
        <w:ind w:left="7540" w:hanging="140"/>
      </w:pPr>
      <w:rPr>
        <w:rFonts w:hint="default"/>
        <w:lang w:val="vi" w:eastAsia="en-US" w:bidi="ar-SA"/>
      </w:rPr>
    </w:lvl>
  </w:abstractNum>
  <w:abstractNum w:abstractNumId="0">
    <w:multiLevelType w:val="hybridMultilevel"/>
    <w:lvl w:ilvl="0">
      <w:start w:val="1"/>
      <w:numFmt w:val="decimal"/>
      <w:lvlText w:val="%1."/>
      <w:lvlJc w:val="left"/>
      <w:pPr>
        <w:ind w:left="1181" w:hanging="280"/>
        <w:jc w:val="left"/>
      </w:pPr>
      <w:rPr>
        <w:rFonts w:hint="default" w:ascii="Times New Roman" w:hAnsi="Times New Roman" w:eastAsia="Times New Roman" w:cs="Times New Roman"/>
        <w:spacing w:val="-1"/>
        <w:w w:val="100"/>
        <w:sz w:val="28"/>
        <w:szCs w:val="28"/>
        <w:lang w:val="vi" w:eastAsia="en-US" w:bidi="ar-SA"/>
      </w:rPr>
    </w:lvl>
    <w:lvl w:ilvl="1">
      <w:start w:val="0"/>
      <w:numFmt w:val="bullet"/>
      <w:lvlText w:val="•"/>
      <w:lvlJc w:val="left"/>
      <w:pPr>
        <w:ind w:left="1998" w:hanging="280"/>
      </w:pPr>
      <w:rPr>
        <w:rFonts w:hint="default"/>
        <w:lang w:val="vi" w:eastAsia="en-US" w:bidi="ar-SA"/>
      </w:rPr>
    </w:lvl>
    <w:lvl w:ilvl="2">
      <w:start w:val="0"/>
      <w:numFmt w:val="bullet"/>
      <w:lvlText w:val="•"/>
      <w:lvlJc w:val="left"/>
      <w:pPr>
        <w:ind w:left="2817" w:hanging="280"/>
      </w:pPr>
      <w:rPr>
        <w:rFonts w:hint="default"/>
        <w:lang w:val="vi" w:eastAsia="en-US" w:bidi="ar-SA"/>
      </w:rPr>
    </w:lvl>
    <w:lvl w:ilvl="3">
      <w:start w:val="0"/>
      <w:numFmt w:val="bullet"/>
      <w:lvlText w:val="•"/>
      <w:lvlJc w:val="left"/>
      <w:pPr>
        <w:ind w:left="3635" w:hanging="280"/>
      </w:pPr>
      <w:rPr>
        <w:rFonts w:hint="default"/>
        <w:lang w:val="vi" w:eastAsia="en-US" w:bidi="ar-SA"/>
      </w:rPr>
    </w:lvl>
    <w:lvl w:ilvl="4">
      <w:start w:val="0"/>
      <w:numFmt w:val="bullet"/>
      <w:lvlText w:val="•"/>
      <w:lvlJc w:val="left"/>
      <w:pPr>
        <w:ind w:left="4454" w:hanging="280"/>
      </w:pPr>
      <w:rPr>
        <w:rFonts w:hint="default"/>
        <w:lang w:val="vi" w:eastAsia="en-US" w:bidi="ar-SA"/>
      </w:rPr>
    </w:lvl>
    <w:lvl w:ilvl="5">
      <w:start w:val="0"/>
      <w:numFmt w:val="bullet"/>
      <w:lvlText w:val="•"/>
      <w:lvlJc w:val="left"/>
      <w:pPr>
        <w:ind w:left="5273" w:hanging="280"/>
      </w:pPr>
      <w:rPr>
        <w:rFonts w:hint="default"/>
        <w:lang w:val="vi" w:eastAsia="en-US" w:bidi="ar-SA"/>
      </w:rPr>
    </w:lvl>
    <w:lvl w:ilvl="6">
      <w:start w:val="0"/>
      <w:numFmt w:val="bullet"/>
      <w:lvlText w:val="•"/>
      <w:lvlJc w:val="left"/>
      <w:pPr>
        <w:ind w:left="6091" w:hanging="280"/>
      </w:pPr>
      <w:rPr>
        <w:rFonts w:hint="default"/>
        <w:lang w:val="vi" w:eastAsia="en-US" w:bidi="ar-SA"/>
      </w:rPr>
    </w:lvl>
    <w:lvl w:ilvl="7">
      <w:start w:val="0"/>
      <w:numFmt w:val="bullet"/>
      <w:lvlText w:val="•"/>
      <w:lvlJc w:val="left"/>
      <w:pPr>
        <w:ind w:left="6910" w:hanging="280"/>
      </w:pPr>
      <w:rPr>
        <w:rFonts w:hint="default"/>
        <w:lang w:val="vi" w:eastAsia="en-US" w:bidi="ar-SA"/>
      </w:rPr>
    </w:lvl>
    <w:lvl w:ilvl="8">
      <w:start w:val="0"/>
      <w:numFmt w:val="bullet"/>
      <w:lvlText w:val="•"/>
      <w:lvlJc w:val="left"/>
      <w:pPr>
        <w:ind w:left="7728" w:hanging="280"/>
      </w:pPr>
      <w:rPr>
        <w:rFonts w:hint="default"/>
        <w:lang w:val="vi"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i/>
      <w:sz w:val="28"/>
      <w:szCs w:val="28"/>
      <w:lang w:val="vi" w:eastAsia="en-US" w:bidi="ar-SA"/>
    </w:rPr>
  </w:style>
  <w:style w:styleId="Heading1" w:type="paragraph">
    <w:name w:val="Heading 1"/>
    <w:basedOn w:val="Normal"/>
    <w:uiPriority w:val="1"/>
    <w:qFormat/>
    <w:pPr>
      <w:ind w:left="215" w:right="149"/>
      <w:jc w:val="center"/>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ind w:left="248" w:hanging="14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F8406B-54D5-44F6-8C3C-0A1D2A615FD8}"/>
</file>

<file path=customXml/itemProps2.xml><?xml version="1.0" encoding="utf-8"?>
<ds:datastoreItem xmlns:ds="http://schemas.openxmlformats.org/officeDocument/2006/customXml" ds:itemID="{9287D8E7-56F0-4E7C-A342-3606BBF0889F}"/>
</file>

<file path=customXml/itemProps3.xml><?xml version="1.0" encoding="utf-8"?>
<ds:datastoreItem xmlns:ds="http://schemas.openxmlformats.org/officeDocument/2006/customXml" ds:itemID="{39AFF499-E631-4030-A891-4620C7F04126}"/>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Admin</dc:creator>
  <dcterms:created xsi:type="dcterms:W3CDTF">2023-11-10T04:03:07Z</dcterms:created>
  <dcterms:modified xsi:type="dcterms:W3CDTF">2023-11-10T04:03:07Z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2023-11-05T00:00:00Z</vt:filetime>
  </property>
  <property fmtid="{D5CDD505-2E9C-101B-9397-08002B2CF9AE}" pid="3" name="Creator">
    <vt:lpwstr>Microsoft Office Word</vt:lpwstr>
  </property>
  <property fmtid="{D5CDD505-2E9C-101B-9397-08002B2CF9AE}" pid="4" name="LastSaved">
    <vt:filetime>2023-11-10T00:00:00Z</vt:filetime>
  </property>
</Properties>
</file>