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670"/>
      </w:tblGrid>
      <w:tr w:rsidR="00A70CCE" w:rsidTr="00A70CCE">
        <w:tc>
          <w:tcPr>
            <w:tcW w:w="3652" w:type="dxa"/>
          </w:tcPr>
          <w:p w:rsidR="00A70CCE" w:rsidRDefault="002E5168" w:rsidP="00A70CCE">
            <w:pPr>
              <w:jc w:val="center"/>
              <w:rPr>
                <w:rFonts w:ascii="TimesNewRomanPS-BoldMT" w:eastAsia="Times New Roman" w:hAnsi="TimesNewRomanPS-BoldMT" w:cs="Times New Roman"/>
                <w:b/>
                <w:bCs/>
                <w:color w:val="000000"/>
                <w:sz w:val="26"/>
              </w:rPr>
            </w:pPr>
            <w:r>
              <w:rPr>
                <w:rFonts w:ascii="TimesNewRomanPS-BoldMT" w:eastAsia="Times New Roman" w:hAnsi="TimesNewRomanPS-BoldMT" w:cs="Times New Roman"/>
                <w:b/>
                <w:bCs/>
                <w:noProof/>
                <w:color w:val="000000"/>
                <w:sz w:val="26"/>
              </w:rPr>
              <w:pict>
                <v:shapetype id="_x0000_t32" coordsize="21600,21600" o:spt="32" o:oned="t" path="m,l21600,21600e" filled="f">
                  <v:path arrowok="t" fillok="f" o:connecttype="none"/>
                  <o:lock v:ext="edit" shapetype="t"/>
                </v:shapetype>
                <v:shape id="_x0000_s1027" type="#_x0000_t32" style="position:absolute;left:0;text-align:left;margin-left:53.7pt;margin-top:32.55pt;width:53.25pt;height:0;z-index:251658240" o:connectortype="straight"/>
              </w:pict>
            </w:r>
            <w:r w:rsidR="00A70CCE" w:rsidRPr="00A70CCE">
              <w:rPr>
                <w:rFonts w:ascii="TimesNewRomanPS-BoldMT" w:eastAsia="Times New Roman" w:hAnsi="TimesNewRomanPS-BoldMT" w:cs="Times New Roman"/>
                <w:b/>
                <w:bCs/>
                <w:color w:val="000000"/>
                <w:sz w:val="26"/>
              </w:rPr>
              <w:t xml:space="preserve">HỘI ĐỒNG NHÂN DÂN </w:t>
            </w:r>
          </w:p>
          <w:p w:rsidR="00A70CCE" w:rsidRP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BoldMT" w:eastAsia="Times New Roman" w:hAnsi="TimesNewRomanPS-BoldMT" w:cs="Times New Roman"/>
                <w:b/>
                <w:bCs/>
                <w:color w:val="000000"/>
                <w:sz w:val="26"/>
              </w:rPr>
              <w:t>TỈNH HẢI DƯƠNG</w:t>
            </w:r>
          </w:p>
          <w:p w:rsidR="00A70CCE" w:rsidRDefault="00A70CCE" w:rsidP="00A70CCE">
            <w:pPr>
              <w:jc w:val="center"/>
              <w:rPr>
                <w:rFonts w:ascii="TimesNewRomanPSMT" w:eastAsia="Times New Roman" w:hAnsi="TimesNewRomanPSMT" w:cs="Times New Roman"/>
                <w:color w:val="000000"/>
              </w:rPr>
            </w:pPr>
          </w:p>
          <w:p w:rsidR="00A70CCE" w:rsidRDefault="00A70CCE" w:rsidP="002E5168">
            <w:pPr>
              <w:jc w:val="center"/>
              <w:rPr>
                <w:rFonts w:ascii="TimesNewRomanPS-BoldMT" w:eastAsia="Times New Roman" w:hAnsi="TimesNewRomanPS-BoldMT" w:cs="Times New Roman"/>
                <w:b/>
                <w:bCs/>
                <w:color w:val="000000"/>
                <w:sz w:val="26"/>
              </w:rPr>
            </w:pPr>
            <w:r w:rsidRPr="00A70CCE">
              <w:rPr>
                <w:rFonts w:ascii="TimesNewRomanPSMT" w:eastAsia="Times New Roman" w:hAnsi="TimesNewRomanPSMT" w:cs="Times New Roman"/>
                <w:color w:val="000000"/>
              </w:rPr>
              <w:t xml:space="preserve">Số: </w:t>
            </w:r>
            <w:r w:rsidR="008167BB">
              <w:rPr>
                <w:rFonts w:ascii="TimesNewRomanPSMT" w:eastAsia="Times New Roman" w:hAnsi="TimesNewRomanPSMT" w:cs="Times New Roman"/>
                <w:color w:val="000000"/>
              </w:rPr>
              <w:t>1</w:t>
            </w:r>
            <w:r w:rsidR="002E5168">
              <w:rPr>
                <w:rFonts w:ascii="TimesNewRomanPSMT" w:eastAsia="Times New Roman" w:hAnsi="TimesNewRomanPSMT" w:cs="Times New Roman"/>
                <w:color w:val="000000"/>
              </w:rPr>
              <w:t>3</w:t>
            </w:r>
            <w:r w:rsidRPr="00A70CCE">
              <w:rPr>
                <w:rFonts w:ascii="TimesNewRomanPSMT" w:eastAsia="Times New Roman" w:hAnsi="TimesNewRomanPSMT" w:cs="Times New Roman"/>
                <w:color w:val="000000"/>
              </w:rPr>
              <w:t>/202</w:t>
            </w:r>
            <w:r w:rsidR="00DF28CB">
              <w:rPr>
                <w:rFonts w:ascii="TimesNewRomanPSMT" w:eastAsia="Times New Roman" w:hAnsi="TimesNewRomanPSMT" w:cs="Times New Roman"/>
                <w:color w:val="000000"/>
              </w:rPr>
              <w:t>4</w:t>
            </w:r>
            <w:r w:rsidRPr="00A70CCE">
              <w:rPr>
                <w:rFonts w:ascii="TimesNewRomanPSMT" w:eastAsia="Times New Roman" w:hAnsi="TimesNewRomanPSMT" w:cs="Times New Roman"/>
                <w:color w:val="000000"/>
              </w:rPr>
              <w:t>/NQ-HĐND</w:t>
            </w:r>
          </w:p>
        </w:tc>
        <w:tc>
          <w:tcPr>
            <w:tcW w:w="5670" w:type="dxa"/>
          </w:tcPr>
          <w:p w:rsidR="00A70CCE" w:rsidRP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BoldMT" w:eastAsia="Times New Roman" w:hAnsi="TimesNewRomanPS-BoldMT" w:cs="Times New Roman"/>
                <w:b/>
                <w:bCs/>
                <w:color w:val="000000"/>
                <w:sz w:val="26"/>
              </w:rPr>
              <w:t>CỘNG HÒA XÃ HỘI CHỦ NGHĨA VIỆT NAM</w:t>
            </w:r>
          </w:p>
          <w:p w:rsidR="00A70CCE" w:rsidRPr="00A70CCE" w:rsidRDefault="00A70CCE" w:rsidP="00A70CCE">
            <w:pPr>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Độc lập - Tự do - Hạnh phúc</w:t>
            </w:r>
          </w:p>
          <w:p w:rsidR="00A70CCE" w:rsidRDefault="002E5168" w:rsidP="00A70CCE">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8" type="#_x0000_t32" style="position:absolute;left:0;text-align:left;margin-left:48.85pt;margin-top:1.5pt;width:174.75pt;height:0;z-index:251659264" o:connectortype="straight"/>
              </w:pict>
            </w:r>
          </w:p>
          <w:p w:rsidR="00A70CCE" w:rsidRPr="00A70CCE" w:rsidRDefault="00A70CCE" w:rsidP="00A70CCE">
            <w:pPr>
              <w:jc w:val="center"/>
              <w:rPr>
                <w:rFonts w:ascii="TimesNewRomanPS-ItalicMT" w:eastAsia="Times New Roman" w:hAnsi="TimesNewRomanPS-ItalicMT" w:cs="Times New Roman"/>
                <w:i/>
                <w:iCs/>
                <w:color w:val="000000"/>
              </w:rPr>
            </w:pPr>
            <w:r w:rsidRPr="00A70CCE">
              <w:rPr>
                <w:rFonts w:ascii="TimesNewRomanPS-ItalicMT" w:eastAsia="Times New Roman" w:hAnsi="TimesNewRomanPS-ItalicMT" w:cs="Times New Roman"/>
                <w:i/>
                <w:iCs/>
                <w:color w:val="000000"/>
              </w:rPr>
              <w:t xml:space="preserve">Hải Dương, ngày </w:t>
            </w:r>
            <w:r w:rsidR="007E2F67">
              <w:rPr>
                <w:rFonts w:ascii="TimesNewRomanPS-ItalicMT" w:eastAsia="Times New Roman" w:hAnsi="TimesNewRomanPS-ItalicMT" w:cs="Times New Roman"/>
                <w:i/>
                <w:iCs/>
                <w:color w:val="000000"/>
              </w:rPr>
              <w:t>12</w:t>
            </w:r>
            <w:r w:rsidRPr="00A70CCE">
              <w:rPr>
                <w:rFonts w:ascii="TimesNewRomanPS-ItalicMT" w:eastAsia="Times New Roman" w:hAnsi="TimesNewRomanPS-ItalicMT" w:cs="Times New Roman"/>
                <w:i/>
                <w:iCs/>
                <w:color w:val="000000"/>
              </w:rPr>
              <w:t xml:space="preserve"> tháng </w:t>
            </w:r>
            <w:r w:rsidR="00747395">
              <w:rPr>
                <w:rFonts w:ascii="TimesNewRomanPS-ItalicMT" w:eastAsia="Times New Roman" w:hAnsi="TimesNewRomanPS-ItalicMT" w:cs="Times New Roman"/>
                <w:i/>
                <w:iCs/>
                <w:color w:val="000000"/>
              </w:rPr>
              <w:t>8</w:t>
            </w:r>
            <w:r w:rsidRPr="00A70CCE">
              <w:rPr>
                <w:rFonts w:ascii="TimesNewRomanPS-ItalicMT" w:eastAsia="Times New Roman" w:hAnsi="TimesNewRomanPS-ItalicMT" w:cs="Times New Roman"/>
                <w:i/>
                <w:iCs/>
                <w:color w:val="000000"/>
              </w:rPr>
              <w:t xml:space="preserve"> năm 202</w:t>
            </w:r>
            <w:r w:rsidR="00DF28CB">
              <w:rPr>
                <w:rFonts w:ascii="TimesNewRomanPS-ItalicMT" w:eastAsia="Times New Roman" w:hAnsi="TimesNewRomanPS-ItalicMT" w:cs="Times New Roman"/>
                <w:i/>
                <w:iCs/>
                <w:color w:val="000000"/>
              </w:rPr>
              <w:t>4</w:t>
            </w:r>
          </w:p>
          <w:p w:rsidR="00A70CCE" w:rsidRDefault="00A70CCE" w:rsidP="00A70CCE">
            <w:pPr>
              <w:jc w:val="center"/>
              <w:rPr>
                <w:rFonts w:ascii="TimesNewRomanPS-BoldMT" w:eastAsia="Times New Roman" w:hAnsi="TimesNewRomanPS-BoldMT" w:cs="Times New Roman"/>
                <w:b/>
                <w:bCs/>
                <w:color w:val="000000"/>
                <w:sz w:val="26"/>
              </w:rPr>
            </w:pPr>
          </w:p>
        </w:tc>
      </w:tr>
    </w:tbl>
    <w:p w:rsidR="00A70CCE" w:rsidRPr="00A70CCE" w:rsidRDefault="00A70CCE" w:rsidP="008167BB">
      <w:pPr>
        <w:spacing w:after="0" w:line="240" w:lineRule="auto"/>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NGHỊ QUYẾT</w:t>
      </w:r>
    </w:p>
    <w:p w:rsidR="00A70CCE" w:rsidRPr="00FB4E06" w:rsidRDefault="002E5168" w:rsidP="00FB4E06">
      <w:pPr>
        <w:spacing w:after="0" w:line="240" w:lineRule="auto"/>
        <w:jc w:val="center"/>
        <w:rPr>
          <w:rFonts w:eastAsia="Times New Roman" w:cs="Times New Roman"/>
          <w:b/>
          <w:bCs/>
          <w:color w:val="000000"/>
          <w:sz w:val="34"/>
          <w:szCs w:val="28"/>
        </w:rPr>
      </w:pPr>
      <w:r w:rsidRPr="002E5168">
        <w:rPr>
          <w:rFonts w:ascii="TimesNewRomanPS-BoldMT" w:hAnsi="TimesNewRomanPS-BoldMT"/>
          <w:b/>
          <w:bCs/>
          <w:color w:val="000000"/>
          <w:szCs w:val="28"/>
        </w:rPr>
        <w:t>Về chính sách đất đai đối với đồng bào dân tộc thiểu số thuộc vùng đồng bào dân tộc thiểu số và miền núi trên địa bàn tỉnh</w:t>
      </w:r>
    </w:p>
    <w:p w:rsidR="00A70CCE" w:rsidRDefault="002E5168" w:rsidP="00A70CCE">
      <w:pPr>
        <w:spacing w:after="0" w:line="240" w:lineRule="auto"/>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sz w:val="30"/>
          <w:szCs w:val="28"/>
        </w:rPr>
        <w:pict>
          <v:shape id="_x0000_s1030" type="#_x0000_t32" style="position:absolute;margin-left:202.2pt;margin-top:2.8pt;width:53.25pt;height:0;z-index:251660288" o:connectortype="straight"/>
        </w:pict>
      </w:r>
    </w:p>
    <w:p w:rsidR="00A70CCE" w:rsidRPr="00A70CCE" w:rsidRDefault="00A70CCE" w:rsidP="00A70CCE">
      <w:pPr>
        <w:spacing w:after="0" w:line="240" w:lineRule="auto"/>
        <w:jc w:val="center"/>
        <w:rPr>
          <w:rFonts w:ascii="TimesNewRomanPS-BoldMT" w:eastAsia="Times New Roman" w:hAnsi="TimesNewRomanPS-BoldMT" w:cs="Times New Roman"/>
          <w:b/>
          <w:bCs/>
          <w:color w:val="000000"/>
        </w:rPr>
      </w:pPr>
      <w:r w:rsidRPr="00A70CCE">
        <w:rPr>
          <w:rFonts w:ascii="TimesNewRomanPS-BoldMT" w:eastAsia="Times New Roman" w:hAnsi="TimesNewRomanPS-BoldMT" w:cs="Times New Roman"/>
          <w:b/>
          <w:bCs/>
          <w:color w:val="000000"/>
        </w:rPr>
        <w:t>HỘI ĐỒNG NHÂN DÂN TỈNH HẢI DƯƠNG</w:t>
      </w:r>
    </w:p>
    <w:p w:rsidR="00A70CCE" w:rsidRPr="00A70CCE" w:rsidRDefault="00A70CCE" w:rsidP="00A70CCE">
      <w:pPr>
        <w:spacing w:after="0" w:line="240" w:lineRule="auto"/>
        <w:jc w:val="center"/>
        <w:rPr>
          <w:rFonts w:ascii="TimesNewRomanPS-BoldMT" w:eastAsia="Times New Roman" w:hAnsi="TimesNewRomanPS-BoldMT" w:cs="Times New Roman"/>
          <w:b/>
          <w:bCs/>
          <w:color w:val="000000"/>
        </w:rPr>
      </w:pPr>
      <w:r w:rsidRPr="00A70CCE">
        <w:rPr>
          <w:rFonts w:ascii="TimesNewRomanPS-BoldMT" w:eastAsia="Times New Roman" w:hAnsi="TimesNewRomanPS-BoldMT" w:cs="Times New Roman"/>
          <w:b/>
          <w:bCs/>
          <w:color w:val="000000"/>
        </w:rPr>
        <w:t xml:space="preserve">KHÓA XVII, KỲ HỌP THỨ </w:t>
      </w:r>
      <w:r w:rsidR="00747395">
        <w:rPr>
          <w:rFonts w:ascii="TimesNewRomanPS-BoldMT" w:eastAsia="Times New Roman" w:hAnsi="TimesNewRomanPS-BoldMT" w:cs="Times New Roman"/>
          <w:b/>
          <w:bCs/>
          <w:color w:val="000000"/>
        </w:rPr>
        <w:t>24</w:t>
      </w:r>
    </w:p>
    <w:p w:rsidR="00A70CCE" w:rsidRDefault="00A70CCE" w:rsidP="00A70CCE">
      <w:pPr>
        <w:spacing w:after="0" w:line="240" w:lineRule="auto"/>
        <w:rPr>
          <w:rFonts w:ascii="TimesNewRomanPS-ItalicMT" w:eastAsia="Times New Roman" w:hAnsi="TimesNewRomanPS-ItalicMT" w:cs="Times New Roman"/>
          <w:i/>
          <w:iCs/>
          <w:color w:val="000000"/>
        </w:rPr>
      </w:pPr>
    </w:p>
    <w:p w:rsidR="002E5168" w:rsidRDefault="007E2F67" w:rsidP="002E5168">
      <w:pPr>
        <w:spacing w:before="120" w:after="120" w:line="240" w:lineRule="auto"/>
        <w:ind w:firstLine="567"/>
        <w:jc w:val="both"/>
        <w:rPr>
          <w:rStyle w:val="fontstyle01"/>
          <w:rFonts w:ascii="Times New Roman" w:hAnsi="Times New Roman" w:cs="Times New Roman"/>
          <w:b w:val="0"/>
          <w:i/>
          <w:sz w:val="28"/>
          <w:szCs w:val="28"/>
        </w:rPr>
      </w:pPr>
      <w:r w:rsidRPr="00126B63">
        <w:rPr>
          <w:rStyle w:val="fontstyle01"/>
          <w:rFonts w:ascii="Times New Roman" w:hAnsi="Times New Roman" w:cs="Times New Roman"/>
          <w:b w:val="0"/>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2E5168" w:rsidRDefault="002E5168" w:rsidP="002E5168">
      <w:pPr>
        <w:spacing w:before="120" w:after="120" w:line="240" w:lineRule="auto"/>
        <w:ind w:firstLine="567"/>
        <w:jc w:val="both"/>
        <w:rPr>
          <w:rStyle w:val="fontstyle01"/>
          <w:rFonts w:ascii="Times New Roman" w:hAnsi="Times New Roman" w:cs="Times New Roman"/>
          <w:b w:val="0"/>
          <w:i/>
          <w:sz w:val="28"/>
          <w:szCs w:val="28"/>
        </w:rPr>
      </w:pPr>
      <w:r w:rsidRPr="002E5168">
        <w:rPr>
          <w:rStyle w:val="fontstyle01"/>
          <w:rFonts w:ascii="Times New Roman" w:hAnsi="Times New Roman" w:cs="Times New Roman"/>
          <w:b w:val="0"/>
          <w:i/>
          <w:sz w:val="28"/>
          <w:szCs w:val="28"/>
        </w:rPr>
        <w:t>Căn cứ Luật Ngân sách Nhà nước ngày 25 tháng 6 năm 2015;</w:t>
      </w:r>
    </w:p>
    <w:p w:rsidR="002E5168" w:rsidRDefault="002E5168" w:rsidP="002E5168">
      <w:pPr>
        <w:spacing w:before="120" w:after="120" w:line="240" w:lineRule="auto"/>
        <w:ind w:firstLine="567"/>
        <w:jc w:val="both"/>
        <w:rPr>
          <w:rStyle w:val="fontstyle01"/>
          <w:rFonts w:ascii="Times New Roman" w:hAnsi="Times New Roman" w:cs="Times New Roman"/>
          <w:b w:val="0"/>
          <w:i/>
          <w:sz w:val="28"/>
          <w:szCs w:val="28"/>
        </w:rPr>
      </w:pPr>
      <w:r w:rsidRPr="002E5168">
        <w:rPr>
          <w:rStyle w:val="fontstyle01"/>
          <w:rFonts w:ascii="Times New Roman" w:hAnsi="Times New Roman" w:cs="Times New Roman"/>
          <w:b w:val="0"/>
          <w:i/>
          <w:sz w:val="28"/>
          <w:szCs w:val="28"/>
        </w:rPr>
        <w:t>Căn cứ Luật Đất đai ngày 18 tháng 01 năm 2024;</w:t>
      </w:r>
    </w:p>
    <w:p w:rsidR="002E5168" w:rsidRDefault="002E5168" w:rsidP="002E5168">
      <w:pPr>
        <w:spacing w:before="120" w:after="120" w:line="240" w:lineRule="auto"/>
        <w:ind w:firstLine="567"/>
        <w:jc w:val="both"/>
        <w:rPr>
          <w:rStyle w:val="fontstyle01"/>
          <w:rFonts w:ascii="Times New Roman" w:hAnsi="Times New Roman" w:cs="Times New Roman"/>
          <w:b w:val="0"/>
          <w:i/>
          <w:sz w:val="28"/>
          <w:szCs w:val="28"/>
        </w:rPr>
      </w:pPr>
      <w:r w:rsidRPr="002E5168">
        <w:rPr>
          <w:rStyle w:val="fontstyle01"/>
          <w:rFonts w:ascii="Times New Roman" w:hAnsi="Times New Roman" w:cs="Times New Roman"/>
          <w:b w:val="0"/>
          <w:i/>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2E5168" w:rsidRDefault="002E5168" w:rsidP="002E5168">
      <w:pPr>
        <w:spacing w:before="120" w:after="120" w:line="240" w:lineRule="auto"/>
        <w:ind w:firstLine="567"/>
        <w:jc w:val="both"/>
        <w:rPr>
          <w:rStyle w:val="fontstyle01"/>
          <w:rFonts w:ascii="Times New Roman" w:hAnsi="Times New Roman" w:cs="Times New Roman"/>
          <w:b w:val="0"/>
          <w:i/>
          <w:sz w:val="28"/>
          <w:szCs w:val="28"/>
        </w:rPr>
      </w:pPr>
      <w:r w:rsidRPr="002E5168">
        <w:rPr>
          <w:rStyle w:val="fontstyle01"/>
          <w:rFonts w:ascii="Times New Roman" w:hAnsi="Times New Roman" w:cs="Times New Roman"/>
          <w:b w:val="0"/>
          <w:i/>
          <w:sz w:val="28"/>
          <w:szCs w:val="28"/>
        </w:rPr>
        <w:t>Căn cứ Nghị định số 102/2024/NĐ-CP ngày 30 tháng 7 năm 2024 của Chính phủ quy định chi tiết thi hành một số điều của Luật Đất đai.</w:t>
      </w:r>
    </w:p>
    <w:p w:rsidR="00DF28CB" w:rsidRPr="006C64BC" w:rsidRDefault="002E5168" w:rsidP="002E5168">
      <w:pPr>
        <w:spacing w:before="120" w:after="120" w:line="240" w:lineRule="auto"/>
        <w:ind w:firstLine="567"/>
        <w:jc w:val="both"/>
        <w:rPr>
          <w:rStyle w:val="fontstyle01"/>
          <w:rFonts w:ascii="Times New Roman" w:hAnsi="Times New Roman" w:cs="Times New Roman"/>
          <w:b w:val="0"/>
          <w:i/>
          <w:sz w:val="28"/>
          <w:szCs w:val="28"/>
        </w:rPr>
      </w:pPr>
      <w:r w:rsidRPr="002E5168">
        <w:rPr>
          <w:rStyle w:val="fontstyle01"/>
          <w:rFonts w:ascii="Times New Roman" w:hAnsi="Times New Roman" w:cs="Times New Roman"/>
          <w:b w:val="0"/>
          <w:i/>
          <w:sz w:val="28"/>
          <w:szCs w:val="28"/>
        </w:rPr>
        <w:t>Xét Tờ trình số 115/TTr-UBND ngày 08 tháng 8 năm 2024 của Ủy ban nhân dân tỉnh về việc ban hành Nghị quyết về chính sách đất đai đối với đồng bào dân tộc thiểu số thuộc vùng đồng bào dân tộc thiểu số và miền núi trên địa bàn tỉnh Hải Dương; Báo cáo thẩm tra của Ban Kinh tế - Ngân sách Hội đồng nhân dân tỉnh và ý kiến thảo luận của đại biểu Hội đồng nhân dân tỉnh tại kỳ họp</w:t>
      </w:r>
      <w:r w:rsidR="00747395" w:rsidRPr="00747395">
        <w:rPr>
          <w:rStyle w:val="fontstyle01"/>
          <w:rFonts w:ascii="Times New Roman" w:hAnsi="Times New Roman" w:cs="Times New Roman"/>
          <w:b w:val="0"/>
          <w:i/>
          <w:sz w:val="28"/>
          <w:szCs w:val="28"/>
        </w:rPr>
        <w:t>.</w:t>
      </w:r>
    </w:p>
    <w:p w:rsidR="00A70CCE" w:rsidRPr="00126B63" w:rsidRDefault="00A70CCE" w:rsidP="00747395">
      <w:pPr>
        <w:spacing w:before="120" w:after="120" w:line="240" w:lineRule="auto"/>
        <w:ind w:firstLine="567"/>
        <w:jc w:val="center"/>
        <w:rPr>
          <w:rFonts w:eastAsia="Times New Roman" w:cs="Times New Roman"/>
          <w:b/>
          <w:bCs/>
          <w:color w:val="000000"/>
          <w:szCs w:val="28"/>
        </w:rPr>
      </w:pPr>
      <w:r w:rsidRPr="00126B63">
        <w:rPr>
          <w:rFonts w:eastAsia="Times New Roman" w:cs="Times New Roman"/>
          <w:b/>
          <w:bCs/>
          <w:color w:val="000000"/>
          <w:szCs w:val="28"/>
        </w:rPr>
        <w:t>QUYẾT NGHỊ:</w:t>
      </w:r>
    </w:p>
    <w:p w:rsidR="002E5168" w:rsidRPr="002E5168" w:rsidRDefault="002E5168" w:rsidP="002E5168">
      <w:pPr>
        <w:spacing w:before="120" w:after="120" w:line="240" w:lineRule="auto"/>
        <w:ind w:firstLine="567"/>
        <w:jc w:val="both"/>
        <w:rPr>
          <w:rStyle w:val="fontstyle01"/>
          <w:rFonts w:ascii="Times New Roman" w:hAnsi="Times New Roman" w:cs="Times New Roman"/>
          <w:sz w:val="28"/>
          <w:szCs w:val="28"/>
        </w:rPr>
      </w:pPr>
      <w:r w:rsidRPr="002E5168">
        <w:rPr>
          <w:rStyle w:val="fontstyle01"/>
          <w:rFonts w:ascii="Times New Roman" w:hAnsi="Times New Roman" w:cs="Times New Roman"/>
          <w:sz w:val="28"/>
          <w:szCs w:val="28"/>
        </w:rPr>
        <w:t>Điều 1. Phạm vi điều chỉnh</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Nghị quyết này quy định về chính sách đất đai cho đồng bào dân tộc thiểu số tại các xã thuộc vùng đồng bào dân tộc thiểu số và miền núi trên địa bàn tỉnh Hải Dương theo quy định, quyết định của Chính phủ, Thủ tướng Chính phủ.</w:t>
      </w:r>
    </w:p>
    <w:p w:rsidR="002E5168" w:rsidRPr="002E5168" w:rsidRDefault="002E5168" w:rsidP="002E5168">
      <w:pPr>
        <w:spacing w:before="120" w:after="120" w:line="240" w:lineRule="auto"/>
        <w:ind w:firstLine="567"/>
        <w:jc w:val="both"/>
        <w:rPr>
          <w:rStyle w:val="fontstyle01"/>
          <w:rFonts w:ascii="Times New Roman" w:hAnsi="Times New Roman" w:cs="Times New Roman"/>
          <w:sz w:val="28"/>
          <w:szCs w:val="28"/>
        </w:rPr>
      </w:pPr>
      <w:r w:rsidRPr="002E5168">
        <w:rPr>
          <w:rStyle w:val="fontstyle01"/>
          <w:rFonts w:ascii="Times New Roman" w:hAnsi="Times New Roman" w:cs="Times New Roman"/>
          <w:sz w:val="28"/>
          <w:szCs w:val="28"/>
        </w:rPr>
        <w:t>Điều 2. Đối tượng áp dụng</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 Đồng bào dân tộc thiểu số tại vùng đồng bào dân tộc thiểu số và miền núi chưa có đất sinh hoạt cộng đồng.</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 Cá nhân là người dân tộc thiểu số thuộc diện hộ nghèo, hộ cận nghèo tại vùng đồng bào dân tộc thiểu số và miền núi thuộc một trong các trường hợp sau:</w:t>
      </w:r>
      <w:r>
        <w:rPr>
          <w:rStyle w:val="fontstyle21"/>
          <w:rFonts w:ascii="Times New Roman" w:hAnsi="Times New Roman" w:cs="Times New Roman"/>
        </w:rPr>
        <w:t xml:space="preserve"> </w:t>
      </w:r>
      <w:bookmarkStart w:id="0" w:name="_GoBack"/>
      <w:bookmarkEnd w:id="0"/>
      <w:r w:rsidRPr="002E5168">
        <w:rPr>
          <w:rStyle w:val="fontstyle21"/>
          <w:rFonts w:ascii="Times New Roman" w:hAnsi="Times New Roman" w:cs="Times New Roman"/>
        </w:rPr>
        <w:t xml:space="preserve">chưa có đất ở, không còn hoặc thiếu đất ở so với hạn mức giao đất ở theo quy </w:t>
      </w:r>
      <w:r w:rsidRPr="002E5168">
        <w:rPr>
          <w:rStyle w:val="fontstyle21"/>
          <w:rFonts w:ascii="Times New Roman" w:hAnsi="Times New Roman" w:cs="Times New Roman"/>
        </w:rPr>
        <w:lastRenderedPageBreak/>
        <w:t>định; chưa có đất nông nghiệp, không còn đất nông nghiệp hoặc diện tích đất nông nghiệp đang sử dụng không đủ 50% so với hạn mức giao đất nông nghiệp; có nhu cầu thuê đất phi nông nghiệp để sản xuất, kinh doanh.</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 Cơ quan thực hiện chức năng quản lý nhà nước về đất đai, các cơ quan, tổ chức, cá nhân có liên quan đến việc thực hiện chính sách hỗ trợ.</w:t>
      </w:r>
    </w:p>
    <w:p w:rsidR="002E5168" w:rsidRPr="002E5168" w:rsidRDefault="002E5168" w:rsidP="002E5168">
      <w:pPr>
        <w:spacing w:before="120" w:after="120" w:line="240" w:lineRule="auto"/>
        <w:ind w:firstLine="567"/>
        <w:jc w:val="both"/>
        <w:rPr>
          <w:rStyle w:val="fontstyle01"/>
          <w:rFonts w:ascii="Times New Roman" w:hAnsi="Times New Roman" w:cs="Times New Roman"/>
          <w:sz w:val="28"/>
          <w:szCs w:val="28"/>
        </w:rPr>
      </w:pPr>
      <w:r w:rsidRPr="002E5168">
        <w:rPr>
          <w:rStyle w:val="fontstyle01"/>
          <w:rFonts w:ascii="Times New Roman" w:hAnsi="Times New Roman" w:cs="Times New Roman"/>
          <w:sz w:val="28"/>
          <w:szCs w:val="28"/>
        </w:rPr>
        <w:t>Điều 3. Nguyên tắc thực hiện</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 Hỗ trợ một lần, trực tiếp đến cộng đồng và cá nhân là người dân tộc thiểu số tại vùng đồng bào dân tộc thiểu số và miền núi.</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 Đảm bảo công khai, minh bạch, đúng đối tượng; các cá nhân được hỗ trợ phải sử dụng đúng mục đích.</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 Giao quyền chủ động cho các địa phương, tăng cường sự tham gia của người dân trong quá trình tổ chức triển khai thực hiện chính sách.</w:t>
      </w:r>
    </w:p>
    <w:p w:rsidR="002E5168" w:rsidRPr="002E5168" w:rsidRDefault="002E5168" w:rsidP="002E5168">
      <w:pPr>
        <w:spacing w:before="120" w:after="120" w:line="240" w:lineRule="auto"/>
        <w:ind w:firstLine="567"/>
        <w:jc w:val="both"/>
        <w:rPr>
          <w:rStyle w:val="fontstyle01"/>
          <w:rFonts w:ascii="Times New Roman" w:hAnsi="Times New Roman" w:cs="Times New Roman"/>
          <w:sz w:val="28"/>
          <w:szCs w:val="28"/>
        </w:rPr>
      </w:pPr>
      <w:r w:rsidRPr="002E5168">
        <w:rPr>
          <w:rStyle w:val="fontstyle01"/>
          <w:rFonts w:ascii="Times New Roman" w:hAnsi="Times New Roman" w:cs="Times New Roman"/>
          <w:sz w:val="28"/>
          <w:szCs w:val="28"/>
        </w:rPr>
        <w:t>Điều 4. Nội dung chính sách</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1. Đất sinh hoạt cộng đồng</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Bố trí quỹ đất sinh hoạt cộng đồng đến từng thôn tại nơi chưa có đất sinh hoạt cộng đồng theo quy định của pháp luật, chính sách tại tỉnh phù hợp với phong tục, tập quán, tín ngưỡng văn hóa và điều kiện thực tế của từng dân tộc, từng địa phương.</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2. Hỗ trợ đất ở</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a) Trường hợp không có đất ở, không còn đất ở thì được giao đất ở hoặc được chuyển mục đích sử dụng đất từ loại đất khác đang sử dụng hợp pháp sang đất ở trong hạn mức giao đất ở theo quy định và được miễn tiền sử dụng đất;</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b) Trường hợp thiếu đất ở so với mức tối thiểu hạn mức giao đất ở theo quy định thì được chuyển mục đích sử dụng đất từ loại đất khác đang sử dụng hợp pháp trong cùng thửa đất hoặc thửa đất liền kề sang đất ở trong hạn mức giao đất ở theo quy định và được miễn tiền sử dụng đất.</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3. Hỗ trợ đất nông nghiệp</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a) Trường hợp không có đất nông nghiệp, không còn đất nông nghiệp hoặc diện tích đất nông nghiệp đang sử dụng không đủ 50% so với hạn mức giao đất nông nghiệp thì được giao tiếp đất nông nghiệp trong hạn mức và không thu tiền sử dụng đất.</w:t>
      </w:r>
    </w:p>
    <w:p w:rsidR="002E5168" w:rsidRPr="002E5168" w:rsidRDefault="002E5168" w:rsidP="002E5168">
      <w:pPr>
        <w:spacing w:before="120" w:after="120" w:line="240" w:lineRule="auto"/>
        <w:ind w:firstLine="567"/>
        <w:jc w:val="both"/>
        <w:rPr>
          <w:rFonts w:cs="Times New Roman"/>
          <w:szCs w:val="28"/>
        </w:rPr>
      </w:pPr>
      <w:r w:rsidRPr="002E5168">
        <w:rPr>
          <w:rStyle w:val="fontstyle21"/>
          <w:rFonts w:ascii="Times New Roman" w:hAnsi="Times New Roman" w:cs="Times New Roman"/>
        </w:rPr>
        <w:t>b) Trường hợp địa phương không còn quỹ đất nông nghiệp để thực hiện giao đất, thì ưu tiên giao khoán các diện tích đất địa phương đang quản lý có nguồn gốc từ nông, lâm trường. Việc bố trí đất sản xuất phải đảm bảo đất không bị tranh chấp, phải liền vùng, liền khoảnh, có khả năng canh tác và gần dân cư, thuận lợi cho sản xuất.</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 xml:space="preserve">4. Hỗ trợ thuê đất phi nông nghiệp không phải đất ở để sản xuất, kinh doanh a) Trường hợp không còn đất nông nghiệp hoặc diện tích đất nông nghiệp đang sử dụng không đủ 50% so với hạn mức giao đất nông nghiệp mà không bố </w:t>
      </w:r>
      <w:r w:rsidRPr="002E5168">
        <w:rPr>
          <w:rStyle w:val="fontstyle21"/>
          <w:rFonts w:ascii="Times New Roman" w:hAnsi="Times New Roman" w:cs="Times New Roman"/>
        </w:rPr>
        <w:lastRenderedPageBreak/>
        <w:t>trí được quỹ đất, nếu có nhu cầu thuê đất phi nông nghiệp không phải đất ở để sản xuất, kinh doanh thì được cho thuê đất và được miễn tiền thuê đất theo quy định.</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b) Trường hợp không còn đất nông nghiệp hoặc diện tích đất nông nghiệp đang sử dụng không đủ 50% so với hạn mức giao đất nông nghiệp mà bố trí được quỹ đất để giao tiếp nhưng không có nhu cầu được giao tiếp đất nông nghiệp mà có nhu cầu thuê đất phi nông nghiệp không phải đất ở để sản xuất, kinh doanh thì được cho thuê đất và được giảm tiền thuê đất theo quy định.</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c) Trường hợp đang sử dụng đất sản xuất nông nghiệp đủ diện tích theo hạn mức mà có nhu cầu thuê đất phi nông nghiệp không phải đất ở để sản xuất, kinh doanh thì được giới thiệu địa điểm thực hiện dự án, cho thuê đất và phải nộp tiền thuê đất theo quy định.</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5. Nguồn đất, quỹ đất để thực hiện chính sách quy định tại Nghị quyết này thực hiện theo quy định tại khoản 4 Điều 16 Luật Đất đai.</w:t>
      </w:r>
    </w:p>
    <w:p w:rsidR="002E5168" w:rsidRPr="002E5168" w:rsidRDefault="002E5168" w:rsidP="002E5168">
      <w:pPr>
        <w:spacing w:before="120" w:after="120" w:line="240" w:lineRule="auto"/>
        <w:ind w:firstLine="567"/>
        <w:jc w:val="both"/>
        <w:rPr>
          <w:rStyle w:val="fontstyle01"/>
          <w:rFonts w:ascii="Times New Roman" w:hAnsi="Times New Roman" w:cs="Times New Roman"/>
          <w:sz w:val="28"/>
          <w:szCs w:val="28"/>
        </w:rPr>
      </w:pPr>
      <w:r w:rsidRPr="002E5168">
        <w:rPr>
          <w:rStyle w:val="fontstyle01"/>
          <w:rFonts w:ascii="Times New Roman" w:hAnsi="Times New Roman" w:cs="Times New Roman"/>
          <w:sz w:val="28"/>
          <w:szCs w:val="28"/>
        </w:rPr>
        <w:t>Điều 5. Nguồn kinh phí thực hiện</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Nguồn kinh phí thực hiện chính sách quy định tại Nghị quyết này thực hiện theo quy định tại khoản 8 Điều 16 Luật Đất đai và khoản 3 Điều 8 Nghị định 102/2024/NĐ-CP ngày 30 tháng 7 năm 2024 của Chính phủ.</w:t>
      </w:r>
    </w:p>
    <w:p w:rsidR="002E5168" w:rsidRPr="002E5168" w:rsidRDefault="002E5168" w:rsidP="002E5168">
      <w:pPr>
        <w:spacing w:before="120" w:after="120" w:line="240" w:lineRule="auto"/>
        <w:ind w:firstLine="567"/>
        <w:jc w:val="both"/>
        <w:rPr>
          <w:rStyle w:val="fontstyle01"/>
          <w:rFonts w:ascii="Times New Roman" w:hAnsi="Times New Roman" w:cs="Times New Roman"/>
          <w:sz w:val="28"/>
          <w:szCs w:val="28"/>
        </w:rPr>
      </w:pPr>
      <w:r w:rsidRPr="002E5168">
        <w:rPr>
          <w:rStyle w:val="fontstyle01"/>
          <w:rFonts w:ascii="Times New Roman" w:hAnsi="Times New Roman" w:cs="Times New Roman"/>
          <w:sz w:val="28"/>
          <w:szCs w:val="28"/>
        </w:rPr>
        <w:t>Điều 6. Tổ chức thực hiện</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1. Giao Ủy ban nhân dân tỉnh tổ chức chỉ đạo thực hiện Nghị quyết.</w:t>
      </w:r>
    </w:p>
    <w:p w:rsidR="002E5168" w:rsidRPr="002E5168" w:rsidRDefault="002E5168" w:rsidP="002E5168">
      <w:pPr>
        <w:spacing w:before="120" w:after="120" w:line="240" w:lineRule="auto"/>
        <w:ind w:firstLine="567"/>
        <w:jc w:val="both"/>
        <w:rPr>
          <w:rStyle w:val="fontstyle21"/>
          <w:rFonts w:ascii="Times New Roman" w:hAnsi="Times New Roman" w:cs="Times New Roman"/>
        </w:rPr>
      </w:pPr>
      <w:r w:rsidRPr="002E5168">
        <w:rPr>
          <w:rStyle w:val="fontstyle21"/>
          <w:rFonts w:ascii="Times New Roman" w:hAnsi="Times New Roman" w:cs="Times New Roman"/>
        </w:rPr>
        <w:t>2. Thường trực Hội đồng nhân dân, các Ban Hội đồng nhân dân, các Tổ đại</w:t>
      </w:r>
      <w:r>
        <w:rPr>
          <w:rStyle w:val="fontstyle21"/>
          <w:rFonts w:ascii="Times New Roman" w:hAnsi="Times New Roman" w:cs="Times New Roman"/>
        </w:rPr>
        <w:t xml:space="preserve"> </w:t>
      </w:r>
      <w:r w:rsidRPr="002E5168">
        <w:rPr>
          <w:rStyle w:val="fontstyle21"/>
          <w:rFonts w:ascii="Times New Roman" w:hAnsi="Times New Roman" w:cs="Times New Roman"/>
        </w:rPr>
        <w:t>biểu Hội đồng nhân dân và các đại biểu Hội đồng nhân dân tỉnh giám sát việc thực hiện Nghị quyết.</w:t>
      </w:r>
    </w:p>
    <w:p w:rsidR="00B755DF" w:rsidRPr="00FB4E06" w:rsidRDefault="002E5168" w:rsidP="002E5168">
      <w:pPr>
        <w:spacing w:before="120" w:after="120" w:line="240" w:lineRule="auto"/>
        <w:ind w:firstLine="567"/>
        <w:jc w:val="both"/>
        <w:rPr>
          <w:rFonts w:eastAsia="Times New Roman" w:cs="Times New Roman"/>
          <w:color w:val="000000"/>
          <w:szCs w:val="28"/>
        </w:rPr>
      </w:pPr>
      <w:r w:rsidRPr="002E5168">
        <w:rPr>
          <w:rStyle w:val="fontstyle21"/>
          <w:rFonts w:ascii="Times New Roman" w:hAnsi="Times New Roman" w:cs="Times New Roman"/>
        </w:rPr>
        <w:t>Nghị quyết này đã được Hội đồng nhân dân tỉnh Hải Dương khoá XVII, kỳ họp thứ 24 thông qua ngày 12 tháng 8 năm 2024 và có hiệu lực kể từ ngày ký</w:t>
      </w:r>
      <w:r w:rsidR="00FB4E06" w:rsidRPr="002E5168">
        <w:rPr>
          <w:rFonts w:eastAsia="Times New Roman" w:cs="Times New Roman"/>
          <w:szCs w:val="28"/>
        </w:rPr>
        <w:t>.</w:t>
      </w:r>
      <w:r w:rsidR="003770C2" w:rsidRPr="002E5168">
        <w:rPr>
          <w:rFonts w:eastAsia="Times New Roman" w:cs="Times New Roman"/>
          <w:color w:val="000000"/>
          <w:szCs w:val="28"/>
        </w:rPr>
        <w:t>/</w:t>
      </w:r>
      <w:r w:rsidR="007E678A" w:rsidRPr="002E5168">
        <w:rPr>
          <w:rFonts w:eastAsia="Times New Roman" w:cs="Times New Roman"/>
          <w:color w:val="000000"/>
          <w:szCs w:val="28"/>
        </w:rPr>
        <w:t>.</w:t>
      </w:r>
    </w:p>
    <w:p w:rsidR="00B755DF" w:rsidRPr="00A70CCE" w:rsidRDefault="00B755DF" w:rsidP="00A70CCE">
      <w:pPr>
        <w:spacing w:after="0" w:line="240" w:lineRule="auto"/>
        <w:ind w:firstLine="426"/>
        <w:jc w:val="both"/>
        <w:rPr>
          <w:rFonts w:ascii="TimesNewRomanPSMT" w:eastAsia="Times New Roman" w:hAnsi="TimesNewRomanPSMT" w:cs="Times New Roman"/>
          <w:color w:val="000000"/>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827"/>
      </w:tblGrid>
      <w:tr w:rsidR="00A70CCE" w:rsidTr="007E2F67">
        <w:tc>
          <w:tcPr>
            <w:tcW w:w="5495" w:type="dxa"/>
          </w:tcPr>
          <w:p w:rsidR="00A70CCE" w:rsidRPr="00A70CCE" w:rsidRDefault="00A70CCE" w:rsidP="00A70CCE">
            <w:pPr>
              <w:rPr>
                <w:rFonts w:ascii="TimesNewRomanPS-BoldItalicMT" w:eastAsia="Times New Roman" w:hAnsi="TimesNewRomanPS-BoldItalicMT" w:cs="Times New Roman"/>
                <w:b/>
                <w:bCs/>
                <w:i/>
                <w:iCs/>
                <w:color w:val="000000"/>
                <w:sz w:val="24"/>
              </w:rPr>
            </w:pPr>
            <w:r w:rsidRPr="00A70CCE">
              <w:rPr>
                <w:rFonts w:ascii="TimesNewRomanPS-BoldItalicMT" w:eastAsia="Times New Roman" w:hAnsi="TimesNewRomanPS-BoldItalicMT" w:cs="Times New Roman"/>
                <w:b/>
                <w:bCs/>
                <w:i/>
                <w:iCs/>
                <w:color w:val="000000"/>
                <w:sz w:val="24"/>
              </w:rPr>
              <w:t>Nơi nhận:</w:t>
            </w:r>
          </w:p>
          <w:p w:rsidR="002E5168" w:rsidRPr="002E5168" w:rsidRDefault="00B325ED" w:rsidP="002E5168">
            <w:pPr>
              <w:rPr>
                <w:rFonts w:ascii="TimesNewRomanPSMT" w:eastAsia="Times New Roman" w:hAnsi="TimesNewRomanPSMT" w:cs="Times New Roman"/>
                <w:color w:val="000000"/>
                <w:sz w:val="22"/>
              </w:rPr>
            </w:pPr>
            <w:r w:rsidRPr="00B325ED">
              <w:rPr>
                <w:rFonts w:ascii="TimesNewRomanPSMT" w:eastAsia="Times New Roman" w:hAnsi="TimesNewRomanPSMT" w:cs="Times New Roman"/>
                <w:color w:val="000000"/>
                <w:sz w:val="22"/>
              </w:rPr>
              <w:t xml:space="preserve">- </w:t>
            </w:r>
            <w:r w:rsidR="002E5168" w:rsidRPr="002E5168">
              <w:rPr>
                <w:rFonts w:ascii="TimesNewRomanPSMT" w:eastAsia="Times New Roman" w:hAnsi="TimesNewRomanPSMT" w:cs="Times New Roman"/>
                <w:color w:val="000000"/>
                <w:sz w:val="22"/>
              </w:rPr>
              <w:t>Ủy ban Thường vụ Quốc hội;</w:t>
            </w:r>
          </w:p>
          <w:p w:rsidR="002E5168" w:rsidRPr="002E5168" w:rsidRDefault="002E5168" w:rsidP="002E5168">
            <w:pPr>
              <w:rPr>
                <w:rFonts w:ascii="TimesNewRomanPSMT" w:eastAsia="Times New Roman" w:hAnsi="TimesNewRomanPSMT" w:cs="Times New Roman"/>
                <w:color w:val="000000"/>
                <w:sz w:val="22"/>
              </w:rPr>
            </w:pPr>
            <w:r w:rsidRPr="002E5168">
              <w:rPr>
                <w:rFonts w:ascii="TimesNewRomanPSMT" w:eastAsia="Times New Roman" w:hAnsi="TimesNewRomanPSMT" w:cs="Times New Roman"/>
                <w:color w:val="000000"/>
                <w:sz w:val="22"/>
              </w:rPr>
              <w:t>- Chính phủ;</w:t>
            </w:r>
          </w:p>
          <w:p w:rsidR="002E5168" w:rsidRPr="002E5168" w:rsidRDefault="002E5168" w:rsidP="002E5168">
            <w:pPr>
              <w:rPr>
                <w:rFonts w:ascii="TimesNewRomanPSMT" w:eastAsia="Times New Roman" w:hAnsi="TimesNewRomanPSMT" w:cs="Times New Roman"/>
                <w:color w:val="000000"/>
                <w:sz w:val="22"/>
              </w:rPr>
            </w:pPr>
            <w:r w:rsidRPr="002E5168">
              <w:rPr>
                <w:rFonts w:ascii="TimesNewRomanPSMT" w:eastAsia="Times New Roman" w:hAnsi="TimesNewRomanPSMT" w:cs="Times New Roman"/>
                <w:color w:val="000000"/>
                <w:sz w:val="22"/>
              </w:rPr>
              <w:t>- Vụ pháp chế - Bộ Tài nguyên và Môi trường; (</w:t>
            </w:r>
            <w:r w:rsidRPr="002E5168">
              <w:rPr>
                <w:rFonts w:ascii="TimesNewRomanPS-ItalicMT" w:eastAsia="Times New Roman" w:hAnsi="TimesNewRomanPS-ItalicMT" w:cs="Times New Roman"/>
                <w:i/>
                <w:iCs/>
                <w:color w:val="000000"/>
                <w:sz w:val="22"/>
              </w:rPr>
              <w:t>để b/c</w:t>
            </w:r>
            <w:r w:rsidRPr="002E5168">
              <w:rPr>
                <w:rFonts w:ascii="TimesNewRomanPSMT" w:eastAsia="Times New Roman" w:hAnsi="TimesNewRomanPSMT" w:cs="Times New Roman"/>
                <w:color w:val="000000"/>
                <w:sz w:val="22"/>
              </w:rPr>
              <w:t>)</w:t>
            </w:r>
          </w:p>
          <w:p w:rsidR="002E5168" w:rsidRPr="002E5168" w:rsidRDefault="002E5168" w:rsidP="002E5168">
            <w:pPr>
              <w:rPr>
                <w:rFonts w:ascii="TimesNewRomanPSMT" w:eastAsia="Times New Roman" w:hAnsi="TimesNewRomanPSMT" w:cs="Times New Roman"/>
                <w:color w:val="000000"/>
                <w:sz w:val="22"/>
              </w:rPr>
            </w:pPr>
            <w:r w:rsidRPr="002E5168">
              <w:rPr>
                <w:rFonts w:ascii="TimesNewRomanPSMT" w:eastAsia="Times New Roman" w:hAnsi="TimesNewRomanPSMT" w:cs="Times New Roman"/>
                <w:color w:val="000000"/>
                <w:sz w:val="22"/>
              </w:rPr>
              <w:t>- Vụ Pháp chế - Bộ Nội vụ;</w:t>
            </w:r>
          </w:p>
          <w:p w:rsidR="002E5168" w:rsidRPr="002E5168" w:rsidRDefault="002E5168" w:rsidP="002E5168">
            <w:pPr>
              <w:rPr>
                <w:rFonts w:ascii="TimesNewRomanPSMT" w:eastAsia="Times New Roman" w:hAnsi="TimesNewRomanPSMT" w:cs="Times New Roman"/>
                <w:color w:val="000000"/>
                <w:sz w:val="22"/>
              </w:rPr>
            </w:pPr>
            <w:r w:rsidRPr="002E5168">
              <w:rPr>
                <w:rFonts w:ascii="TimesNewRomanPSMT" w:eastAsia="Times New Roman" w:hAnsi="TimesNewRomanPSMT" w:cs="Times New Roman"/>
                <w:color w:val="000000"/>
                <w:sz w:val="22"/>
              </w:rPr>
              <w:t>- Bộ Tư pháp (Cục Kiểm tra VBQPPL);</w:t>
            </w:r>
          </w:p>
          <w:p w:rsidR="002E5168" w:rsidRPr="002E5168" w:rsidRDefault="002E5168" w:rsidP="002E5168">
            <w:pPr>
              <w:rPr>
                <w:rFonts w:ascii="TimesNewRomanPSMT" w:eastAsia="Times New Roman" w:hAnsi="TimesNewRomanPSMT" w:cs="Times New Roman"/>
                <w:color w:val="000000"/>
                <w:sz w:val="22"/>
              </w:rPr>
            </w:pPr>
            <w:r w:rsidRPr="002E5168">
              <w:rPr>
                <w:rFonts w:ascii="TimesNewRomanPSMT" w:eastAsia="Times New Roman" w:hAnsi="TimesNewRomanPSMT" w:cs="Times New Roman"/>
                <w:color w:val="000000"/>
                <w:sz w:val="22"/>
              </w:rPr>
              <w:t>- Ban Thường vụ Tỉnh uỷ;</w:t>
            </w:r>
          </w:p>
          <w:p w:rsidR="002E5168" w:rsidRPr="002E5168" w:rsidRDefault="002E5168" w:rsidP="002E5168">
            <w:pPr>
              <w:rPr>
                <w:rFonts w:ascii="TimesNewRomanPSMT" w:eastAsia="Times New Roman" w:hAnsi="TimesNewRomanPSMT" w:cs="Times New Roman"/>
                <w:color w:val="000000"/>
                <w:sz w:val="22"/>
              </w:rPr>
            </w:pPr>
            <w:r w:rsidRPr="002E5168">
              <w:rPr>
                <w:rFonts w:ascii="TimesNewRomanPSMT" w:eastAsia="Times New Roman" w:hAnsi="TimesNewRomanPSMT" w:cs="Times New Roman"/>
                <w:color w:val="000000"/>
                <w:sz w:val="22"/>
              </w:rPr>
              <w:t>- TT HĐND, UBND, UBMTTQ, Đoàn ĐBQH tỉnh;</w:t>
            </w:r>
          </w:p>
          <w:p w:rsidR="002E5168" w:rsidRPr="002E5168" w:rsidRDefault="002E5168" w:rsidP="002E5168">
            <w:pPr>
              <w:rPr>
                <w:rFonts w:ascii="TimesNewRomanPSMT" w:eastAsia="Times New Roman" w:hAnsi="TimesNewRomanPSMT" w:cs="Times New Roman"/>
                <w:color w:val="000000"/>
                <w:sz w:val="22"/>
              </w:rPr>
            </w:pPr>
            <w:r w:rsidRPr="002E5168">
              <w:rPr>
                <w:rFonts w:ascii="TimesNewRomanPSMT" w:eastAsia="Times New Roman" w:hAnsi="TimesNewRomanPSMT" w:cs="Times New Roman"/>
                <w:color w:val="000000"/>
                <w:sz w:val="22"/>
              </w:rPr>
              <w:t>- VP: Tỉnh uỷ, UBND tỉnh;</w:t>
            </w:r>
          </w:p>
          <w:p w:rsidR="002E5168" w:rsidRPr="002E5168" w:rsidRDefault="002E5168" w:rsidP="002E5168">
            <w:pPr>
              <w:rPr>
                <w:rFonts w:ascii="TimesNewRomanPSMT" w:eastAsia="Times New Roman" w:hAnsi="TimesNewRomanPSMT" w:cs="Times New Roman"/>
                <w:color w:val="000000"/>
                <w:sz w:val="22"/>
              </w:rPr>
            </w:pPr>
            <w:r w:rsidRPr="002E5168">
              <w:rPr>
                <w:rFonts w:ascii="TimesNewRomanPSMT" w:eastAsia="Times New Roman" w:hAnsi="TimesNewRomanPSMT" w:cs="Times New Roman"/>
                <w:color w:val="000000"/>
                <w:sz w:val="22"/>
              </w:rPr>
              <w:t>- Lãnh đạo và CV VP Đoàn ĐBQH và HĐND tỉnh;</w:t>
            </w:r>
          </w:p>
          <w:p w:rsidR="002E5168" w:rsidRPr="002E5168" w:rsidRDefault="002E5168" w:rsidP="002E5168">
            <w:pPr>
              <w:rPr>
                <w:rFonts w:ascii="TimesNewRomanPSMT" w:eastAsia="Times New Roman" w:hAnsi="TimesNewRomanPSMT" w:cs="Times New Roman"/>
                <w:color w:val="000000"/>
                <w:sz w:val="22"/>
              </w:rPr>
            </w:pPr>
            <w:r w:rsidRPr="002E5168">
              <w:rPr>
                <w:rFonts w:ascii="TimesNewRomanPSMT" w:eastAsia="Times New Roman" w:hAnsi="TimesNewRomanPSMT" w:cs="Times New Roman"/>
                <w:color w:val="000000"/>
                <w:sz w:val="22"/>
              </w:rPr>
              <w:t>- Các sở, ban, ngành, đoàn thể tỉnh;</w:t>
            </w:r>
          </w:p>
          <w:p w:rsidR="002E5168" w:rsidRPr="002E5168" w:rsidRDefault="002E5168" w:rsidP="002E5168">
            <w:pPr>
              <w:rPr>
                <w:rFonts w:ascii="TimesNewRomanPSMT" w:eastAsia="Times New Roman" w:hAnsi="TimesNewRomanPSMT" w:cs="Times New Roman"/>
                <w:color w:val="000000"/>
                <w:sz w:val="22"/>
              </w:rPr>
            </w:pPr>
            <w:r w:rsidRPr="002E5168">
              <w:rPr>
                <w:rFonts w:ascii="TimesNewRomanPSMT" w:eastAsia="Times New Roman" w:hAnsi="TimesNewRomanPSMT" w:cs="Times New Roman"/>
                <w:color w:val="000000"/>
                <w:sz w:val="22"/>
              </w:rPr>
              <w:t>- TT HĐND, UBND các huyện, TX, TP;</w:t>
            </w:r>
          </w:p>
          <w:p w:rsidR="002E5168" w:rsidRPr="002E5168" w:rsidRDefault="002E5168" w:rsidP="002E5168">
            <w:pPr>
              <w:rPr>
                <w:rFonts w:ascii="TimesNewRomanPSMT" w:eastAsia="Times New Roman" w:hAnsi="TimesNewRomanPSMT" w:cs="Times New Roman"/>
                <w:color w:val="000000"/>
                <w:sz w:val="22"/>
              </w:rPr>
            </w:pPr>
            <w:r w:rsidRPr="002E5168">
              <w:rPr>
                <w:rFonts w:ascii="TimesNewRomanPSMT" w:eastAsia="Times New Roman" w:hAnsi="TimesNewRomanPSMT" w:cs="Times New Roman"/>
                <w:color w:val="000000"/>
                <w:sz w:val="22"/>
              </w:rPr>
              <w:t>- Báo HD, Đài PT-TH tỉnh, Trang TTĐT Đoàn ĐBQH</w:t>
            </w:r>
          </w:p>
          <w:p w:rsidR="002E5168" w:rsidRPr="002E5168" w:rsidRDefault="002E5168" w:rsidP="002E5168">
            <w:pPr>
              <w:rPr>
                <w:rFonts w:ascii="TimesNewRomanPSMT" w:eastAsia="Times New Roman" w:hAnsi="TimesNewRomanPSMT" w:cs="Times New Roman"/>
                <w:color w:val="000000"/>
                <w:sz w:val="22"/>
              </w:rPr>
            </w:pPr>
            <w:r w:rsidRPr="002E5168">
              <w:rPr>
                <w:rFonts w:ascii="TimesNewRomanPSMT" w:eastAsia="Times New Roman" w:hAnsi="TimesNewRomanPSMT" w:cs="Times New Roman"/>
                <w:color w:val="000000"/>
                <w:sz w:val="22"/>
              </w:rPr>
              <w:t>và HĐND tỉnh, Trung tâm CNTT - VP UBND tỉnh;</w:t>
            </w:r>
          </w:p>
          <w:p w:rsidR="00A70CCE" w:rsidRDefault="002E5168" w:rsidP="002E5168">
            <w:pPr>
              <w:rPr>
                <w:rFonts w:ascii="TimesNewRomanPS-BoldItalicMT" w:eastAsia="Times New Roman" w:hAnsi="TimesNewRomanPS-BoldItalicMT" w:cs="Times New Roman"/>
                <w:b/>
                <w:bCs/>
                <w:i/>
                <w:iCs/>
                <w:color w:val="000000"/>
                <w:sz w:val="24"/>
              </w:rPr>
            </w:pPr>
            <w:r w:rsidRPr="002E5168">
              <w:rPr>
                <w:rFonts w:ascii="TimesNewRomanPSMT" w:eastAsia="Times New Roman" w:hAnsi="TimesNewRomanPSMT" w:cs="Times New Roman"/>
                <w:color w:val="000000"/>
                <w:sz w:val="22"/>
              </w:rPr>
              <w:t>- Lưu V</w:t>
            </w:r>
            <w:r>
              <w:rPr>
                <w:rFonts w:ascii="TimesNewRomanPSMT" w:eastAsia="Times New Roman" w:hAnsi="TimesNewRomanPSMT" w:cs="Times New Roman"/>
                <w:color w:val="000000"/>
                <w:sz w:val="22"/>
              </w:rPr>
              <w:t>T</w:t>
            </w:r>
            <w:r w:rsidR="00126B63" w:rsidRPr="00126B63">
              <w:rPr>
                <w:rFonts w:ascii="TimesNewRomanPSMT" w:eastAsia="Times New Roman" w:hAnsi="TimesNewRomanPSMT" w:cs="Times New Roman"/>
                <w:color w:val="000000"/>
                <w:sz w:val="22"/>
              </w:rPr>
              <w:t>.</w:t>
            </w:r>
          </w:p>
        </w:tc>
        <w:tc>
          <w:tcPr>
            <w:tcW w:w="3827" w:type="dxa"/>
          </w:tcPr>
          <w:p w:rsidR="00A70CCE" w:rsidRPr="00A70CCE" w:rsidRDefault="00A70CCE" w:rsidP="00A70CCE">
            <w:pPr>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CHỦ TỊCH</w:t>
            </w: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pPr>
            <w:r w:rsidRPr="00A70CCE">
              <w:rPr>
                <w:rFonts w:ascii="TimesNewRomanPS-BoldMT" w:eastAsia="Times New Roman" w:hAnsi="TimesNewRomanPS-BoldMT" w:cs="Times New Roman"/>
                <w:b/>
                <w:bCs/>
                <w:color w:val="000000"/>
              </w:rPr>
              <w:t>Lê Văn Hiệu</w:t>
            </w:r>
          </w:p>
          <w:p w:rsidR="00A70CCE" w:rsidRDefault="00A70CCE" w:rsidP="00A70CCE">
            <w:pPr>
              <w:rPr>
                <w:rFonts w:ascii="TimesNewRomanPS-BoldItalicMT" w:eastAsia="Times New Roman" w:hAnsi="TimesNewRomanPS-BoldItalicMT" w:cs="Times New Roman"/>
                <w:b/>
                <w:bCs/>
                <w:i/>
                <w:iCs/>
                <w:color w:val="000000"/>
                <w:sz w:val="24"/>
              </w:rPr>
            </w:pPr>
          </w:p>
        </w:tc>
      </w:tr>
    </w:tbl>
    <w:p w:rsidR="00A70CCE" w:rsidRDefault="00A70CCE" w:rsidP="007E678A">
      <w:pPr>
        <w:spacing w:after="0" w:line="240" w:lineRule="auto"/>
        <w:rPr>
          <w:rFonts w:ascii="TimesNewRomanPS-BoldItalicMT" w:eastAsia="Times New Roman" w:hAnsi="TimesNewRomanPS-BoldItalicMT" w:cs="Times New Roman"/>
          <w:b/>
          <w:bCs/>
          <w:i/>
          <w:iCs/>
          <w:color w:val="000000"/>
          <w:sz w:val="24"/>
        </w:rPr>
      </w:pPr>
    </w:p>
    <w:p w:rsidR="00126B63" w:rsidRDefault="00126B63" w:rsidP="007E678A">
      <w:pPr>
        <w:spacing w:after="0" w:line="240" w:lineRule="auto"/>
        <w:rPr>
          <w:rFonts w:ascii="TimesNewRomanPS-BoldItalicMT" w:eastAsia="Times New Roman" w:hAnsi="TimesNewRomanPS-BoldItalicMT" w:cs="Times New Roman"/>
          <w:b/>
          <w:bCs/>
          <w:i/>
          <w:iCs/>
          <w:color w:val="000000"/>
          <w:sz w:val="24"/>
        </w:rPr>
      </w:pPr>
    </w:p>
    <w:p w:rsidR="00126B63" w:rsidRDefault="00126B63" w:rsidP="007E678A">
      <w:pPr>
        <w:spacing w:after="0" w:line="240" w:lineRule="auto"/>
        <w:rPr>
          <w:rFonts w:ascii="TimesNewRomanPS-BoldItalicMT" w:eastAsia="Times New Roman" w:hAnsi="TimesNewRomanPS-BoldItalicMT" w:cs="Times New Roman"/>
          <w:b/>
          <w:bCs/>
          <w:i/>
          <w:iCs/>
          <w:color w:val="000000"/>
          <w:sz w:val="24"/>
        </w:rPr>
      </w:pPr>
    </w:p>
    <w:p w:rsidR="00126B63" w:rsidRDefault="00126B63" w:rsidP="007E678A">
      <w:pPr>
        <w:spacing w:after="0" w:line="240" w:lineRule="auto"/>
        <w:rPr>
          <w:rFonts w:ascii="TimesNewRomanPS-BoldItalicMT" w:eastAsia="Times New Roman" w:hAnsi="TimesNewRomanPS-BoldItalicMT" w:cs="Times New Roman"/>
          <w:b/>
          <w:bCs/>
          <w:i/>
          <w:iCs/>
          <w:color w:val="000000"/>
          <w:sz w:val="24"/>
        </w:rPr>
      </w:pPr>
    </w:p>
    <w:p w:rsidR="00DE3FE0" w:rsidRPr="00DE3FE0" w:rsidRDefault="00DE3FE0" w:rsidP="00DE3FE0">
      <w:pPr>
        <w:spacing w:after="0" w:line="240" w:lineRule="auto"/>
        <w:ind w:firstLine="567"/>
        <w:jc w:val="both"/>
        <w:rPr>
          <w:rFonts w:eastAsia="Times New Roman" w:cs="Times New Roman"/>
          <w:b/>
          <w:bCs/>
          <w:iCs/>
          <w:color w:val="000000"/>
          <w:szCs w:val="28"/>
        </w:rPr>
      </w:pPr>
    </w:p>
    <w:sectPr w:rsidR="00DE3FE0" w:rsidRPr="00DE3FE0"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A70CCE"/>
    <w:rsid w:val="0009711E"/>
    <w:rsid w:val="00107C8E"/>
    <w:rsid w:val="00126B63"/>
    <w:rsid w:val="001D3042"/>
    <w:rsid w:val="002E5168"/>
    <w:rsid w:val="003770C2"/>
    <w:rsid w:val="003A0A48"/>
    <w:rsid w:val="005B53E0"/>
    <w:rsid w:val="006C64BC"/>
    <w:rsid w:val="006F0352"/>
    <w:rsid w:val="00747395"/>
    <w:rsid w:val="007D5EFD"/>
    <w:rsid w:val="007E2F67"/>
    <w:rsid w:val="007E678A"/>
    <w:rsid w:val="008167BB"/>
    <w:rsid w:val="0092087F"/>
    <w:rsid w:val="00923A25"/>
    <w:rsid w:val="00A54806"/>
    <w:rsid w:val="00A70CCE"/>
    <w:rsid w:val="00B2311D"/>
    <w:rsid w:val="00B325ED"/>
    <w:rsid w:val="00B755DF"/>
    <w:rsid w:val="00DE3FE0"/>
    <w:rsid w:val="00DF28CB"/>
    <w:rsid w:val="00DF30C8"/>
    <w:rsid w:val="00E334B3"/>
    <w:rsid w:val="00F143DD"/>
    <w:rsid w:val="00F34022"/>
    <w:rsid w:val="00F76A47"/>
    <w:rsid w:val="00FB4E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_x0000_s1027"/>
        <o:r id="V:Rule2" type="connector" idref="#_x0000_s1028"/>
        <o:r id="V:Rule3" type="connector" idref="#_x0000_s1030"/>
      </o:rules>
    </o:shapelayout>
  </w:shapeDefaults>
  <w:decimalSymbol w:val="."/>
  <w:listSeparator w:val=","/>
  <w14:docId w14:val="582BEE97"/>
  <w15:docId w15:val="{EA1A3794-3384-4F26-8783-E995FCB7C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70CCE"/>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A70CCE"/>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A70CCE"/>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A70CCE"/>
    <w:rPr>
      <w:rFonts w:ascii="TimesNewRomanPS-BoldItalicMT" w:hAnsi="TimesNewRomanPS-BoldItalicMT" w:hint="default"/>
      <w:b/>
      <w:bCs/>
      <w:i/>
      <w:iCs/>
      <w:color w:val="000000"/>
      <w:sz w:val="24"/>
      <w:szCs w:val="24"/>
    </w:rPr>
  </w:style>
  <w:style w:type="table" w:styleId="TableGrid">
    <w:name w:val="Table Grid"/>
    <w:basedOn w:val="TableNormal"/>
    <w:uiPriority w:val="39"/>
    <w:rsid w:val="00A70CC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334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8788">
      <w:bodyDiv w:val="1"/>
      <w:marLeft w:val="0"/>
      <w:marRight w:val="0"/>
      <w:marTop w:val="0"/>
      <w:marBottom w:val="0"/>
      <w:divBdr>
        <w:top w:val="none" w:sz="0" w:space="0" w:color="auto"/>
        <w:left w:val="none" w:sz="0" w:space="0" w:color="auto"/>
        <w:bottom w:val="none" w:sz="0" w:space="0" w:color="auto"/>
        <w:right w:val="none" w:sz="0" w:space="0" w:color="auto"/>
      </w:divBdr>
    </w:div>
    <w:div w:id="27535488">
      <w:bodyDiv w:val="1"/>
      <w:marLeft w:val="0"/>
      <w:marRight w:val="0"/>
      <w:marTop w:val="0"/>
      <w:marBottom w:val="0"/>
      <w:divBdr>
        <w:top w:val="none" w:sz="0" w:space="0" w:color="auto"/>
        <w:left w:val="none" w:sz="0" w:space="0" w:color="auto"/>
        <w:bottom w:val="none" w:sz="0" w:space="0" w:color="auto"/>
        <w:right w:val="none" w:sz="0" w:space="0" w:color="auto"/>
      </w:divBdr>
    </w:div>
    <w:div w:id="57750789">
      <w:bodyDiv w:val="1"/>
      <w:marLeft w:val="0"/>
      <w:marRight w:val="0"/>
      <w:marTop w:val="0"/>
      <w:marBottom w:val="0"/>
      <w:divBdr>
        <w:top w:val="none" w:sz="0" w:space="0" w:color="auto"/>
        <w:left w:val="none" w:sz="0" w:space="0" w:color="auto"/>
        <w:bottom w:val="none" w:sz="0" w:space="0" w:color="auto"/>
        <w:right w:val="none" w:sz="0" w:space="0" w:color="auto"/>
      </w:divBdr>
    </w:div>
    <w:div w:id="79371471">
      <w:bodyDiv w:val="1"/>
      <w:marLeft w:val="0"/>
      <w:marRight w:val="0"/>
      <w:marTop w:val="0"/>
      <w:marBottom w:val="0"/>
      <w:divBdr>
        <w:top w:val="none" w:sz="0" w:space="0" w:color="auto"/>
        <w:left w:val="none" w:sz="0" w:space="0" w:color="auto"/>
        <w:bottom w:val="none" w:sz="0" w:space="0" w:color="auto"/>
        <w:right w:val="none" w:sz="0" w:space="0" w:color="auto"/>
      </w:divBdr>
    </w:div>
    <w:div w:id="85003616">
      <w:bodyDiv w:val="1"/>
      <w:marLeft w:val="0"/>
      <w:marRight w:val="0"/>
      <w:marTop w:val="0"/>
      <w:marBottom w:val="0"/>
      <w:divBdr>
        <w:top w:val="none" w:sz="0" w:space="0" w:color="auto"/>
        <w:left w:val="none" w:sz="0" w:space="0" w:color="auto"/>
        <w:bottom w:val="none" w:sz="0" w:space="0" w:color="auto"/>
        <w:right w:val="none" w:sz="0" w:space="0" w:color="auto"/>
      </w:divBdr>
    </w:div>
    <w:div w:id="292640822">
      <w:bodyDiv w:val="1"/>
      <w:marLeft w:val="0"/>
      <w:marRight w:val="0"/>
      <w:marTop w:val="0"/>
      <w:marBottom w:val="0"/>
      <w:divBdr>
        <w:top w:val="none" w:sz="0" w:space="0" w:color="auto"/>
        <w:left w:val="none" w:sz="0" w:space="0" w:color="auto"/>
        <w:bottom w:val="none" w:sz="0" w:space="0" w:color="auto"/>
        <w:right w:val="none" w:sz="0" w:space="0" w:color="auto"/>
      </w:divBdr>
    </w:div>
    <w:div w:id="404036469">
      <w:bodyDiv w:val="1"/>
      <w:marLeft w:val="0"/>
      <w:marRight w:val="0"/>
      <w:marTop w:val="0"/>
      <w:marBottom w:val="0"/>
      <w:divBdr>
        <w:top w:val="none" w:sz="0" w:space="0" w:color="auto"/>
        <w:left w:val="none" w:sz="0" w:space="0" w:color="auto"/>
        <w:bottom w:val="none" w:sz="0" w:space="0" w:color="auto"/>
        <w:right w:val="none" w:sz="0" w:space="0" w:color="auto"/>
      </w:divBdr>
    </w:div>
    <w:div w:id="440804703">
      <w:bodyDiv w:val="1"/>
      <w:marLeft w:val="0"/>
      <w:marRight w:val="0"/>
      <w:marTop w:val="0"/>
      <w:marBottom w:val="0"/>
      <w:divBdr>
        <w:top w:val="none" w:sz="0" w:space="0" w:color="auto"/>
        <w:left w:val="none" w:sz="0" w:space="0" w:color="auto"/>
        <w:bottom w:val="none" w:sz="0" w:space="0" w:color="auto"/>
        <w:right w:val="none" w:sz="0" w:space="0" w:color="auto"/>
      </w:divBdr>
    </w:div>
    <w:div w:id="464813755">
      <w:bodyDiv w:val="1"/>
      <w:marLeft w:val="0"/>
      <w:marRight w:val="0"/>
      <w:marTop w:val="0"/>
      <w:marBottom w:val="0"/>
      <w:divBdr>
        <w:top w:val="none" w:sz="0" w:space="0" w:color="auto"/>
        <w:left w:val="none" w:sz="0" w:space="0" w:color="auto"/>
        <w:bottom w:val="none" w:sz="0" w:space="0" w:color="auto"/>
        <w:right w:val="none" w:sz="0" w:space="0" w:color="auto"/>
      </w:divBdr>
    </w:div>
    <w:div w:id="491216860">
      <w:bodyDiv w:val="1"/>
      <w:marLeft w:val="0"/>
      <w:marRight w:val="0"/>
      <w:marTop w:val="0"/>
      <w:marBottom w:val="0"/>
      <w:divBdr>
        <w:top w:val="none" w:sz="0" w:space="0" w:color="auto"/>
        <w:left w:val="none" w:sz="0" w:space="0" w:color="auto"/>
        <w:bottom w:val="none" w:sz="0" w:space="0" w:color="auto"/>
        <w:right w:val="none" w:sz="0" w:space="0" w:color="auto"/>
      </w:divBdr>
    </w:div>
    <w:div w:id="502860856">
      <w:bodyDiv w:val="1"/>
      <w:marLeft w:val="0"/>
      <w:marRight w:val="0"/>
      <w:marTop w:val="0"/>
      <w:marBottom w:val="0"/>
      <w:divBdr>
        <w:top w:val="none" w:sz="0" w:space="0" w:color="auto"/>
        <w:left w:val="none" w:sz="0" w:space="0" w:color="auto"/>
        <w:bottom w:val="none" w:sz="0" w:space="0" w:color="auto"/>
        <w:right w:val="none" w:sz="0" w:space="0" w:color="auto"/>
      </w:divBdr>
    </w:div>
    <w:div w:id="509754297">
      <w:bodyDiv w:val="1"/>
      <w:marLeft w:val="0"/>
      <w:marRight w:val="0"/>
      <w:marTop w:val="0"/>
      <w:marBottom w:val="0"/>
      <w:divBdr>
        <w:top w:val="none" w:sz="0" w:space="0" w:color="auto"/>
        <w:left w:val="none" w:sz="0" w:space="0" w:color="auto"/>
        <w:bottom w:val="none" w:sz="0" w:space="0" w:color="auto"/>
        <w:right w:val="none" w:sz="0" w:space="0" w:color="auto"/>
      </w:divBdr>
    </w:div>
    <w:div w:id="542670106">
      <w:bodyDiv w:val="1"/>
      <w:marLeft w:val="0"/>
      <w:marRight w:val="0"/>
      <w:marTop w:val="0"/>
      <w:marBottom w:val="0"/>
      <w:divBdr>
        <w:top w:val="none" w:sz="0" w:space="0" w:color="auto"/>
        <w:left w:val="none" w:sz="0" w:space="0" w:color="auto"/>
        <w:bottom w:val="none" w:sz="0" w:space="0" w:color="auto"/>
        <w:right w:val="none" w:sz="0" w:space="0" w:color="auto"/>
      </w:divBdr>
    </w:div>
    <w:div w:id="590892906">
      <w:bodyDiv w:val="1"/>
      <w:marLeft w:val="0"/>
      <w:marRight w:val="0"/>
      <w:marTop w:val="0"/>
      <w:marBottom w:val="0"/>
      <w:divBdr>
        <w:top w:val="none" w:sz="0" w:space="0" w:color="auto"/>
        <w:left w:val="none" w:sz="0" w:space="0" w:color="auto"/>
        <w:bottom w:val="none" w:sz="0" w:space="0" w:color="auto"/>
        <w:right w:val="none" w:sz="0" w:space="0" w:color="auto"/>
      </w:divBdr>
    </w:div>
    <w:div w:id="687148056">
      <w:bodyDiv w:val="1"/>
      <w:marLeft w:val="0"/>
      <w:marRight w:val="0"/>
      <w:marTop w:val="0"/>
      <w:marBottom w:val="0"/>
      <w:divBdr>
        <w:top w:val="none" w:sz="0" w:space="0" w:color="auto"/>
        <w:left w:val="none" w:sz="0" w:space="0" w:color="auto"/>
        <w:bottom w:val="none" w:sz="0" w:space="0" w:color="auto"/>
        <w:right w:val="none" w:sz="0" w:space="0" w:color="auto"/>
      </w:divBdr>
    </w:div>
    <w:div w:id="692194780">
      <w:bodyDiv w:val="1"/>
      <w:marLeft w:val="0"/>
      <w:marRight w:val="0"/>
      <w:marTop w:val="0"/>
      <w:marBottom w:val="0"/>
      <w:divBdr>
        <w:top w:val="none" w:sz="0" w:space="0" w:color="auto"/>
        <w:left w:val="none" w:sz="0" w:space="0" w:color="auto"/>
        <w:bottom w:val="none" w:sz="0" w:space="0" w:color="auto"/>
        <w:right w:val="none" w:sz="0" w:space="0" w:color="auto"/>
      </w:divBdr>
    </w:div>
    <w:div w:id="717052783">
      <w:bodyDiv w:val="1"/>
      <w:marLeft w:val="0"/>
      <w:marRight w:val="0"/>
      <w:marTop w:val="0"/>
      <w:marBottom w:val="0"/>
      <w:divBdr>
        <w:top w:val="none" w:sz="0" w:space="0" w:color="auto"/>
        <w:left w:val="none" w:sz="0" w:space="0" w:color="auto"/>
        <w:bottom w:val="none" w:sz="0" w:space="0" w:color="auto"/>
        <w:right w:val="none" w:sz="0" w:space="0" w:color="auto"/>
      </w:divBdr>
    </w:div>
    <w:div w:id="797722747">
      <w:bodyDiv w:val="1"/>
      <w:marLeft w:val="0"/>
      <w:marRight w:val="0"/>
      <w:marTop w:val="0"/>
      <w:marBottom w:val="0"/>
      <w:divBdr>
        <w:top w:val="none" w:sz="0" w:space="0" w:color="auto"/>
        <w:left w:val="none" w:sz="0" w:space="0" w:color="auto"/>
        <w:bottom w:val="none" w:sz="0" w:space="0" w:color="auto"/>
        <w:right w:val="none" w:sz="0" w:space="0" w:color="auto"/>
      </w:divBdr>
    </w:div>
    <w:div w:id="939484131">
      <w:bodyDiv w:val="1"/>
      <w:marLeft w:val="0"/>
      <w:marRight w:val="0"/>
      <w:marTop w:val="0"/>
      <w:marBottom w:val="0"/>
      <w:divBdr>
        <w:top w:val="none" w:sz="0" w:space="0" w:color="auto"/>
        <w:left w:val="none" w:sz="0" w:space="0" w:color="auto"/>
        <w:bottom w:val="none" w:sz="0" w:space="0" w:color="auto"/>
        <w:right w:val="none" w:sz="0" w:space="0" w:color="auto"/>
      </w:divBdr>
    </w:div>
    <w:div w:id="994728092">
      <w:bodyDiv w:val="1"/>
      <w:marLeft w:val="0"/>
      <w:marRight w:val="0"/>
      <w:marTop w:val="0"/>
      <w:marBottom w:val="0"/>
      <w:divBdr>
        <w:top w:val="none" w:sz="0" w:space="0" w:color="auto"/>
        <w:left w:val="none" w:sz="0" w:space="0" w:color="auto"/>
        <w:bottom w:val="none" w:sz="0" w:space="0" w:color="auto"/>
        <w:right w:val="none" w:sz="0" w:space="0" w:color="auto"/>
      </w:divBdr>
    </w:div>
    <w:div w:id="1004435292">
      <w:bodyDiv w:val="1"/>
      <w:marLeft w:val="0"/>
      <w:marRight w:val="0"/>
      <w:marTop w:val="0"/>
      <w:marBottom w:val="0"/>
      <w:divBdr>
        <w:top w:val="none" w:sz="0" w:space="0" w:color="auto"/>
        <w:left w:val="none" w:sz="0" w:space="0" w:color="auto"/>
        <w:bottom w:val="none" w:sz="0" w:space="0" w:color="auto"/>
        <w:right w:val="none" w:sz="0" w:space="0" w:color="auto"/>
      </w:divBdr>
    </w:div>
    <w:div w:id="1006245888">
      <w:bodyDiv w:val="1"/>
      <w:marLeft w:val="0"/>
      <w:marRight w:val="0"/>
      <w:marTop w:val="0"/>
      <w:marBottom w:val="0"/>
      <w:divBdr>
        <w:top w:val="none" w:sz="0" w:space="0" w:color="auto"/>
        <w:left w:val="none" w:sz="0" w:space="0" w:color="auto"/>
        <w:bottom w:val="none" w:sz="0" w:space="0" w:color="auto"/>
        <w:right w:val="none" w:sz="0" w:space="0" w:color="auto"/>
      </w:divBdr>
    </w:div>
    <w:div w:id="1129856121">
      <w:bodyDiv w:val="1"/>
      <w:marLeft w:val="0"/>
      <w:marRight w:val="0"/>
      <w:marTop w:val="0"/>
      <w:marBottom w:val="0"/>
      <w:divBdr>
        <w:top w:val="none" w:sz="0" w:space="0" w:color="auto"/>
        <w:left w:val="none" w:sz="0" w:space="0" w:color="auto"/>
        <w:bottom w:val="none" w:sz="0" w:space="0" w:color="auto"/>
        <w:right w:val="none" w:sz="0" w:space="0" w:color="auto"/>
      </w:divBdr>
    </w:div>
    <w:div w:id="1174998015">
      <w:bodyDiv w:val="1"/>
      <w:marLeft w:val="0"/>
      <w:marRight w:val="0"/>
      <w:marTop w:val="0"/>
      <w:marBottom w:val="0"/>
      <w:divBdr>
        <w:top w:val="none" w:sz="0" w:space="0" w:color="auto"/>
        <w:left w:val="none" w:sz="0" w:space="0" w:color="auto"/>
        <w:bottom w:val="none" w:sz="0" w:space="0" w:color="auto"/>
        <w:right w:val="none" w:sz="0" w:space="0" w:color="auto"/>
      </w:divBdr>
    </w:div>
    <w:div w:id="1215771853">
      <w:bodyDiv w:val="1"/>
      <w:marLeft w:val="0"/>
      <w:marRight w:val="0"/>
      <w:marTop w:val="0"/>
      <w:marBottom w:val="0"/>
      <w:divBdr>
        <w:top w:val="none" w:sz="0" w:space="0" w:color="auto"/>
        <w:left w:val="none" w:sz="0" w:space="0" w:color="auto"/>
        <w:bottom w:val="none" w:sz="0" w:space="0" w:color="auto"/>
        <w:right w:val="none" w:sz="0" w:space="0" w:color="auto"/>
      </w:divBdr>
    </w:div>
    <w:div w:id="1231229082">
      <w:bodyDiv w:val="1"/>
      <w:marLeft w:val="0"/>
      <w:marRight w:val="0"/>
      <w:marTop w:val="0"/>
      <w:marBottom w:val="0"/>
      <w:divBdr>
        <w:top w:val="none" w:sz="0" w:space="0" w:color="auto"/>
        <w:left w:val="none" w:sz="0" w:space="0" w:color="auto"/>
        <w:bottom w:val="none" w:sz="0" w:space="0" w:color="auto"/>
        <w:right w:val="none" w:sz="0" w:space="0" w:color="auto"/>
      </w:divBdr>
    </w:div>
    <w:div w:id="1233467895">
      <w:bodyDiv w:val="1"/>
      <w:marLeft w:val="0"/>
      <w:marRight w:val="0"/>
      <w:marTop w:val="0"/>
      <w:marBottom w:val="0"/>
      <w:divBdr>
        <w:top w:val="none" w:sz="0" w:space="0" w:color="auto"/>
        <w:left w:val="none" w:sz="0" w:space="0" w:color="auto"/>
        <w:bottom w:val="none" w:sz="0" w:space="0" w:color="auto"/>
        <w:right w:val="none" w:sz="0" w:space="0" w:color="auto"/>
      </w:divBdr>
    </w:div>
    <w:div w:id="1301499029">
      <w:bodyDiv w:val="1"/>
      <w:marLeft w:val="0"/>
      <w:marRight w:val="0"/>
      <w:marTop w:val="0"/>
      <w:marBottom w:val="0"/>
      <w:divBdr>
        <w:top w:val="none" w:sz="0" w:space="0" w:color="auto"/>
        <w:left w:val="none" w:sz="0" w:space="0" w:color="auto"/>
        <w:bottom w:val="none" w:sz="0" w:space="0" w:color="auto"/>
        <w:right w:val="none" w:sz="0" w:space="0" w:color="auto"/>
      </w:divBdr>
    </w:div>
    <w:div w:id="1328939947">
      <w:bodyDiv w:val="1"/>
      <w:marLeft w:val="0"/>
      <w:marRight w:val="0"/>
      <w:marTop w:val="0"/>
      <w:marBottom w:val="0"/>
      <w:divBdr>
        <w:top w:val="none" w:sz="0" w:space="0" w:color="auto"/>
        <w:left w:val="none" w:sz="0" w:space="0" w:color="auto"/>
        <w:bottom w:val="none" w:sz="0" w:space="0" w:color="auto"/>
        <w:right w:val="none" w:sz="0" w:space="0" w:color="auto"/>
      </w:divBdr>
    </w:div>
    <w:div w:id="1343968441">
      <w:bodyDiv w:val="1"/>
      <w:marLeft w:val="0"/>
      <w:marRight w:val="0"/>
      <w:marTop w:val="0"/>
      <w:marBottom w:val="0"/>
      <w:divBdr>
        <w:top w:val="none" w:sz="0" w:space="0" w:color="auto"/>
        <w:left w:val="none" w:sz="0" w:space="0" w:color="auto"/>
        <w:bottom w:val="none" w:sz="0" w:space="0" w:color="auto"/>
        <w:right w:val="none" w:sz="0" w:space="0" w:color="auto"/>
      </w:divBdr>
    </w:div>
    <w:div w:id="1403599139">
      <w:bodyDiv w:val="1"/>
      <w:marLeft w:val="0"/>
      <w:marRight w:val="0"/>
      <w:marTop w:val="0"/>
      <w:marBottom w:val="0"/>
      <w:divBdr>
        <w:top w:val="none" w:sz="0" w:space="0" w:color="auto"/>
        <w:left w:val="none" w:sz="0" w:space="0" w:color="auto"/>
        <w:bottom w:val="none" w:sz="0" w:space="0" w:color="auto"/>
        <w:right w:val="none" w:sz="0" w:space="0" w:color="auto"/>
      </w:divBdr>
    </w:div>
    <w:div w:id="1427649566">
      <w:bodyDiv w:val="1"/>
      <w:marLeft w:val="0"/>
      <w:marRight w:val="0"/>
      <w:marTop w:val="0"/>
      <w:marBottom w:val="0"/>
      <w:divBdr>
        <w:top w:val="none" w:sz="0" w:space="0" w:color="auto"/>
        <w:left w:val="none" w:sz="0" w:space="0" w:color="auto"/>
        <w:bottom w:val="none" w:sz="0" w:space="0" w:color="auto"/>
        <w:right w:val="none" w:sz="0" w:space="0" w:color="auto"/>
      </w:divBdr>
    </w:div>
    <w:div w:id="1432553454">
      <w:bodyDiv w:val="1"/>
      <w:marLeft w:val="0"/>
      <w:marRight w:val="0"/>
      <w:marTop w:val="0"/>
      <w:marBottom w:val="0"/>
      <w:divBdr>
        <w:top w:val="none" w:sz="0" w:space="0" w:color="auto"/>
        <w:left w:val="none" w:sz="0" w:space="0" w:color="auto"/>
        <w:bottom w:val="none" w:sz="0" w:space="0" w:color="auto"/>
        <w:right w:val="none" w:sz="0" w:space="0" w:color="auto"/>
      </w:divBdr>
    </w:div>
    <w:div w:id="1466391698">
      <w:bodyDiv w:val="1"/>
      <w:marLeft w:val="0"/>
      <w:marRight w:val="0"/>
      <w:marTop w:val="0"/>
      <w:marBottom w:val="0"/>
      <w:divBdr>
        <w:top w:val="none" w:sz="0" w:space="0" w:color="auto"/>
        <w:left w:val="none" w:sz="0" w:space="0" w:color="auto"/>
        <w:bottom w:val="none" w:sz="0" w:space="0" w:color="auto"/>
        <w:right w:val="none" w:sz="0" w:space="0" w:color="auto"/>
      </w:divBdr>
    </w:div>
    <w:div w:id="1481842281">
      <w:bodyDiv w:val="1"/>
      <w:marLeft w:val="0"/>
      <w:marRight w:val="0"/>
      <w:marTop w:val="0"/>
      <w:marBottom w:val="0"/>
      <w:divBdr>
        <w:top w:val="none" w:sz="0" w:space="0" w:color="auto"/>
        <w:left w:val="none" w:sz="0" w:space="0" w:color="auto"/>
        <w:bottom w:val="none" w:sz="0" w:space="0" w:color="auto"/>
        <w:right w:val="none" w:sz="0" w:space="0" w:color="auto"/>
      </w:divBdr>
    </w:div>
    <w:div w:id="1488127698">
      <w:bodyDiv w:val="1"/>
      <w:marLeft w:val="0"/>
      <w:marRight w:val="0"/>
      <w:marTop w:val="0"/>
      <w:marBottom w:val="0"/>
      <w:divBdr>
        <w:top w:val="none" w:sz="0" w:space="0" w:color="auto"/>
        <w:left w:val="none" w:sz="0" w:space="0" w:color="auto"/>
        <w:bottom w:val="none" w:sz="0" w:space="0" w:color="auto"/>
        <w:right w:val="none" w:sz="0" w:space="0" w:color="auto"/>
      </w:divBdr>
    </w:div>
    <w:div w:id="1634092984">
      <w:bodyDiv w:val="1"/>
      <w:marLeft w:val="0"/>
      <w:marRight w:val="0"/>
      <w:marTop w:val="0"/>
      <w:marBottom w:val="0"/>
      <w:divBdr>
        <w:top w:val="none" w:sz="0" w:space="0" w:color="auto"/>
        <w:left w:val="none" w:sz="0" w:space="0" w:color="auto"/>
        <w:bottom w:val="none" w:sz="0" w:space="0" w:color="auto"/>
        <w:right w:val="none" w:sz="0" w:space="0" w:color="auto"/>
      </w:divBdr>
    </w:div>
    <w:div w:id="1649168952">
      <w:bodyDiv w:val="1"/>
      <w:marLeft w:val="0"/>
      <w:marRight w:val="0"/>
      <w:marTop w:val="0"/>
      <w:marBottom w:val="0"/>
      <w:divBdr>
        <w:top w:val="none" w:sz="0" w:space="0" w:color="auto"/>
        <w:left w:val="none" w:sz="0" w:space="0" w:color="auto"/>
        <w:bottom w:val="none" w:sz="0" w:space="0" w:color="auto"/>
        <w:right w:val="none" w:sz="0" w:space="0" w:color="auto"/>
      </w:divBdr>
    </w:div>
    <w:div w:id="1697467193">
      <w:bodyDiv w:val="1"/>
      <w:marLeft w:val="0"/>
      <w:marRight w:val="0"/>
      <w:marTop w:val="0"/>
      <w:marBottom w:val="0"/>
      <w:divBdr>
        <w:top w:val="none" w:sz="0" w:space="0" w:color="auto"/>
        <w:left w:val="none" w:sz="0" w:space="0" w:color="auto"/>
        <w:bottom w:val="none" w:sz="0" w:space="0" w:color="auto"/>
        <w:right w:val="none" w:sz="0" w:space="0" w:color="auto"/>
      </w:divBdr>
    </w:div>
    <w:div w:id="1697734423">
      <w:bodyDiv w:val="1"/>
      <w:marLeft w:val="0"/>
      <w:marRight w:val="0"/>
      <w:marTop w:val="0"/>
      <w:marBottom w:val="0"/>
      <w:divBdr>
        <w:top w:val="none" w:sz="0" w:space="0" w:color="auto"/>
        <w:left w:val="none" w:sz="0" w:space="0" w:color="auto"/>
        <w:bottom w:val="none" w:sz="0" w:space="0" w:color="auto"/>
        <w:right w:val="none" w:sz="0" w:space="0" w:color="auto"/>
      </w:divBdr>
    </w:div>
    <w:div w:id="1800145822">
      <w:bodyDiv w:val="1"/>
      <w:marLeft w:val="0"/>
      <w:marRight w:val="0"/>
      <w:marTop w:val="0"/>
      <w:marBottom w:val="0"/>
      <w:divBdr>
        <w:top w:val="none" w:sz="0" w:space="0" w:color="auto"/>
        <w:left w:val="none" w:sz="0" w:space="0" w:color="auto"/>
        <w:bottom w:val="none" w:sz="0" w:space="0" w:color="auto"/>
        <w:right w:val="none" w:sz="0" w:space="0" w:color="auto"/>
      </w:divBdr>
    </w:div>
    <w:div w:id="1808625001">
      <w:bodyDiv w:val="1"/>
      <w:marLeft w:val="0"/>
      <w:marRight w:val="0"/>
      <w:marTop w:val="0"/>
      <w:marBottom w:val="0"/>
      <w:divBdr>
        <w:top w:val="none" w:sz="0" w:space="0" w:color="auto"/>
        <w:left w:val="none" w:sz="0" w:space="0" w:color="auto"/>
        <w:bottom w:val="none" w:sz="0" w:space="0" w:color="auto"/>
        <w:right w:val="none" w:sz="0" w:space="0" w:color="auto"/>
      </w:divBdr>
    </w:div>
    <w:div w:id="1816099830">
      <w:bodyDiv w:val="1"/>
      <w:marLeft w:val="0"/>
      <w:marRight w:val="0"/>
      <w:marTop w:val="0"/>
      <w:marBottom w:val="0"/>
      <w:divBdr>
        <w:top w:val="none" w:sz="0" w:space="0" w:color="auto"/>
        <w:left w:val="none" w:sz="0" w:space="0" w:color="auto"/>
        <w:bottom w:val="none" w:sz="0" w:space="0" w:color="auto"/>
        <w:right w:val="none" w:sz="0" w:space="0" w:color="auto"/>
      </w:divBdr>
    </w:div>
    <w:div w:id="1901793349">
      <w:bodyDiv w:val="1"/>
      <w:marLeft w:val="0"/>
      <w:marRight w:val="0"/>
      <w:marTop w:val="0"/>
      <w:marBottom w:val="0"/>
      <w:divBdr>
        <w:top w:val="none" w:sz="0" w:space="0" w:color="auto"/>
        <w:left w:val="none" w:sz="0" w:space="0" w:color="auto"/>
        <w:bottom w:val="none" w:sz="0" w:space="0" w:color="auto"/>
        <w:right w:val="none" w:sz="0" w:space="0" w:color="auto"/>
      </w:divBdr>
    </w:div>
    <w:div w:id="1904485433">
      <w:bodyDiv w:val="1"/>
      <w:marLeft w:val="0"/>
      <w:marRight w:val="0"/>
      <w:marTop w:val="0"/>
      <w:marBottom w:val="0"/>
      <w:divBdr>
        <w:top w:val="none" w:sz="0" w:space="0" w:color="auto"/>
        <w:left w:val="none" w:sz="0" w:space="0" w:color="auto"/>
        <w:bottom w:val="none" w:sz="0" w:space="0" w:color="auto"/>
        <w:right w:val="none" w:sz="0" w:space="0" w:color="auto"/>
      </w:divBdr>
    </w:div>
    <w:div w:id="1913200817">
      <w:bodyDiv w:val="1"/>
      <w:marLeft w:val="0"/>
      <w:marRight w:val="0"/>
      <w:marTop w:val="0"/>
      <w:marBottom w:val="0"/>
      <w:divBdr>
        <w:top w:val="none" w:sz="0" w:space="0" w:color="auto"/>
        <w:left w:val="none" w:sz="0" w:space="0" w:color="auto"/>
        <w:bottom w:val="none" w:sz="0" w:space="0" w:color="auto"/>
        <w:right w:val="none" w:sz="0" w:space="0" w:color="auto"/>
      </w:divBdr>
    </w:div>
    <w:div w:id="1930455748">
      <w:bodyDiv w:val="1"/>
      <w:marLeft w:val="0"/>
      <w:marRight w:val="0"/>
      <w:marTop w:val="0"/>
      <w:marBottom w:val="0"/>
      <w:divBdr>
        <w:top w:val="none" w:sz="0" w:space="0" w:color="auto"/>
        <w:left w:val="none" w:sz="0" w:space="0" w:color="auto"/>
        <w:bottom w:val="none" w:sz="0" w:space="0" w:color="auto"/>
        <w:right w:val="none" w:sz="0" w:space="0" w:color="auto"/>
      </w:divBdr>
    </w:div>
    <w:div w:id="1953588591">
      <w:bodyDiv w:val="1"/>
      <w:marLeft w:val="0"/>
      <w:marRight w:val="0"/>
      <w:marTop w:val="0"/>
      <w:marBottom w:val="0"/>
      <w:divBdr>
        <w:top w:val="none" w:sz="0" w:space="0" w:color="auto"/>
        <w:left w:val="none" w:sz="0" w:space="0" w:color="auto"/>
        <w:bottom w:val="none" w:sz="0" w:space="0" w:color="auto"/>
        <w:right w:val="none" w:sz="0" w:space="0" w:color="auto"/>
      </w:divBdr>
    </w:div>
    <w:div w:id="1987511563">
      <w:bodyDiv w:val="1"/>
      <w:marLeft w:val="0"/>
      <w:marRight w:val="0"/>
      <w:marTop w:val="0"/>
      <w:marBottom w:val="0"/>
      <w:divBdr>
        <w:top w:val="none" w:sz="0" w:space="0" w:color="auto"/>
        <w:left w:val="none" w:sz="0" w:space="0" w:color="auto"/>
        <w:bottom w:val="none" w:sz="0" w:space="0" w:color="auto"/>
        <w:right w:val="none" w:sz="0" w:space="0" w:color="auto"/>
      </w:divBdr>
    </w:div>
    <w:div w:id="2027632895">
      <w:bodyDiv w:val="1"/>
      <w:marLeft w:val="0"/>
      <w:marRight w:val="0"/>
      <w:marTop w:val="0"/>
      <w:marBottom w:val="0"/>
      <w:divBdr>
        <w:top w:val="none" w:sz="0" w:space="0" w:color="auto"/>
        <w:left w:val="none" w:sz="0" w:space="0" w:color="auto"/>
        <w:bottom w:val="none" w:sz="0" w:space="0" w:color="auto"/>
        <w:right w:val="none" w:sz="0" w:space="0" w:color="auto"/>
      </w:divBdr>
    </w:div>
    <w:div w:id="2052535494">
      <w:bodyDiv w:val="1"/>
      <w:marLeft w:val="0"/>
      <w:marRight w:val="0"/>
      <w:marTop w:val="0"/>
      <w:marBottom w:val="0"/>
      <w:divBdr>
        <w:top w:val="none" w:sz="0" w:space="0" w:color="auto"/>
        <w:left w:val="none" w:sz="0" w:space="0" w:color="auto"/>
        <w:bottom w:val="none" w:sz="0" w:space="0" w:color="auto"/>
        <w:right w:val="none" w:sz="0" w:space="0" w:color="auto"/>
      </w:divBdr>
    </w:div>
    <w:div w:id="2064480337">
      <w:bodyDiv w:val="1"/>
      <w:marLeft w:val="0"/>
      <w:marRight w:val="0"/>
      <w:marTop w:val="0"/>
      <w:marBottom w:val="0"/>
      <w:divBdr>
        <w:top w:val="none" w:sz="0" w:space="0" w:color="auto"/>
        <w:left w:val="none" w:sz="0" w:space="0" w:color="auto"/>
        <w:bottom w:val="none" w:sz="0" w:space="0" w:color="auto"/>
        <w:right w:val="none" w:sz="0" w:space="0" w:color="auto"/>
      </w:divBdr>
    </w:div>
    <w:div w:id="2068186705">
      <w:bodyDiv w:val="1"/>
      <w:marLeft w:val="0"/>
      <w:marRight w:val="0"/>
      <w:marTop w:val="0"/>
      <w:marBottom w:val="0"/>
      <w:divBdr>
        <w:top w:val="none" w:sz="0" w:space="0" w:color="auto"/>
        <w:left w:val="none" w:sz="0" w:space="0" w:color="auto"/>
        <w:bottom w:val="none" w:sz="0" w:space="0" w:color="auto"/>
        <w:right w:val="none" w:sz="0" w:space="0" w:color="auto"/>
      </w:divBdr>
    </w:div>
    <w:div w:id="208124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852F29-3092-4A78-BDDC-CE0592F882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1337A7A-2E85-4D23-931B-88A341887293}">
  <ds:schemaRefs>
    <ds:schemaRef ds:uri="http://schemas.microsoft.com/sharepoint/v3/contenttype/forms"/>
  </ds:schemaRefs>
</ds:datastoreItem>
</file>

<file path=customXml/itemProps3.xml><?xml version="1.0" encoding="utf-8"?>
<ds:datastoreItem xmlns:ds="http://schemas.openxmlformats.org/officeDocument/2006/customXml" ds:itemID="{35C7DC0A-03D6-4DD7-8A95-EBB215A788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965</Words>
  <Characters>5507</Characters>
  <Application>Microsoft Office Word</Application>
  <DocSecurity>0</DocSecurity>
  <Lines>45</Lines>
  <Paragraphs>12</Paragraphs>
  <ScaleCrop>false</ScaleCrop>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27</cp:revision>
  <dcterms:created xsi:type="dcterms:W3CDTF">2024-01-08T06:58:00Z</dcterms:created>
  <dcterms:modified xsi:type="dcterms:W3CDTF">2024-08-21T09:58:00Z</dcterms:modified>
</cp:coreProperties>
</file>