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9"/>
        </w:rPr>
      </w:pPr>
    </w:p>
    <w:p>
      <w:pPr>
        <w:pStyle w:val="Heading1"/>
        <w:spacing w:before="89"/>
        <w:ind w:right="492"/>
      </w:pPr>
      <w:r>
        <w:rPr/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2438526</wp:posOffset>
            </wp:positionH>
            <wp:positionV relativeFrom="paragraph">
              <wp:posOffset>-503677</wp:posOffset>
            </wp:positionV>
            <wp:extent cx="1523746" cy="14859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Phụ lục V</w:t>
      </w:r>
    </w:p>
    <w:p>
      <w:pPr>
        <w:spacing w:line="322" w:lineRule="exact" w:before="209"/>
        <w:ind w:left="461" w:right="490" w:firstLine="0"/>
        <w:jc w:val="center"/>
        <w:rPr>
          <w:b/>
          <w:sz w:val="28"/>
        </w:rPr>
      </w:pPr>
      <w:r>
        <w:rPr>
          <w:b/>
          <w:sz w:val="28"/>
        </w:rPr>
        <w:t>BẢNG GIÁ ĐẤT</w:t>
      </w:r>
    </w:p>
    <w:p>
      <w:pPr>
        <w:spacing w:line="319" w:lineRule="exact" w:before="0"/>
        <w:ind w:left="461" w:right="493" w:firstLine="0"/>
        <w:jc w:val="center"/>
        <w:rPr>
          <w:b/>
          <w:sz w:val="28"/>
        </w:rPr>
      </w:pPr>
      <w:r>
        <w:rPr>
          <w:b/>
          <w:sz w:val="28"/>
        </w:rPr>
        <w:t>TRONG KHU CÔNG NGHIỆP, CỤM CÔNG NGHIỆP, LÀNG NGHỀ</w:t>
      </w:r>
    </w:p>
    <w:p>
      <w:pPr>
        <w:pStyle w:val="BodyText"/>
        <w:spacing w:after="5"/>
        <w:ind w:left="667" w:right="701"/>
        <w:jc w:val="center"/>
      </w:pPr>
      <w:r>
        <w:rPr>
          <w:i/>
        </w:rPr>
        <w:t>(Kèm theo Nghị quyết số 03/2023/NQ-HĐND ngày 13 tháng 7 năm 2023 </w:t>
      </w:r>
      <w:r>
        <w:rPr/>
        <w:t>của Hội đồng nhân dân tỉnh Hải Dương)</w:t>
      </w:r>
    </w:p>
    <w:p>
      <w:pPr>
        <w:spacing w:line="20" w:lineRule="exact"/>
        <w:ind w:left="3765" w:right="0" w:firstLine="0"/>
        <w:rPr>
          <w:sz w:val="2"/>
        </w:rPr>
      </w:pPr>
      <w:r>
        <w:rPr>
          <w:sz w:val="2"/>
        </w:rPr>
        <w:pict>
          <v:group style="width:99.6pt;height:.75pt;mso-position-horizontal-relative:char;mso-position-vertical-relative:line" coordorigin="0,0" coordsize="1992,15">
            <v:line style="position:absolute" from="0,7" to="1992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7"/>
        <w:rPr>
          <w:i/>
          <w:sz w:val="25"/>
        </w:rPr>
      </w:pPr>
    </w:p>
    <w:p>
      <w:pPr>
        <w:pStyle w:val="BodyText"/>
        <w:spacing w:before="1" w:after="7"/>
        <w:ind w:left="6175"/>
        <w:rPr>
          <w:i/>
        </w:rPr>
      </w:pPr>
      <w:r>
        <w:rPr>
          <w:i/>
        </w:rPr>
        <w:t>Đơn vị tính: Nghìn đồng/m</w:t>
      </w:r>
      <w:r>
        <w:rPr>
          <w:i/>
          <w:vertAlign w:val="superscript"/>
        </w:rPr>
        <w:t>2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5755"/>
        <w:gridCol w:w="1418"/>
        <w:gridCol w:w="1557"/>
      </w:tblGrid>
      <w:tr>
        <w:trPr>
          <w:trHeight w:val="2207" w:hRule="atLeast"/>
        </w:trPr>
        <w:tc>
          <w:tcPr>
            <w:tcW w:w="590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226"/>
              <w:ind w:left="134" w:right="105" w:firstLine="33"/>
              <w:rPr>
                <w:b/>
                <w:sz w:val="24"/>
              </w:rPr>
            </w:pPr>
            <w:r>
              <w:rPr>
                <w:b/>
                <w:sz w:val="24"/>
              </w:rPr>
              <w:t>Số TT</w:t>
            </w:r>
          </w:p>
        </w:tc>
        <w:tc>
          <w:tcPr>
            <w:tcW w:w="5755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6"/>
              <w:rPr>
                <w:i/>
                <w:sz w:val="31"/>
              </w:rPr>
            </w:pPr>
          </w:p>
          <w:p>
            <w:pPr>
              <w:pStyle w:val="TableParagraph"/>
              <w:spacing w:before="1"/>
              <w:ind w:left="1730"/>
              <w:rPr>
                <w:b/>
                <w:sz w:val="24"/>
              </w:rPr>
            </w:pPr>
            <w:r>
              <w:rPr>
                <w:b/>
                <w:sz w:val="24"/>
              </w:rPr>
              <w:t>Vị trí đất, khu vực đất</w:t>
            </w:r>
          </w:p>
        </w:tc>
        <w:tc>
          <w:tcPr>
            <w:tcW w:w="1418" w:type="dxa"/>
          </w:tcPr>
          <w:p>
            <w:pPr>
              <w:pStyle w:val="TableParagraph"/>
              <w:ind w:left="180" w:right="1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Mức giá bình quân đất sử dụng cho thuê lại làm nhà</w:t>
            </w:r>
          </w:p>
          <w:p>
            <w:pPr>
              <w:pStyle w:val="TableParagraph"/>
              <w:spacing w:line="270" w:lineRule="atLeast"/>
              <w:ind w:left="180" w:right="1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xưởng sản xuất</w:t>
            </w:r>
          </w:p>
        </w:tc>
        <w:tc>
          <w:tcPr>
            <w:tcW w:w="1557" w:type="dxa"/>
          </w:tcPr>
          <w:p>
            <w:pPr>
              <w:pStyle w:val="TableParagraph"/>
              <w:ind w:left="122" w:righ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Mức giá bình quân đất sử dụng với mục </w:t>
            </w:r>
            <w:r>
              <w:rPr>
                <w:b/>
                <w:spacing w:val="-5"/>
                <w:sz w:val="24"/>
              </w:rPr>
              <w:t>đích </w:t>
            </w:r>
            <w:r>
              <w:rPr>
                <w:b/>
                <w:sz w:val="24"/>
              </w:rPr>
              <w:t>làm văn phòng,</w:t>
            </w:r>
          </w:p>
          <w:p>
            <w:pPr>
              <w:pStyle w:val="TableParagraph"/>
              <w:spacing w:line="270" w:lineRule="atLeast"/>
              <w:ind w:left="183" w:right="1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thương </w:t>
            </w:r>
            <w:r>
              <w:rPr>
                <w:b/>
                <w:spacing w:val="-8"/>
                <w:sz w:val="24"/>
              </w:rPr>
              <w:t>mại </w:t>
            </w:r>
            <w:r>
              <w:rPr>
                <w:b/>
                <w:sz w:val="24"/>
              </w:rPr>
              <w:t>dịch vụ</w:t>
            </w:r>
          </w:p>
        </w:tc>
      </w:tr>
      <w:tr>
        <w:trPr>
          <w:trHeight w:val="827" w:hRule="atLeast"/>
        </w:trPr>
        <w:tc>
          <w:tcPr>
            <w:tcW w:w="590" w:type="dxa"/>
          </w:tcPr>
          <w:p>
            <w:pPr>
              <w:pStyle w:val="TableParagraph"/>
              <w:spacing w:before="3"/>
              <w:rPr>
                <w:i/>
                <w:sz w:val="23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55" w:type="dxa"/>
          </w:tcPr>
          <w:p>
            <w:pPr>
              <w:pStyle w:val="TableParagraph"/>
              <w:ind w:left="108" w:right="14"/>
              <w:rPr>
                <w:sz w:val="24"/>
              </w:rPr>
            </w:pPr>
            <w:r>
              <w:rPr>
                <w:sz w:val="24"/>
              </w:rPr>
              <w:t>Ven Quốc lộ 5 (đoạn trong thành phố Hải Dương); Quốc lộ 37 (đoạn thuộc địa bàn thành phố Hải Dương); Ven</w:t>
            </w:r>
          </w:p>
          <w:p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đường Ngô Quyền thuộc địa bàn thành phố Hải Dương)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i/>
                <w:sz w:val="23"/>
              </w:rPr>
            </w:pPr>
          </w:p>
          <w:p>
            <w:pPr>
              <w:pStyle w:val="TableParagraph"/>
              <w:ind w:left="179" w:right="168"/>
              <w:jc w:val="center"/>
              <w:rPr>
                <w:sz w:val="24"/>
              </w:rPr>
            </w:pPr>
            <w:r>
              <w:rPr>
                <w:sz w:val="24"/>
              </w:rPr>
              <w:t>1.500</w:t>
            </w:r>
          </w:p>
        </w:tc>
        <w:tc>
          <w:tcPr>
            <w:tcW w:w="1557" w:type="dxa"/>
          </w:tcPr>
          <w:p>
            <w:pPr>
              <w:pStyle w:val="TableParagraph"/>
              <w:spacing w:before="3"/>
              <w:rPr>
                <w:i/>
                <w:sz w:val="23"/>
              </w:rPr>
            </w:pPr>
          </w:p>
          <w:p>
            <w:pPr>
              <w:pStyle w:val="TableParagraph"/>
              <w:ind w:left="181" w:right="174"/>
              <w:jc w:val="center"/>
              <w:rPr>
                <w:sz w:val="24"/>
              </w:rPr>
            </w:pPr>
            <w:r>
              <w:rPr>
                <w:sz w:val="24"/>
              </w:rPr>
              <w:t>1.700</w:t>
            </w:r>
          </w:p>
        </w:tc>
      </w:tr>
      <w:tr>
        <w:trPr>
          <w:trHeight w:val="1655" w:hRule="atLeast"/>
        </w:trPr>
        <w:tc>
          <w:tcPr>
            <w:tcW w:w="590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33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755" w:type="dxa"/>
          </w:tcPr>
          <w:p>
            <w:pPr>
              <w:pStyle w:val="TableParagraph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Ven Quốc lộ 5 (đoạn thuộc địa bàn các huyện: Thanh Hà, Cẩm Giàng và Bình Giang, Kim Thành); Quốc lộ 37 (đoạn thuộc huyện Gia Lộc); Quốc lộ 38 (đoạn thuộc xã Lương Điền, huyện Cẩm Giàng và xã Vĩnh Hưng, huyện Bình Giang); Quốc lộ 18A; Ven các tuyến đường còn lại</w:t>
            </w:r>
          </w:p>
          <w:p>
            <w:pPr>
              <w:pStyle w:val="TableParagraph"/>
              <w:spacing w:line="264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thuộc địa bàn thành phố Hải Dương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33"/>
              </w:rPr>
            </w:pPr>
          </w:p>
          <w:p>
            <w:pPr>
              <w:pStyle w:val="TableParagraph"/>
              <w:ind w:left="179" w:right="168"/>
              <w:jc w:val="center"/>
              <w:rPr>
                <w:sz w:val="24"/>
              </w:rPr>
            </w:pPr>
            <w:r>
              <w:rPr>
                <w:sz w:val="24"/>
              </w:rPr>
              <w:t>1.200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33"/>
              </w:rPr>
            </w:pPr>
          </w:p>
          <w:p>
            <w:pPr>
              <w:pStyle w:val="TableParagraph"/>
              <w:ind w:left="181" w:right="174"/>
              <w:jc w:val="center"/>
              <w:rPr>
                <w:sz w:val="24"/>
              </w:rPr>
            </w:pPr>
            <w:r>
              <w:rPr>
                <w:sz w:val="24"/>
              </w:rPr>
              <w:t>1.400</w:t>
            </w:r>
          </w:p>
        </w:tc>
      </w:tr>
      <w:tr>
        <w:trPr>
          <w:trHeight w:val="3863" w:hRule="atLeast"/>
        </w:trPr>
        <w:tc>
          <w:tcPr>
            <w:tcW w:w="590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25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755" w:type="dxa"/>
          </w:tcPr>
          <w:p>
            <w:pPr>
              <w:pStyle w:val="TableParagraph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Ven Quốc lộ 38 (đoạn thuộc xã Ngọc Liên, huyện Cẩm Giàng và xã Tráng Liệt, huyện Bình Giang); Quốc lộ 37 (đoạn thuộc thành phố Chí Linh, huyện Nam </w:t>
            </w:r>
            <w:r>
              <w:rPr>
                <w:spacing w:val="-3"/>
                <w:sz w:val="24"/>
              </w:rPr>
              <w:t>Sách);  </w:t>
            </w:r>
            <w:r>
              <w:rPr>
                <w:sz w:val="24"/>
              </w:rPr>
              <w:t>Quốc lộ 38B (đoạn thuộc xã Phương Hưng, xã Quang Minh, Toàn Thắng, Đoàn Thượng, Đồng Quang, Đức Xương, huyện Gia Lộc và đoạn thuộc các xã: Tứ Cường, Cao Thắng, Hùng Sơn, huyện Thanh Miện); Tỉnh lộ </w:t>
            </w:r>
            <w:r>
              <w:rPr>
                <w:spacing w:val="-5"/>
                <w:sz w:val="24"/>
              </w:rPr>
              <w:t>393 </w:t>
            </w:r>
            <w:r>
              <w:rPr>
                <w:sz w:val="24"/>
              </w:rPr>
              <w:t>(đoạn thuộc Khu Cầu Gỗ xã Phương Hưng, huyện Gia Lộc); Ven Quốc lộ 38 (đoạn thuộc các xã Cẩm Điền, Cẩm Hưng, huyện Cẩm Giàng); Ven Quốc lộ 38A </w:t>
            </w:r>
            <w:r>
              <w:rPr>
                <w:spacing w:val="-3"/>
                <w:sz w:val="24"/>
              </w:rPr>
              <w:t>(đoạn </w:t>
            </w:r>
            <w:r>
              <w:rPr>
                <w:sz w:val="24"/>
              </w:rPr>
              <w:t>thuộc các xã Thúc Kháng, Vĩnh Hưng, huyện Bình Giang); Tỉnh lộ 392 (đoạn thuộc xã Thái Học,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huyện</w:t>
            </w:r>
          </w:p>
          <w:p>
            <w:pPr>
              <w:pStyle w:val="TableParagraph"/>
              <w:spacing w:line="270" w:lineRule="atLeast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Bình Giang, đoạn qua xã Đoàn Tùng, huyện Thanh Miện); Tỉnh lộ 394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25"/>
              </w:rPr>
            </w:pPr>
          </w:p>
          <w:p>
            <w:pPr>
              <w:pStyle w:val="TableParagraph"/>
              <w:ind w:left="179" w:right="168"/>
              <w:jc w:val="center"/>
              <w:rPr>
                <w:sz w:val="24"/>
              </w:rPr>
            </w:pPr>
            <w:r>
              <w:rPr>
                <w:sz w:val="24"/>
              </w:rPr>
              <w:t>1.100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4"/>
              <w:rPr>
                <w:i/>
                <w:sz w:val="25"/>
              </w:rPr>
            </w:pPr>
          </w:p>
          <w:p>
            <w:pPr>
              <w:pStyle w:val="TableParagraph"/>
              <w:ind w:left="181" w:right="174"/>
              <w:jc w:val="center"/>
              <w:rPr>
                <w:sz w:val="24"/>
              </w:rPr>
            </w:pPr>
            <w:r>
              <w:rPr>
                <w:sz w:val="24"/>
              </w:rPr>
              <w:t>1.300</w:t>
            </w:r>
          </w:p>
        </w:tc>
      </w:tr>
      <w:tr>
        <w:trPr>
          <w:trHeight w:val="3035" w:hRule="atLeast"/>
        </w:trPr>
        <w:tc>
          <w:tcPr>
            <w:tcW w:w="590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17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755" w:type="dxa"/>
          </w:tcPr>
          <w:p>
            <w:pPr>
              <w:pStyle w:val="TableParagraph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Ven Quốc lộ 37 (đoạn thuộc huyện Tứ Kỳ, huyện </w:t>
            </w:r>
            <w:r>
              <w:rPr>
                <w:spacing w:val="-3"/>
                <w:sz w:val="24"/>
              </w:rPr>
              <w:t>Ninh </w:t>
            </w:r>
            <w:r>
              <w:rPr>
                <w:sz w:val="24"/>
              </w:rPr>
              <w:t>Giang); Quốc lộ 17B (đoạn thuộc huyện Kim Thành và thị xã Kinh Môn); Tỉnh lộ 390 (đoạn thuộc huyện Nam Sách, huyện Thanh Hà); Tỉnh lộ 395 (đoạn thuộc thành phố Hải Dương, Gia Lộc và Bình Giang); Tỉnh lộ </w:t>
            </w:r>
            <w:r>
              <w:rPr>
                <w:spacing w:val="-5"/>
                <w:sz w:val="24"/>
              </w:rPr>
              <w:t>389 </w:t>
            </w:r>
            <w:r>
              <w:rPr>
                <w:sz w:val="24"/>
              </w:rPr>
              <w:t>(đoạn thuộc huyện Kim Thành và thị xã Kinh Môn); Tỉnh lộ 391 (đoạn thuộc huyện Tứ Kỳ); Tỉnh lộ 392 (đoạn thuộc thị trấn Kẻ Sặt và các xã Nhân Quyền, Bình Minh,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Hưng,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Hồng,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Hồng,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huyện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Bình</w:t>
            </w:r>
          </w:p>
          <w:p>
            <w:pPr>
              <w:pStyle w:val="TableParagraph"/>
              <w:spacing w:line="270" w:lineRule="atLeast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>Giang và xã Ngũ Hùng, xã Thanh Giang, huyện Thanh Miện)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175"/>
              <w:ind w:left="179" w:right="168"/>
              <w:jc w:val="center"/>
              <w:rPr>
                <w:sz w:val="24"/>
              </w:rPr>
            </w:pPr>
            <w:r>
              <w:rPr>
                <w:sz w:val="24"/>
              </w:rPr>
              <w:t>1.050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175"/>
              <w:ind w:left="181" w:right="174"/>
              <w:jc w:val="center"/>
              <w:rPr>
                <w:sz w:val="24"/>
              </w:rPr>
            </w:pPr>
            <w:r>
              <w:rPr>
                <w:sz w:val="24"/>
              </w:rPr>
              <w:t>1.200</w:t>
            </w:r>
          </w:p>
        </w:tc>
      </w:tr>
      <w:tr>
        <w:trPr>
          <w:trHeight w:val="275" w:hRule="atLeast"/>
        </w:trPr>
        <w:tc>
          <w:tcPr>
            <w:tcW w:w="590" w:type="dxa"/>
          </w:tcPr>
          <w:p>
            <w:pPr>
              <w:pStyle w:val="TableParagraph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755" w:type="dxa"/>
          </w:tcPr>
          <w:p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Các khu vực ven các đường quốc lộ, tỉnh lộ còn lại</w:t>
            </w:r>
          </w:p>
        </w:tc>
        <w:tc>
          <w:tcPr>
            <w:tcW w:w="1418" w:type="dxa"/>
          </w:tcPr>
          <w:p>
            <w:pPr>
              <w:pStyle w:val="TableParagraph"/>
              <w:spacing w:line="255" w:lineRule="exact"/>
              <w:ind w:left="177" w:right="168"/>
              <w:jc w:val="center"/>
              <w:rPr>
                <w:sz w:val="24"/>
              </w:rPr>
            </w:pPr>
            <w:r>
              <w:rPr>
                <w:sz w:val="24"/>
              </w:rPr>
              <w:t>1.000</w:t>
            </w:r>
          </w:p>
        </w:tc>
        <w:tc>
          <w:tcPr>
            <w:tcW w:w="1557" w:type="dxa"/>
          </w:tcPr>
          <w:p>
            <w:pPr>
              <w:pStyle w:val="TableParagraph"/>
              <w:spacing w:line="255" w:lineRule="exact"/>
              <w:ind w:left="179" w:right="174"/>
              <w:jc w:val="center"/>
              <w:rPr>
                <w:sz w:val="24"/>
              </w:rPr>
            </w:pPr>
            <w:r>
              <w:rPr>
                <w:sz w:val="24"/>
              </w:rPr>
              <w:t>1.100</w:t>
            </w:r>
          </w:p>
        </w:tc>
      </w:tr>
      <w:tr>
        <w:trPr>
          <w:trHeight w:val="278" w:hRule="atLeast"/>
        </w:trPr>
        <w:tc>
          <w:tcPr>
            <w:tcW w:w="590" w:type="dxa"/>
          </w:tcPr>
          <w:p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755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Các khu vực còn lại</w:t>
            </w:r>
          </w:p>
        </w:tc>
        <w:tc>
          <w:tcPr>
            <w:tcW w:w="1418" w:type="dxa"/>
          </w:tcPr>
          <w:p>
            <w:pPr>
              <w:pStyle w:val="TableParagraph"/>
              <w:spacing w:line="258" w:lineRule="exact"/>
              <w:ind w:left="178" w:right="168"/>
              <w:jc w:val="center"/>
              <w:rPr>
                <w:sz w:val="24"/>
              </w:rPr>
            </w:pPr>
            <w:r>
              <w:rPr>
                <w:sz w:val="24"/>
              </w:rPr>
              <w:t>900</w:t>
            </w:r>
          </w:p>
        </w:tc>
        <w:tc>
          <w:tcPr>
            <w:tcW w:w="1557" w:type="dxa"/>
          </w:tcPr>
          <w:p>
            <w:pPr>
              <w:pStyle w:val="TableParagraph"/>
              <w:spacing w:line="258" w:lineRule="exact"/>
              <w:ind w:left="183" w:right="174"/>
              <w:jc w:val="center"/>
              <w:rPr>
                <w:sz w:val="24"/>
              </w:rPr>
            </w:pPr>
            <w:r>
              <w:rPr>
                <w:sz w:val="24"/>
              </w:rPr>
              <w:t>1.000</w:t>
            </w:r>
          </w:p>
        </w:tc>
      </w:tr>
    </w:tbl>
    <w:p>
      <w:pPr>
        <w:spacing w:after="0" w:line="258" w:lineRule="exact"/>
        <w:jc w:val="center"/>
        <w:rPr>
          <w:sz w:val="24"/>
        </w:rPr>
        <w:sectPr>
          <w:type w:val="continuous"/>
          <w:pgSz w:w="11910" w:h="16840"/>
          <w:pgMar w:top="220" w:bottom="280" w:left="1480" w:right="880"/>
        </w:sectPr>
      </w:pPr>
    </w:p>
    <w:p>
      <w:pPr>
        <w:spacing w:line="240" w:lineRule="auto" w:before="4"/>
        <w:rPr>
          <w:i/>
          <w:sz w:val="17"/>
        </w:rPr>
      </w:pPr>
    </w:p>
    <w:sectPr>
      <w:pgSz w:w="11910" w:h="16840"/>
      <w:pgMar w:top="1580" w:bottom="280" w:left="148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61" w:right="49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174333-BB35-427D-8450-6D0AC23492AB}"/>
</file>

<file path=customXml/itemProps2.xml><?xml version="1.0" encoding="utf-8"?>
<ds:datastoreItem xmlns:ds="http://schemas.openxmlformats.org/officeDocument/2006/customXml" ds:itemID="{3633E4FE-C66A-4187-9F57-3F113B6EE494}"/>
</file>

<file path=customXml/itemProps3.xml><?xml version="1.0" encoding="utf-8"?>
<ds:datastoreItem xmlns:ds="http://schemas.openxmlformats.org/officeDocument/2006/customXml" ds:itemID="{F4265F21-2BEF-4911-A9AC-13FBD31B08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Phu luc V dat khu cum CN</dc:title>
  <dc:creator>Admin</dc:creator>
  <dcterms:created xsi:type="dcterms:W3CDTF">2023-07-25T03:28:18Z</dcterms:created>
  <dcterms:modified xsi:type="dcterms:W3CDTF">2023-07-25T03:28:18Z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LastSaved">
    <vt:filetime>2023-07-25T00:00:00Z</vt:filetime>
  </property>
</Properties>
</file>