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9D2792" w14:paraId="050EE0BB" w14:textId="77777777">
        <w:trPr>
          <w:trHeight w:val="70"/>
        </w:trPr>
        <w:tc>
          <w:tcPr>
            <w:tcW w:w="3224" w:type="dxa"/>
          </w:tcPr>
          <w:p w14:paraId="050EE0B7" w14:textId="77777777" w:rsidR="009D2792" w:rsidRDefault="00A70093">
            <w:pPr>
              <w:jc w:val="center"/>
              <w:rPr>
                <w:b/>
                <w:bCs/>
                <w:sz w:val="26"/>
                <w:szCs w:val="26"/>
                <w:lang w:val="nl-NL"/>
              </w:rPr>
            </w:pPr>
            <w:r>
              <w:rPr>
                <w:b/>
                <w:bCs/>
                <w:sz w:val="26"/>
                <w:szCs w:val="26"/>
                <w:lang w:val="nl-NL"/>
              </w:rPr>
              <w:t>HỘI ĐỒNG NHÂN DÂN</w:t>
            </w:r>
          </w:p>
          <w:p w14:paraId="050EE0B8" w14:textId="77777777" w:rsidR="009D2792" w:rsidRDefault="00A70093">
            <w:pPr>
              <w:jc w:val="center"/>
              <w:rPr>
                <w:b/>
                <w:bCs/>
                <w:sz w:val="26"/>
                <w:szCs w:val="26"/>
                <w:lang w:val="nl-NL"/>
              </w:rPr>
            </w:pPr>
            <w:r>
              <w:rPr>
                <w:noProof/>
              </w:rPr>
              <w:pict w14:anchorId="050EE120">
                <v:line id="Straight Connector 20" o:spid="_x0000_s1034" style="position:absolute;left:0;text-align:left;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w:r>
            <w:r>
              <w:rPr>
                <w:b/>
                <w:bCs/>
                <w:sz w:val="26"/>
                <w:szCs w:val="26"/>
                <w:lang w:val="nl-NL"/>
              </w:rPr>
              <w:t>TỈNH THANH HÓA</w:t>
            </w:r>
          </w:p>
        </w:tc>
        <w:tc>
          <w:tcPr>
            <w:tcW w:w="5885" w:type="dxa"/>
          </w:tcPr>
          <w:p w14:paraId="050EE0B9" w14:textId="77777777" w:rsidR="009D2792" w:rsidRDefault="00A70093">
            <w:pPr>
              <w:jc w:val="center"/>
              <w:rPr>
                <w:b/>
                <w:bCs/>
                <w:sz w:val="26"/>
                <w:szCs w:val="26"/>
              </w:rPr>
            </w:pPr>
            <w:r>
              <w:rPr>
                <w:b/>
                <w:bCs/>
                <w:sz w:val="26"/>
                <w:szCs w:val="26"/>
              </w:rPr>
              <w:t>CỘNG HÒA XÃ HỘI CHỦ NGHĨA VIỆT NAM</w:t>
            </w:r>
          </w:p>
          <w:p w14:paraId="050EE0BA" w14:textId="77777777" w:rsidR="009D2792" w:rsidRDefault="00A70093">
            <w:pPr>
              <w:jc w:val="center"/>
              <w:rPr>
                <w:b/>
                <w:bCs/>
              </w:rPr>
            </w:pPr>
            <w:r>
              <w:rPr>
                <w:b/>
                <w:bCs/>
              </w:rPr>
              <w:t>Độc lập - Tự do - Hạnh phúc</w:t>
            </w:r>
          </w:p>
        </w:tc>
      </w:tr>
      <w:tr w:rsidR="009D2792" w14:paraId="050EE0BE" w14:textId="77777777">
        <w:trPr>
          <w:trHeight w:val="186"/>
        </w:trPr>
        <w:tc>
          <w:tcPr>
            <w:tcW w:w="3224" w:type="dxa"/>
            <w:vAlign w:val="bottom"/>
          </w:tcPr>
          <w:p w14:paraId="050EE0BC" w14:textId="77777777" w:rsidR="009D2792" w:rsidRDefault="00A70093">
            <w:pPr>
              <w:spacing w:before="240"/>
              <w:jc w:val="center"/>
              <w:rPr>
                <w:b/>
                <w:bCs/>
                <w:sz w:val="26"/>
                <w:szCs w:val="26"/>
                <w:lang w:val="nl-NL"/>
              </w:rPr>
            </w:pPr>
            <w:r>
              <w:rPr>
                <w:sz w:val="26"/>
                <w:szCs w:val="26"/>
              </w:rPr>
              <w:t>Số: 05/2026/NQ-HĐND</w:t>
            </w:r>
          </w:p>
        </w:tc>
        <w:tc>
          <w:tcPr>
            <w:tcW w:w="5885" w:type="dxa"/>
            <w:vAlign w:val="bottom"/>
          </w:tcPr>
          <w:p w14:paraId="050EE0BD" w14:textId="77777777" w:rsidR="009D2792" w:rsidRDefault="00A70093">
            <w:pPr>
              <w:spacing w:before="240"/>
              <w:jc w:val="center"/>
              <w:rPr>
                <w:b/>
                <w:bCs/>
                <w:sz w:val="26"/>
                <w:szCs w:val="26"/>
              </w:rPr>
            </w:pPr>
            <w:r>
              <w:rPr>
                <w:noProof/>
              </w:rPr>
              <w:pict w14:anchorId="050EE121">
                <v:line id="Straight Connector 21" o:spid="_x0000_s1033"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2.9pt" to="22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"/>
              </w:pict>
            </w:r>
            <w:r>
              <w:rPr>
                <w:i/>
                <w:iCs/>
              </w:rPr>
              <w:t>Thanh Hóa, ngày 27 tháng 5 năm 2026</w:t>
            </w:r>
          </w:p>
        </w:tc>
      </w:tr>
    </w:tbl>
    <w:p w14:paraId="050EE0BF" w14:textId="77777777" w:rsidR="009D2792" w:rsidRDefault="00A70093">
      <w:pPr>
        <w:spacing w:before="480" w:line="264" w:lineRule="auto"/>
        <w:jc w:val="center"/>
        <w:rPr>
          <w:b/>
          <w:bCs/>
        </w:rPr>
      </w:pPr>
      <w:r>
        <w:rPr>
          <w:b/>
          <w:bCs/>
        </w:rPr>
        <w:t>NGHỊ QUYẾT</w:t>
      </w:r>
    </w:p>
    <w:p w14:paraId="050EE0C0" w14:textId="22E166AB" w:rsidR="009D2792" w:rsidRDefault="00A70093">
      <w:pPr>
        <w:spacing w:after="360" w:line="264" w:lineRule="auto"/>
        <w:jc w:val="center"/>
        <w:rPr>
          <w:b/>
          <w:bCs/>
        </w:rPr>
      </w:pPr>
      <w:r>
        <w:rPr>
          <w:noProof/>
        </w:rPr>
        <w:pict w14:anchorId="050EE122">
          <v:line id="Straight Connector 16" o:spid="_x0000_s1032" style="position:absolute;left:0;text-align:lef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pt,38.5pt" to="282.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Ab0AEAAIMDAAAOAAAAZHJzL2Uyb0RvYy54bWysU8Fu2zAMvQ/YPwi6L06CptiMOD2k6y7d&#10;FiDt7owk28JkUaCUOPn7UUqadtttmA+CRPI9ko/08u44OHEwFC36Rs4mUymMV6it7xr5/PTw4a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"/>
        </w:pict>
      </w:r>
      <w:r>
        <w:rPr>
          <w:b/>
          <w:bCs/>
          <w:noProof/>
        </w:rPr>
        <w:t>Quy định nội dung và mức chi cho các hoạt động</w:t>
      </w:r>
      <w:r>
        <w:rPr>
          <w:b/>
          <w:bCs/>
          <w:noProof/>
        </w:rPr>
        <w:br/>
      </w:r>
      <w:r>
        <w:rPr>
          <w:b/>
          <w:bCs/>
          <w:noProof/>
        </w:rPr>
        <w:t>khuyến công địa phương tỉnh Thanh Hóa</w:t>
      </w:r>
    </w:p>
    <w:p w14:paraId="050EE0C1" w14:textId="77777777" w:rsidR="009D2792" w:rsidRDefault="00A70093">
      <w:pPr>
        <w:spacing w:before="120" w:after="120" w:line="269" w:lineRule="auto"/>
        <w:ind w:firstLine="709"/>
        <w:jc w:val="both"/>
        <w:rPr>
          <w:i/>
          <w:iCs/>
          <w:lang w:eastAsia="x-none"/>
        </w:rPr>
      </w:pPr>
      <w:r>
        <w:rPr>
          <w:i/>
          <w:iCs/>
          <w:lang w:eastAsia="x-none"/>
        </w:rPr>
        <w:t>Căn cứ Luật Tổ chức chính quyền địa phương số 72/2025/QH15;</w:t>
      </w:r>
    </w:p>
    <w:p w14:paraId="050EE0C2" w14:textId="77777777" w:rsidR="009D2792" w:rsidRDefault="00A70093">
      <w:pPr>
        <w:spacing w:before="120" w:after="120" w:line="269" w:lineRule="auto"/>
        <w:ind w:firstLine="709"/>
        <w:jc w:val="both"/>
        <w:rPr>
          <w:i/>
          <w:iCs/>
          <w:spacing w:val="2"/>
          <w:lang w:eastAsia="x-none"/>
        </w:rPr>
      </w:pPr>
      <w:r>
        <w:rPr>
          <w:i/>
          <w:iCs/>
          <w:spacing w:val="2"/>
          <w:lang w:eastAsia="x-none"/>
        </w:rPr>
        <w:t>Căn cứ Luật Ban hành văn bản quy phạm pháp luật số 64/2025/QH15 được sửa đổi, bổ sung bởi Luật số 87/2025/QH15;</w:t>
      </w:r>
    </w:p>
    <w:p w14:paraId="050EE0C3" w14:textId="77777777" w:rsidR="009D2792" w:rsidRDefault="00A70093">
      <w:pPr>
        <w:spacing w:before="120" w:after="120"/>
        <w:ind w:firstLine="709"/>
        <w:jc w:val="both"/>
        <w:rPr>
          <w:i/>
          <w:spacing w:val="-4"/>
        </w:rPr>
      </w:pPr>
      <w:r>
        <w:rPr>
          <w:i/>
          <w:spacing w:val="-4"/>
        </w:rPr>
        <w:t xml:space="preserve">Căn cứ Luật Ngân sách nhà nước số </w:t>
      </w:r>
      <w:r>
        <w:rPr>
          <w:i/>
          <w:spacing w:val="-4"/>
        </w:rPr>
        <w:t>89/2025/QH15;</w:t>
      </w:r>
    </w:p>
    <w:p w14:paraId="050EE0C4" w14:textId="77777777" w:rsidR="009D2792" w:rsidRDefault="00A70093">
      <w:pPr>
        <w:spacing w:before="120" w:after="120"/>
        <w:ind w:firstLine="709"/>
        <w:jc w:val="both"/>
        <w:rPr>
          <w:i/>
          <w:iCs/>
          <w:lang w:eastAsia="x-none"/>
        </w:rPr>
      </w:pPr>
      <w:r>
        <w:rPr>
          <w:i/>
          <w:iCs/>
          <w:lang w:eastAsia="x-none"/>
        </w:rPr>
        <w:t>Căn cứ các Nghị định của Chính phủ: Số 45/2012/NĐ-CP về khuyến công được sửa đổi, bổ sung bởi Nghị định số 235/2025/NĐ-CP; số 78/2025/NĐ-CP quy định chi tiết một số điều và biện pháp để tổ chức, hướng dẫn thi hành Luật Ban hành văn bản quy ph</w:t>
      </w:r>
      <w:r>
        <w:rPr>
          <w:i/>
          <w:iCs/>
          <w:lang w:eastAsia="x-none"/>
        </w:rPr>
        <w:t>ạm pháp luật, được sửa đổi, bổ sung bởi Nghị định số 187/2025/NĐ-CP của Chính phủ; số 73/2026/NĐ-CP quy định chi tiết và hướng dẫn thi hành một số điều của Luật Ngân sách nhà nước;</w:t>
      </w:r>
    </w:p>
    <w:p w14:paraId="050EE0C5" w14:textId="77777777" w:rsidR="009D2792" w:rsidRDefault="00A70093">
      <w:pPr>
        <w:spacing w:before="120" w:line="269" w:lineRule="auto"/>
        <w:ind w:firstLine="709"/>
        <w:jc w:val="both"/>
        <w:rPr>
          <w:i/>
          <w:iCs/>
          <w:lang w:eastAsia="x-none"/>
        </w:rPr>
      </w:pPr>
      <w:r>
        <w:rPr>
          <w:i/>
          <w:iCs/>
          <w:lang w:eastAsia="x-none"/>
        </w:rPr>
        <w:t>Căn cứ Thông tư số 46/2012/TT-BCT của Bộ trưởng Bộ Công Thương quy định chi</w:t>
      </w:r>
      <w:r>
        <w:rPr>
          <w:i/>
          <w:iCs/>
          <w:lang w:eastAsia="x-none"/>
        </w:rPr>
        <w:t xml:space="preserve"> tiết một số nội dung của Nghị định số 45/2012/NĐ-CP của Chính phủ về khuyến công được sửa đổi, bổ sung tại Thông tư số 20/2017/TT-BCT;</w:t>
      </w:r>
    </w:p>
    <w:p w14:paraId="050EE0C6" w14:textId="77777777" w:rsidR="009D2792" w:rsidRDefault="00A70093">
      <w:pPr>
        <w:spacing w:before="120" w:line="269" w:lineRule="auto"/>
        <w:ind w:firstLine="709"/>
        <w:jc w:val="both"/>
        <w:rPr>
          <w:i/>
          <w:iCs/>
          <w:lang w:eastAsia="x-none"/>
        </w:rPr>
      </w:pPr>
      <w:r>
        <w:rPr>
          <w:i/>
          <w:iCs/>
          <w:lang w:eastAsia="x-none"/>
        </w:rPr>
        <w:t>Căn cứ Thông tư số 28/2018/TT-BTC của Bộ trưởng Bộ Tài chính về hướng dẫn lập, quản lý, sử dụng kinh phí khuyến công đượ</w:t>
      </w:r>
      <w:r>
        <w:rPr>
          <w:i/>
          <w:iCs/>
          <w:lang w:eastAsia="x-none"/>
        </w:rPr>
        <w:t>c sửa đổi, bổ sung tại Thông tư số 64/2024/TT-BTC;</w:t>
      </w:r>
    </w:p>
    <w:p w14:paraId="050EE0C7" w14:textId="77777777" w:rsidR="009D2792" w:rsidRDefault="00A70093">
      <w:pPr>
        <w:spacing w:before="120" w:after="120" w:line="269" w:lineRule="auto"/>
        <w:ind w:firstLine="709"/>
        <w:jc w:val="both"/>
        <w:rPr>
          <w:i/>
          <w:iCs/>
          <w:spacing w:val="-2"/>
          <w:lang w:val="vi-VN" w:eastAsia="x-none"/>
        </w:rPr>
      </w:pPr>
      <w:r>
        <w:rPr>
          <w:i/>
          <w:iCs/>
          <w:spacing w:val="-2"/>
          <w:lang w:val="vi-VN" w:eastAsia="x-none"/>
        </w:rPr>
        <w:t>Xét Tờ trình số</w:t>
      </w:r>
      <w:r>
        <w:rPr>
          <w:i/>
          <w:iCs/>
          <w:spacing w:val="-2"/>
          <w:lang w:eastAsia="x-none"/>
        </w:rPr>
        <w:t xml:space="preserve"> 47/</w:t>
      </w:r>
      <w:r>
        <w:rPr>
          <w:i/>
          <w:iCs/>
          <w:spacing w:val="-2"/>
          <w:lang w:val="vi-VN" w:eastAsia="x-none"/>
        </w:rPr>
        <w:t xml:space="preserve">TTr-UBND ngày </w:t>
      </w:r>
      <w:r>
        <w:rPr>
          <w:i/>
          <w:iCs/>
          <w:spacing w:val="-2"/>
          <w:lang w:eastAsia="x-none"/>
        </w:rPr>
        <w:t>08</w:t>
      </w:r>
      <w:r>
        <w:rPr>
          <w:i/>
          <w:iCs/>
          <w:spacing w:val="-2"/>
          <w:lang w:val="vi-VN" w:eastAsia="x-none"/>
        </w:rPr>
        <w:t xml:space="preserve"> tháng </w:t>
      </w:r>
      <w:r>
        <w:rPr>
          <w:i/>
          <w:iCs/>
          <w:spacing w:val="-2"/>
          <w:lang w:eastAsia="x-none"/>
        </w:rPr>
        <w:t>5</w:t>
      </w:r>
      <w:r>
        <w:rPr>
          <w:i/>
          <w:iCs/>
          <w:spacing w:val="-2"/>
          <w:lang w:val="vi-VN" w:eastAsia="x-none"/>
        </w:rPr>
        <w:t xml:space="preserve"> năm 202</w:t>
      </w:r>
      <w:r>
        <w:rPr>
          <w:i/>
          <w:iCs/>
          <w:spacing w:val="-2"/>
          <w:lang w:eastAsia="x-none"/>
        </w:rPr>
        <w:t>6</w:t>
      </w:r>
      <w:r>
        <w:rPr>
          <w:i/>
          <w:iCs/>
          <w:spacing w:val="-2"/>
          <w:lang w:val="vi-VN" w:eastAsia="x-none"/>
        </w:rPr>
        <w:t xml:space="preserve"> của Ủy ban nhân dân tỉnh</w:t>
      </w:r>
      <w:r>
        <w:rPr>
          <w:i/>
          <w:iCs/>
          <w:spacing w:val="-2"/>
          <w:lang w:eastAsia="x-none"/>
        </w:rPr>
        <w:t xml:space="preserve"> về việc đề nghị ban hành Nghị quyết quy định nội dung và mức chi cho các hoạt động khuyến công địa phương tỉnh Thanh Hóa</w:t>
      </w:r>
      <w:r>
        <w:rPr>
          <w:i/>
          <w:iCs/>
          <w:spacing w:val="-2"/>
          <w:lang w:val="vi-VN" w:eastAsia="x-none"/>
        </w:rPr>
        <w:t>; Báo c</w:t>
      </w:r>
      <w:r>
        <w:rPr>
          <w:i/>
          <w:iCs/>
          <w:spacing w:val="-2"/>
          <w:lang w:val="vi-VN" w:eastAsia="x-none"/>
        </w:rPr>
        <w:t>áo thẩm tra</w:t>
      </w:r>
      <w:r>
        <w:rPr>
          <w:i/>
          <w:iCs/>
          <w:spacing w:val="-2"/>
          <w:lang w:eastAsia="x-none"/>
        </w:rPr>
        <w:t xml:space="preserve"> số 884/BC-KTNS ngày 26 tháng 5 năm 2026</w:t>
      </w:r>
      <w:r>
        <w:rPr>
          <w:i/>
          <w:iCs/>
          <w:spacing w:val="-2"/>
          <w:lang w:val="vi-VN" w:eastAsia="x-none"/>
        </w:rPr>
        <w:t xml:space="preserve"> của Ban </w:t>
      </w:r>
      <w:r>
        <w:rPr>
          <w:i/>
          <w:iCs/>
          <w:spacing w:val="-2"/>
          <w:lang w:eastAsia="x-none"/>
        </w:rPr>
        <w:t>Kinh tế - Ngân sách</w:t>
      </w:r>
      <w:r>
        <w:rPr>
          <w:i/>
          <w:iCs/>
          <w:spacing w:val="-2"/>
          <w:lang w:val="vi-VN" w:eastAsia="x-none"/>
        </w:rPr>
        <w:t xml:space="preserve"> Hội đồng nhân dân tỉnh; ý kiến thảo luận của đại biểu Hội đồng nhân dân tại </w:t>
      </w:r>
      <w:r>
        <w:rPr>
          <w:i/>
          <w:iCs/>
          <w:spacing w:val="-2"/>
          <w:lang w:eastAsia="x-none"/>
        </w:rPr>
        <w:t>K</w:t>
      </w:r>
      <w:r>
        <w:rPr>
          <w:i/>
          <w:iCs/>
          <w:spacing w:val="-2"/>
          <w:lang w:val="vi-VN" w:eastAsia="x-none"/>
        </w:rPr>
        <w:t>ỳ họp.</w:t>
      </w:r>
    </w:p>
    <w:p w14:paraId="050EE0C8" w14:textId="77777777" w:rsidR="009D2792" w:rsidRDefault="00A70093">
      <w:pPr>
        <w:spacing w:before="120" w:after="120" w:line="269" w:lineRule="auto"/>
        <w:ind w:firstLine="709"/>
        <w:jc w:val="both"/>
        <w:rPr>
          <w:i/>
          <w:iCs/>
          <w:lang w:eastAsia="x-none"/>
        </w:rPr>
      </w:pPr>
      <w:r>
        <w:rPr>
          <w:i/>
          <w:iCs/>
          <w:lang w:eastAsia="x-none"/>
        </w:rPr>
        <w:t>Hội đồng nhân dân ban hành N</w:t>
      </w:r>
      <w:r>
        <w:rPr>
          <w:i/>
          <w:iCs/>
          <w:lang w:val="vi-VN" w:eastAsia="x-none"/>
        </w:rPr>
        <w:t>ghị quyết</w:t>
      </w:r>
      <w:r>
        <w:rPr>
          <w:i/>
          <w:iCs/>
          <w:lang w:eastAsia="x-none"/>
        </w:rPr>
        <w:t xml:space="preserve"> Quy định nội dung và mức chi cho các hoạt động khuyến </w:t>
      </w:r>
      <w:r>
        <w:rPr>
          <w:i/>
          <w:iCs/>
          <w:lang w:eastAsia="x-none"/>
        </w:rPr>
        <w:t>công địa phương tỉnh Thanh Hóa.</w:t>
      </w:r>
    </w:p>
    <w:p w14:paraId="050EE0C9" w14:textId="77777777" w:rsidR="009D2792" w:rsidRDefault="00A70093">
      <w:pPr>
        <w:spacing w:before="120" w:line="269" w:lineRule="auto"/>
        <w:ind w:firstLine="709"/>
        <w:jc w:val="both"/>
        <w:rPr>
          <w:b/>
          <w:bCs/>
        </w:rPr>
      </w:pPr>
      <w:r>
        <w:rPr>
          <w:b/>
          <w:bCs/>
        </w:rPr>
        <w:t xml:space="preserve">Điều 1. </w:t>
      </w:r>
      <w:r>
        <w:t>Ban hành kèm theo Nghị quyết này Quy định nội dung và mức chi cho các hoạt động khuyến công địa phương tỉnh Thanh Hóa.</w:t>
      </w:r>
    </w:p>
    <w:p w14:paraId="050EE0CA" w14:textId="77777777" w:rsidR="009D2792" w:rsidRDefault="00A70093">
      <w:pPr>
        <w:spacing w:before="120" w:after="120" w:line="264" w:lineRule="auto"/>
        <w:ind w:firstLine="709"/>
        <w:jc w:val="both"/>
        <w:rPr>
          <w:b/>
          <w:bCs/>
          <w:color w:val="000000"/>
          <w:lang w:val="nl-NL"/>
        </w:rPr>
      </w:pPr>
      <w:r>
        <w:rPr>
          <w:b/>
          <w:bCs/>
          <w:color w:val="000000"/>
          <w:lang w:val="nl-NL"/>
        </w:rPr>
        <w:t>Điều 2.</w:t>
      </w:r>
      <w:r>
        <w:rPr>
          <w:color w:val="000000"/>
          <w:lang w:val="nl-NL"/>
        </w:rPr>
        <w:t xml:space="preserve"> </w:t>
      </w:r>
      <w:r>
        <w:rPr>
          <w:b/>
          <w:bCs/>
          <w:color w:val="000000"/>
          <w:lang w:val="nl-NL"/>
        </w:rPr>
        <w:t>Tổ chức thực hiện</w:t>
      </w:r>
    </w:p>
    <w:p w14:paraId="050EE0CB" w14:textId="77777777" w:rsidR="009D2792" w:rsidRDefault="00A70093">
      <w:pPr>
        <w:spacing w:before="120" w:after="120" w:line="264" w:lineRule="auto"/>
        <w:ind w:firstLine="709"/>
        <w:jc w:val="both"/>
        <w:rPr>
          <w:color w:val="000000"/>
          <w:spacing w:val="4"/>
          <w:lang w:val="nl-NL"/>
        </w:rPr>
      </w:pPr>
      <w:r>
        <w:rPr>
          <w:color w:val="000000"/>
          <w:spacing w:val="4"/>
          <w:lang w:val="nl-NL"/>
        </w:rPr>
        <w:t xml:space="preserve">1. Ủy ban nhân dân tỉnh căn cứ Nghị quyết này và các quy định của pháp </w:t>
      </w:r>
      <w:r>
        <w:rPr>
          <w:color w:val="000000"/>
          <w:spacing w:val="4"/>
          <w:lang w:val="nl-NL"/>
        </w:rPr>
        <w:t>luật, tổ chức triển khai thực hiện.</w:t>
      </w:r>
    </w:p>
    <w:p w14:paraId="050EE0CC" w14:textId="77777777" w:rsidR="009D2792" w:rsidRDefault="00A70093">
      <w:pPr>
        <w:spacing w:before="120" w:after="120" w:line="264" w:lineRule="auto"/>
        <w:ind w:firstLine="709"/>
        <w:jc w:val="both"/>
        <w:rPr>
          <w:color w:val="000000"/>
          <w:lang w:val="nl-NL"/>
        </w:rPr>
      </w:pPr>
      <w:r>
        <w:rPr>
          <w:color w:val="000000"/>
          <w:lang w:val="nl-NL"/>
        </w:rPr>
        <w:lastRenderedPageBreak/>
        <w:t>2. Thường trực Hội đồng nhân dân tỉnh, các Ban Hội đồng nhân dân tỉnh, các Tổ đại biểu Hội đồng nhân dân tỉnh và các đại biểu Hội đồng nhân dân tỉnh theo chức năng, nhiệm vụ của mình, giám sát việc thực hiện Nghị quyết n</w:t>
      </w:r>
      <w:r>
        <w:rPr>
          <w:color w:val="000000"/>
          <w:lang w:val="nl-NL"/>
        </w:rPr>
        <w:t>ày.</w:t>
      </w:r>
    </w:p>
    <w:p w14:paraId="050EE0CD" w14:textId="77777777" w:rsidR="009D2792" w:rsidRDefault="00A70093">
      <w:pPr>
        <w:spacing w:before="120" w:after="120" w:line="264" w:lineRule="auto"/>
        <w:ind w:firstLine="709"/>
        <w:jc w:val="both"/>
        <w:rPr>
          <w:b/>
          <w:bCs/>
        </w:rPr>
      </w:pPr>
      <w:r>
        <w:rPr>
          <w:b/>
          <w:bCs/>
          <w:color w:val="000000"/>
          <w:lang w:val="nl-NL"/>
        </w:rPr>
        <w:t xml:space="preserve">Điều 3. </w:t>
      </w:r>
      <w:r>
        <w:rPr>
          <w:b/>
          <w:bCs/>
        </w:rPr>
        <w:t>Điều khoản thi hành</w:t>
      </w:r>
    </w:p>
    <w:p w14:paraId="050EE0CE" w14:textId="77777777" w:rsidR="009D2792" w:rsidRDefault="00A70093">
      <w:pPr>
        <w:spacing w:before="120" w:after="120" w:line="264" w:lineRule="auto"/>
        <w:ind w:firstLine="709"/>
        <w:jc w:val="both"/>
        <w:rPr>
          <w:bCs/>
        </w:rPr>
      </w:pPr>
      <w:r>
        <w:rPr>
          <w:bCs/>
        </w:rPr>
        <w:t>Nghị quyết này có hiệu lực từ ngày 06 tháng 6 năm 2026.</w:t>
      </w:r>
    </w:p>
    <w:p w14:paraId="050EE0CF" w14:textId="77777777" w:rsidR="009D2792" w:rsidRDefault="00A70093">
      <w:pPr>
        <w:spacing w:before="120" w:after="360" w:line="264" w:lineRule="auto"/>
        <w:ind w:firstLine="709"/>
        <w:jc w:val="both"/>
        <w:rPr>
          <w:rFonts w:ascii="Times New Roman Italic" w:hAnsi="Times New Roman Italic"/>
          <w:bCs/>
          <w:i/>
          <w:iCs/>
          <w:spacing w:val="2"/>
        </w:rPr>
      </w:pPr>
      <w:r>
        <w:rPr>
          <w:rFonts w:ascii="Times New Roman Italic" w:hAnsi="Times New Roman Italic"/>
          <w:bCs/>
          <w:i/>
          <w:iCs/>
          <w:spacing w:val="2"/>
        </w:rPr>
        <w:t>Nghị quyết này đã được Hội đồng nhân dân tỉnh Thanh Hóa khóa XIX, Kỳ họp thứ 2 thông qua ngày 27 tháng 5 năm 2026.</w:t>
      </w:r>
    </w:p>
    <w:p w14:paraId="050EE0D0" w14:textId="77777777" w:rsidR="009D2792" w:rsidRDefault="009D2792">
      <w:pPr>
        <w:spacing w:before="120"/>
        <w:rPr>
          <w:bCs/>
          <w:sz w:val="2"/>
          <w:szCs w:val="2"/>
        </w:rPr>
      </w:pPr>
    </w:p>
    <w:p w14:paraId="050EE0D1" w14:textId="77777777" w:rsidR="009D2792" w:rsidRDefault="009D2792">
      <w:pPr>
        <w:spacing w:before="40"/>
        <w:rPr>
          <w:sz w:val="2"/>
          <w:szCs w:val="2"/>
        </w:rPr>
      </w:pPr>
    </w:p>
    <w:tbl>
      <w:tblPr>
        <w:tblW w:w="9348" w:type="dxa"/>
        <w:tblInd w:w="-26" w:type="dxa"/>
        <w:tblLayout w:type="fixed"/>
        <w:tblLook w:val="01E0" w:firstRow="1" w:lastRow="1" w:firstColumn="1" w:lastColumn="1" w:noHBand="0" w:noVBand="0"/>
      </w:tblPr>
      <w:tblGrid>
        <w:gridCol w:w="4812"/>
        <w:gridCol w:w="4536"/>
      </w:tblGrid>
      <w:tr w:rsidR="009D2792" w14:paraId="050EE0EB" w14:textId="77777777">
        <w:trPr>
          <w:trHeight w:val="80"/>
        </w:trPr>
        <w:tc>
          <w:tcPr>
            <w:tcW w:w="4812" w:type="dxa"/>
            <w:hideMark/>
          </w:tcPr>
          <w:p w14:paraId="050EE0D2" w14:textId="77777777" w:rsidR="009D2792" w:rsidRDefault="00A70093">
            <w:pPr>
              <w:tabs>
                <w:tab w:val="center" w:pos="6480"/>
              </w:tabs>
              <w:rPr>
                <w:b/>
                <w:sz w:val="24"/>
                <w:szCs w:val="24"/>
                <w:lang w:val="nl-NL"/>
              </w:rPr>
            </w:pPr>
            <w:r>
              <w:rPr>
                <w:b/>
                <w:i/>
                <w:sz w:val="24"/>
                <w:lang w:val="nl-NL"/>
              </w:rPr>
              <w:t>Nơi nhận:</w:t>
            </w:r>
            <w:r>
              <w:rPr>
                <w:sz w:val="24"/>
                <w:lang w:val="nl-NL"/>
              </w:rPr>
              <w:t xml:space="preserve"> </w:t>
            </w:r>
            <w:r>
              <w:rPr>
                <w:sz w:val="24"/>
                <w:lang w:val="nl-NL"/>
              </w:rPr>
              <w:tab/>
            </w:r>
          </w:p>
          <w:p w14:paraId="050EE0D3" w14:textId="77777777" w:rsidR="009D2792" w:rsidRDefault="00A70093">
            <w:pPr>
              <w:tabs>
                <w:tab w:val="center" w:pos="6480"/>
              </w:tabs>
              <w:ind w:left="165" w:hanging="165"/>
              <w:rPr>
                <w:sz w:val="22"/>
                <w:szCs w:val="22"/>
                <w:lang w:val="nl-NL"/>
              </w:rPr>
            </w:pPr>
            <w:r>
              <w:rPr>
                <w:sz w:val="22"/>
                <w:szCs w:val="22"/>
                <w:lang w:val="nl-NL"/>
              </w:rPr>
              <w:t>- Như Điều 2;</w:t>
            </w:r>
          </w:p>
          <w:p w14:paraId="050EE0D4" w14:textId="77777777" w:rsidR="009D2792" w:rsidRDefault="00A70093">
            <w:pPr>
              <w:tabs>
                <w:tab w:val="center" w:pos="6480"/>
              </w:tabs>
              <w:ind w:left="165" w:hanging="165"/>
              <w:rPr>
                <w:sz w:val="22"/>
                <w:szCs w:val="22"/>
                <w:lang w:val="nl-NL"/>
              </w:rPr>
            </w:pPr>
            <w:r>
              <w:rPr>
                <w:sz w:val="22"/>
                <w:szCs w:val="22"/>
                <w:lang w:val="nl-NL"/>
              </w:rPr>
              <w:t xml:space="preserve">- Ủy ban Thường vụ </w:t>
            </w:r>
            <w:r>
              <w:rPr>
                <w:sz w:val="22"/>
                <w:szCs w:val="22"/>
                <w:lang w:val="nl-NL"/>
              </w:rPr>
              <w:t>Quốc hội;</w:t>
            </w:r>
          </w:p>
          <w:p w14:paraId="050EE0D5" w14:textId="77777777" w:rsidR="009D2792" w:rsidRDefault="00A70093">
            <w:pPr>
              <w:tabs>
                <w:tab w:val="center" w:pos="6480"/>
              </w:tabs>
              <w:ind w:left="165" w:hanging="165"/>
              <w:rPr>
                <w:sz w:val="22"/>
                <w:szCs w:val="22"/>
                <w:lang w:val="nl-NL"/>
              </w:rPr>
            </w:pPr>
            <w:r>
              <w:rPr>
                <w:sz w:val="22"/>
                <w:szCs w:val="22"/>
                <w:lang w:val="nl-NL"/>
              </w:rPr>
              <w:t>- Chính phủ;</w:t>
            </w:r>
          </w:p>
          <w:p w14:paraId="050EE0D6" w14:textId="77777777" w:rsidR="009D2792" w:rsidRDefault="00A70093">
            <w:pPr>
              <w:tabs>
                <w:tab w:val="center" w:pos="6480"/>
              </w:tabs>
              <w:ind w:left="165" w:hanging="165"/>
              <w:rPr>
                <w:sz w:val="22"/>
                <w:szCs w:val="22"/>
                <w:lang w:val="nl-NL"/>
              </w:rPr>
            </w:pPr>
            <w:r>
              <w:rPr>
                <w:sz w:val="22"/>
                <w:szCs w:val="22"/>
                <w:lang w:val="nl-NL"/>
              </w:rPr>
              <w:t>- Các bộ: Tài chính, Công Thương;</w:t>
            </w:r>
          </w:p>
          <w:p w14:paraId="050EE0D7" w14:textId="77777777" w:rsidR="009D2792" w:rsidRDefault="00A70093">
            <w:pPr>
              <w:tabs>
                <w:tab w:val="center" w:pos="6480"/>
              </w:tabs>
              <w:ind w:left="165" w:hanging="165"/>
              <w:rPr>
                <w:sz w:val="22"/>
                <w:szCs w:val="22"/>
                <w:lang w:val="nl-NL"/>
              </w:rPr>
            </w:pPr>
            <w:r>
              <w:rPr>
                <w:sz w:val="22"/>
                <w:szCs w:val="22"/>
                <w:lang w:val="nl-NL"/>
              </w:rPr>
              <w:t>- Cục Kiểm tra văn bản và Tổ chức thi hành pháp luật - Bộ Tư pháp;</w:t>
            </w:r>
            <w:r>
              <w:rPr>
                <w:sz w:val="22"/>
                <w:szCs w:val="22"/>
                <w:lang w:val="nl-NL"/>
              </w:rPr>
              <w:tab/>
              <w:t xml:space="preserve">              </w:t>
            </w:r>
          </w:p>
          <w:p w14:paraId="050EE0D8" w14:textId="77777777" w:rsidR="009D2792" w:rsidRDefault="00A70093">
            <w:pPr>
              <w:tabs>
                <w:tab w:val="center" w:pos="6480"/>
              </w:tabs>
              <w:ind w:left="165" w:hanging="165"/>
              <w:rPr>
                <w:sz w:val="22"/>
                <w:szCs w:val="22"/>
                <w:lang w:val="nl-NL"/>
              </w:rPr>
            </w:pPr>
            <w:r>
              <w:rPr>
                <w:sz w:val="22"/>
                <w:szCs w:val="22"/>
                <w:lang w:val="nl-NL"/>
              </w:rPr>
              <w:t>- Thường trực Tỉnh uỷ;</w:t>
            </w:r>
          </w:p>
          <w:p w14:paraId="050EE0D9" w14:textId="77777777" w:rsidR="009D2792" w:rsidRDefault="00A70093">
            <w:pPr>
              <w:tabs>
                <w:tab w:val="center" w:pos="6480"/>
              </w:tabs>
              <w:ind w:left="165" w:hanging="165"/>
              <w:rPr>
                <w:sz w:val="22"/>
                <w:szCs w:val="22"/>
                <w:lang w:val="nl-NL"/>
              </w:rPr>
            </w:pPr>
            <w:r>
              <w:rPr>
                <w:sz w:val="22"/>
                <w:szCs w:val="22"/>
                <w:lang w:val="nl-NL"/>
              </w:rPr>
              <w:t>- Đoàn đại biểu Quốc hội tỉnh;</w:t>
            </w:r>
          </w:p>
          <w:p w14:paraId="050EE0DA" w14:textId="77777777" w:rsidR="009D2792" w:rsidRDefault="00A70093">
            <w:pPr>
              <w:tabs>
                <w:tab w:val="center" w:pos="6480"/>
              </w:tabs>
              <w:ind w:left="165" w:right="-137" w:hanging="165"/>
              <w:rPr>
                <w:sz w:val="22"/>
                <w:szCs w:val="22"/>
                <w:lang w:val="nl-NL"/>
              </w:rPr>
            </w:pPr>
            <w:r>
              <w:rPr>
                <w:sz w:val="22"/>
                <w:szCs w:val="22"/>
                <w:lang w:val="nl-NL"/>
              </w:rPr>
              <w:t>- Ủy ban MTTQ Việt Nam tỉnh và đoàn thể cấp tỉnh;</w:t>
            </w:r>
          </w:p>
          <w:p w14:paraId="050EE0DB" w14:textId="77777777" w:rsidR="009D2792" w:rsidRDefault="00A70093">
            <w:pPr>
              <w:tabs>
                <w:tab w:val="center" w:pos="6480"/>
              </w:tabs>
              <w:ind w:left="165" w:right="180" w:hanging="165"/>
              <w:rPr>
                <w:sz w:val="22"/>
                <w:szCs w:val="22"/>
                <w:lang w:val="nl-NL"/>
              </w:rPr>
            </w:pPr>
            <w:r>
              <w:rPr>
                <w:sz w:val="22"/>
                <w:szCs w:val="22"/>
                <w:lang w:val="nl-NL"/>
              </w:rPr>
              <w:t xml:space="preserve">- Các VP: </w:t>
            </w:r>
            <w:r>
              <w:rPr>
                <w:sz w:val="22"/>
                <w:szCs w:val="22"/>
                <w:lang w:val="nl-NL"/>
              </w:rPr>
              <w:t>Tỉnh ủy, Đoàn ĐBQH và HĐND tỉnh, UBND tỉnh;</w:t>
            </w:r>
          </w:p>
          <w:p w14:paraId="050EE0DC" w14:textId="77777777" w:rsidR="009D2792" w:rsidRDefault="00A70093">
            <w:pPr>
              <w:tabs>
                <w:tab w:val="center" w:pos="6480"/>
              </w:tabs>
              <w:ind w:left="165" w:right="747" w:hanging="165"/>
              <w:rPr>
                <w:sz w:val="22"/>
                <w:szCs w:val="22"/>
                <w:lang w:val="nl-NL"/>
              </w:rPr>
            </w:pPr>
            <w:r>
              <w:rPr>
                <w:sz w:val="22"/>
                <w:szCs w:val="22"/>
                <w:lang w:val="nl-NL"/>
              </w:rPr>
              <w:t>- Các sở, ban, ngành cấp tỉnh;</w:t>
            </w:r>
          </w:p>
          <w:p w14:paraId="050EE0DD" w14:textId="77777777" w:rsidR="009D2792" w:rsidRDefault="00A70093">
            <w:pPr>
              <w:tabs>
                <w:tab w:val="center" w:pos="6480"/>
              </w:tabs>
              <w:ind w:left="165" w:hanging="165"/>
              <w:rPr>
                <w:sz w:val="22"/>
                <w:szCs w:val="22"/>
                <w:lang w:val="nl-NL"/>
              </w:rPr>
            </w:pPr>
            <w:r>
              <w:rPr>
                <w:sz w:val="22"/>
                <w:szCs w:val="22"/>
                <w:lang w:val="nl-NL"/>
              </w:rPr>
              <w:t>- TTr HĐND, UBND các xã, phường;</w:t>
            </w:r>
          </w:p>
          <w:p w14:paraId="050EE0DE" w14:textId="77777777" w:rsidR="009D2792" w:rsidRDefault="00A70093">
            <w:pPr>
              <w:tabs>
                <w:tab w:val="center" w:pos="6480"/>
              </w:tabs>
              <w:ind w:left="165" w:hanging="165"/>
              <w:rPr>
                <w:sz w:val="22"/>
                <w:szCs w:val="22"/>
                <w:lang w:val="nl-NL"/>
              </w:rPr>
            </w:pPr>
            <w:r>
              <w:rPr>
                <w:sz w:val="22"/>
                <w:szCs w:val="22"/>
                <w:lang w:val="nl-NL"/>
              </w:rPr>
              <w:t>- Công báo tỉnh;</w:t>
            </w:r>
          </w:p>
          <w:p w14:paraId="050EE0DF" w14:textId="77777777" w:rsidR="009D2792" w:rsidRDefault="00A70093">
            <w:pPr>
              <w:tabs>
                <w:tab w:val="center" w:pos="6480"/>
              </w:tabs>
              <w:ind w:left="165" w:right="889" w:hanging="165"/>
              <w:rPr>
                <w:sz w:val="22"/>
                <w:szCs w:val="22"/>
                <w:lang w:val="nl-NL"/>
              </w:rPr>
            </w:pPr>
            <w:r>
              <w:rPr>
                <w:sz w:val="22"/>
                <w:szCs w:val="22"/>
                <w:lang w:val="nl-NL"/>
              </w:rPr>
              <w:t>- Cổng thông tin điện tử của Đoàn ĐBQH và HĐND tỉnh;</w:t>
            </w:r>
          </w:p>
          <w:p w14:paraId="050EE0E0" w14:textId="77777777" w:rsidR="009D2792" w:rsidRDefault="00A70093">
            <w:pPr>
              <w:tabs>
                <w:tab w:val="center" w:pos="6480"/>
              </w:tabs>
              <w:ind w:left="165" w:hanging="165"/>
              <w:rPr>
                <w:sz w:val="22"/>
                <w:szCs w:val="22"/>
                <w:lang w:val="nl-NL"/>
              </w:rPr>
            </w:pPr>
            <w:r>
              <w:rPr>
                <w:sz w:val="22"/>
                <w:szCs w:val="22"/>
                <w:lang w:val="nl-NL"/>
              </w:rPr>
              <w:t>- Báo và PTTH Thanh Hóa;</w:t>
            </w:r>
          </w:p>
          <w:p w14:paraId="050EE0E1" w14:textId="77777777" w:rsidR="009D2792" w:rsidRDefault="00A70093">
            <w:pPr>
              <w:tabs>
                <w:tab w:val="center" w:pos="6480"/>
              </w:tabs>
              <w:ind w:left="165" w:hanging="165"/>
              <w:rPr>
                <w:szCs w:val="24"/>
                <w:lang w:val="nl-NL"/>
              </w:rPr>
            </w:pPr>
            <w:r>
              <w:rPr>
                <w:sz w:val="22"/>
                <w:szCs w:val="22"/>
                <w:lang w:val="nl-NL"/>
              </w:rPr>
              <w:t>- Lưu: VT, KTNS.</w:t>
            </w:r>
          </w:p>
        </w:tc>
        <w:tc>
          <w:tcPr>
            <w:tcW w:w="4536" w:type="dxa"/>
          </w:tcPr>
          <w:p w14:paraId="050EE0E2" w14:textId="77777777" w:rsidR="009D2792" w:rsidRDefault="00A70093">
            <w:pPr>
              <w:jc w:val="center"/>
              <w:rPr>
                <w:b/>
                <w:sz w:val="26"/>
                <w:szCs w:val="26"/>
                <w:lang w:val="nl-NL"/>
              </w:rPr>
            </w:pPr>
            <w:r>
              <w:rPr>
                <w:b/>
                <w:sz w:val="26"/>
                <w:szCs w:val="26"/>
                <w:lang w:val="nl-NL"/>
              </w:rPr>
              <w:t>CHỦ TỊCH</w:t>
            </w:r>
          </w:p>
          <w:p w14:paraId="050EE0E3" w14:textId="77777777" w:rsidR="009D2792" w:rsidRDefault="009D2792">
            <w:pPr>
              <w:jc w:val="center"/>
              <w:rPr>
                <w:b/>
                <w:sz w:val="26"/>
                <w:szCs w:val="26"/>
                <w:lang w:val="nl-NL"/>
              </w:rPr>
            </w:pPr>
          </w:p>
          <w:p w14:paraId="050EE0E4" w14:textId="77777777" w:rsidR="009D2792" w:rsidRDefault="009D2792">
            <w:pPr>
              <w:jc w:val="center"/>
              <w:rPr>
                <w:b/>
                <w:sz w:val="26"/>
                <w:szCs w:val="26"/>
                <w:lang w:val="nl-NL"/>
              </w:rPr>
            </w:pPr>
          </w:p>
          <w:p w14:paraId="050EE0E5" w14:textId="77777777" w:rsidR="009D2792" w:rsidRDefault="009D2792">
            <w:pPr>
              <w:jc w:val="center"/>
              <w:rPr>
                <w:b/>
                <w:sz w:val="26"/>
                <w:szCs w:val="26"/>
                <w:lang w:val="nl-NL"/>
              </w:rPr>
            </w:pPr>
          </w:p>
          <w:p w14:paraId="050EE0E6" w14:textId="77777777" w:rsidR="009D2792" w:rsidRDefault="009D2792">
            <w:pPr>
              <w:jc w:val="center"/>
              <w:rPr>
                <w:b/>
                <w:sz w:val="26"/>
                <w:szCs w:val="26"/>
                <w:lang w:val="nl-NL"/>
              </w:rPr>
            </w:pPr>
          </w:p>
          <w:p w14:paraId="050EE0E7" w14:textId="77777777" w:rsidR="009D2792" w:rsidRDefault="009D2792">
            <w:pPr>
              <w:jc w:val="center"/>
              <w:rPr>
                <w:b/>
                <w:sz w:val="26"/>
                <w:szCs w:val="26"/>
                <w:lang w:val="nl-NL"/>
              </w:rPr>
            </w:pPr>
          </w:p>
          <w:p w14:paraId="050EE0E8" w14:textId="77777777" w:rsidR="009D2792" w:rsidRDefault="009D2792">
            <w:pPr>
              <w:jc w:val="center"/>
              <w:rPr>
                <w:b/>
                <w:sz w:val="26"/>
                <w:szCs w:val="26"/>
                <w:lang w:val="nl-NL"/>
              </w:rPr>
            </w:pPr>
          </w:p>
          <w:p w14:paraId="050EE0E9" w14:textId="77777777" w:rsidR="009D2792" w:rsidRDefault="009D2792">
            <w:pPr>
              <w:jc w:val="center"/>
              <w:rPr>
                <w:b/>
                <w:sz w:val="26"/>
                <w:szCs w:val="26"/>
                <w:lang w:val="nl-NL"/>
              </w:rPr>
            </w:pPr>
          </w:p>
          <w:p w14:paraId="050EE0EA" w14:textId="77777777" w:rsidR="009D2792" w:rsidRDefault="00A70093">
            <w:pPr>
              <w:jc w:val="center"/>
              <w:rPr>
                <w:szCs w:val="24"/>
                <w:lang w:val="nl-NL"/>
              </w:rPr>
            </w:pPr>
            <w:r>
              <w:rPr>
                <w:b/>
                <w:lang w:val="nl-NL"/>
              </w:rPr>
              <w:t xml:space="preserve">Nguyễn Hồng </w:t>
            </w:r>
            <w:r>
              <w:rPr>
                <w:b/>
                <w:lang w:val="nl-NL"/>
              </w:rPr>
              <w:t>Phong</w:t>
            </w:r>
          </w:p>
        </w:tc>
      </w:tr>
    </w:tbl>
    <w:p w14:paraId="050EE0EC" w14:textId="77777777" w:rsidR="009D2792" w:rsidRDefault="009D2792">
      <w:pPr>
        <w:spacing w:before="60" w:after="60"/>
        <w:jc w:val="center"/>
        <w:rPr>
          <w:lang w:val="nl-NL"/>
        </w:rPr>
        <w:sectPr w:rsidR="009D2792">
          <w:headerReference w:type="default" r:id="rId8"/>
          <w:pgSz w:w="11907" w:h="16840" w:code="9"/>
          <w:pgMar w:top="1134" w:right="1134" w:bottom="993" w:left="1701" w:header="567" w:footer="414" w:gutter="0"/>
          <w:cols w:space="720"/>
          <w:titlePg/>
          <w:docGrid w:linePitch="381"/>
        </w:sectPr>
      </w:pPr>
    </w:p>
    <w:tbl>
      <w:tblPr>
        <w:tblW w:w="9675" w:type="dxa"/>
        <w:tblInd w:w="-176" w:type="dxa"/>
        <w:tblLook w:val="01E0" w:firstRow="1" w:lastRow="1" w:firstColumn="1" w:lastColumn="1" w:noHBand="0" w:noVBand="0"/>
      </w:tblPr>
      <w:tblGrid>
        <w:gridCol w:w="3545"/>
        <w:gridCol w:w="6130"/>
      </w:tblGrid>
      <w:tr w:rsidR="009D2792" w14:paraId="050EE0F1" w14:textId="77777777">
        <w:tc>
          <w:tcPr>
            <w:tcW w:w="3545" w:type="dxa"/>
          </w:tcPr>
          <w:p w14:paraId="050EE0ED" w14:textId="77777777" w:rsidR="009D2792" w:rsidRDefault="00A70093">
            <w:pPr>
              <w:jc w:val="center"/>
              <w:rPr>
                <w:b/>
                <w:sz w:val="26"/>
              </w:rPr>
            </w:pPr>
            <w:r>
              <w:rPr>
                <w:b/>
                <w:spacing w:val="2"/>
                <w:sz w:val="26"/>
                <w:lang w:val="nl-NL"/>
              </w:rPr>
              <w:lastRenderedPageBreak/>
              <w:br w:type="page"/>
            </w:r>
            <w:r>
              <w:rPr>
                <w:sz w:val="26"/>
              </w:rPr>
              <w:br w:type="page"/>
            </w:r>
            <w:r>
              <w:rPr>
                <w:sz w:val="26"/>
              </w:rPr>
              <w:br w:type="page"/>
            </w:r>
            <w:r>
              <w:rPr>
                <w:b/>
                <w:sz w:val="26"/>
              </w:rPr>
              <w:t>HỘI ĐỒNG NHÂN DÂN</w:t>
            </w:r>
          </w:p>
          <w:p w14:paraId="050EE0EE" w14:textId="77777777" w:rsidR="009D2792" w:rsidRDefault="00A70093">
            <w:pPr>
              <w:jc w:val="center"/>
              <w:rPr>
                <w:sz w:val="26"/>
              </w:rPr>
            </w:pPr>
            <w:r>
              <w:rPr>
                <w:noProof/>
              </w:rPr>
              <w:pict w14:anchorId="050EE123">
                <v:line id="Straight Connector 3" o:spid="_x0000_s1031"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05pt" to="110.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"/>
              </w:pict>
            </w:r>
            <w:r>
              <w:rPr>
                <w:b/>
                <w:bCs/>
                <w:sz w:val="26"/>
              </w:rPr>
              <w:t>TỈNH THANH HÓA</w:t>
            </w:r>
          </w:p>
        </w:tc>
        <w:tc>
          <w:tcPr>
            <w:tcW w:w="6130" w:type="dxa"/>
          </w:tcPr>
          <w:p w14:paraId="050EE0EF" w14:textId="77777777" w:rsidR="009D2792" w:rsidRDefault="00A70093">
            <w:pPr>
              <w:jc w:val="center"/>
              <w:rPr>
                <w:b/>
                <w:bCs/>
                <w:sz w:val="26"/>
              </w:rPr>
            </w:pPr>
            <w:r>
              <w:rPr>
                <w:b/>
                <w:bCs/>
                <w:sz w:val="26"/>
              </w:rPr>
              <w:t>CỘNG HÒA XÃ HỘI CHỦ NGHĨA VIỆT NAM</w:t>
            </w:r>
          </w:p>
          <w:p w14:paraId="050EE0F0" w14:textId="77777777" w:rsidR="009D2792" w:rsidRDefault="00A70093">
            <w:pPr>
              <w:jc w:val="center"/>
            </w:pPr>
            <w:r>
              <w:rPr>
                <w:b/>
                <w:bCs/>
              </w:rPr>
              <w:t>Độc lập - Tự do - Hạnh phúc</w:t>
            </w:r>
          </w:p>
        </w:tc>
      </w:tr>
    </w:tbl>
    <w:p w14:paraId="050EE0F2" w14:textId="77777777" w:rsidR="009D2792" w:rsidRDefault="00A70093">
      <w:pPr>
        <w:jc w:val="center"/>
        <w:rPr>
          <w:b/>
        </w:rPr>
      </w:pPr>
      <w:r>
        <w:rPr>
          <w:noProof/>
        </w:rPr>
        <w:pict w14:anchorId="050EE124">
          <v:line id="Straight Connector 2" o:spid="_x0000_s1030" style="position:absolute;left:0;text-align:lef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95pt,1.15pt" to="405.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"/>
        </w:pict>
      </w:r>
    </w:p>
    <w:p w14:paraId="050EE0F3" w14:textId="77777777" w:rsidR="009D2792" w:rsidRDefault="00A70093">
      <w:pPr>
        <w:jc w:val="center"/>
        <w:rPr>
          <w:b/>
        </w:rPr>
      </w:pPr>
      <w:r>
        <w:rPr>
          <w:b/>
        </w:rPr>
        <w:t>QUY ĐỊNH</w:t>
      </w:r>
    </w:p>
    <w:p w14:paraId="050EE0F4" w14:textId="77777777" w:rsidR="009D2792" w:rsidRDefault="00A70093">
      <w:pPr>
        <w:jc w:val="center"/>
        <w:rPr>
          <w:b/>
        </w:rPr>
      </w:pPr>
      <w:r>
        <w:rPr>
          <w:b/>
          <w:bCs/>
        </w:rPr>
        <w:t>Nội dung và mức</w:t>
      </w:r>
      <w:r>
        <w:rPr>
          <w:b/>
          <w:bCs/>
          <w:lang w:val="vi-VN"/>
        </w:rPr>
        <w:t xml:space="preserve"> chi</w:t>
      </w:r>
      <w:r>
        <w:rPr>
          <w:b/>
          <w:bCs/>
        </w:rPr>
        <w:t xml:space="preserve"> </w:t>
      </w:r>
      <w:r>
        <w:rPr>
          <w:b/>
          <w:bCs/>
          <w:lang w:val="vi-VN"/>
        </w:rPr>
        <w:t>cho các hoạt động</w:t>
      </w:r>
      <w:r>
        <w:rPr>
          <w:b/>
          <w:bCs/>
          <w:lang w:val="vi-VN"/>
        </w:rPr>
        <w:br/>
      </w:r>
      <w:r>
        <w:rPr>
          <w:b/>
          <w:bCs/>
        </w:rPr>
        <w:t>khuyến công địa phương</w:t>
      </w:r>
      <w:r>
        <w:rPr>
          <w:b/>
          <w:bCs/>
          <w:spacing w:val="-1"/>
        </w:rPr>
        <w:t xml:space="preserve"> </w:t>
      </w:r>
      <w:r>
        <w:rPr>
          <w:b/>
          <w:bCs/>
        </w:rPr>
        <w:t>tỉnh</w:t>
      </w:r>
      <w:r>
        <w:rPr>
          <w:b/>
          <w:bCs/>
          <w:spacing w:val="1"/>
        </w:rPr>
        <w:t xml:space="preserve"> </w:t>
      </w:r>
      <w:r>
        <w:rPr>
          <w:b/>
          <w:bCs/>
        </w:rPr>
        <w:t>Thanh Hóa</w:t>
      </w:r>
    </w:p>
    <w:p w14:paraId="050EE0F5" w14:textId="77777777" w:rsidR="009D2792" w:rsidRDefault="00A70093">
      <w:pPr>
        <w:pStyle w:val="ListParagraph"/>
        <w:widowControl w:val="0"/>
        <w:tabs>
          <w:tab w:val="left" w:pos="709"/>
          <w:tab w:val="left" w:pos="851"/>
          <w:tab w:val="left" w:pos="993"/>
        </w:tabs>
        <w:ind w:left="0" w:firstLine="0"/>
        <w:jc w:val="center"/>
        <w:rPr>
          <w:rFonts w:ascii="Times New Roman" w:hAnsi="Times New Roman"/>
          <w:bCs/>
          <w:i/>
          <w:iCs/>
          <w:sz w:val="28"/>
          <w:szCs w:val="28"/>
        </w:rPr>
      </w:pPr>
      <w:r>
        <w:rPr>
          <w:rFonts w:ascii="Times New Roman" w:hAnsi="Times New Roman"/>
          <w:bCs/>
          <w:i/>
          <w:iCs/>
          <w:sz w:val="28"/>
          <w:szCs w:val="28"/>
        </w:rPr>
        <w:t xml:space="preserve"> (Ban hành kèm theo Ngh</w:t>
      </w:r>
      <w:r>
        <w:rPr>
          <w:rFonts w:ascii="Times New Roman" w:hAnsi="Times New Roman"/>
          <w:bCs/>
          <w:i/>
          <w:iCs/>
          <w:sz w:val="28"/>
          <w:szCs w:val="28"/>
        </w:rPr>
        <w:t>ị</w:t>
      </w:r>
      <w:r>
        <w:rPr>
          <w:rFonts w:ascii="Times New Roman" w:hAnsi="Times New Roman"/>
          <w:bCs/>
          <w:i/>
          <w:iCs/>
          <w:sz w:val="28"/>
          <w:szCs w:val="28"/>
        </w:rPr>
        <w:t xml:space="preserve"> quy</w:t>
      </w:r>
      <w:r>
        <w:rPr>
          <w:rFonts w:ascii="Times New Roman" w:hAnsi="Times New Roman"/>
          <w:bCs/>
          <w:i/>
          <w:iCs/>
          <w:sz w:val="28"/>
          <w:szCs w:val="28"/>
        </w:rPr>
        <w:t>ế</w:t>
      </w:r>
      <w:r>
        <w:rPr>
          <w:rFonts w:ascii="Times New Roman" w:hAnsi="Times New Roman"/>
          <w:bCs/>
          <w:i/>
          <w:iCs/>
          <w:sz w:val="28"/>
          <w:szCs w:val="28"/>
        </w:rPr>
        <w:t>t s</w:t>
      </w:r>
      <w:r>
        <w:rPr>
          <w:rFonts w:ascii="Times New Roman" w:hAnsi="Times New Roman"/>
          <w:bCs/>
          <w:i/>
          <w:iCs/>
          <w:sz w:val="28"/>
          <w:szCs w:val="28"/>
        </w:rPr>
        <w:t>ố</w:t>
      </w:r>
      <w:r>
        <w:rPr>
          <w:rFonts w:ascii="Times New Roman" w:hAnsi="Times New Roman"/>
          <w:bCs/>
          <w:i/>
          <w:iCs/>
          <w:sz w:val="28"/>
          <w:szCs w:val="28"/>
        </w:rPr>
        <w:t xml:space="preserve"> 05/2026/NQ-HĐND</w:t>
      </w:r>
    </w:p>
    <w:p w14:paraId="050EE0F6" w14:textId="77777777" w:rsidR="009D2792" w:rsidRDefault="00A70093">
      <w:pPr>
        <w:pStyle w:val="ListParagraph"/>
        <w:widowControl w:val="0"/>
        <w:tabs>
          <w:tab w:val="left" w:pos="709"/>
          <w:tab w:val="left" w:pos="851"/>
          <w:tab w:val="left" w:pos="993"/>
        </w:tabs>
        <w:ind w:left="0" w:firstLine="0"/>
        <w:jc w:val="center"/>
        <w:rPr>
          <w:rFonts w:ascii="Times New Roman" w:hAnsi="Times New Roman"/>
          <w:bCs/>
          <w:i/>
          <w:iCs/>
          <w:sz w:val="28"/>
          <w:szCs w:val="28"/>
        </w:rPr>
      </w:pPr>
      <w:r>
        <w:rPr>
          <w:rFonts w:ascii="Times New Roman" w:hAnsi="Times New Roman"/>
          <w:bCs/>
          <w:i/>
          <w:iCs/>
          <w:sz w:val="28"/>
          <w:szCs w:val="28"/>
        </w:rPr>
        <w:t>ngày 27 tháng 5 năm 2026 c</w:t>
      </w:r>
      <w:r>
        <w:rPr>
          <w:rFonts w:ascii="Times New Roman" w:hAnsi="Times New Roman"/>
          <w:bCs/>
          <w:i/>
          <w:iCs/>
          <w:sz w:val="28"/>
          <w:szCs w:val="28"/>
        </w:rPr>
        <w:t>ủ</w:t>
      </w:r>
      <w:r>
        <w:rPr>
          <w:rFonts w:ascii="Times New Roman" w:hAnsi="Times New Roman"/>
          <w:bCs/>
          <w:i/>
          <w:iCs/>
          <w:sz w:val="28"/>
          <w:szCs w:val="28"/>
        </w:rPr>
        <w:t>a H</w:t>
      </w:r>
      <w:r>
        <w:rPr>
          <w:rFonts w:ascii="Times New Roman" w:hAnsi="Times New Roman"/>
          <w:bCs/>
          <w:i/>
          <w:iCs/>
          <w:sz w:val="28"/>
          <w:szCs w:val="28"/>
        </w:rPr>
        <w:t>ộ</w:t>
      </w:r>
      <w:r>
        <w:rPr>
          <w:rFonts w:ascii="Times New Roman" w:hAnsi="Times New Roman"/>
          <w:bCs/>
          <w:i/>
          <w:iCs/>
          <w:sz w:val="28"/>
          <w:szCs w:val="28"/>
        </w:rPr>
        <w:t>i đ</w:t>
      </w:r>
      <w:r>
        <w:rPr>
          <w:rFonts w:ascii="Times New Roman" w:hAnsi="Times New Roman"/>
          <w:bCs/>
          <w:i/>
          <w:iCs/>
          <w:sz w:val="28"/>
          <w:szCs w:val="28"/>
        </w:rPr>
        <w:t>ồ</w:t>
      </w:r>
      <w:r>
        <w:rPr>
          <w:rFonts w:ascii="Times New Roman" w:hAnsi="Times New Roman"/>
          <w:bCs/>
          <w:i/>
          <w:iCs/>
          <w:sz w:val="28"/>
          <w:szCs w:val="28"/>
        </w:rPr>
        <w:t>ng nhân dân t</w:t>
      </w:r>
      <w:r>
        <w:rPr>
          <w:rFonts w:ascii="Times New Roman" w:hAnsi="Times New Roman"/>
          <w:bCs/>
          <w:i/>
          <w:iCs/>
          <w:sz w:val="28"/>
          <w:szCs w:val="28"/>
        </w:rPr>
        <w:t>ỉ</w:t>
      </w:r>
      <w:r>
        <w:rPr>
          <w:rFonts w:ascii="Times New Roman" w:hAnsi="Times New Roman"/>
          <w:bCs/>
          <w:i/>
          <w:iCs/>
          <w:sz w:val="28"/>
          <w:szCs w:val="28"/>
        </w:rPr>
        <w:t>nh Thanh Hóa)</w:t>
      </w:r>
    </w:p>
    <w:p w14:paraId="050EE0F7" w14:textId="77777777" w:rsidR="009D2792" w:rsidRDefault="00A70093">
      <w:pPr>
        <w:spacing w:before="120" w:after="120"/>
        <w:rPr>
          <w:b/>
          <w:spacing w:val="2"/>
          <w:lang w:val="nl-NL"/>
        </w:rPr>
      </w:pPr>
      <w:r>
        <w:rPr>
          <w:noProof/>
        </w:rPr>
        <w:pict w14:anchorId="050EE125">
          <v:shapetype id="_x0000_t32" coordsize="21600,21600" o:spt="32" o:oned="t" path="m,l21600,21600e" filled="f">
            <v:path arrowok="t" fillok="f" o:connecttype="none"/>
            <o:lock v:ext="edit" shapetype="t"/>
          </v:shapetype>
          <v:shape id="Straight Arrow Connector 1" o:spid="_x0000_s1029" type="#_x0000_t32" style="position:absolute;margin-left:170.45pt;margin-top:2.45pt;width:114.7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"/>
        </w:pict>
      </w:r>
      <w:r>
        <w:rPr>
          <w:b/>
          <w:i/>
          <w:iCs/>
        </w:rPr>
        <w:tab/>
      </w:r>
      <w:r>
        <w:rPr>
          <w:b/>
          <w:i/>
          <w:iCs/>
        </w:rPr>
        <w:tab/>
      </w:r>
    </w:p>
    <w:p w14:paraId="050EE0F8" w14:textId="77777777" w:rsidR="009D2792" w:rsidRDefault="00A70093">
      <w:pPr>
        <w:spacing w:before="120"/>
        <w:ind w:firstLine="709"/>
        <w:jc w:val="both"/>
        <w:rPr>
          <w:lang w:val="nl-NL"/>
        </w:rPr>
      </w:pPr>
      <w:r>
        <w:rPr>
          <w:b/>
          <w:spacing w:val="2"/>
          <w:lang w:val="nl-NL"/>
        </w:rPr>
        <w:t>Điều 1.</w:t>
      </w:r>
      <w:r>
        <w:rPr>
          <w:spacing w:val="2"/>
          <w:lang w:val="nl-NL"/>
        </w:rPr>
        <w:t xml:space="preserve"> </w:t>
      </w:r>
      <w:r>
        <w:rPr>
          <w:b/>
          <w:lang w:val="nl-NL"/>
        </w:rPr>
        <w:t>Phạm vi điều chỉnh</w:t>
      </w:r>
    </w:p>
    <w:p w14:paraId="050EE0F9" w14:textId="77777777" w:rsidR="009D2792" w:rsidRDefault="00A70093">
      <w:pPr>
        <w:spacing w:before="120"/>
        <w:ind w:firstLine="709"/>
        <w:jc w:val="both"/>
      </w:pPr>
      <w:r>
        <w:rPr>
          <w:spacing w:val="-4"/>
          <w:lang w:val="nl-NL"/>
        </w:rPr>
        <w:t xml:space="preserve">Nghị quyết này quy định về nội dung và mức </w:t>
      </w:r>
      <w:r>
        <w:rPr>
          <w:lang w:val="vi-VN"/>
        </w:rPr>
        <w:t>chi</w:t>
      </w:r>
      <w:r>
        <w:t xml:space="preserve"> </w:t>
      </w:r>
      <w:r>
        <w:rPr>
          <w:lang w:val="vi-VN"/>
        </w:rPr>
        <w:t xml:space="preserve">cho các hoạt động </w:t>
      </w:r>
      <w:r>
        <w:t>khuyến công địa phương</w:t>
      </w:r>
      <w:r>
        <w:rPr>
          <w:spacing w:val="-1"/>
        </w:rPr>
        <w:t xml:space="preserve"> </w:t>
      </w:r>
      <w:r>
        <w:t>tỉnh</w:t>
      </w:r>
      <w:r>
        <w:rPr>
          <w:spacing w:val="1"/>
        </w:rPr>
        <w:t xml:space="preserve"> </w:t>
      </w:r>
      <w:r>
        <w:t>Thanh Hóa.</w:t>
      </w:r>
    </w:p>
    <w:p w14:paraId="050EE0FA" w14:textId="77777777" w:rsidR="009D2792" w:rsidRDefault="00A70093">
      <w:pPr>
        <w:spacing w:before="120"/>
        <w:ind w:firstLine="709"/>
        <w:jc w:val="both"/>
        <w:rPr>
          <w:b/>
          <w:lang w:val="nl-NL"/>
        </w:rPr>
      </w:pPr>
      <w:r>
        <w:rPr>
          <w:b/>
          <w:lang w:val="nl-NL"/>
        </w:rPr>
        <w:t xml:space="preserve">Điều </w:t>
      </w:r>
      <w:r>
        <w:rPr>
          <w:b/>
          <w:lang w:val="nl-NL"/>
        </w:rPr>
        <w:t>2. Đối tượng áp dụng</w:t>
      </w:r>
    </w:p>
    <w:p w14:paraId="050EE0FB" w14:textId="77777777" w:rsidR="009D2792" w:rsidRDefault="00A70093">
      <w:pPr>
        <w:widowControl w:val="0"/>
        <w:spacing w:before="120"/>
        <w:ind w:firstLine="709"/>
        <w:jc w:val="both"/>
      </w:pPr>
      <w:r>
        <w:t>1. Doanh nghiệp nhỏ và vừa, tổ hợp tác, hợp tác xã, liên hiệp hợp tác xã, hộ kinh doanh trực tiếp đầu tư, sản xuất công nghiệp - tiểu thủ công nghiệp tại các xã, phường; các làng nghề được Ủy ban nhân dân tỉnh công nhận (sau đây gọi ch</w:t>
      </w:r>
      <w:r>
        <w:t>ung là cơ sở công nghiệp nông thôn).</w:t>
      </w:r>
    </w:p>
    <w:p w14:paraId="050EE0FC" w14:textId="77777777" w:rsidR="009D2792" w:rsidRDefault="00A70093">
      <w:pPr>
        <w:widowControl w:val="0"/>
        <w:spacing w:before="120"/>
        <w:ind w:firstLine="709"/>
        <w:jc w:val="both"/>
      </w:pPr>
      <w:r>
        <w:t>2. Cơ sở sản xuất công nghiệp áp dụng sản xuất sạch hơn, sản xuất và tiêu dùng bền vững; doanh nghiệp, hợp tác xã là chủ đầu tư xây dựng hạ tầng cụm công nghiệp.</w:t>
      </w:r>
    </w:p>
    <w:p w14:paraId="050EE0FD" w14:textId="77777777" w:rsidR="009D2792" w:rsidRDefault="00A70093">
      <w:pPr>
        <w:widowControl w:val="0"/>
        <w:spacing w:before="120"/>
        <w:ind w:firstLine="709"/>
        <w:jc w:val="both"/>
        <w:rPr>
          <w:spacing w:val="4"/>
        </w:rPr>
      </w:pPr>
      <w:r>
        <w:rPr>
          <w:spacing w:val="4"/>
        </w:rPr>
        <w:t>3. Nghệ nhân nhân dân, nghệ nhân ưu tú trong lĩnh vực ngh</w:t>
      </w:r>
      <w:r>
        <w:rPr>
          <w:spacing w:val="4"/>
        </w:rPr>
        <w:t>ề thủ công mỹ nghệ.</w:t>
      </w:r>
    </w:p>
    <w:p w14:paraId="050EE0FE" w14:textId="77777777" w:rsidR="009D2792" w:rsidRDefault="00A70093">
      <w:pPr>
        <w:widowControl w:val="0"/>
        <w:spacing w:before="120"/>
        <w:ind w:firstLine="709"/>
        <w:jc w:val="both"/>
      </w:pPr>
      <w:r>
        <w:t>4. Tổ chức, cá nhân trong nước và nước ngoài tham gia công tác quản lý, thực hiện các hoạt động dịch vụ khuyến công.</w:t>
      </w:r>
    </w:p>
    <w:p w14:paraId="050EE0FF" w14:textId="77777777" w:rsidR="009D2792" w:rsidRDefault="00A70093">
      <w:pPr>
        <w:autoSpaceDE w:val="0"/>
        <w:autoSpaceDN w:val="0"/>
        <w:spacing w:before="120"/>
        <w:ind w:firstLine="709"/>
        <w:jc w:val="both"/>
        <w:rPr>
          <w:b/>
        </w:rPr>
      </w:pPr>
      <w:r>
        <w:rPr>
          <w:b/>
          <w:lang w:val="fo-FO"/>
        </w:rPr>
        <w:t>Điều 3. Nội dung và</w:t>
      </w:r>
      <w:r>
        <w:rPr>
          <w:b/>
          <w:lang w:val="vi-VN"/>
        </w:rPr>
        <w:t xml:space="preserve"> </w:t>
      </w:r>
      <w:r>
        <w:rPr>
          <w:b/>
        </w:rPr>
        <w:t>mức chi cho các hoạt động khuyến công địa phương tỉnh Thanh Hóa</w:t>
      </w:r>
    </w:p>
    <w:p w14:paraId="050EE100" w14:textId="77777777" w:rsidR="009D2792" w:rsidRDefault="00A70093">
      <w:pPr>
        <w:widowControl w:val="0"/>
        <w:spacing w:before="120"/>
        <w:ind w:firstLine="709"/>
        <w:jc w:val="both"/>
      </w:pPr>
      <w:r>
        <w:t>1. Mức chi chung của hoạt động khuy</w:t>
      </w:r>
      <w:r>
        <w:t>ến công địa phương thực hiện theo quy định tại </w:t>
      </w:r>
      <w:bookmarkStart w:id="0" w:name="dc_6"/>
      <w:r>
        <w:t>Điều 7 Thông tư số 28/2018/TT-BTC</w:t>
      </w:r>
      <w:bookmarkEnd w:id="0"/>
      <w:r>
        <w:t> ngày 28 tháng 3 năm 2018 của Bộ trưởng Bộ Tài chính hướng dẫn lập, quản lý, sử dụng kinh phí khuyến công và các văn bản hiện hành của Nhà nước.</w:t>
      </w:r>
    </w:p>
    <w:p w14:paraId="050EE101" w14:textId="77777777" w:rsidR="009D2792" w:rsidRDefault="00A70093">
      <w:pPr>
        <w:pStyle w:val="NormalWeb"/>
        <w:shd w:val="clear" w:color="auto" w:fill="FFFFFF"/>
        <w:spacing w:before="120" w:beforeAutospacing="0" w:after="0" w:afterAutospacing="0"/>
        <w:ind w:firstLine="709"/>
        <w:jc w:val="both"/>
        <w:rPr>
          <w:sz w:val="28"/>
          <w:szCs w:val="28"/>
          <w:lang w:val="vi-VN"/>
        </w:rPr>
      </w:pPr>
      <w:r>
        <w:rPr>
          <w:sz w:val="28"/>
          <w:szCs w:val="28"/>
        </w:rPr>
        <w:t>2</w:t>
      </w:r>
      <w:r>
        <w:rPr>
          <w:sz w:val="28"/>
          <w:szCs w:val="28"/>
          <w:lang w:val="vi-VN"/>
        </w:rPr>
        <w:t xml:space="preserve">. Chi hỗ trợ xây dựng mô hình </w:t>
      </w:r>
      <w:r>
        <w:rPr>
          <w:sz w:val="28"/>
          <w:szCs w:val="28"/>
          <w:lang w:val="vi-VN"/>
        </w:rPr>
        <w:t>trình diễn kỹ thuật:</w:t>
      </w:r>
    </w:p>
    <w:p w14:paraId="050EE102" w14:textId="77777777" w:rsidR="009D2792" w:rsidRDefault="00A70093">
      <w:pPr>
        <w:pStyle w:val="NormalWeb"/>
        <w:shd w:val="clear" w:color="auto" w:fill="FFFFFF"/>
        <w:spacing w:before="120" w:beforeAutospacing="0" w:after="0" w:afterAutospacing="0"/>
        <w:ind w:firstLine="709"/>
        <w:jc w:val="both"/>
        <w:rPr>
          <w:sz w:val="28"/>
          <w:szCs w:val="28"/>
        </w:rPr>
      </w:pPr>
      <w:r>
        <w:rPr>
          <w:sz w:val="28"/>
          <w:szCs w:val="28"/>
          <w:lang w:val="vi-VN"/>
        </w:rPr>
        <w:t>a) Mô hình trình diễn để phổ biến công nghệ mới hoặc sản xuất sản phẩm mới, bao gồm các khoản chi phí: Xây dựng, mua máy móc thiết bị; hoàn chỉnh tài liệu về quy trình công nghệ, quy trình sản xuất, phục vụ cho việc trình diễn kỹ thuật, tổng mức chi phí đầ</w:t>
      </w:r>
      <w:r>
        <w:rPr>
          <w:sz w:val="28"/>
          <w:szCs w:val="28"/>
          <w:lang w:val="vi-VN"/>
        </w:rPr>
        <w:t xml:space="preserve">u tư dự án từ </w:t>
      </w:r>
      <w:r>
        <w:rPr>
          <w:sz w:val="28"/>
          <w:szCs w:val="28"/>
        </w:rPr>
        <w:t>3</w:t>
      </w:r>
      <w:r>
        <w:rPr>
          <w:sz w:val="28"/>
          <w:szCs w:val="28"/>
          <w:lang w:val="vi-VN"/>
        </w:rPr>
        <w:t>.000 triệu đồng trở lên. Mức hỗ trợ 30% tổng chi phí</w:t>
      </w:r>
      <w:r>
        <w:rPr>
          <w:sz w:val="28"/>
          <w:szCs w:val="28"/>
        </w:rPr>
        <w:t>,</w:t>
      </w:r>
      <w:r>
        <w:rPr>
          <w:sz w:val="28"/>
          <w:szCs w:val="28"/>
          <w:lang w:val="vi-VN"/>
        </w:rPr>
        <w:t xml:space="preserve"> nhưng không quá 1.000 triệu đồng/mô hình.</w:t>
      </w:r>
    </w:p>
    <w:p w14:paraId="050EE103" w14:textId="77777777" w:rsidR="009D2792" w:rsidRDefault="00A70093">
      <w:pPr>
        <w:spacing w:before="120"/>
        <w:ind w:firstLine="709"/>
        <w:jc w:val="both"/>
        <w:rPr>
          <w:lang w:val="vi-VN"/>
        </w:rPr>
      </w:pPr>
      <w:r>
        <w:rPr>
          <w:lang w:val="vi-VN"/>
        </w:rPr>
        <w:t>b) Mô hình của các cơ sở công nghiệp nông thôn đang hoạt động có hiệu quả cần phổ biến tuyên truyền, nhân rộng để các tổ chức, cá nhân khác học t</w:t>
      </w:r>
      <w:r>
        <w:rPr>
          <w:lang w:val="vi-VN"/>
        </w:rPr>
        <w:t xml:space="preserve">ập, bao gồm các chi phí: Hoàn chỉnh tài liệu về quy trình công nghệ; hoàn thiện quy trình sản xuất, phục vụ cho việc trình diễn kỹ thuật. Mức hỗ trợ </w:t>
      </w:r>
      <w:r>
        <w:t>100% chi phí, nhưng</w:t>
      </w:r>
      <w:r>
        <w:rPr>
          <w:lang w:val="vi-VN"/>
        </w:rPr>
        <w:t xml:space="preserve"> không quá 100 triệu đồng/mô hình.</w:t>
      </w:r>
    </w:p>
    <w:p w14:paraId="050EE104" w14:textId="77777777" w:rsidR="009D2792" w:rsidRDefault="00A70093">
      <w:pPr>
        <w:spacing w:before="120"/>
        <w:ind w:firstLine="709"/>
        <w:jc w:val="both"/>
        <w:rPr>
          <w:lang w:val="vi-VN"/>
        </w:rPr>
      </w:pPr>
      <w:r>
        <w:t>3.</w:t>
      </w:r>
      <w:r>
        <w:rPr>
          <w:lang w:val="vi-VN"/>
        </w:rPr>
        <w:t xml:space="preserve"> Chi hỗ trợ xây dựng mô hình thí điểm về áp dụng sả</w:t>
      </w:r>
      <w:r>
        <w:rPr>
          <w:lang w:val="vi-VN"/>
        </w:rPr>
        <w:t>n xuất sạch hơn</w:t>
      </w:r>
      <w:r>
        <w:t>, sản xuất và tiêu dùng bền vững</w:t>
      </w:r>
      <w:r>
        <w:rPr>
          <w:lang w:val="vi-VN"/>
        </w:rPr>
        <w:t>; sử dụng năng lượng hiệu quả trong công nghiệp cho các cơ sở sản xuất công nghiệp; bao gồm các chi phí: Thay thế nguyên, nhiên, vật liệu; đổi mới máy móc thiết bị, dây chuyền công nghệ; đầu tư ứng dụng công n</w:t>
      </w:r>
      <w:r>
        <w:rPr>
          <w:lang w:val="vi-VN"/>
        </w:rPr>
        <w:t>ghệ năng lượng tái tạo; đào tạo nâng cao năng lực quản lý; đào tạo nâng cao trình độ tay nghề công nhân; tiêu thụ sản phẩm; hoàn chỉnh tài liệu về quy trình công nghệ, quy trình sản xuất phục vụ cho việc trình diễn kỹ thuật. Mức hỗ trợ 30% tổng chi phí</w:t>
      </w:r>
      <w:r>
        <w:t>,</w:t>
      </w:r>
      <w:r>
        <w:rPr>
          <w:lang w:val="vi-VN"/>
        </w:rPr>
        <w:t xml:space="preserve"> nh</w:t>
      </w:r>
      <w:r>
        <w:rPr>
          <w:lang w:val="vi-VN"/>
        </w:rPr>
        <w:t>ưng không quá 500 triệu đồng/mô hình.</w:t>
      </w:r>
    </w:p>
    <w:p w14:paraId="050EE105" w14:textId="77777777" w:rsidR="009D2792" w:rsidRDefault="00A70093">
      <w:pPr>
        <w:spacing w:before="120"/>
        <w:ind w:firstLine="709"/>
        <w:jc w:val="both"/>
        <w:rPr>
          <w:lang w:val="vi-VN"/>
        </w:rPr>
      </w:pPr>
      <w:r>
        <w:t>4</w:t>
      </w:r>
      <w:r>
        <w:rPr>
          <w:lang w:val="vi-VN"/>
        </w:rPr>
        <w:t>. Chi hỗ trợ ứng dụng máy móc thiết bị tiên tiến, chuyển giao công nghệ, tiến bộ khoa học kỹ thuật vào sản xuất công nghiệp - tiểu thủ công nghiệp, tổng mức chi phí đầu tư từ 200 triệu đồng trở lên, mức hỗ trợ 50% tổn</w:t>
      </w:r>
      <w:r>
        <w:rPr>
          <w:lang w:val="vi-VN"/>
        </w:rPr>
        <w:t>g chi phí nhưng không quá 300 triệu đồng/cơ sở; Chi hỗ trợ ứng dụng dây chuyền công nghệ tiên tiến, tiến bộ khoa học kỹ thuật vào sản xuất công nghiệp - tiểu thủ công nghiệp, mức hỗ trợ 50% tổng chi phí, nhưng không quá 450 triệu đồng/cơ sở.</w:t>
      </w:r>
    </w:p>
    <w:p w14:paraId="050EE106" w14:textId="77777777" w:rsidR="009D2792" w:rsidRDefault="00A70093">
      <w:pPr>
        <w:spacing w:before="120"/>
        <w:ind w:firstLine="709"/>
        <w:jc w:val="both"/>
      </w:pPr>
      <w:r>
        <w:t>5</w:t>
      </w:r>
      <w:r>
        <w:rPr>
          <w:lang w:val="vi-VN"/>
        </w:rPr>
        <w:t xml:space="preserve">. Chi hỗ trợ </w:t>
      </w:r>
      <w:r>
        <w:rPr>
          <w:lang w:val="vi-VN"/>
        </w:rPr>
        <w:t>tổ chức hội chợ triển lãm hàng công nghiệp nông thôn, hàng thủ công mỹ nghệ trong nước, bao gồm: Thuê gian hàng, chi thông tin tuyên truyền và chi hoạt động của Ban tổ chức hội chợ triển lãm trên cơ sở giá đấu thầu hoặc trường hợp không đủ điều kiện đấu th</w:t>
      </w:r>
      <w:r>
        <w:rPr>
          <w:lang w:val="vi-VN"/>
        </w:rPr>
        <w:t xml:space="preserve">ầu thì theo giá được cấp có thẩm quyền phê duyệt. Mức hỗ trợ </w:t>
      </w:r>
      <w:r>
        <w:t>100</w:t>
      </w:r>
      <w:r>
        <w:rPr>
          <w:lang w:val="vi-VN"/>
        </w:rPr>
        <w:t>% các khoản chi phí.</w:t>
      </w:r>
    </w:p>
    <w:p w14:paraId="050EE107" w14:textId="77777777" w:rsidR="009D2792" w:rsidRDefault="00A70093">
      <w:pPr>
        <w:spacing w:before="120"/>
        <w:ind w:firstLine="709"/>
        <w:jc w:val="both"/>
        <w:rPr>
          <w:lang w:val="vi-VN"/>
        </w:rPr>
      </w:pPr>
      <w:r>
        <w:rPr>
          <w:lang w:val="vi-VN"/>
        </w:rPr>
        <w:t>Trường hợp các cơ sở công nghiệp nông thôn tham gia hội chợ, triển lãm khác trong nước, mức hỗ trợ 80% giá thuê gian hàng</w:t>
      </w:r>
      <w:r>
        <w:t xml:space="preserve">; </w:t>
      </w:r>
      <w:r>
        <w:rPr>
          <w:lang w:val="vi-VN"/>
        </w:rPr>
        <w:t>hỗ trợ 100% chi phí vận chuyển nhưng không quá 2</w:t>
      </w:r>
      <w:r>
        <w:rPr>
          <w:lang w:val="vi-VN"/>
        </w:rPr>
        <w:t xml:space="preserve">0 triệu đồng/cơ sở/01 lượt tham dự. </w:t>
      </w:r>
    </w:p>
    <w:p w14:paraId="050EE108" w14:textId="77777777" w:rsidR="009D2792" w:rsidRDefault="00A70093">
      <w:pPr>
        <w:spacing w:before="120"/>
        <w:ind w:firstLine="709"/>
        <w:jc w:val="both"/>
      </w:pPr>
      <w:r>
        <w:t xml:space="preserve">Đối với Đơn vị sự nghiệp công lập thực hiện nhiệm vụ khuyến công trực tiếp tham gia </w:t>
      </w:r>
      <w:r>
        <w:rPr>
          <w:lang w:val="vi-VN"/>
        </w:rPr>
        <w:t>hội chợ triển lãm trong nước,</w:t>
      </w:r>
      <w:r>
        <w:t xml:space="preserve"> </w:t>
      </w:r>
      <w:r>
        <w:rPr>
          <w:lang w:val="vi-VN"/>
        </w:rPr>
        <w:t xml:space="preserve">bao gồm: Thuê gian hàng, </w:t>
      </w:r>
      <w:r>
        <w:t xml:space="preserve">chi phí thiết kế và dàn dựng trang trí gian hàng, chi phí vận chuyển hàng hóa, </w:t>
      </w:r>
      <w:r>
        <w:rPr>
          <w:lang w:val="vi-VN"/>
        </w:rPr>
        <w:t>chi thông tin tuyên truyền</w:t>
      </w:r>
      <w:r>
        <w:t xml:space="preserve">, chi cho cán bộ quản lý tham gia hội chợ </w:t>
      </w:r>
      <w:r>
        <w:rPr>
          <w:lang w:val="vi-VN"/>
        </w:rPr>
        <w:t xml:space="preserve">và </w:t>
      </w:r>
      <w:r>
        <w:t xml:space="preserve">các </w:t>
      </w:r>
      <w:r>
        <w:rPr>
          <w:lang w:val="vi-VN"/>
        </w:rPr>
        <w:t xml:space="preserve">chi </w:t>
      </w:r>
      <w:r>
        <w:t>phí khác liên quan</w:t>
      </w:r>
      <w:r>
        <w:rPr>
          <w:lang w:val="vi-VN"/>
        </w:rPr>
        <w:t xml:space="preserve">. Mức hỗ trợ </w:t>
      </w:r>
      <w:r>
        <w:t>100</w:t>
      </w:r>
      <w:r>
        <w:rPr>
          <w:lang w:val="vi-VN"/>
        </w:rPr>
        <w:t>% các khoản chi phí.</w:t>
      </w:r>
    </w:p>
    <w:p w14:paraId="050EE109" w14:textId="77777777" w:rsidR="009D2792" w:rsidRDefault="00A70093">
      <w:pPr>
        <w:spacing w:before="120"/>
        <w:ind w:firstLine="709"/>
        <w:jc w:val="both"/>
        <w:rPr>
          <w:lang w:val="vi-VN"/>
        </w:rPr>
      </w:pPr>
      <w:r>
        <w:t>6</w:t>
      </w:r>
      <w:r>
        <w:rPr>
          <w:lang w:val="vi-VN"/>
        </w:rPr>
        <w:t>. Chi hỗ trợ cho các cơ sở công nghiệp nôn</w:t>
      </w:r>
      <w:r>
        <w:rPr>
          <w:lang w:val="vi-VN"/>
        </w:rPr>
        <w:t>g thôn đi tham gia khảo sát, học tập kinh nghiệm tại nước ngoài, mức hỗ trợ 100% chi phí vé máy bay hạng phổ thông. Số người được hỗ trợ theo quyết định của cơ quan có thẩm quyền.</w:t>
      </w:r>
    </w:p>
    <w:p w14:paraId="050EE10A" w14:textId="77777777" w:rsidR="009D2792" w:rsidRDefault="00A70093">
      <w:pPr>
        <w:spacing w:before="120"/>
        <w:ind w:firstLine="709"/>
        <w:jc w:val="both"/>
        <w:rPr>
          <w:lang w:val="vi-VN"/>
        </w:rPr>
      </w:pPr>
      <w:r>
        <w:t>7</w:t>
      </w:r>
      <w:r>
        <w:rPr>
          <w:lang w:val="vi-VN"/>
        </w:rPr>
        <w:t xml:space="preserve">. </w:t>
      </w:r>
      <w:r>
        <w:t>Chi tổ chức bình chọn, trao Giấy chứng nhận sản phẩm công nghiệp nông thô</w:t>
      </w:r>
      <w:r>
        <w:t>n tiêu biểu cấp tỉnh theo kế hoạch được cấp có thẩm quyền phê duyệt. M</w:t>
      </w:r>
      <w:r>
        <w:rPr>
          <w:lang w:val="vi-VN"/>
        </w:rPr>
        <w:t xml:space="preserve">ức hỗ trợ </w:t>
      </w:r>
      <w:r>
        <w:t>100% chi phí, nhưng</w:t>
      </w:r>
      <w:r>
        <w:rPr>
          <w:lang w:val="vi-VN"/>
        </w:rPr>
        <w:t xml:space="preserve"> không quá 200</w:t>
      </w:r>
      <w:r>
        <w:t xml:space="preserve"> triệu đồng/cuộc bình chọn</w:t>
      </w:r>
      <w:r>
        <w:rPr>
          <w:lang w:val="vi-VN"/>
        </w:rPr>
        <w:t>.</w:t>
      </w:r>
    </w:p>
    <w:p w14:paraId="050EE10B" w14:textId="77777777" w:rsidR="009D2792" w:rsidRDefault="00A70093">
      <w:pPr>
        <w:spacing w:before="120"/>
        <w:ind w:firstLine="709"/>
        <w:jc w:val="both"/>
        <w:rPr>
          <w:lang w:val="vi-VN"/>
        </w:rPr>
      </w:pPr>
      <w:r>
        <w:rPr>
          <w:lang w:val="vi-VN"/>
        </w:rPr>
        <w:t xml:space="preserve">Chi thưởng cho sản phẩm công nghiệp nông thôn tiêu biểu cấp </w:t>
      </w:r>
      <w:r>
        <w:t>t</w:t>
      </w:r>
      <w:r>
        <w:rPr>
          <w:lang w:val="vi-VN"/>
        </w:rPr>
        <w:t>ỉnh được bình chọn</w:t>
      </w:r>
      <w:r>
        <w:t>. M</w:t>
      </w:r>
      <w:r>
        <w:rPr>
          <w:lang w:val="vi-VN"/>
        </w:rPr>
        <w:t xml:space="preserve">ức chi </w:t>
      </w:r>
      <w:r>
        <w:t>0</w:t>
      </w:r>
      <w:r>
        <w:rPr>
          <w:lang w:val="vi-VN"/>
        </w:rPr>
        <w:t>5 triệu đồng/sản phẩm</w:t>
      </w:r>
      <w:r>
        <w:t xml:space="preserve"> đạt</w:t>
      </w:r>
      <w:r>
        <w:t xml:space="preserve"> giải</w:t>
      </w:r>
      <w:r>
        <w:rPr>
          <w:lang w:val="vi-VN"/>
        </w:rPr>
        <w:t>.</w:t>
      </w:r>
    </w:p>
    <w:p w14:paraId="050EE10C" w14:textId="77777777" w:rsidR="009D2792" w:rsidRDefault="00A70093">
      <w:pPr>
        <w:spacing w:before="120"/>
        <w:ind w:firstLine="709"/>
        <w:jc w:val="both"/>
      </w:pPr>
      <w:r>
        <w:t>8</w:t>
      </w:r>
      <w:r>
        <w:rPr>
          <w:lang w:val="vi-VN"/>
        </w:rPr>
        <w:t xml:space="preserve">. Chi hỗ trợ xây dựng và đăng ký nhãn hiệu đối với các sản phẩm công nghiệp nông thôn. Mức hỗ trợ </w:t>
      </w:r>
      <w:r>
        <w:t>100% chi phí, nhưng</w:t>
      </w:r>
      <w:r>
        <w:rPr>
          <w:lang w:val="vi-VN"/>
        </w:rPr>
        <w:t xml:space="preserve"> không quá 35 triệu đồng/nhãn hiệu.</w:t>
      </w:r>
    </w:p>
    <w:p w14:paraId="050EE10D" w14:textId="77777777" w:rsidR="009D2792" w:rsidRDefault="00A70093">
      <w:pPr>
        <w:spacing w:before="120"/>
        <w:ind w:firstLine="709"/>
        <w:jc w:val="both"/>
        <w:rPr>
          <w:lang w:val="vi-VN"/>
        </w:rPr>
      </w:pPr>
      <w:r>
        <w:t xml:space="preserve">9. </w:t>
      </w:r>
      <w:r>
        <w:rPr>
          <w:lang w:val="vi-VN"/>
        </w:rPr>
        <w:t xml:space="preserve">Chi hỗ trợ thuê tư vấn, trợ giúp các cơ sở công nghiệp nông thôn trong các lĩnh vực: Lập dự </w:t>
      </w:r>
      <w:r>
        <w:rPr>
          <w:lang w:val="vi-VN"/>
        </w:rPr>
        <w:t>án đầu tư; marketing; quản lý sản xuất, tài chính, kế toán, nhân lực; thiết kế mẫu mã, bao bì đóng gói; ứng dụng công nghệ, thiết bị mới</w:t>
      </w:r>
      <w:r>
        <w:t xml:space="preserve">. Mức hỗ trợ </w:t>
      </w:r>
      <w:r>
        <w:rPr>
          <w:lang w:val="vi-VN"/>
        </w:rPr>
        <w:t>50% chi phí, nhưng không quá 35 triệu đồng/cơ sở.</w:t>
      </w:r>
    </w:p>
    <w:p w14:paraId="050EE10E" w14:textId="77777777" w:rsidR="009D2792" w:rsidRDefault="00A70093">
      <w:pPr>
        <w:spacing w:before="120"/>
        <w:ind w:firstLine="709"/>
        <w:jc w:val="both"/>
      </w:pPr>
      <w:r>
        <w:t xml:space="preserve">10. </w:t>
      </w:r>
      <w:r>
        <w:rPr>
          <w:lang w:val="vi-VN"/>
        </w:rPr>
        <w:t>Chi xây dựng các chương trình truyền hình, truyền tha</w:t>
      </w:r>
      <w:r>
        <w:rPr>
          <w:lang w:val="vi-VN"/>
        </w:rPr>
        <w:t>nh; xuất bản các bản tin ấn phẩm; tờ rơi, tờ gấp và các hình thức thông tin đại chúng khác</w:t>
      </w:r>
      <w:r>
        <w:t>. Mức chi t</w:t>
      </w:r>
      <w:r>
        <w:rPr>
          <w:lang w:val="vi-VN"/>
        </w:rPr>
        <w:t xml:space="preserve">hực hiện theo hình thức hợp đồng với cơ quan tuyên truyền và cơ quan thông tin đại chúng theo phương thức đấu thầu, trường hợp đặt hàng giao nhiệm vụ thực </w:t>
      </w:r>
      <w:r>
        <w:rPr>
          <w:lang w:val="vi-VN"/>
        </w:rPr>
        <w:t>hiện theo đơn giá được cấp thẩm quyền phê duyệt</w:t>
      </w:r>
      <w:r>
        <w:t>.</w:t>
      </w:r>
    </w:p>
    <w:p w14:paraId="050EE10F" w14:textId="77777777" w:rsidR="009D2792" w:rsidRDefault="00A70093">
      <w:pPr>
        <w:spacing w:before="120"/>
        <w:ind w:firstLine="709"/>
        <w:jc w:val="both"/>
      </w:pPr>
      <w:r>
        <w:t xml:space="preserve">11. </w:t>
      </w:r>
      <w:r>
        <w:rPr>
          <w:lang w:val="vi-VN"/>
        </w:rPr>
        <w:t>Chi tổ chức các lớp bồi dưỡng, tập huấn, đào tạo</w:t>
      </w:r>
      <w:r>
        <w:t>:</w:t>
      </w:r>
    </w:p>
    <w:p w14:paraId="050EE110" w14:textId="77777777" w:rsidR="009D2792" w:rsidRDefault="00A70093">
      <w:pPr>
        <w:spacing w:before="120"/>
        <w:ind w:firstLine="709"/>
        <w:jc w:val="both"/>
      </w:pPr>
      <w:r>
        <w:t xml:space="preserve">a) Chi đào tạo nâng cao tay nghề cho người lao động áp dụng theo Thông tư số 152/2016/TT-BTC ngày 17 tháng 10 năm 2016 của Bộ trưởng Bộ Tài chính quy </w:t>
      </w:r>
      <w:r>
        <w:t xml:space="preserve">định quản lý và sử dụng kinh phí hỗ trợ đào tạo trình độ sơ cấp và đào tạo dưới 03 tháng (được sửa đổi, bổ sung tại Thông tư số 40/2019/TT-BTC ngày 28 tháng 6 năm 2019 của Bộ trưởng Bộ Tài chính sửa đổi, bổ sung một số Điều của Thông tư số 152/2016/TT-BTC </w:t>
      </w:r>
      <w:r>
        <w:t>ngày 17 tháng 10 năm 2016 của Bộ trưởng Bộ Tài chính quy định quản lý và sử dụng kinh phí hỗ trợ đào tạo trình độ sơ cấp và đào tạo dưới 03 tháng);</w:t>
      </w:r>
    </w:p>
    <w:p w14:paraId="050EE111" w14:textId="77777777" w:rsidR="009D2792" w:rsidRDefault="00A70093">
      <w:pPr>
        <w:spacing w:before="120"/>
        <w:ind w:firstLine="709"/>
        <w:jc w:val="both"/>
      </w:pPr>
      <w:r>
        <w:t>b) Chi đào tạo thợ giỏi, nghệ nhân tiểu thủ công nghiệp để duy trì, phát triển nghề và hình thành đội ngũ gi</w:t>
      </w:r>
      <w:r>
        <w:t>ảng viên phục vụ chương trình đào tạo nghề, nâng cao tay nghề, truyền nghề ở nông thôn. Mức chi theo dự toán được cấp có thẩm quyền phê duyệt.</w:t>
      </w:r>
    </w:p>
    <w:p w14:paraId="050EE112" w14:textId="77777777" w:rsidR="009D2792" w:rsidRDefault="00A70093">
      <w:pPr>
        <w:spacing w:before="120"/>
        <w:ind w:firstLine="709"/>
        <w:jc w:val="both"/>
      </w:pPr>
      <w:r>
        <w:t xml:space="preserve">12. </w:t>
      </w:r>
      <w:r>
        <w:rPr>
          <w:lang w:val="vi-VN"/>
        </w:rPr>
        <w:t>Chi thù lao cho Cộng tác viên khuyến công</w:t>
      </w:r>
      <w:r>
        <w:t xml:space="preserve">: Mức chi thù lao cho Cộng tác viên khuyến công bằng </w:t>
      </w:r>
      <w:r>
        <w:rPr>
          <w:lang w:val="vi-VN"/>
        </w:rPr>
        <w:t>1,0 lần mức lươ</w:t>
      </w:r>
      <w:r>
        <w:rPr>
          <w:lang w:val="vi-VN"/>
        </w:rPr>
        <w:t>ng cơ sở/người/tháng</w:t>
      </w:r>
      <w:r>
        <w:t>.</w:t>
      </w:r>
    </w:p>
    <w:p w14:paraId="050EE113" w14:textId="77777777" w:rsidR="009D2792" w:rsidRDefault="00A70093">
      <w:pPr>
        <w:spacing w:before="120"/>
        <w:ind w:firstLine="709"/>
        <w:jc w:val="both"/>
      </w:pPr>
      <w:r>
        <w:t xml:space="preserve">13. Chi hỗ trợ các phòng trưng bày để lập hồ sơ lưu trữ, giới thiệu, quảng bá sản phẩm tại Đơn vị sự nghiệp công lập thực hiện nhiệm vụ khuyến công và các cơ sở công nghiệp nông thôn: </w:t>
      </w:r>
    </w:p>
    <w:p w14:paraId="050EE114" w14:textId="77777777" w:rsidR="009D2792" w:rsidRDefault="00A70093">
      <w:pPr>
        <w:spacing w:before="120"/>
        <w:ind w:firstLine="709"/>
        <w:jc w:val="both"/>
      </w:pPr>
      <w:r>
        <w:t>a) Đơn vị sự nghiệp công lập thực hiện nhiệm vụ</w:t>
      </w:r>
      <w:r>
        <w:rPr>
          <w:lang w:val="vi-VN"/>
        </w:rPr>
        <w:t xml:space="preserve"> </w:t>
      </w:r>
      <w:r>
        <w:t>k</w:t>
      </w:r>
      <w:r>
        <w:rPr>
          <w:lang w:val="vi-VN"/>
        </w:rPr>
        <w:t>huyến công: Chi phí mua sắm ban đầu trang thiết bị, dụng cụ</w:t>
      </w:r>
      <w:r>
        <w:t xml:space="preserve"> giới thiệu, dụng cụ</w:t>
      </w:r>
      <w:r>
        <w:rPr>
          <w:lang w:val="vi-VN"/>
        </w:rPr>
        <w:t xml:space="preserve"> quản lý dùng để</w:t>
      </w:r>
      <w:r>
        <w:t xml:space="preserve"> lưu trữ,</w:t>
      </w:r>
      <w:r>
        <w:rPr>
          <w:lang w:val="vi-VN"/>
        </w:rPr>
        <w:t xml:space="preserve"> trưng bà</w:t>
      </w:r>
      <w:r>
        <w:t>y</w:t>
      </w:r>
      <w:r>
        <w:rPr>
          <w:lang w:val="vi-VN"/>
        </w:rPr>
        <w:t xml:space="preserve">. Mức hỗ trợ </w:t>
      </w:r>
      <w:r>
        <w:t>100% chi phí, nhưng</w:t>
      </w:r>
      <w:r>
        <w:rPr>
          <w:lang w:val="vi-VN"/>
        </w:rPr>
        <w:t xml:space="preserve"> không quá 500 triệu đồng/phòng trưng bày</w:t>
      </w:r>
      <w:r>
        <w:t>;</w:t>
      </w:r>
    </w:p>
    <w:p w14:paraId="050EE115" w14:textId="77777777" w:rsidR="009D2792" w:rsidRDefault="00A70093">
      <w:pPr>
        <w:spacing w:before="120"/>
        <w:ind w:firstLine="709"/>
        <w:jc w:val="both"/>
      </w:pPr>
      <w:r>
        <w:t xml:space="preserve">b) </w:t>
      </w:r>
      <w:r>
        <w:rPr>
          <w:lang w:val="vi-VN"/>
        </w:rPr>
        <w:t>Cơ sở công nghiệp nông thôn có sản phẩm công nghiệp nông thôn ti</w:t>
      </w:r>
      <w:r>
        <w:rPr>
          <w:lang w:val="vi-VN"/>
        </w:rPr>
        <w:t>êu biểu cấp</w:t>
      </w:r>
      <w:r>
        <w:t xml:space="preserve"> </w:t>
      </w:r>
      <w:r>
        <w:rPr>
          <w:lang w:val="vi-VN"/>
        </w:rPr>
        <w:t>khu vực: Chi phí mua sắm ban đầu trang thiết bị, dụng cụ quản lý</w:t>
      </w:r>
      <w:r>
        <w:t xml:space="preserve"> </w:t>
      </w:r>
      <w:r>
        <w:rPr>
          <w:lang w:val="vi-VN"/>
        </w:rPr>
        <w:t>dùng để trưng bày</w:t>
      </w:r>
      <w:r>
        <w:t xml:space="preserve">. </w:t>
      </w:r>
      <w:r>
        <w:rPr>
          <w:lang w:val="vi-VN"/>
        </w:rPr>
        <w:t xml:space="preserve">Mức hỗ trợ </w:t>
      </w:r>
      <w:r>
        <w:t>100% chi phí, nhưng</w:t>
      </w:r>
      <w:r>
        <w:rPr>
          <w:lang w:val="vi-VN"/>
        </w:rPr>
        <w:t xml:space="preserve"> không quá</w:t>
      </w:r>
      <w:r>
        <w:t xml:space="preserve"> 70 triệu đồng/phòng trưng bày;</w:t>
      </w:r>
    </w:p>
    <w:p w14:paraId="050EE116" w14:textId="77777777" w:rsidR="009D2792" w:rsidRDefault="00A70093">
      <w:pPr>
        <w:spacing w:before="120"/>
        <w:ind w:firstLine="709"/>
        <w:jc w:val="both"/>
        <w:rPr>
          <w:spacing w:val="2"/>
        </w:rPr>
      </w:pPr>
      <w:r>
        <w:rPr>
          <w:spacing w:val="2"/>
        </w:rPr>
        <w:t xml:space="preserve">c) </w:t>
      </w:r>
      <w:r>
        <w:rPr>
          <w:spacing w:val="2"/>
          <w:lang w:val="vi-VN"/>
        </w:rPr>
        <w:t xml:space="preserve">Cơ sở công nghiệp nông thôn có sản phẩm công nghiệp nông thôn tiêu biểu cấp </w:t>
      </w:r>
      <w:r>
        <w:rPr>
          <w:spacing w:val="2"/>
        </w:rPr>
        <w:t>tỉnh</w:t>
      </w:r>
      <w:r>
        <w:rPr>
          <w:spacing w:val="2"/>
          <w:lang w:val="vi-VN"/>
        </w:rPr>
        <w:t>: Chi</w:t>
      </w:r>
      <w:r>
        <w:rPr>
          <w:spacing w:val="2"/>
          <w:lang w:val="vi-VN"/>
        </w:rPr>
        <w:t xml:space="preserve"> phí mua sắm ban đầu trang thiết bị, dụng cụ quản lý dùng để trưng bày</w:t>
      </w:r>
      <w:r>
        <w:rPr>
          <w:spacing w:val="2"/>
        </w:rPr>
        <w:t xml:space="preserve">. </w:t>
      </w:r>
      <w:r>
        <w:rPr>
          <w:spacing w:val="2"/>
          <w:lang w:val="vi-VN"/>
        </w:rPr>
        <w:t xml:space="preserve">Mức hỗ trợ </w:t>
      </w:r>
      <w:r>
        <w:rPr>
          <w:spacing w:val="2"/>
        </w:rPr>
        <w:t>100% chi phí, nhưng</w:t>
      </w:r>
      <w:r>
        <w:rPr>
          <w:spacing w:val="2"/>
          <w:lang w:val="vi-VN"/>
        </w:rPr>
        <w:t xml:space="preserve"> không quá</w:t>
      </w:r>
      <w:r>
        <w:rPr>
          <w:spacing w:val="2"/>
        </w:rPr>
        <w:t xml:space="preserve"> 50 triệu đồng/phòng trưng bày.</w:t>
      </w:r>
    </w:p>
    <w:p w14:paraId="050EE117" w14:textId="77777777" w:rsidR="009D2792" w:rsidRDefault="00A70093">
      <w:pPr>
        <w:spacing w:before="120"/>
        <w:ind w:firstLine="709"/>
        <w:jc w:val="both"/>
      </w:pPr>
      <w:r>
        <w:t>14. Chi quản lý chương trình đề án khuyến công</w:t>
      </w:r>
    </w:p>
    <w:p w14:paraId="050EE118" w14:textId="77777777" w:rsidR="009D2792" w:rsidRDefault="00A70093">
      <w:pPr>
        <w:spacing w:before="120"/>
        <w:ind w:firstLine="709"/>
        <w:jc w:val="both"/>
      </w:pPr>
      <w:r>
        <w:t>a) Cơ quan quản lý kinh phí khuyến công được sử dụng 1,5% kinh ph</w:t>
      </w:r>
      <w:r>
        <w:t>í khuyến công địa phương do cấp có thẩm quyền giao hằng năm để hỗ trợ xây dựng các chương trình, đề án, kiểm tra, giám sát, chi khác (nếu có);</w:t>
      </w:r>
    </w:p>
    <w:p w14:paraId="050EE119" w14:textId="77777777" w:rsidR="009D2792" w:rsidRDefault="00A70093">
      <w:pPr>
        <w:spacing w:before="120"/>
        <w:ind w:firstLine="709"/>
        <w:jc w:val="both"/>
      </w:pPr>
      <w:r>
        <w:t>b) Đối với Đơn vị sự nghiệp công lập thực hiện nhiệm vụ khuyến công: Đơn vị triển khai thực hiện đề án khuyến côn</w:t>
      </w:r>
      <w:r>
        <w:t>g được chi 3% dự toán đề án khuyến công (riêng đề án ở địa bàn có điều kiện kinh tế - xã hội khó khăn và đặc biệt khó khăn theo quy định của Chính phủ được chi 4%) để chi công tác quản lý, chỉ đạo, kiểm tra, giám sát, chi khác (nếu có).</w:t>
      </w:r>
    </w:p>
    <w:p w14:paraId="050EE11A" w14:textId="77777777" w:rsidR="009D2792" w:rsidRDefault="00A70093">
      <w:pPr>
        <w:spacing w:before="120"/>
        <w:ind w:firstLine="709"/>
        <w:jc w:val="both"/>
        <w:rPr>
          <w:b/>
          <w:lang w:val="nl-NL"/>
        </w:rPr>
      </w:pPr>
      <w:r>
        <w:rPr>
          <w:b/>
          <w:lang w:val="nl-NL"/>
        </w:rPr>
        <w:t>Điều 4. Nguồn kinh</w:t>
      </w:r>
      <w:r>
        <w:rPr>
          <w:b/>
          <w:lang w:val="nl-NL"/>
        </w:rPr>
        <w:t xml:space="preserve"> phí thực hiện</w:t>
      </w:r>
    </w:p>
    <w:p w14:paraId="050EE11B" w14:textId="77777777" w:rsidR="009D2792" w:rsidRDefault="00A70093">
      <w:pPr>
        <w:spacing w:before="120"/>
        <w:ind w:firstLine="709"/>
        <w:jc w:val="both"/>
      </w:pPr>
      <w:r>
        <w:t>1. Ngân sách cấp tỉnh bảo đảm kinh phí thực hiện cho các hoạt động khuyến công do Ủy ban nhân dân tỉnh quản lý, tổ chức thực hiện.</w:t>
      </w:r>
    </w:p>
    <w:p w14:paraId="050EE11C" w14:textId="77777777" w:rsidR="009D2792" w:rsidRDefault="00A70093">
      <w:pPr>
        <w:spacing w:before="120"/>
        <w:ind w:firstLine="709"/>
        <w:jc w:val="both"/>
      </w:pPr>
      <w:r>
        <w:t>2. Ngân sách cấp xã đảm bảo kinh phí thực hiện cho các hoạt động khuyến công do Ủy ban nhân dân cấp xã quản lý</w:t>
      </w:r>
      <w:r>
        <w:t>, tổ chức thực hiện.</w:t>
      </w:r>
    </w:p>
    <w:p w14:paraId="050EE11D" w14:textId="77777777" w:rsidR="009D2792" w:rsidRDefault="00A70093">
      <w:pPr>
        <w:spacing w:before="120"/>
        <w:ind w:firstLine="709"/>
        <w:jc w:val="both"/>
      </w:pPr>
      <w:r>
        <w:t>3. Nguồn tài chính hợp pháp khác, lồng ghép các dự án thuộc Chương trình mục tiêu quốc gia và các Chương trình phát triển kinh tế - xã hội khác để thực hiện mục tiêu hoạt động khuyến công (nếu có).</w:t>
      </w:r>
    </w:p>
    <w:p w14:paraId="050EE11E" w14:textId="77777777" w:rsidR="009D2792" w:rsidRDefault="009D2792">
      <w:pPr>
        <w:jc w:val="center"/>
        <w:rPr>
          <w:lang w:val="nl-NL"/>
        </w:rPr>
      </w:pPr>
    </w:p>
    <w:p w14:paraId="050EE11F" w14:textId="77777777" w:rsidR="009D2792" w:rsidRDefault="009D2792">
      <w:pPr>
        <w:spacing w:after="60" w:line="247" w:lineRule="auto"/>
        <w:ind w:right="142"/>
        <w:jc w:val="both"/>
        <w:rPr>
          <w:sz w:val="26"/>
          <w:szCs w:val="26"/>
        </w:rPr>
      </w:pPr>
    </w:p>
    <w:sectPr w:rsidR="009D2792">
      <w:headerReference w:type="default" r:id="rId9"/>
      <w:footerReference w:type="even" r:id="rId10"/>
      <w:pgSz w:w="11907" w:h="16840" w:code="9"/>
      <w:pgMar w:top="1134" w:right="1134" w:bottom="1134" w:left="1701" w:header="561" w:footer="56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EE128" w14:textId="77777777" w:rsidR="009D2792" w:rsidRDefault="00A70093">
      <w:r>
        <w:separator/>
      </w:r>
    </w:p>
  </w:endnote>
  <w:endnote w:type="continuationSeparator" w:id="0">
    <w:p w14:paraId="050EE129" w14:textId="77777777" w:rsidR="009D2792" w:rsidRDefault="00A7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E12C" w14:textId="77777777" w:rsidR="009D2792" w:rsidRDefault="00A7009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0EE12D" w14:textId="77777777" w:rsidR="009D2792" w:rsidRDefault="009D27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EE126" w14:textId="77777777" w:rsidR="009D2792" w:rsidRDefault="00A70093">
      <w:r>
        <w:separator/>
      </w:r>
    </w:p>
  </w:footnote>
  <w:footnote w:type="continuationSeparator" w:id="0">
    <w:p w14:paraId="050EE127" w14:textId="77777777" w:rsidR="009D2792" w:rsidRDefault="00A70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E12A" w14:textId="77777777" w:rsidR="009D2792" w:rsidRDefault="00A70093">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6</w:t>
    </w:r>
    <w:r>
      <w:rPr>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E12B" w14:textId="77777777" w:rsidR="009D2792" w:rsidRDefault="00A70093">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4</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C472F"/>
    <w:multiLevelType w:val="hybridMultilevel"/>
    <w:tmpl w:val="DCD0AF16"/>
    <w:lvl w:ilvl="0" w:tplc="83444C5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77635B"/>
    <w:multiLevelType w:val="hybridMultilevel"/>
    <w:tmpl w:val="663A5312"/>
    <w:lvl w:ilvl="0" w:tplc="A9D4D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655843"/>
    <w:multiLevelType w:val="hybridMultilevel"/>
    <w:tmpl w:val="E76A81C4"/>
    <w:lvl w:ilvl="0" w:tplc="5A108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0452F0"/>
    <w:multiLevelType w:val="hybridMultilevel"/>
    <w:tmpl w:val="0804CB4A"/>
    <w:lvl w:ilvl="0" w:tplc="04D4B2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C41D55"/>
    <w:multiLevelType w:val="hybridMultilevel"/>
    <w:tmpl w:val="0F0CBA36"/>
    <w:lvl w:ilvl="0" w:tplc="ACF825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1513CE"/>
    <w:multiLevelType w:val="hybridMultilevel"/>
    <w:tmpl w:val="09EAB788"/>
    <w:lvl w:ilvl="0" w:tplc="6CEAA93E">
      <w:start w:val="1"/>
      <w:numFmt w:val="bullet"/>
      <w:pStyle w:val="gachdaudong"/>
      <w:lvlText w:val="-"/>
      <w:lvlJc w:val="left"/>
      <w:pPr>
        <w:ind w:left="720" w:hanging="360"/>
      </w:pPr>
      <w:rPr>
        <w:rFonts w:ascii="Times New Roman"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hdrShapeDefaults>
    <o:shapedefaults v:ext="edit" spidmax="81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D2792"/>
    <w:rsid w:val="009D2792"/>
    <w:rsid w:val="00A7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rules v:ext="edit">
        <o:r id="V:Rule2" type="connector" idref="#Straight Arrow Connector 1"/>
      </o:rules>
    </o:shapelayout>
  </w:shapeDefaults>
  <w:decimalSymbol w:val="."/>
  <w:listSeparator w:val=","/>
  <w14:docId w14:val="050EE0B7"/>
  <w15:docId w15:val="{8B504FE7-DE2B-44DD-9E74-21E2FA918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3">
    <w:name w:val="heading 3"/>
    <w:basedOn w:val="Normal"/>
    <w:next w:val="Normal"/>
    <w:link w:val="Heading3Char"/>
    <w:qFormat/>
    <w:pPr>
      <w:keepNext/>
      <w:ind w:firstLine="567"/>
      <w:jc w:val="center"/>
      <w:outlineLvl w:val="2"/>
    </w:pPr>
    <w:rPr>
      <w:rFonts w:ascii=".VnTime" w:hAnsi=".VnTime"/>
      <w:b/>
      <w:szCs w:val="24"/>
    </w:rPr>
  </w:style>
  <w:style w:type="paragraph" w:styleId="Heading4">
    <w:name w:val="heading 4"/>
    <w:basedOn w:val="Normal"/>
    <w:next w:val="Normal"/>
    <w:link w:val="Heading4Char"/>
    <w:qFormat/>
    <w:pPr>
      <w:keepNext/>
      <w:ind w:firstLine="567"/>
      <w:jc w:val="both"/>
      <w:outlineLvl w:val="3"/>
    </w:pPr>
    <w:rPr>
      <w:rFonts w:ascii=".VnTime" w:hAnsi=".VnTime"/>
      <w:b/>
      <w:szCs w:val="24"/>
    </w:rPr>
  </w:style>
  <w:style w:type="paragraph" w:styleId="Heading6">
    <w:name w:val="heading 6"/>
    <w:basedOn w:val="Normal"/>
    <w:next w:val="Normal"/>
    <w:link w:val="Heading6Char"/>
    <w:qFormat/>
    <w:pPr>
      <w:keepNext/>
      <w:outlineLvl w:val="5"/>
    </w:pPr>
    <w:rPr>
      <w:rFonts w:ascii=".VnTime" w:hAnsi=".VnTime"/>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rFonts w:ascii=".VnTime" w:hAnsi=".VnTime"/>
      <w:szCs w:val="24"/>
    </w:rPr>
  </w:style>
  <w:style w:type="paragraph" w:styleId="Header">
    <w:name w:val="header"/>
    <w:basedOn w:val="Normal"/>
    <w:link w:val="HeaderChar"/>
    <w:uiPriority w:val="99"/>
    <w:pPr>
      <w:tabs>
        <w:tab w:val="center" w:pos="4320"/>
        <w:tab w:val="right" w:pos="8640"/>
      </w:tabs>
    </w:pPr>
    <w:rPr>
      <w:sz w:val="24"/>
      <w:szCs w:val="24"/>
    </w:rPr>
  </w:style>
  <w:style w:type="paragraph" w:styleId="Footer">
    <w:name w:val="footer"/>
    <w:basedOn w:val="Normal"/>
    <w:link w:val="FooterChar"/>
    <w:pPr>
      <w:tabs>
        <w:tab w:val="center" w:pos="4320"/>
        <w:tab w:val="right" w:pos="8640"/>
      </w:tabs>
    </w:pPr>
    <w:rPr>
      <w:sz w:val="24"/>
      <w:szCs w:val="24"/>
    </w:rPr>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styleId="BalloonText">
    <w:name w:val="Balloon Text"/>
    <w:basedOn w:val="Normal"/>
    <w:semiHidden/>
    <w:rPr>
      <w:rFonts w:ascii="Tahoma" w:hAnsi="Tahoma" w:cs="Tahoma"/>
      <w:sz w:val="16"/>
      <w:szCs w:val="16"/>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pPr>
      <w:spacing w:after="120"/>
    </w:pPr>
  </w:style>
  <w:style w:type="paragraph" w:customStyle="1" w:styleId="Char">
    <w:name w:val="Char"/>
    <w:basedOn w:val="Normal"/>
    <w:pPr>
      <w:spacing w:after="160" w:line="240" w:lineRule="exact"/>
    </w:pPr>
    <w:rPr>
      <w:rFonts w:ascii="Verdana" w:hAnsi="Verdana"/>
      <w:sz w:val="20"/>
      <w:szCs w:val="20"/>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rPr>
      <w:sz w:val="28"/>
      <w:szCs w:val="28"/>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customStyle="1" w:styleId="HeaderChar">
    <w:name w:val="Header Char"/>
    <w:link w:val="Header"/>
    <w:uiPriority w:val="99"/>
    <w:rPr>
      <w:sz w:val="24"/>
      <w:szCs w:val="24"/>
    </w:rPr>
  </w:style>
  <w:style w:type="paragraph" w:customStyle="1" w:styleId="gachdaudong">
    <w:name w:val="gach dau dong"/>
    <w:basedOn w:val="Normal"/>
    <w:link w:val="gachdaudongChar"/>
    <w:qFormat/>
    <w:pPr>
      <w:numPr>
        <w:numId w:val="6"/>
      </w:numPr>
      <w:spacing w:before="120" w:after="120" w:line="312" w:lineRule="auto"/>
      <w:jc w:val="both"/>
    </w:pPr>
    <w:rPr>
      <w:noProof/>
      <w:sz w:val="26"/>
      <w:szCs w:val="22"/>
      <w:lang w:val="vi-VN" w:eastAsia="zh-CN"/>
    </w:rPr>
  </w:style>
  <w:style w:type="character" w:customStyle="1" w:styleId="gachdaudongChar">
    <w:name w:val="gach dau dong Char"/>
    <w:link w:val="gachdaudong"/>
    <w:rPr>
      <w:noProof/>
      <w:sz w:val="26"/>
      <w:szCs w:val="22"/>
      <w:lang w:val="vi-VN" w:eastAsia="zh-C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styleId="Strong">
    <w:name w:val="Strong"/>
    <w:qFormat/>
    <w:rPr>
      <w:b/>
      <w:bCs/>
    </w:rPr>
  </w:style>
  <w:style w:type="paragraph" w:styleId="NormalWeb">
    <w:name w:val="Normal (Web)"/>
    <w:aliases w:val="Char Char Char,Char Char,Normal (Web) Char,Char Char1,Char Char5, Char Char Char,Char Char Char Char Char Char Char Char Char Char,Char Char Char Char Char Char Char Char Char Char Char,Обычный (веб)1,Обычный (веб) Знак,Обычный (веб) Знак1"/>
    <w:basedOn w:val="Normal"/>
    <w:link w:val="NormalWebChar1"/>
    <w:uiPriority w:val="99"/>
    <w:unhideWhenUsed/>
    <w:qFormat/>
    <w:pPr>
      <w:spacing w:before="100" w:beforeAutospacing="1" w:after="100" w:afterAutospacing="1"/>
    </w:pPr>
    <w:rPr>
      <w:sz w:val="24"/>
      <w:szCs w:val="24"/>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character" w:customStyle="1" w:styleId="FooterChar">
    <w:name w:val="Footer Char"/>
    <w:link w:val="Footer"/>
    <w:uiPriority w:val="99"/>
    <w:rPr>
      <w:sz w:val="24"/>
      <w:szCs w:val="24"/>
    </w:rPr>
  </w:style>
  <w:style w:type="character" w:customStyle="1" w:styleId="Heading1Char">
    <w:name w:val="Heading 1 Char"/>
    <w:link w:val="Heading1"/>
    <w:rPr>
      <w:rFonts w:ascii=".VnTimeH" w:hAnsi=".VnTimeH"/>
      <w:b/>
      <w:bCs/>
      <w:color w:val="333333"/>
      <w:sz w:val="26"/>
      <w:szCs w:val="24"/>
    </w:rPr>
  </w:style>
  <w:style w:type="character" w:customStyle="1" w:styleId="Heading3Char">
    <w:name w:val="Heading 3 Char"/>
    <w:link w:val="Heading3"/>
    <w:rPr>
      <w:rFonts w:ascii=".VnTime" w:hAnsi=".VnTime"/>
      <w:b/>
      <w:sz w:val="28"/>
      <w:szCs w:val="24"/>
    </w:rPr>
  </w:style>
  <w:style w:type="character" w:customStyle="1" w:styleId="Heading4Char">
    <w:name w:val="Heading 4 Char"/>
    <w:link w:val="Heading4"/>
    <w:rPr>
      <w:rFonts w:ascii=".VnTime" w:hAnsi=".VnTime"/>
      <w:b/>
      <w:sz w:val="28"/>
      <w:szCs w:val="24"/>
    </w:rPr>
  </w:style>
  <w:style w:type="character" w:customStyle="1" w:styleId="Heading6Char">
    <w:name w:val="Heading 6 Char"/>
    <w:link w:val="Heading6"/>
    <w:rPr>
      <w:rFonts w:ascii=".VnTime" w:hAnsi=".VnTime"/>
      <w:sz w:val="28"/>
      <w:szCs w:val="24"/>
    </w:rPr>
  </w:style>
  <w:style w:type="paragraph" w:styleId="BodyTextIndent3">
    <w:name w:val="Body Text Indent 3"/>
    <w:basedOn w:val="Normal"/>
    <w:link w:val="BodyTextIndent3Char"/>
    <w:pPr>
      <w:spacing w:before="120" w:line="320" w:lineRule="atLeast"/>
      <w:ind w:firstLine="544"/>
      <w:jc w:val="both"/>
    </w:pPr>
    <w:rPr>
      <w:rFonts w:ascii=".VnTime" w:hAnsi=".VnTime"/>
      <w:szCs w:val="24"/>
    </w:rPr>
  </w:style>
  <w:style w:type="character" w:customStyle="1" w:styleId="BodyTextIndent3Char">
    <w:name w:val="Body Text Indent 3 Char"/>
    <w:link w:val="BodyTextIndent3"/>
    <w:rPr>
      <w:rFonts w:ascii=".VnTime" w:hAnsi=".VnTime"/>
      <w:sz w:val="28"/>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locked/>
    <w:rPr>
      <w:rFonts w:ascii=".VnTime" w:hAnsi=".VnTime"/>
      <w:sz w:val="28"/>
      <w:szCs w:val="24"/>
    </w:rPr>
  </w:style>
  <w:style w:type="paragraph" w:styleId="ListParagraph">
    <w:name w:val="List Paragraph"/>
    <w:basedOn w:val="Normal"/>
    <w:qFormat/>
    <w:pPr>
      <w:ind w:left="720" w:firstLine="720"/>
      <w:contextualSpacing/>
      <w:jc w:val="both"/>
    </w:pPr>
    <w:rPr>
      <w:rFonts w:ascii="Calibri" w:eastAsia="Calibri" w:hAnsi="Calibri"/>
      <w:sz w:val="22"/>
      <w:szCs w:val="22"/>
    </w:rPr>
  </w:style>
  <w:style w:type="character" w:customStyle="1" w:styleId="NormalWebChar1">
    <w:name w:val="Normal (Web) Char1"/>
    <w:aliases w:val="Char Char Char Char,Char Char Char1,Normal (Web) Char Char,Char Char1 Char,Char Char5 Char, Char Char Char Char,Char Char Char Char Char Char Char Char Char Char Char1,Char Char Char Char Char Char Char Char Char Char Char Char"/>
    <w:link w:val="NormalWeb"/>
    <w:uiPriority w:val="99"/>
    <w:lock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9119">
      <w:bodyDiv w:val="1"/>
      <w:marLeft w:val="0"/>
      <w:marRight w:val="0"/>
      <w:marTop w:val="0"/>
      <w:marBottom w:val="0"/>
      <w:divBdr>
        <w:top w:val="none" w:sz="0" w:space="0" w:color="auto"/>
        <w:left w:val="none" w:sz="0" w:space="0" w:color="auto"/>
        <w:bottom w:val="none" w:sz="0" w:space="0" w:color="auto"/>
        <w:right w:val="none" w:sz="0" w:space="0" w:color="auto"/>
      </w:divBdr>
    </w:div>
    <w:div w:id="408313071">
      <w:bodyDiv w:val="1"/>
      <w:marLeft w:val="0"/>
      <w:marRight w:val="0"/>
      <w:marTop w:val="0"/>
      <w:marBottom w:val="0"/>
      <w:divBdr>
        <w:top w:val="none" w:sz="0" w:space="0" w:color="auto"/>
        <w:left w:val="none" w:sz="0" w:space="0" w:color="auto"/>
        <w:bottom w:val="none" w:sz="0" w:space="0" w:color="auto"/>
        <w:right w:val="none" w:sz="0" w:space="0" w:color="auto"/>
      </w:divBdr>
    </w:div>
    <w:div w:id="931011195">
      <w:bodyDiv w:val="1"/>
      <w:marLeft w:val="0"/>
      <w:marRight w:val="0"/>
      <w:marTop w:val="0"/>
      <w:marBottom w:val="0"/>
      <w:divBdr>
        <w:top w:val="none" w:sz="0" w:space="0" w:color="auto"/>
        <w:left w:val="none" w:sz="0" w:space="0" w:color="auto"/>
        <w:bottom w:val="none" w:sz="0" w:space="0" w:color="auto"/>
        <w:right w:val="none" w:sz="0" w:space="0" w:color="auto"/>
      </w:divBdr>
    </w:div>
    <w:div w:id="1330519091">
      <w:bodyDiv w:val="1"/>
      <w:marLeft w:val="0"/>
      <w:marRight w:val="0"/>
      <w:marTop w:val="0"/>
      <w:marBottom w:val="0"/>
      <w:divBdr>
        <w:top w:val="none" w:sz="0" w:space="0" w:color="auto"/>
        <w:left w:val="none" w:sz="0" w:space="0" w:color="auto"/>
        <w:bottom w:val="none" w:sz="0" w:space="0" w:color="auto"/>
        <w:right w:val="none" w:sz="0" w:space="0" w:color="auto"/>
      </w:divBdr>
    </w:div>
    <w:div w:id="14083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FF481-840A-486C-BF00-71050842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6</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Hưng Phúc</cp:lastModifiedBy>
  <cp:revision>1169</cp:revision>
  <cp:lastPrinted>2026-05-22T07:57:00Z</cp:lastPrinted>
  <dcterms:created xsi:type="dcterms:W3CDTF">2024-10-05T17:52:00Z</dcterms:created>
  <dcterms:modified xsi:type="dcterms:W3CDTF">2026-05-28T13:18:00Z</dcterms:modified>
</cp:coreProperties>
</file>