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000" w:firstRow="0" w:lastRow="0" w:firstColumn="0" w:lastColumn="0" w:noHBand="0" w:noVBand="0"/>
      </w:tblPr>
      <w:tblGrid>
        <w:gridCol w:w="3348"/>
        <w:gridCol w:w="5940"/>
      </w:tblGrid>
      <w:tr w:rsidR="001310C9" w:rsidRPr="001310C9" w14:paraId="7DEAFB23" w14:textId="77777777" w:rsidTr="00F237E6">
        <w:tc>
          <w:tcPr>
            <w:tcW w:w="3348" w:type="dxa"/>
            <w:shd w:val="clear" w:color="auto" w:fill="FFFFFF"/>
            <w:tcMar>
              <w:top w:w="0" w:type="dxa"/>
              <w:left w:w="108" w:type="dxa"/>
              <w:bottom w:w="0" w:type="dxa"/>
              <w:right w:w="108" w:type="dxa"/>
            </w:tcMar>
          </w:tcPr>
          <w:p w14:paraId="6199F40D" w14:textId="77777777" w:rsidR="00A123BE" w:rsidRPr="001310C9" w:rsidRDefault="00A123BE" w:rsidP="00F237E6">
            <w:pPr>
              <w:pStyle w:val="NormalWeb"/>
              <w:spacing w:before="120" w:beforeAutospacing="0" w:after="0" w:afterAutospacing="0" w:line="290" w:lineRule="atLeast"/>
              <w:jc w:val="center"/>
              <w:rPr>
                <w:rFonts w:ascii="Times New Roman" w:hAnsi="Times New Roman" w:cs="Times New Roman"/>
                <w:sz w:val="26"/>
                <w:szCs w:val="26"/>
              </w:rPr>
            </w:pPr>
            <w:r w:rsidRPr="001310C9">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1A424585" wp14:editId="7B71BF74">
                      <wp:simplePos x="0" y="0"/>
                      <wp:positionH relativeFrom="column">
                        <wp:posOffset>569595</wp:posOffset>
                      </wp:positionH>
                      <wp:positionV relativeFrom="paragraph">
                        <wp:posOffset>497840</wp:posOffset>
                      </wp:positionV>
                      <wp:extent cx="668020" cy="0"/>
                      <wp:effectExtent l="11430" t="8255" r="6350" b="10795"/>
                      <wp:wrapNone/>
                      <wp:docPr id="173865698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FDF2472" id="_x0000_t32" coordsize="21600,21600" o:spt="32" o:oned="t" path="m,l21600,21600e" filled="f">
                      <v:path arrowok="t" fillok="f" o:connecttype="none"/>
                      <o:lock v:ext="edit" shapetype="t"/>
                    </v:shapetype>
                    <v:shape id="Straight Arrow Connector 4" o:spid="_x0000_s1026" type="#_x0000_t32" style="position:absolute;margin-left:44.85pt;margin-top:39.2pt;width:52.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"/>
                  </w:pict>
                </mc:Fallback>
              </mc:AlternateContent>
            </w:r>
            <w:r w:rsidRPr="001310C9">
              <w:rPr>
                <w:rFonts w:ascii="Times New Roman" w:hAnsi="Times New Roman" w:cs="Times New Roman"/>
                <w:b/>
                <w:bCs/>
                <w:sz w:val="26"/>
                <w:szCs w:val="26"/>
              </w:rPr>
              <w:t>ỦY BAN NHÂN DÂN</w:t>
            </w:r>
            <w:r w:rsidRPr="001310C9">
              <w:rPr>
                <w:rFonts w:ascii="Times New Roman" w:hAnsi="Times New Roman" w:cs="Times New Roman"/>
                <w:b/>
                <w:bCs/>
                <w:sz w:val="26"/>
                <w:szCs w:val="26"/>
              </w:rPr>
              <w:br/>
              <w:t>TỈNH HÒA BÌNH</w:t>
            </w:r>
            <w:r w:rsidRPr="001310C9">
              <w:rPr>
                <w:rFonts w:ascii="Times New Roman" w:hAnsi="Times New Roman" w:cs="Times New Roman"/>
                <w:b/>
                <w:bCs/>
                <w:sz w:val="26"/>
                <w:szCs w:val="26"/>
              </w:rPr>
              <w:br/>
            </w:r>
          </w:p>
        </w:tc>
        <w:tc>
          <w:tcPr>
            <w:tcW w:w="5940" w:type="dxa"/>
            <w:shd w:val="clear" w:color="auto" w:fill="FFFFFF"/>
            <w:tcMar>
              <w:top w:w="0" w:type="dxa"/>
              <w:left w:w="108" w:type="dxa"/>
              <w:bottom w:w="0" w:type="dxa"/>
              <w:right w:w="108" w:type="dxa"/>
            </w:tcMar>
          </w:tcPr>
          <w:p w14:paraId="6A3492A7" w14:textId="77777777" w:rsidR="00A123BE" w:rsidRPr="001310C9" w:rsidRDefault="00A123BE" w:rsidP="00F237E6">
            <w:pPr>
              <w:pStyle w:val="NormalWeb"/>
              <w:spacing w:before="120" w:beforeAutospacing="0" w:after="0" w:afterAutospacing="0" w:line="290" w:lineRule="atLeast"/>
              <w:jc w:val="center"/>
              <w:rPr>
                <w:rFonts w:ascii="Times New Roman" w:hAnsi="Times New Roman" w:cs="Times New Roman"/>
                <w:sz w:val="25"/>
                <w:szCs w:val="25"/>
              </w:rPr>
            </w:pPr>
            <w:r w:rsidRPr="001310C9">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5CAB190" wp14:editId="5C0AB4DB">
                      <wp:simplePos x="0" y="0"/>
                      <wp:positionH relativeFrom="column">
                        <wp:posOffset>748030</wp:posOffset>
                      </wp:positionH>
                      <wp:positionV relativeFrom="paragraph">
                        <wp:posOffset>506095</wp:posOffset>
                      </wp:positionV>
                      <wp:extent cx="2119630" cy="0"/>
                      <wp:effectExtent l="10795" t="6985" r="12700" b="12065"/>
                      <wp:wrapNone/>
                      <wp:docPr id="185412492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C61FB5" id="Straight Arrow Connector 3" o:spid="_x0000_s1026" type="#_x0000_t32" style="position:absolute;margin-left:58.9pt;margin-top:39.85pt;width:166.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JX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"/>
                  </w:pict>
                </mc:Fallback>
              </mc:AlternateContent>
            </w:r>
            <w:r w:rsidRPr="001310C9">
              <w:rPr>
                <w:rFonts w:ascii="Times New Roman" w:hAnsi="Times New Roman" w:cs="Times New Roman"/>
                <w:b/>
                <w:bCs/>
                <w:sz w:val="26"/>
                <w:szCs w:val="26"/>
              </w:rPr>
              <w:t>CỘNG HÒA XÃ HỘI CHỦ NGHĨA VIỆT NAM</w:t>
            </w:r>
            <w:r w:rsidRPr="001310C9">
              <w:rPr>
                <w:rFonts w:ascii="Times New Roman" w:hAnsi="Times New Roman" w:cs="Times New Roman"/>
                <w:b/>
                <w:bCs/>
                <w:sz w:val="25"/>
                <w:szCs w:val="25"/>
              </w:rPr>
              <w:br/>
            </w:r>
            <w:r w:rsidRPr="001310C9">
              <w:rPr>
                <w:rFonts w:ascii="Times New Roman" w:hAnsi="Times New Roman" w:cs="Times New Roman"/>
                <w:b/>
                <w:bCs/>
                <w:sz w:val="28"/>
                <w:szCs w:val="28"/>
              </w:rPr>
              <w:t>Độc lập - Tự do - Hạnh phúc</w:t>
            </w:r>
            <w:r w:rsidRPr="001310C9">
              <w:rPr>
                <w:rFonts w:ascii="Times New Roman" w:hAnsi="Times New Roman" w:cs="Times New Roman"/>
                <w:b/>
                <w:bCs/>
                <w:sz w:val="25"/>
                <w:szCs w:val="25"/>
              </w:rPr>
              <w:br/>
            </w:r>
          </w:p>
        </w:tc>
      </w:tr>
      <w:tr w:rsidR="001310C9" w:rsidRPr="001310C9" w14:paraId="104CED28" w14:textId="77777777" w:rsidTr="00F237E6">
        <w:tc>
          <w:tcPr>
            <w:tcW w:w="3348" w:type="dxa"/>
            <w:shd w:val="clear" w:color="auto" w:fill="FFFFFF"/>
            <w:tcMar>
              <w:top w:w="0" w:type="dxa"/>
              <w:left w:w="108" w:type="dxa"/>
              <w:bottom w:w="0" w:type="dxa"/>
              <w:right w:w="108" w:type="dxa"/>
            </w:tcMar>
          </w:tcPr>
          <w:p w14:paraId="3AB17230" w14:textId="60A565BB" w:rsidR="00A123BE" w:rsidRPr="001310C9" w:rsidRDefault="00A123BE" w:rsidP="00F237E6">
            <w:pPr>
              <w:pStyle w:val="NormalWeb"/>
              <w:spacing w:before="0" w:beforeAutospacing="0" w:after="0" w:afterAutospacing="0" w:line="290" w:lineRule="atLeast"/>
              <w:jc w:val="center"/>
              <w:rPr>
                <w:rFonts w:ascii="Times New Roman" w:hAnsi="Times New Roman" w:cs="Times New Roman"/>
                <w:sz w:val="28"/>
                <w:szCs w:val="28"/>
              </w:rPr>
            </w:pPr>
            <w:r w:rsidRPr="001310C9">
              <w:rPr>
                <w:rFonts w:ascii="Times New Roman" w:hAnsi="Times New Roman" w:cs="Times New Roman"/>
                <w:sz w:val="28"/>
                <w:szCs w:val="28"/>
              </w:rPr>
              <w:t>Số:</w:t>
            </w:r>
            <w:r w:rsidR="00855999">
              <w:rPr>
                <w:rStyle w:val="apple-converted-space"/>
                <w:rFonts w:ascii="Times New Roman" w:hAnsi="Times New Roman" w:cs="Times New Roman"/>
                <w:sz w:val="28"/>
                <w:szCs w:val="28"/>
              </w:rPr>
              <w:t>  73</w:t>
            </w:r>
            <w:r w:rsidRPr="001310C9">
              <w:rPr>
                <w:rStyle w:val="apple-converted-space"/>
                <w:rFonts w:ascii="Times New Roman" w:hAnsi="Times New Roman" w:cs="Times New Roman"/>
                <w:sz w:val="28"/>
                <w:szCs w:val="28"/>
              </w:rPr>
              <w:t xml:space="preserve"> /2024</w:t>
            </w:r>
            <w:r w:rsidRPr="001310C9">
              <w:rPr>
                <w:rFonts w:ascii="Times New Roman" w:hAnsi="Times New Roman" w:cs="Times New Roman"/>
                <w:sz w:val="28"/>
                <w:szCs w:val="28"/>
              </w:rPr>
              <w:t>/QĐ-UBND</w:t>
            </w:r>
          </w:p>
        </w:tc>
        <w:tc>
          <w:tcPr>
            <w:tcW w:w="5940" w:type="dxa"/>
            <w:shd w:val="clear" w:color="auto" w:fill="FFFFFF"/>
            <w:tcMar>
              <w:top w:w="0" w:type="dxa"/>
              <w:left w:w="108" w:type="dxa"/>
              <w:bottom w:w="0" w:type="dxa"/>
              <w:right w:w="108" w:type="dxa"/>
            </w:tcMar>
          </w:tcPr>
          <w:p w14:paraId="44767AAC" w14:textId="237D4035" w:rsidR="00A123BE" w:rsidRPr="001310C9" w:rsidRDefault="00855999" w:rsidP="00AA5BED">
            <w:pPr>
              <w:pStyle w:val="NormalWeb"/>
              <w:spacing w:before="0" w:beforeAutospacing="0" w:after="0" w:afterAutospacing="0" w:line="290" w:lineRule="atLeast"/>
              <w:jc w:val="center"/>
              <w:rPr>
                <w:rFonts w:ascii="Times New Roman" w:hAnsi="Times New Roman" w:cs="Times New Roman"/>
                <w:sz w:val="28"/>
                <w:szCs w:val="28"/>
              </w:rPr>
            </w:pPr>
            <w:r>
              <w:rPr>
                <w:rFonts w:ascii="Times New Roman" w:hAnsi="Times New Roman" w:cs="Times New Roman"/>
                <w:i/>
                <w:iCs/>
                <w:sz w:val="28"/>
                <w:szCs w:val="28"/>
              </w:rPr>
              <w:t xml:space="preserve">            Hòa Bình, ngày  30</w:t>
            </w:r>
            <w:r w:rsidR="00A123BE" w:rsidRPr="001310C9">
              <w:rPr>
                <w:rFonts w:ascii="Times New Roman" w:hAnsi="Times New Roman" w:cs="Times New Roman"/>
                <w:i/>
                <w:iCs/>
                <w:sz w:val="28"/>
                <w:szCs w:val="28"/>
              </w:rPr>
              <w:t xml:space="preserve"> tháng 12 năm 2024</w:t>
            </w:r>
          </w:p>
        </w:tc>
      </w:tr>
    </w:tbl>
    <w:p w14:paraId="682B6FF7" w14:textId="18E51C9B" w:rsidR="00A02F76" w:rsidRDefault="00A02F76" w:rsidP="00855999">
      <w:pPr>
        <w:pStyle w:val="NormalWeb"/>
        <w:shd w:val="clear" w:color="auto" w:fill="FFFFFF"/>
        <w:spacing w:before="120" w:beforeAutospacing="0" w:after="0" w:afterAutospacing="0" w:line="290" w:lineRule="atLeast"/>
        <w:rPr>
          <w:rFonts w:ascii="Times New Roman" w:hAnsi="Times New Roman" w:cs="Times New Roman"/>
          <w:b/>
          <w:bCs/>
          <w:sz w:val="28"/>
          <w:szCs w:val="28"/>
        </w:rPr>
      </w:pPr>
    </w:p>
    <w:p w14:paraId="23188C97" w14:textId="0EB16443" w:rsidR="00A123BE" w:rsidRPr="00B30ADA" w:rsidRDefault="00A123BE" w:rsidP="00B30ADA">
      <w:pPr>
        <w:jc w:val="center"/>
        <w:rPr>
          <w:rFonts w:ascii="Times New Roman" w:hAnsi="Times New Roman"/>
          <w:b/>
        </w:rPr>
      </w:pPr>
      <w:r w:rsidRPr="00B30ADA">
        <w:rPr>
          <w:rFonts w:ascii="Times New Roman" w:hAnsi="Times New Roman"/>
          <w:b/>
        </w:rPr>
        <w:t>QUYẾT ĐỊNH</w:t>
      </w:r>
    </w:p>
    <w:p w14:paraId="35ACAE4D" w14:textId="2714E180" w:rsidR="00E658F8" w:rsidRPr="00B30ADA" w:rsidRDefault="00A123BE" w:rsidP="00B30ADA">
      <w:pPr>
        <w:jc w:val="center"/>
        <w:rPr>
          <w:rFonts w:ascii="Times New Roman" w:hAnsi="Times New Roman"/>
          <w:b/>
        </w:rPr>
      </w:pPr>
      <w:r w:rsidRPr="00B30ADA">
        <w:rPr>
          <w:rFonts w:ascii="Times New Roman" w:hAnsi="Times New Roman"/>
          <w:b/>
        </w:rPr>
        <w:t>Quy định Bảng giá tính thuế tài nguyên</w:t>
      </w:r>
    </w:p>
    <w:p w14:paraId="572B7CFF" w14:textId="2F8FAB55" w:rsidR="00A123BE" w:rsidRPr="00B30ADA" w:rsidRDefault="00A123BE" w:rsidP="00B30ADA">
      <w:pPr>
        <w:jc w:val="center"/>
        <w:rPr>
          <w:rFonts w:ascii="Times New Roman" w:hAnsi="Times New Roman"/>
          <w:b/>
        </w:rPr>
      </w:pPr>
      <w:r w:rsidRPr="00B30ADA">
        <w:rPr>
          <w:rFonts w:ascii="Times New Roman" w:hAnsi="Times New Roman"/>
          <w:b/>
        </w:rPr>
        <w:t>trên địa bàn tỉnh Hòa Bình năm 2025</w:t>
      </w:r>
    </w:p>
    <w:p w14:paraId="3A673773" w14:textId="56D8ADAB" w:rsidR="00A123BE" w:rsidRPr="00B30ADA" w:rsidRDefault="00855999" w:rsidP="00B30ADA">
      <w:pPr>
        <w:spacing w:after="120"/>
        <w:ind w:firstLine="720"/>
        <w:jc w:val="center"/>
        <w:rPr>
          <w:rFonts w:ascii="Times New Roman" w:hAnsi="Times New Roman"/>
        </w:rPr>
      </w:pPr>
      <w:r w:rsidRPr="00B30ADA">
        <w:rPr>
          <w:rFonts w:ascii="Times New Roman" w:hAnsi="Times New Roman"/>
        </w:rPr>
        <w:t>----------------</w:t>
      </w:r>
    </w:p>
    <w:p w14:paraId="24C71770" w14:textId="77777777" w:rsidR="00A123BE" w:rsidRPr="00B30ADA" w:rsidRDefault="00A123BE" w:rsidP="00B30ADA">
      <w:pPr>
        <w:spacing w:after="120"/>
        <w:ind w:firstLine="720"/>
        <w:jc w:val="center"/>
        <w:rPr>
          <w:rFonts w:ascii="Times New Roman" w:hAnsi="Times New Roman"/>
          <w:b/>
        </w:rPr>
      </w:pPr>
      <w:r w:rsidRPr="00B30ADA">
        <w:rPr>
          <w:rFonts w:ascii="Times New Roman" w:hAnsi="Times New Roman"/>
          <w:b/>
        </w:rPr>
        <w:t>ỦY BAN NHÂN DÂN TỈNH HÒA BÌNH</w:t>
      </w:r>
    </w:p>
    <w:p w14:paraId="03A51F2C" w14:textId="77777777" w:rsidR="00E658F8" w:rsidRPr="00B30ADA" w:rsidRDefault="00E658F8" w:rsidP="00B30ADA">
      <w:pPr>
        <w:spacing w:after="120"/>
        <w:ind w:firstLine="720"/>
        <w:jc w:val="both"/>
        <w:rPr>
          <w:rFonts w:ascii="Times New Roman" w:hAnsi="Times New Roman"/>
          <w:sz w:val="14"/>
        </w:rPr>
      </w:pPr>
    </w:p>
    <w:p w14:paraId="5C4EE2FA" w14:textId="4610E616"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Luật Tổ chức chính quyền địa phương ngày 19 tháng 6 năm 2015;</w:t>
      </w:r>
      <w:bookmarkStart w:id="0" w:name="loai_1_name"/>
      <w:r w:rsidR="00B30ADA" w:rsidRPr="00B30ADA">
        <w:rPr>
          <w:rFonts w:ascii="Times New Roman" w:hAnsi="Times New Roman"/>
          <w:i/>
          <w:color w:val="000000" w:themeColor="text1"/>
        </w:rPr>
        <w:t xml:space="preserve"> </w:t>
      </w:r>
      <w:r w:rsidRPr="00B30ADA">
        <w:rPr>
          <w:rFonts w:ascii="Times New Roman" w:hAnsi="Times New Roman"/>
          <w:i/>
          <w:color w:val="000000" w:themeColor="text1"/>
        </w:rPr>
        <w:t xml:space="preserve">Luật </w:t>
      </w:r>
      <w:r w:rsidR="00E658F8" w:rsidRPr="00B30ADA">
        <w:rPr>
          <w:rFonts w:ascii="Times New Roman" w:hAnsi="Times New Roman"/>
          <w:i/>
          <w:color w:val="000000" w:themeColor="text1"/>
        </w:rPr>
        <w:t>S</w:t>
      </w:r>
      <w:r w:rsidRPr="00B30ADA">
        <w:rPr>
          <w:rFonts w:ascii="Times New Roman" w:hAnsi="Times New Roman"/>
          <w:i/>
          <w:color w:val="000000" w:themeColor="text1"/>
        </w:rPr>
        <w:t>ửa đổi, bổ sung một số điều của Luật Tổ chức Chính phủ và Luật Tổ chức chính quyền địa phương ngày 22 tháng 11 năm</w:t>
      </w:r>
      <w:bookmarkEnd w:id="0"/>
      <w:r w:rsidRPr="00B30ADA">
        <w:rPr>
          <w:rFonts w:ascii="Times New Roman" w:hAnsi="Times New Roman"/>
          <w:i/>
          <w:color w:val="000000" w:themeColor="text1"/>
        </w:rPr>
        <w:t xml:space="preserve"> 2019;</w:t>
      </w:r>
    </w:p>
    <w:p w14:paraId="4C750045" w14:textId="6FA57E15"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Luật Ban hành văn bản quy phạm pháp luật ngày 22 tháng 6 năm 2015;</w:t>
      </w:r>
      <w:r w:rsidR="00E658F8" w:rsidRPr="00B30ADA">
        <w:rPr>
          <w:rFonts w:ascii="Times New Roman" w:hAnsi="Times New Roman"/>
          <w:i/>
          <w:color w:val="000000" w:themeColor="text1"/>
        </w:rPr>
        <w:t xml:space="preserve"> </w:t>
      </w:r>
      <w:r w:rsidRPr="00B30ADA">
        <w:rPr>
          <w:rFonts w:ascii="Times New Roman" w:hAnsi="Times New Roman"/>
          <w:i/>
          <w:color w:val="000000" w:themeColor="text1"/>
        </w:rPr>
        <w:t xml:space="preserve">Luật </w:t>
      </w:r>
      <w:r w:rsidR="00E658F8" w:rsidRPr="00B30ADA">
        <w:rPr>
          <w:rFonts w:ascii="Times New Roman" w:hAnsi="Times New Roman"/>
          <w:i/>
          <w:color w:val="000000" w:themeColor="text1"/>
        </w:rPr>
        <w:t>S</w:t>
      </w:r>
      <w:r w:rsidRPr="00B30ADA">
        <w:rPr>
          <w:rFonts w:ascii="Times New Roman" w:hAnsi="Times New Roman"/>
          <w:i/>
          <w:color w:val="000000" w:themeColor="text1"/>
        </w:rPr>
        <w:t xml:space="preserve">ửa đổi, bổ sung một số điều của Luật Ban hành văn bản quy phạm pháp luật ngày 18 tháng </w:t>
      </w:r>
      <w:proofErr w:type="gramStart"/>
      <w:r w:rsidRPr="00B30ADA">
        <w:rPr>
          <w:rFonts w:ascii="Times New Roman" w:hAnsi="Times New Roman"/>
          <w:i/>
          <w:color w:val="000000" w:themeColor="text1"/>
        </w:rPr>
        <w:t>6  năm</w:t>
      </w:r>
      <w:proofErr w:type="gramEnd"/>
      <w:r w:rsidRPr="00B30ADA">
        <w:rPr>
          <w:rFonts w:ascii="Times New Roman" w:hAnsi="Times New Roman"/>
          <w:i/>
          <w:color w:val="000000" w:themeColor="text1"/>
        </w:rPr>
        <w:t xml:space="preserve"> 2020;</w:t>
      </w:r>
    </w:p>
    <w:p w14:paraId="3F9827C4"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Luật Thuế tài nguyên ngày 25 tháng 11 năm 2009;</w:t>
      </w:r>
    </w:p>
    <w:p w14:paraId="4B3A55BB"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Luật Khoáng sản ngày 17 tháng 11 năm 2010;</w:t>
      </w:r>
    </w:p>
    <w:p w14:paraId="672CE83F" w14:textId="6CB1B1C0" w:rsidR="00326814" w:rsidRPr="00B30ADA" w:rsidRDefault="00326814"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 xml:space="preserve">Căn cứ Luật Tài nguyên nước </w:t>
      </w:r>
      <w:r w:rsidR="00731697" w:rsidRPr="00B30ADA">
        <w:rPr>
          <w:rFonts w:ascii="Times New Roman" w:hAnsi="Times New Roman"/>
          <w:i/>
          <w:color w:val="000000" w:themeColor="text1"/>
        </w:rPr>
        <w:t>ngày 27 tháng 11 năm 2023;</w:t>
      </w:r>
    </w:p>
    <w:p w14:paraId="17F7C45F"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Luật Sửa đổi, bổ sung một số điều của các luật về thuế ngày 26 tháng 11 năm 2014;</w:t>
      </w:r>
    </w:p>
    <w:p w14:paraId="17353766"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Nghị định số 50/2010/NĐ-CP ngày 14 tháng 5 năm 2010 của Chính phủ quy định chi tiết và hướng dẫn thi hành một số điều của Luật Thuế tài nguyên;</w:t>
      </w:r>
    </w:p>
    <w:p w14:paraId="6F9AF116"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14:paraId="261FB934"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Thông tư số 152/2015/TT-BTC ngày 02 tháng 10 năm 2015 của Bộ trưởng Bộ Tài chính hướng dẫn về thuế tài nguyên;</w:t>
      </w:r>
    </w:p>
    <w:p w14:paraId="2A10BC0F"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Thông tư số 12/2016/TT-BTC ngày 20 tháng 01 năm 2016 của Bộ trưởng Bộ Tài chính sửa đổi, bổ sung khoản 1 Điều 7 Thông tư số 152/2015/TT-BTC ngày 02 tháng 10 năm 2015 hướng dẫn về thuế tài nguyên;</w:t>
      </w:r>
    </w:p>
    <w:p w14:paraId="5F0B5FD1"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Thông tư số 44/2017/TT-BTC ngày 12 tháng 5 năm 2017 của Bộ trưởng Bộ Tài chính Quy định về khung giá tính thuế tài nguyên đối với nhóm, loại tài nguyên có tính chất lý, hóa giống nhau;</w:t>
      </w:r>
    </w:p>
    <w:p w14:paraId="5267C2FF"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 xml:space="preserve">Căn cứ Thông tư số 05/2020/TT-BTC ngày 20 tháng 01 năm 2020 của Bộ trưởng Bộ Tài chính về việc sửa đổi, bổ sung một số điều của Thông tư số 44/2017/ TT-BTC </w:t>
      </w:r>
      <w:r w:rsidRPr="00B30ADA">
        <w:rPr>
          <w:rFonts w:ascii="Times New Roman" w:hAnsi="Times New Roman"/>
          <w:i/>
          <w:color w:val="000000" w:themeColor="text1"/>
        </w:rPr>
        <w:lastRenderedPageBreak/>
        <w:t>ngày 12 tháng 5 năm 2017 của Bộ trưởng Bộ Tài chính Quy định về khung giá tính thuế tài nguyên đối với nhóm, loại tài nguyên có tính chất lý, hóa giống nhau;</w:t>
      </w:r>
    </w:p>
    <w:p w14:paraId="71B083F4" w14:textId="77777777"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Căn cứ Thông tư số 41/2024/TT-BTC ngày 20/5/2024 của Bộ Tài chính về sửa đổi, bổ sung một số điều của Thông tư số </w:t>
      </w:r>
      <w:bookmarkStart w:id="1" w:name="tvpllink_beryitcbng"/>
      <w:r w:rsidRPr="00B30ADA">
        <w:rPr>
          <w:rFonts w:ascii="Times New Roman" w:hAnsi="Times New Roman"/>
          <w:i/>
          <w:color w:val="000000" w:themeColor="text1"/>
        </w:rPr>
        <w:fldChar w:fldCharType="begin"/>
      </w:r>
      <w:r w:rsidRPr="00B30ADA">
        <w:rPr>
          <w:rFonts w:ascii="Times New Roman" w:hAnsi="Times New Roman"/>
          <w:i/>
          <w:color w:val="000000" w:themeColor="text1"/>
        </w:rPr>
        <w:instrText xml:space="preserve"> HYPERLINK "https://thuvienphapluat.vn/van-ban/thue-phi-le-phi/thong-tu-44-2017-tt-btc-khung-gia-tinh-thue-tai-nguyen-co-tinh-chat-ly-hoa-giong-nhau-350023.aspx" \t "_blank" </w:instrText>
      </w:r>
      <w:r w:rsidRPr="00B30ADA">
        <w:rPr>
          <w:rFonts w:ascii="Times New Roman" w:hAnsi="Times New Roman"/>
          <w:i/>
          <w:color w:val="000000" w:themeColor="text1"/>
        </w:rPr>
        <w:fldChar w:fldCharType="separate"/>
      </w:r>
      <w:r w:rsidRPr="00B30ADA">
        <w:rPr>
          <w:rStyle w:val="Hyperlink"/>
          <w:rFonts w:ascii="Times New Roman" w:hAnsi="Times New Roman"/>
          <w:i/>
          <w:color w:val="000000" w:themeColor="text1"/>
          <w:u w:val="none"/>
        </w:rPr>
        <w:t>44/2017/TT-BTC</w:t>
      </w:r>
      <w:r w:rsidRPr="00B30ADA">
        <w:rPr>
          <w:rFonts w:ascii="Times New Roman" w:hAnsi="Times New Roman"/>
          <w:i/>
          <w:color w:val="000000" w:themeColor="text1"/>
        </w:rPr>
        <w:fldChar w:fldCharType="end"/>
      </w:r>
      <w:bookmarkEnd w:id="1"/>
      <w:r w:rsidRPr="00B30ADA">
        <w:rPr>
          <w:rFonts w:ascii="Times New Roman" w:hAnsi="Times New Roman"/>
          <w:i/>
          <w:color w:val="000000" w:themeColor="text1"/>
        </w:rPr>
        <w:t> ngày 12 tháng 05 năm 2017 của Bộ trưởng Bộ Tài chính quy định khung giá tính thuế tài nguyên đối với nhóm, loại tài nguyên có tính chất lý, hóa giống nhau và Thông tư số </w:t>
      </w:r>
      <w:bookmarkStart w:id="2" w:name="tvpllink_uurnuvpczw"/>
      <w:r w:rsidRPr="00B30ADA">
        <w:rPr>
          <w:rFonts w:ascii="Times New Roman" w:hAnsi="Times New Roman"/>
          <w:i/>
          <w:color w:val="000000" w:themeColor="text1"/>
        </w:rPr>
        <w:fldChar w:fldCharType="begin"/>
      </w:r>
      <w:r w:rsidRPr="00B30ADA">
        <w:rPr>
          <w:rFonts w:ascii="Times New Roman" w:hAnsi="Times New Roman"/>
          <w:i/>
          <w:color w:val="000000" w:themeColor="text1"/>
        </w:rPr>
        <w:instrText xml:space="preserve"> HYPERLINK "https://thuvienphapluat.vn/van-ban/thue-phi-le-phi/thong-tu-152-2015-tt-btc-huong-dan-thue-tai-nguyen-292704.aspx" \t "_blank" </w:instrText>
      </w:r>
      <w:r w:rsidRPr="00B30ADA">
        <w:rPr>
          <w:rFonts w:ascii="Times New Roman" w:hAnsi="Times New Roman"/>
          <w:i/>
          <w:color w:val="000000" w:themeColor="text1"/>
        </w:rPr>
        <w:fldChar w:fldCharType="separate"/>
      </w:r>
      <w:r w:rsidRPr="00B30ADA">
        <w:rPr>
          <w:rStyle w:val="Hyperlink"/>
          <w:rFonts w:ascii="Times New Roman" w:hAnsi="Times New Roman"/>
          <w:i/>
          <w:color w:val="000000" w:themeColor="text1"/>
          <w:u w:val="none"/>
        </w:rPr>
        <w:t>152/2015/TT-BTC</w:t>
      </w:r>
      <w:r w:rsidRPr="00B30ADA">
        <w:rPr>
          <w:rFonts w:ascii="Times New Roman" w:hAnsi="Times New Roman"/>
          <w:i/>
          <w:color w:val="000000" w:themeColor="text1"/>
        </w:rPr>
        <w:fldChar w:fldCharType="end"/>
      </w:r>
      <w:bookmarkEnd w:id="2"/>
      <w:r w:rsidRPr="00B30ADA">
        <w:rPr>
          <w:rFonts w:ascii="Times New Roman" w:hAnsi="Times New Roman"/>
          <w:i/>
          <w:color w:val="000000" w:themeColor="text1"/>
        </w:rPr>
        <w:t> ngày 02 tháng 10 năm 2015 của Bộ trưởng Bộ Tài chính hướng dẫn về thuế tài nguyên;</w:t>
      </w:r>
    </w:p>
    <w:p w14:paraId="1BC3273F" w14:textId="4DE44DFE" w:rsidR="00A123BE" w:rsidRPr="00B30ADA" w:rsidRDefault="00A123BE" w:rsidP="00B30ADA">
      <w:pPr>
        <w:spacing w:after="120"/>
        <w:ind w:firstLine="720"/>
        <w:jc w:val="both"/>
        <w:rPr>
          <w:rFonts w:ascii="Times New Roman" w:hAnsi="Times New Roman"/>
          <w:i/>
          <w:color w:val="000000" w:themeColor="text1"/>
        </w:rPr>
      </w:pPr>
      <w:r w:rsidRPr="00B30ADA">
        <w:rPr>
          <w:rFonts w:ascii="Times New Roman" w:hAnsi="Times New Roman"/>
          <w:i/>
          <w:color w:val="000000" w:themeColor="text1"/>
        </w:rPr>
        <w:t xml:space="preserve">Theo đề nghị của Giám đốc Sở Tài chính tại Tờ trình số </w:t>
      </w:r>
      <w:r w:rsidR="00E658F8" w:rsidRPr="00B30ADA">
        <w:rPr>
          <w:rFonts w:ascii="Times New Roman" w:hAnsi="Times New Roman"/>
          <w:i/>
          <w:color w:val="000000" w:themeColor="text1"/>
        </w:rPr>
        <w:t>736</w:t>
      </w:r>
      <w:r w:rsidRPr="00B30ADA">
        <w:rPr>
          <w:rFonts w:ascii="Times New Roman" w:hAnsi="Times New Roman"/>
          <w:i/>
          <w:color w:val="000000" w:themeColor="text1"/>
        </w:rPr>
        <w:t>/TTr-S</w:t>
      </w:r>
      <w:r w:rsidR="002F1882" w:rsidRPr="00B30ADA">
        <w:rPr>
          <w:rFonts w:ascii="Times New Roman" w:hAnsi="Times New Roman"/>
          <w:i/>
          <w:color w:val="000000" w:themeColor="text1"/>
        </w:rPr>
        <w:t xml:space="preserve">TC ngày </w:t>
      </w:r>
      <w:r w:rsidR="00E658F8" w:rsidRPr="00B30ADA">
        <w:rPr>
          <w:rFonts w:ascii="Times New Roman" w:hAnsi="Times New Roman"/>
          <w:i/>
          <w:color w:val="000000" w:themeColor="text1"/>
        </w:rPr>
        <w:t>09</w:t>
      </w:r>
      <w:r w:rsidR="002F1882" w:rsidRPr="00B30ADA">
        <w:rPr>
          <w:rFonts w:ascii="Times New Roman" w:hAnsi="Times New Roman"/>
          <w:i/>
          <w:color w:val="000000" w:themeColor="text1"/>
        </w:rPr>
        <w:t xml:space="preserve">    tháng </w:t>
      </w:r>
      <w:r w:rsidR="00E658F8" w:rsidRPr="00B30ADA">
        <w:rPr>
          <w:rFonts w:ascii="Times New Roman" w:hAnsi="Times New Roman"/>
          <w:i/>
          <w:color w:val="000000" w:themeColor="text1"/>
        </w:rPr>
        <w:t xml:space="preserve">12 </w:t>
      </w:r>
      <w:r w:rsidR="002F1882" w:rsidRPr="00B30ADA">
        <w:rPr>
          <w:rFonts w:ascii="Times New Roman" w:hAnsi="Times New Roman"/>
          <w:i/>
          <w:color w:val="000000" w:themeColor="text1"/>
        </w:rPr>
        <w:t>năm 2024.</w:t>
      </w:r>
    </w:p>
    <w:p w14:paraId="14A7EC42" w14:textId="77777777" w:rsidR="00E658F8" w:rsidRPr="00B30ADA" w:rsidRDefault="00E658F8" w:rsidP="00B30ADA">
      <w:pPr>
        <w:spacing w:after="120"/>
        <w:ind w:firstLine="720"/>
        <w:jc w:val="both"/>
        <w:rPr>
          <w:rFonts w:ascii="Times New Roman" w:hAnsi="Times New Roman"/>
          <w:sz w:val="16"/>
        </w:rPr>
      </w:pPr>
    </w:p>
    <w:p w14:paraId="28C55C40" w14:textId="2FD18A00" w:rsidR="00A123BE" w:rsidRPr="00B30ADA" w:rsidRDefault="00A123BE" w:rsidP="00B30ADA">
      <w:pPr>
        <w:spacing w:after="120"/>
        <w:jc w:val="center"/>
        <w:rPr>
          <w:rFonts w:ascii="Times New Roman" w:hAnsi="Times New Roman"/>
          <w:b/>
        </w:rPr>
      </w:pPr>
      <w:r w:rsidRPr="00B30ADA">
        <w:rPr>
          <w:rFonts w:ascii="Times New Roman" w:hAnsi="Times New Roman"/>
          <w:b/>
        </w:rPr>
        <w:t>QUYẾT ĐỊNH:</w:t>
      </w:r>
    </w:p>
    <w:p w14:paraId="3220CFD2" w14:textId="77777777" w:rsidR="00E658F8" w:rsidRPr="00B30ADA" w:rsidRDefault="00E658F8" w:rsidP="00B30ADA">
      <w:pPr>
        <w:spacing w:after="120"/>
        <w:ind w:firstLine="720"/>
        <w:jc w:val="both"/>
        <w:rPr>
          <w:rFonts w:ascii="Times New Roman" w:hAnsi="Times New Roman"/>
        </w:rPr>
      </w:pPr>
    </w:p>
    <w:p w14:paraId="3670DE37"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b/>
        </w:rPr>
        <w:t>Điều 1.</w:t>
      </w:r>
      <w:r w:rsidRPr="00B30ADA">
        <w:rPr>
          <w:rFonts w:ascii="Times New Roman" w:hAnsi="Times New Roman"/>
        </w:rPr>
        <w:t xml:space="preserve"> Quy định Bảng giá tính thuế tài nguyên trên địa bàn tỉnh Hòa Bình năm 2025 kèm theo Quyết định này chưa bao gồm thuế giá trị gia tăng, gồm:</w:t>
      </w:r>
    </w:p>
    <w:p w14:paraId="2309AB17"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1. Bảng giá tính thuế tài nguyên đối với khoáng sản kim loại (Phụ lục I);</w:t>
      </w:r>
    </w:p>
    <w:p w14:paraId="44F5534B"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2. Bảng giá tính thuế tài nguyên đối với khoáng sản không kim loại (Phụ lục II);</w:t>
      </w:r>
    </w:p>
    <w:p w14:paraId="12893818"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3. Bảng giá tính thuế tài nguyên đối với sản phẩm từ rừng tự nhiên (Phụ lục III);</w:t>
      </w:r>
    </w:p>
    <w:p w14:paraId="3539AE03"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4. Bảng giá tính thuế tài nguyên đối với nước thiên nhiên (Phụ lục IV);</w:t>
      </w:r>
    </w:p>
    <w:p w14:paraId="00D572E6" w14:textId="63C4B631" w:rsidR="00A123BE" w:rsidRPr="00B30ADA" w:rsidRDefault="00A123BE" w:rsidP="00B30ADA">
      <w:pPr>
        <w:spacing w:after="120"/>
        <w:ind w:firstLine="720"/>
        <w:jc w:val="both"/>
        <w:rPr>
          <w:rFonts w:ascii="Times New Roman" w:hAnsi="Times New Roman"/>
        </w:rPr>
      </w:pPr>
      <w:r w:rsidRPr="00B30ADA">
        <w:rPr>
          <w:rFonts w:ascii="Times New Roman" w:hAnsi="Times New Roman"/>
        </w:rPr>
        <w:t>5. Bảng giá tính thuế tài nguyên đối tài nguyên khác (Phụ lục V)</w:t>
      </w:r>
      <w:r w:rsidR="00B04ECC" w:rsidRPr="00B30ADA">
        <w:rPr>
          <w:rFonts w:ascii="Times New Roman" w:hAnsi="Times New Roman"/>
        </w:rPr>
        <w:t>.</w:t>
      </w:r>
    </w:p>
    <w:p w14:paraId="17A591D0" w14:textId="77777777" w:rsidR="00A123BE" w:rsidRPr="00B30ADA" w:rsidRDefault="00A123BE" w:rsidP="00B30ADA">
      <w:pPr>
        <w:spacing w:after="120"/>
        <w:ind w:firstLine="720"/>
        <w:jc w:val="both"/>
        <w:rPr>
          <w:rFonts w:ascii="Times New Roman" w:hAnsi="Times New Roman"/>
          <w:b/>
        </w:rPr>
      </w:pPr>
      <w:r w:rsidRPr="00B30ADA">
        <w:rPr>
          <w:rFonts w:ascii="Times New Roman" w:hAnsi="Times New Roman"/>
          <w:b/>
        </w:rPr>
        <w:t>Điều 2. Tổ chức thực hiện</w:t>
      </w:r>
    </w:p>
    <w:p w14:paraId="52572826" w14:textId="14FDCBA0" w:rsidR="00A123BE" w:rsidRPr="00B30ADA" w:rsidRDefault="00A123BE" w:rsidP="00B30ADA">
      <w:pPr>
        <w:spacing w:after="120"/>
        <w:ind w:firstLine="720"/>
        <w:jc w:val="both"/>
        <w:rPr>
          <w:rFonts w:ascii="Times New Roman" w:hAnsi="Times New Roman"/>
        </w:rPr>
      </w:pPr>
      <w:r w:rsidRPr="00B30ADA">
        <w:rPr>
          <w:rFonts w:ascii="Times New Roman" w:hAnsi="Times New Roman"/>
        </w:rPr>
        <w:t>1. Trách nhiệm của Sở Tài chính</w:t>
      </w:r>
      <w:r w:rsidR="005C5417" w:rsidRPr="00B30ADA">
        <w:rPr>
          <w:rFonts w:ascii="Times New Roman" w:hAnsi="Times New Roman"/>
        </w:rPr>
        <w:t xml:space="preserve">: </w:t>
      </w:r>
      <w:r w:rsidRPr="00B30ADA">
        <w:rPr>
          <w:rFonts w:ascii="Times New Roman" w:hAnsi="Times New Roman"/>
        </w:rPr>
        <w:t>Chủ trì thực hiện các nhiệm vụ quy định tại Điều 1 Thông tư số 41/2024/TT-BTC ngày 20 tháng 5 năm 2024 của Bộ</w:t>
      </w:r>
      <w:r w:rsidR="00B04ECC" w:rsidRPr="00B30ADA">
        <w:rPr>
          <w:rFonts w:ascii="Times New Roman" w:hAnsi="Times New Roman"/>
        </w:rPr>
        <w:t xml:space="preserve"> trưởng Bộ </w:t>
      </w:r>
      <w:r w:rsidRPr="00B30ADA">
        <w:rPr>
          <w:rFonts w:ascii="Times New Roman" w:hAnsi="Times New Roman"/>
        </w:rPr>
        <w:t>Tài chính khi có phát sinh các nội dung cần điều chỉnh, bổ sung khung giá tính thuế tài nguyên trên địa bàn tỉnh Hòa Bình.</w:t>
      </w:r>
    </w:p>
    <w:p w14:paraId="74AC13A4"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2. Trách nhiệm của Cục Thuế tỉnh</w:t>
      </w:r>
    </w:p>
    <w:p w14:paraId="087A729E"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a) Cục Thuế tỉnh căn cứ Điều 6 Thông tư số 152/2015/TT-BTC ngày 02 tháng 10 năm 2015 của Bộ trưởng Bộ Tài chính và các văn bản pháp luật liên quan để thu thuế tài nguyên theo đúng quy định. Theo đó, giá tính thuế tài nguyên là giá bán đơn vị sản phẩm tài nguyên của tổ chức, cá nhân khai thác chưa bao gồm thuế giá trị gia tăng nhưng không được thấp hơn giá tính thuế tài nguyên do Ủy ban nhân dân tỉnh quy định; Trường hợp giá bán đơn vị sản phẩm tài nguyên thấp hơn giá tính thuế tài nguyên do Ủy ban nhân dân tỉnh quy định thì tính thuế tài nguyên theo giá do Ủy ban nhân dân tỉnh quy định. Trường hợp giá bán đơn vị sản phẩm tài nguyên cao hơn giá tính thuế tài nguyên do Ủy ban nhân dân tỉnh quy định thì tính thuế tài nguyên theo giá bán thực tế của đơn vị.</w:t>
      </w:r>
    </w:p>
    <w:p w14:paraId="79E74590" w14:textId="2205F633" w:rsidR="00A123BE" w:rsidRPr="00B30ADA" w:rsidRDefault="00567286" w:rsidP="00B30ADA">
      <w:pPr>
        <w:spacing w:after="120"/>
        <w:ind w:firstLine="720"/>
        <w:jc w:val="both"/>
        <w:rPr>
          <w:rFonts w:ascii="Times New Roman" w:hAnsi="Times New Roman"/>
        </w:rPr>
      </w:pPr>
      <w:r w:rsidRPr="00B30ADA">
        <w:rPr>
          <w:rFonts w:ascii="Times New Roman" w:hAnsi="Times New Roman"/>
        </w:rPr>
        <w:t>b</w:t>
      </w:r>
      <w:r w:rsidR="00A123BE" w:rsidRPr="00B30ADA">
        <w:rPr>
          <w:rFonts w:ascii="Times New Roman" w:hAnsi="Times New Roman"/>
        </w:rPr>
        <w:t>) Trong quá trình thực hiện thu thuế tài nguyên mà phát sinh trường hợp cần điều chỉnh, bổ sung Khung giá tính thuế tài nguyên như: tài nguyên mới chưa được quy định trong Bảng giá,</w:t>
      </w:r>
      <w:r w:rsidRPr="00B30ADA">
        <w:rPr>
          <w:rFonts w:ascii="Times New Roman" w:hAnsi="Times New Roman"/>
        </w:rPr>
        <w:t xml:space="preserve"> tài nguyên có giá biến động</w:t>
      </w:r>
      <w:r w:rsidR="00A123BE" w:rsidRPr="00B30ADA">
        <w:rPr>
          <w:rFonts w:ascii="Times New Roman" w:hAnsi="Times New Roman"/>
        </w:rPr>
        <w:t xml:space="preserve"> thì Cục Thuế tỉnh báo cáo Ủy ban </w:t>
      </w:r>
      <w:r w:rsidR="00A123BE" w:rsidRPr="00B30ADA">
        <w:rPr>
          <w:rFonts w:ascii="Times New Roman" w:hAnsi="Times New Roman"/>
        </w:rPr>
        <w:lastRenderedPageBreak/>
        <w:t>nhân dân tỉnh, đồng thời thông báo cho Sở Tài chính để thực hiện theo quy định tại Điều 1 Thông tư số 41/2024/TT-BTC ngày 20 tháng 5 năm 2024 của Bộ trưởng Bộ Tài chính.</w:t>
      </w:r>
    </w:p>
    <w:p w14:paraId="38648F30" w14:textId="23F8D949" w:rsidR="00A123BE" w:rsidRPr="00B30ADA" w:rsidRDefault="00567286" w:rsidP="00B30ADA">
      <w:pPr>
        <w:spacing w:after="120"/>
        <w:ind w:firstLine="720"/>
        <w:jc w:val="both"/>
        <w:rPr>
          <w:rFonts w:ascii="Times New Roman" w:hAnsi="Times New Roman"/>
        </w:rPr>
      </w:pPr>
      <w:r w:rsidRPr="00B30ADA">
        <w:rPr>
          <w:rFonts w:ascii="Times New Roman" w:hAnsi="Times New Roman"/>
        </w:rPr>
        <w:t>c</w:t>
      </w:r>
      <w:r w:rsidR="00A123BE" w:rsidRPr="00B30ADA">
        <w:rPr>
          <w:rFonts w:ascii="Times New Roman" w:hAnsi="Times New Roman"/>
        </w:rPr>
        <w:t>) Gửi Bảng giá tính thuế tài nguyên về Tổng cục Thuế để xây dựng cơ sở dữ liệu về giá tính thuế tài nguyên.</w:t>
      </w:r>
    </w:p>
    <w:p w14:paraId="04D5F13E" w14:textId="47BBA61A" w:rsidR="00A123BE" w:rsidRPr="00B30ADA" w:rsidRDefault="00567286" w:rsidP="00B30ADA">
      <w:pPr>
        <w:spacing w:after="120"/>
        <w:ind w:firstLine="720"/>
        <w:jc w:val="both"/>
        <w:rPr>
          <w:rFonts w:ascii="Times New Roman" w:hAnsi="Times New Roman"/>
        </w:rPr>
      </w:pPr>
      <w:r w:rsidRPr="00B30ADA">
        <w:rPr>
          <w:rFonts w:ascii="Times New Roman" w:hAnsi="Times New Roman"/>
        </w:rPr>
        <w:t>d</w:t>
      </w:r>
      <w:r w:rsidR="00A123BE" w:rsidRPr="00B30ADA">
        <w:rPr>
          <w:rFonts w:ascii="Times New Roman" w:hAnsi="Times New Roman"/>
        </w:rPr>
        <w:t>) Hướng dẫn các tổ chức, cá nhân khai thác tài nguyên trên địa bàn tỉnh thực hiện việc đăng ký, kê khai, tính và nộp thuế tài nguyên theo quy định.</w:t>
      </w:r>
    </w:p>
    <w:p w14:paraId="1E9491F8"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3. Trách nhiệm của Sở Tài nguyên và Môi trường</w:t>
      </w:r>
    </w:p>
    <w:p w14:paraId="44B0A4A5" w14:textId="24429690" w:rsidR="00A123BE" w:rsidRPr="00B30ADA" w:rsidRDefault="00A123BE" w:rsidP="00B30ADA">
      <w:pPr>
        <w:spacing w:after="120"/>
        <w:ind w:firstLine="720"/>
        <w:jc w:val="both"/>
        <w:rPr>
          <w:rFonts w:ascii="Times New Roman" w:hAnsi="Times New Roman"/>
        </w:rPr>
      </w:pPr>
      <w:r w:rsidRPr="00B30ADA">
        <w:rPr>
          <w:rFonts w:ascii="Times New Roman" w:hAnsi="Times New Roman"/>
        </w:rPr>
        <w:t xml:space="preserve">Theo dõi, rà soát các loại </w:t>
      </w:r>
      <w:r w:rsidR="00D00083" w:rsidRPr="00B30ADA">
        <w:rPr>
          <w:rFonts w:ascii="Times New Roman" w:hAnsi="Times New Roman"/>
        </w:rPr>
        <w:t xml:space="preserve">tài nguyên, </w:t>
      </w:r>
      <w:r w:rsidRPr="00B30ADA">
        <w:rPr>
          <w:rFonts w:ascii="Times New Roman" w:hAnsi="Times New Roman"/>
        </w:rPr>
        <w:t>khoáng sản có phát sinh khai thác trên địa bàn tỉnh thuộc diện chịu thuế tài nguyên, kịp thời thông báo cho Sở Tài chính để báo cáo Ủy ban nhân dân tỉnh xem xét, điều chỉnh.</w:t>
      </w:r>
    </w:p>
    <w:p w14:paraId="47A927B5" w14:textId="77777777" w:rsidR="00A123BE" w:rsidRPr="00B30ADA" w:rsidRDefault="00A123BE" w:rsidP="00B30ADA">
      <w:pPr>
        <w:spacing w:after="120"/>
        <w:ind w:firstLine="720"/>
        <w:jc w:val="both"/>
        <w:rPr>
          <w:rFonts w:ascii="Times New Roman" w:hAnsi="Times New Roman"/>
          <w:b/>
        </w:rPr>
      </w:pPr>
      <w:bookmarkStart w:id="3" w:name="_GoBack"/>
      <w:r w:rsidRPr="00B30ADA">
        <w:rPr>
          <w:rFonts w:ascii="Times New Roman" w:hAnsi="Times New Roman"/>
          <w:b/>
        </w:rPr>
        <w:t>Điều 3. Hiệu lực thi hành</w:t>
      </w:r>
    </w:p>
    <w:bookmarkEnd w:id="3"/>
    <w:p w14:paraId="3F651575" w14:textId="77777777" w:rsidR="00A123BE" w:rsidRPr="00B30ADA" w:rsidRDefault="00A123BE" w:rsidP="00B30ADA">
      <w:pPr>
        <w:spacing w:after="120"/>
        <w:ind w:firstLine="720"/>
        <w:jc w:val="both"/>
        <w:rPr>
          <w:rFonts w:ascii="Times New Roman" w:hAnsi="Times New Roman"/>
        </w:rPr>
      </w:pPr>
      <w:r w:rsidRPr="00B30ADA">
        <w:rPr>
          <w:rFonts w:ascii="Times New Roman" w:hAnsi="Times New Roman"/>
        </w:rPr>
        <w:t>1. Quyết định này có hiệu lực thi hành từ ngày 01 tháng 01 năm 2025 và thay thế Quyết định số 42/2023/QĐ-UBND ngày 19/12/2023, Ủy ban nhân dân tỉnh về việc ban hành Bảng giá tính thuế tài nguyên trên địa bàn tỉnh Hòa Bình năm 2024.</w:t>
      </w:r>
    </w:p>
    <w:p w14:paraId="23F50704" w14:textId="38C63DE1" w:rsidR="00A123BE" w:rsidRPr="00B30ADA" w:rsidRDefault="00A123BE" w:rsidP="00B30ADA">
      <w:pPr>
        <w:spacing w:after="120"/>
        <w:ind w:firstLine="720"/>
        <w:jc w:val="both"/>
        <w:rPr>
          <w:rFonts w:ascii="Times New Roman" w:hAnsi="Times New Roman"/>
        </w:rPr>
      </w:pPr>
      <w:r w:rsidRPr="00B30ADA">
        <w:rPr>
          <w:rFonts w:ascii="Times New Roman" w:hAnsi="Times New Roman"/>
        </w:rPr>
        <w:t>2. Chánh Văn phòng Ủy ban nhân dân tỉnh, Giám đốc các Sở: Tài chính, Tài nguyên và Môi trường, Xây dựng, Nông nghiệp và Phát triển nông thôn, Công Thương; Cục trưởng Cục Thuế</w:t>
      </w:r>
      <w:r w:rsidR="00E658F8" w:rsidRPr="00B30ADA">
        <w:rPr>
          <w:rFonts w:ascii="Times New Roman" w:hAnsi="Times New Roman"/>
        </w:rPr>
        <w:t xml:space="preserve"> tỉnh</w:t>
      </w:r>
      <w:r w:rsidRPr="00B30ADA">
        <w:rPr>
          <w:rFonts w:ascii="Times New Roman" w:hAnsi="Times New Roman"/>
        </w:rPr>
        <w:t>; Chủ tịch Ủy ban nhân dân các huyện, thành phố và các tổ chức, cá nhân có liên quan chịu trách thi hành quyết định này./.</w:t>
      </w:r>
    </w:p>
    <w:p w14:paraId="4A89F710" w14:textId="77777777" w:rsidR="00240445" w:rsidRPr="00B30ADA" w:rsidRDefault="00240445" w:rsidP="00B30ADA">
      <w:pPr>
        <w:spacing w:after="120"/>
        <w:ind w:firstLine="720"/>
        <w:jc w:val="both"/>
        <w:rPr>
          <w:rFonts w:ascii="Times New Roman" w:hAnsi="Times New Roman"/>
        </w:rPr>
      </w:pPr>
    </w:p>
    <w:tbl>
      <w:tblPr>
        <w:tblW w:w="0" w:type="auto"/>
        <w:tblLook w:val="04A0" w:firstRow="1" w:lastRow="0" w:firstColumn="1" w:lastColumn="0" w:noHBand="0" w:noVBand="1"/>
      </w:tblPr>
      <w:tblGrid>
        <w:gridCol w:w="4644"/>
        <w:gridCol w:w="4644"/>
      </w:tblGrid>
      <w:tr w:rsidR="00A123BE" w:rsidRPr="001310C9" w14:paraId="60CAAA23" w14:textId="77777777" w:rsidTr="00F237E6">
        <w:trPr>
          <w:cantSplit/>
        </w:trPr>
        <w:tc>
          <w:tcPr>
            <w:tcW w:w="4644" w:type="dxa"/>
            <w:shd w:val="clear" w:color="auto" w:fill="auto"/>
          </w:tcPr>
          <w:p w14:paraId="0A1AF24F" w14:textId="77777777" w:rsidR="00A123BE" w:rsidRPr="001310C9" w:rsidRDefault="00A123BE" w:rsidP="00F237E6">
            <w:pPr>
              <w:pStyle w:val="Heading2"/>
              <w:tabs>
                <w:tab w:val="center" w:pos="4770"/>
              </w:tabs>
              <w:spacing w:before="0"/>
              <w:jc w:val="left"/>
              <w:rPr>
                <w:b w:val="0"/>
                <w:bCs/>
                <w:iCs/>
                <w:sz w:val="24"/>
              </w:rPr>
            </w:pPr>
            <w:r w:rsidRPr="001310C9">
              <w:rPr>
                <w:bCs/>
                <w:i/>
                <w:iCs/>
                <w:sz w:val="24"/>
              </w:rPr>
              <w:t>Nơi nhận:</w:t>
            </w:r>
          </w:p>
          <w:p w14:paraId="46CE699C" w14:textId="4F0486F3" w:rsidR="00A123BE" w:rsidRPr="001310C9" w:rsidRDefault="00A123BE" w:rsidP="00F237E6">
            <w:pPr>
              <w:pStyle w:val="Heading2"/>
              <w:tabs>
                <w:tab w:val="center" w:pos="4770"/>
              </w:tabs>
              <w:spacing w:before="0"/>
              <w:jc w:val="left"/>
              <w:rPr>
                <w:b w:val="0"/>
                <w:i/>
                <w:szCs w:val="22"/>
              </w:rPr>
            </w:pPr>
            <w:r w:rsidRPr="001310C9">
              <w:rPr>
                <w:b w:val="0"/>
                <w:bCs/>
                <w:iCs/>
                <w:sz w:val="24"/>
              </w:rPr>
              <w:t xml:space="preserve">- </w:t>
            </w:r>
            <w:r w:rsidRPr="001310C9">
              <w:rPr>
                <w:b w:val="0"/>
                <w:bCs/>
                <w:iCs/>
                <w:sz w:val="22"/>
                <w:szCs w:val="22"/>
              </w:rPr>
              <w:t xml:space="preserve">Như Điều </w:t>
            </w:r>
            <w:r w:rsidR="0003774E">
              <w:rPr>
                <w:b w:val="0"/>
                <w:bCs/>
                <w:iCs/>
                <w:sz w:val="22"/>
                <w:szCs w:val="22"/>
              </w:rPr>
              <w:t>3</w:t>
            </w:r>
            <w:r w:rsidRPr="001310C9">
              <w:rPr>
                <w:b w:val="0"/>
                <w:bCs/>
                <w:iCs/>
                <w:sz w:val="22"/>
                <w:szCs w:val="22"/>
              </w:rPr>
              <w:t>;</w:t>
            </w:r>
            <w:r w:rsidRPr="001310C9">
              <w:rPr>
                <w:b w:val="0"/>
                <w:i/>
                <w:szCs w:val="22"/>
              </w:rPr>
              <w:tab/>
            </w:r>
          </w:p>
          <w:p w14:paraId="77B66640" w14:textId="77777777" w:rsidR="00A123BE" w:rsidRPr="001310C9" w:rsidRDefault="00A123BE" w:rsidP="00F237E6">
            <w:pPr>
              <w:pStyle w:val="Heading2"/>
              <w:tabs>
                <w:tab w:val="center" w:pos="4770"/>
              </w:tabs>
              <w:spacing w:before="0"/>
              <w:jc w:val="left"/>
              <w:rPr>
                <w:b w:val="0"/>
                <w:i/>
                <w:szCs w:val="26"/>
              </w:rPr>
            </w:pPr>
            <w:r w:rsidRPr="001310C9">
              <w:rPr>
                <w:b w:val="0"/>
                <w:i/>
                <w:szCs w:val="22"/>
              </w:rPr>
              <w:t xml:space="preserve">-  </w:t>
            </w:r>
            <w:r w:rsidRPr="001310C9">
              <w:rPr>
                <w:b w:val="0"/>
                <w:sz w:val="22"/>
                <w:szCs w:val="22"/>
              </w:rPr>
              <w:t>Văn phòng Chính phủ (b/c);</w:t>
            </w:r>
          </w:p>
          <w:p w14:paraId="2B7DAAA0" w14:textId="77777777" w:rsidR="00A123BE" w:rsidRPr="001310C9" w:rsidRDefault="00A123BE" w:rsidP="00F237E6">
            <w:pPr>
              <w:pStyle w:val="Footer"/>
              <w:rPr>
                <w:sz w:val="22"/>
                <w:szCs w:val="22"/>
              </w:rPr>
            </w:pPr>
            <w:r w:rsidRPr="001310C9">
              <w:rPr>
                <w:sz w:val="22"/>
                <w:szCs w:val="22"/>
              </w:rPr>
              <w:t>- Bộ Tư pháp (Cục kiểm tra văn bản QPPL);</w:t>
            </w:r>
          </w:p>
          <w:p w14:paraId="0F077BE4" w14:textId="77777777" w:rsidR="00A123BE" w:rsidRPr="001310C9" w:rsidRDefault="00A123BE" w:rsidP="00F237E6">
            <w:pPr>
              <w:pStyle w:val="Footer"/>
              <w:rPr>
                <w:sz w:val="22"/>
                <w:szCs w:val="22"/>
              </w:rPr>
            </w:pPr>
            <w:r w:rsidRPr="001310C9">
              <w:rPr>
                <w:sz w:val="22"/>
                <w:szCs w:val="22"/>
              </w:rPr>
              <w:t>- Bộ Tài chính (Vụ Pháp chế);</w:t>
            </w:r>
          </w:p>
          <w:p w14:paraId="2D28A369" w14:textId="77777777" w:rsidR="00A123BE" w:rsidRPr="001310C9" w:rsidRDefault="00A123BE" w:rsidP="00F237E6">
            <w:pPr>
              <w:pStyle w:val="Footer"/>
              <w:rPr>
                <w:sz w:val="22"/>
                <w:szCs w:val="22"/>
              </w:rPr>
            </w:pPr>
            <w:r w:rsidRPr="001310C9">
              <w:rPr>
                <w:sz w:val="22"/>
                <w:szCs w:val="22"/>
              </w:rPr>
              <w:t>- Website Chính phủ;</w:t>
            </w:r>
          </w:p>
          <w:p w14:paraId="0B11B4DC" w14:textId="77777777" w:rsidR="00A123BE" w:rsidRPr="001310C9" w:rsidRDefault="00A123BE" w:rsidP="00F237E6">
            <w:pPr>
              <w:pStyle w:val="Footer"/>
              <w:rPr>
                <w:sz w:val="22"/>
                <w:szCs w:val="22"/>
              </w:rPr>
            </w:pPr>
            <w:r w:rsidRPr="001310C9">
              <w:rPr>
                <w:sz w:val="22"/>
                <w:szCs w:val="22"/>
              </w:rPr>
              <w:t>- TTr.TU, TTr.HĐND tỉnh (để b/c);</w:t>
            </w:r>
          </w:p>
          <w:p w14:paraId="41541ADD" w14:textId="05CFEE03" w:rsidR="00A123BE" w:rsidRPr="001310C9" w:rsidRDefault="00A123BE" w:rsidP="00F237E6">
            <w:pPr>
              <w:pStyle w:val="Footer"/>
              <w:rPr>
                <w:sz w:val="22"/>
                <w:szCs w:val="22"/>
              </w:rPr>
            </w:pPr>
            <w:r w:rsidRPr="001310C9">
              <w:rPr>
                <w:sz w:val="22"/>
                <w:szCs w:val="22"/>
              </w:rPr>
              <w:t>- C</w:t>
            </w:r>
            <w:r w:rsidR="00E658F8">
              <w:rPr>
                <w:sz w:val="22"/>
                <w:szCs w:val="22"/>
              </w:rPr>
              <w:t>hủ tịch</w:t>
            </w:r>
            <w:r w:rsidRPr="001310C9">
              <w:rPr>
                <w:sz w:val="22"/>
                <w:szCs w:val="22"/>
              </w:rPr>
              <w:t xml:space="preserve"> và Các PCT UBND tỉnh;</w:t>
            </w:r>
          </w:p>
          <w:p w14:paraId="529759F0" w14:textId="77777777" w:rsidR="00A123BE" w:rsidRPr="001310C9" w:rsidRDefault="00A123BE" w:rsidP="00F237E6">
            <w:pPr>
              <w:pStyle w:val="Footer"/>
              <w:rPr>
                <w:sz w:val="22"/>
                <w:szCs w:val="22"/>
              </w:rPr>
            </w:pPr>
            <w:r w:rsidRPr="001310C9">
              <w:rPr>
                <w:sz w:val="22"/>
                <w:szCs w:val="22"/>
              </w:rPr>
              <w:t>- Văn phòng Đoàn ĐBQH và HĐND tỉnh;</w:t>
            </w:r>
          </w:p>
          <w:p w14:paraId="6E07A26D" w14:textId="77777777" w:rsidR="00A123BE" w:rsidRPr="001310C9" w:rsidRDefault="00A123BE" w:rsidP="00F237E6">
            <w:pPr>
              <w:pStyle w:val="Footer"/>
              <w:rPr>
                <w:sz w:val="22"/>
                <w:szCs w:val="22"/>
              </w:rPr>
            </w:pPr>
            <w:r w:rsidRPr="001310C9">
              <w:rPr>
                <w:sz w:val="22"/>
                <w:szCs w:val="22"/>
              </w:rPr>
              <w:t>- Uỷ ban MTTQVN Tỉnh;</w:t>
            </w:r>
          </w:p>
          <w:p w14:paraId="35EF1B1F" w14:textId="41B67369" w:rsidR="00A123BE" w:rsidRDefault="00A123BE" w:rsidP="00F237E6">
            <w:pPr>
              <w:pStyle w:val="Footer"/>
              <w:rPr>
                <w:sz w:val="22"/>
                <w:szCs w:val="22"/>
              </w:rPr>
            </w:pPr>
            <w:r w:rsidRPr="001310C9">
              <w:rPr>
                <w:sz w:val="22"/>
                <w:szCs w:val="22"/>
              </w:rPr>
              <w:t xml:space="preserve">- </w:t>
            </w:r>
            <w:r w:rsidR="00E658F8">
              <w:rPr>
                <w:sz w:val="22"/>
                <w:szCs w:val="22"/>
              </w:rPr>
              <w:t>Các Sở, ban, ngành, đoàn thể;</w:t>
            </w:r>
          </w:p>
          <w:p w14:paraId="48B21A0D" w14:textId="762B577F" w:rsidR="00E658F8" w:rsidRPr="001310C9" w:rsidRDefault="00E658F8" w:rsidP="00F237E6">
            <w:pPr>
              <w:pStyle w:val="Footer"/>
              <w:rPr>
                <w:sz w:val="22"/>
                <w:szCs w:val="22"/>
              </w:rPr>
            </w:pPr>
            <w:r>
              <w:rPr>
                <w:sz w:val="22"/>
                <w:szCs w:val="22"/>
              </w:rPr>
              <w:t>- UBND các huyện, thành phố;</w:t>
            </w:r>
          </w:p>
          <w:p w14:paraId="5AD9EE6B" w14:textId="77777777" w:rsidR="00A123BE" w:rsidRPr="001310C9" w:rsidRDefault="00A123BE" w:rsidP="00F237E6">
            <w:pPr>
              <w:pStyle w:val="Footer"/>
              <w:rPr>
                <w:sz w:val="22"/>
                <w:szCs w:val="22"/>
              </w:rPr>
            </w:pPr>
            <w:r w:rsidRPr="001310C9">
              <w:rPr>
                <w:sz w:val="22"/>
                <w:szCs w:val="22"/>
              </w:rPr>
              <w:t>- Trung tâm Công báo-Tin học VPUBND tỉnh;</w:t>
            </w:r>
          </w:p>
          <w:p w14:paraId="759C76FA" w14:textId="77777777" w:rsidR="00A123BE" w:rsidRPr="001310C9" w:rsidRDefault="00A123BE" w:rsidP="00F237E6">
            <w:pPr>
              <w:pStyle w:val="Footer"/>
              <w:rPr>
                <w:iCs/>
                <w:sz w:val="22"/>
                <w:szCs w:val="22"/>
              </w:rPr>
            </w:pPr>
            <w:r w:rsidRPr="001310C9">
              <w:rPr>
                <w:iCs/>
                <w:sz w:val="22"/>
                <w:szCs w:val="22"/>
              </w:rPr>
              <w:t>- Cổng thông tin điện tử tỉnh;</w:t>
            </w:r>
          </w:p>
          <w:p w14:paraId="0E8D5B8B" w14:textId="3A60AA17" w:rsidR="00A123BE" w:rsidRPr="001310C9" w:rsidRDefault="00A123BE" w:rsidP="00F237E6">
            <w:pPr>
              <w:pStyle w:val="Footer"/>
              <w:rPr>
                <w:sz w:val="22"/>
                <w:szCs w:val="22"/>
              </w:rPr>
            </w:pPr>
            <w:r w:rsidRPr="001310C9">
              <w:rPr>
                <w:sz w:val="22"/>
                <w:szCs w:val="22"/>
              </w:rPr>
              <w:t>- Lưu: VT.</w:t>
            </w:r>
            <w:r w:rsidR="00E658F8">
              <w:rPr>
                <w:sz w:val="22"/>
                <w:szCs w:val="22"/>
              </w:rPr>
              <w:t>KTTH.LT</w:t>
            </w:r>
          </w:p>
        </w:tc>
        <w:tc>
          <w:tcPr>
            <w:tcW w:w="4644" w:type="dxa"/>
            <w:shd w:val="clear" w:color="auto" w:fill="auto"/>
          </w:tcPr>
          <w:p w14:paraId="5FFDADC0" w14:textId="77777777" w:rsidR="00A123BE" w:rsidRPr="001310C9" w:rsidRDefault="00A123BE" w:rsidP="00F237E6">
            <w:pPr>
              <w:jc w:val="center"/>
              <w:rPr>
                <w:rFonts w:ascii="Times New Roman" w:hAnsi="Times New Roman"/>
                <w:b/>
                <w:bCs/>
              </w:rPr>
            </w:pPr>
            <w:r w:rsidRPr="001310C9">
              <w:rPr>
                <w:rFonts w:ascii="Times New Roman" w:hAnsi="Times New Roman"/>
                <w:b/>
                <w:bCs/>
              </w:rPr>
              <w:t>TM. ỦY BAN NHÂN DÂN</w:t>
            </w:r>
          </w:p>
          <w:p w14:paraId="56B30FFC" w14:textId="77777777" w:rsidR="00A123BE" w:rsidRDefault="00E658F8" w:rsidP="00F237E6">
            <w:pPr>
              <w:jc w:val="center"/>
              <w:rPr>
                <w:rFonts w:ascii="Times New Roman" w:hAnsi="Times New Roman"/>
                <w:b/>
                <w:bCs/>
                <w:iCs/>
                <w:szCs w:val="26"/>
              </w:rPr>
            </w:pPr>
            <w:r>
              <w:rPr>
                <w:rFonts w:ascii="Times New Roman" w:hAnsi="Times New Roman"/>
                <w:b/>
                <w:bCs/>
                <w:iCs/>
                <w:szCs w:val="26"/>
              </w:rPr>
              <w:t xml:space="preserve">KT. </w:t>
            </w:r>
            <w:r w:rsidR="00A123BE" w:rsidRPr="001310C9">
              <w:rPr>
                <w:rFonts w:ascii="Times New Roman" w:hAnsi="Times New Roman"/>
                <w:b/>
                <w:bCs/>
                <w:iCs/>
                <w:szCs w:val="26"/>
              </w:rPr>
              <w:t>CHỦ TỊCH</w:t>
            </w:r>
          </w:p>
          <w:p w14:paraId="74216545" w14:textId="77777777" w:rsidR="00E658F8" w:rsidRDefault="00E658F8" w:rsidP="00F237E6">
            <w:pPr>
              <w:jc w:val="center"/>
              <w:rPr>
                <w:rFonts w:ascii="Times New Roman" w:hAnsi="Times New Roman"/>
                <w:b/>
                <w:bCs/>
                <w:iCs/>
                <w:szCs w:val="26"/>
              </w:rPr>
            </w:pPr>
            <w:r>
              <w:rPr>
                <w:rFonts w:ascii="Times New Roman" w:hAnsi="Times New Roman"/>
                <w:b/>
                <w:bCs/>
                <w:iCs/>
                <w:szCs w:val="26"/>
              </w:rPr>
              <w:t>PHÓ CHỦ TỊCH</w:t>
            </w:r>
          </w:p>
          <w:p w14:paraId="178A902B" w14:textId="77777777" w:rsidR="00E658F8" w:rsidRDefault="00E658F8" w:rsidP="00F237E6">
            <w:pPr>
              <w:jc w:val="center"/>
              <w:rPr>
                <w:rFonts w:ascii="Times New Roman" w:hAnsi="Times New Roman"/>
                <w:b/>
              </w:rPr>
            </w:pPr>
          </w:p>
          <w:p w14:paraId="01252BAE" w14:textId="77777777" w:rsidR="00E658F8" w:rsidRDefault="00E658F8" w:rsidP="00F237E6">
            <w:pPr>
              <w:jc w:val="center"/>
              <w:rPr>
                <w:rFonts w:ascii="Times New Roman" w:hAnsi="Times New Roman"/>
                <w:b/>
              </w:rPr>
            </w:pPr>
          </w:p>
          <w:p w14:paraId="2535C69F" w14:textId="77777777" w:rsidR="00E658F8" w:rsidRDefault="00E658F8" w:rsidP="00F237E6">
            <w:pPr>
              <w:jc w:val="center"/>
              <w:rPr>
                <w:rFonts w:ascii="Times New Roman" w:hAnsi="Times New Roman"/>
                <w:b/>
              </w:rPr>
            </w:pPr>
          </w:p>
          <w:p w14:paraId="0B593DE7" w14:textId="77777777" w:rsidR="00E658F8" w:rsidRDefault="00E658F8" w:rsidP="00F237E6">
            <w:pPr>
              <w:jc w:val="center"/>
              <w:rPr>
                <w:rFonts w:ascii="Times New Roman" w:hAnsi="Times New Roman"/>
                <w:b/>
              </w:rPr>
            </w:pPr>
          </w:p>
          <w:p w14:paraId="523C55F7" w14:textId="77777777" w:rsidR="00E658F8" w:rsidRDefault="00E658F8" w:rsidP="00F237E6">
            <w:pPr>
              <w:jc w:val="center"/>
              <w:rPr>
                <w:rFonts w:ascii="Times New Roman" w:hAnsi="Times New Roman"/>
                <w:b/>
              </w:rPr>
            </w:pPr>
          </w:p>
          <w:p w14:paraId="21FF78D1" w14:textId="1138B670" w:rsidR="00E658F8" w:rsidRPr="001310C9" w:rsidRDefault="00E658F8" w:rsidP="00F237E6">
            <w:pPr>
              <w:jc w:val="center"/>
              <w:rPr>
                <w:rFonts w:ascii="Times New Roman" w:hAnsi="Times New Roman"/>
              </w:rPr>
            </w:pPr>
            <w:r>
              <w:rPr>
                <w:rFonts w:ascii="Times New Roman" w:hAnsi="Times New Roman"/>
                <w:b/>
              </w:rPr>
              <w:t>Quách Tất Liêm</w:t>
            </w:r>
          </w:p>
        </w:tc>
      </w:tr>
    </w:tbl>
    <w:p w14:paraId="59EDF41A" w14:textId="77777777" w:rsidR="00A123BE" w:rsidRPr="001310C9" w:rsidRDefault="00A123BE" w:rsidP="00A123BE">
      <w:pPr>
        <w:spacing w:before="120" w:after="240"/>
        <w:jc w:val="both"/>
        <w:rPr>
          <w:rFonts w:ascii="Times New Roman" w:hAnsi="Times New Roman"/>
        </w:rPr>
      </w:pPr>
    </w:p>
    <w:p w14:paraId="18BA7F29" w14:textId="77777777" w:rsidR="00A123BE" w:rsidRPr="001310C9" w:rsidRDefault="00A123BE" w:rsidP="00A123BE">
      <w:pPr>
        <w:spacing w:before="80"/>
        <w:jc w:val="both"/>
        <w:rPr>
          <w:rFonts w:ascii="Times New Roman" w:hAnsi="Times New Roman"/>
          <w:lang w:val="nl-NL"/>
        </w:rPr>
      </w:pPr>
    </w:p>
    <w:p w14:paraId="45AD0915" w14:textId="77777777" w:rsidR="00A123BE" w:rsidRPr="001310C9" w:rsidRDefault="00A123BE" w:rsidP="00A123BE">
      <w:pPr>
        <w:spacing w:before="80"/>
        <w:jc w:val="both"/>
        <w:rPr>
          <w:rFonts w:ascii="Times New Roman" w:hAnsi="Times New Roman"/>
          <w:lang w:val="nl-NL"/>
        </w:rPr>
      </w:pPr>
    </w:p>
    <w:p w14:paraId="716EFD4A" w14:textId="77777777" w:rsidR="00C25F02" w:rsidRPr="001310C9" w:rsidRDefault="00C25F02"/>
    <w:sectPr w:rsidR="00C25F02" w:rsidRPr="001310C9" w:rsidSect="00AA5BED">
      <w:pgSz w:w="12240" w:h="15840"/>
      <w:pgMar w:top="850" w:right="1152" w:bottom="8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3BE"/>
    <w:rsid w:val="0003774E"/>
    <w:rsid w:val="000C27A4"/>
    <w:rsid w:val="001310C9"/>
    <w:rsid w:val="00240445"/>
    <w:rsid w:val="002F1882"/>
    <w:rsid w:val="00326814"/>
    <w:rsid w:val="00412CCA"/>
    <w:rsid w:val="004C3599"/>
    <w:rsid w:val="00553443"/>
    <w:rsid w:val="00567286"/>
    <w:rsid w:val="005C5417"/>
    <w:rsid w:val="00683D84"/>
    <w:rsid w:val="006C7510"/>
    <w:rsid w:val="00731697"/>
    <w:rsid w:val="00793C54"/>
    <w:rsid w:val="00855999"/>
    <w:rsid w:val="00906890"/>
    <w:rsid w:val="00924695"/>
    <w:rsid w:val="009E1701"/>
    <w:rsid w:val="00A02F76"/>
    <w:rsid w:val="00A123BE"/>
    <w:rsid w:val="00A865BF"/>
    <w:rsid w:val="00AA5BED"/>
    <w:rsid w:val="00B04ECC"/>
    <w:rsid w:val="00B30ADA"/>
    <w:rsid w:val="00C25F02"/>
    <w:rsid w:val="00C54303"/>
    <w:rsid w:val="00D00083"/>
    <w:rsid w:val="00D625F7"/>
    <w:rsid w:val="00E6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0868B"/>
  <w15:docId w15:val="{F9B01E7C-CBC8-4AAB-8370-862DD216B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23BE"/>
    <w:pPr>
      <w:spacing w:after="0" w:line="240" w:lineRule="auto"/>
    </w:pPr>
    <w:rPr>
      <w:rFonts w:ascii=".VnTime" w:eastAsia="Times New Roman" w:hAnsi=".VnTime" w:cs="Times New Roman"/>
      <w:kern w:val="0"/>
      <w:sz w:val="28"/>
      <w:szCs w:val="28"/>
      <w14:ligatures w14:val="none"/>
    </w:rPr>
  </w:style>
  <w:style w:type="paragraph" w:styleId="Heading2">
    <w:name w:val="heading 2"/>
    <w:basedOn w:val="Normal"/>
    <w:next w:val="Normal"/>
    <w:link w:val="Heading2Char"/>
    <w:qFormat/>
    <w:rsid w:val="00A123BE"/>
    <w:pPr>
      <w:keepNext/>
      <w:spacing w:before="120"/>
      <w:jc w:val="center"/>
      <w:outlineLvl w:val="1"/>
    </w:pPr>
    <w:rPr>
      <w:rFonts w:ascii="Times New Roman" w:hAnsi="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123BE"/>
    <w:rPr>
      <w:rFonts w:eastAsia="Times New Roman" w:cs="Times New Roman"/>
      <w:b/>
      <w:kern w:val="0"/>
      <w:sz w:val="20"/>
      <w:szCs w:val="20"/>
      <w14:ligatures w14:val="none"/>
    </w:rPr>
  </w:style>
  <w:style w:type="paragraph" w:styleId="Footer">
    <w:name w:val="footer"/>
    <w:basedOn w:val="Normal"/>
    <w:link w:val="FooterChar"/>
    <w:rsid w:val="00A123BE"/>
    <w:pPr>
      <w:tabs>
        <w:tab w:val="center" w:pos="4320"/>
        <w:tab w:val="right" w:pos="8640"/>
      </w:tabs>
    </w:pPr>
    <w:rPr>
      <w:rFonts w:ascii="Times New Roman" w:hAnsi="Times New Roman"/>
      <w:szCs w:val="20"/>
    </w:rPr>
  </w:style>
  <w:style w:type="character" w:customStyle="1" w:styleId="FooterChar">
    <w:name w:val="Footer Char"/>
    <w:basedOn w:val="DefaultParagraphFont"/>
    <w:link w:val="Footer"/>
    <w:rsid w:val="00A123BE"/>
    <w:rPr>
      <w:rFonts w:eastAsia="Times New Roman" w:cs="Times New Roman"/>
      <w:kern w:val="0"/>
      <w:sz w:val="28"/>
      <w:szCs w:val="20"/>
      <w14:ligatures w14:val="none"/>
    </w:rPr>
  </w:style>
  <w:style w:type="paragraph" w:styleId="NormalWeb">
    <w:name w:val="Normal (Web)"/>
    <w:aliases w:val="Обычный (веб)1,Обычный (веб) Знак,Обычный (веб) Знак1,Обычный (веб) Знак Знак,Char Char Char, Char Char Char,webb,Char Char Char Char Char Char Char Char Char Char Char Char Char Char Char,Char Char Cha,Char Char, Char Char"/>
    <w:basedOn w:val="Normal"/>
    <w:link w:val="NormalWebChar"/>
    <w:qFormat/>
    <w:rsid w:val="00A123BE"/>
    <w:pPr>
      <w:spacing w:before="100" w:beforeAutospacing="1" w:after="100" w:afterAutospacing="1"/>
    </w:pPr>
    <w:rPr>
      <w:rFonts w:ascii="VNI-Times" w:hAnsi="VNI-Times" w:cs="VNI-Times"/>
      <w:sz w:val="24"/>
      <w:szCs w:val="24"/>
    </w:rPr>
  </w:style>
  <w:style w:type="character" w:customStyle="1" w:styleId="apple-converted-space">
    <w:name w:val="apple-converted-space"/>
    <w:basedOn w:val="DefaultParagraphFont"/>
    <w:rsid w:val="00A123BE"/>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webb Char,Char Char Char Char Char Char Char Char Char Char Char Char Char Char Char Char"/>
    <w:link w:val="NormalWeb"/>
    <w:locked/>
    <w:rsid w:val="00A123BE"/>
    <w:rPr>
      <w:rFonts w:ascii="VNI-Times" w:eastAsia="Times New Roman" w:hAnsi="VNI-Times" w:cs="VNI-Times"/>
      <w:kern w:val="0"/>
      <w:szCs w:val="24"/>
      <w14:ligatures w14:val="none"/>
    </w:rPr>
  </w:style>
  <w:style w:type="character" w:styleId="Hyperlink">
    <w:name w:val="Hyperlink"/>
    <w:basedOn w:val="DefaultParagraphFont"/>
    <w:uiPriority w:val="99"/>
    <w:unhideWhenUsed/>
    <w:rsid w:val="00B30A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311485-83A2-441A-AFCF-E8D05E4B599A}"/>
</file>

<file path=customXml/itemProps2.xml><?xml version="1.0" encoding="utf-8"?>
<ds:datastoreItem xmlns:ds="http://schemas.openxmlformats.org/officeDocument/2006/customXml" ds:itemID="{FC78B78E-6E54-4893-ABA8-1CF1DCB32694}"/>
</file>

<file path=customXml/itemProps3.xml><?xml version="1.0" encoding="utf-8"?>
<ds:datastoreItem xmlns:ds="http://schemas.openxmlformats.org/officeDocument/2006/customXml" ds:itemID="{A97F530E-7FC5-405A-B3AB-8738C4DA7FD5}"/>
</file>

<file path=docProps/app.xml><?xml version="1.0" encoding="utf-8"?>
<Properties xmlns="http://schemas.openxmlformats.org/officeDocument/2006/extended-properties" xmlns:vt="http://schemas.openxmlformats.org/officeDocument/2006/docPropsVTypes">
  <Template>Normal</Template>
  <TotalTime>138</TotalTime>
  <Pages>3</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8</cp:revision>
  <cp:lastPrinted>2024-12-26T09:26:00Z</cp:lastPrinted>
  <dcterms:created xsi:type="dcterms:W3CDTF">2024-12-11T07:27:00Z</dcterms:created>
  <dcterms:modified xsi:type="dcterms:W3CDTF">2025-01-15T07:35:00Z</dcterms:modified>
</cp:coreProperties>
</file>