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5" w:type="dxa"/>
        <w:tblLook w:val="04A0" w:firstRow="1" w:lastRow="0" w:firstColumn="1" w:lastColumn="0" w:noHBand="0" w:noVBand="1"/>
      </w:tblPr>
      <w:tblGrid>
        <w:gridCol w:w="3541"/>
        <w:gridCol w:w="5674"/>
      </w:tblGrid>
      <w:tr w:rsidR="00CC2C39">
        <w:trPr>
          <w:trHeight w:val="719"/>
        </w:trPr>
        <w:tc>
          <w:tcPr>
            <w:tcW w:w="3541" w:type="dxa"/>
          </w:tcPr>
          <w:p w:rsidR="00CC2C39" w:rsidRDefault="009A42E0">
            <w:pPr>
              <w:jc w:val="center"/>
              <w:rPr>
                <w:b/>
                <w:sz w:val="26"/>
                <w:szCs w:val="26"/>
              </w:rPr>
            </w:pPr>
            <w:r>
              <w:rPr>
                <w:b/>
                <w:sz w:val="26"/>
                <w:szCs w:val="26"/>
              </w:rPr>
              <w:t xml:space="preserve">HỘI ĐỒNG NHÂN DÂN </w:t>
            </w:r>
          </w:p>
          <w:p w:rsidR="00CC2C39" w:rsidRDefault="009A42E0">
            <w:pPr>
              <w:jc w:val="center"/>
              <w:rPr>
                <w:sz w:val="26"/>
                <w:szCs w:val="26"/>
              </w:rPr>
            </w:pPr>
            <w:r>
              <w:rPr>
                <w:b/>
                <w:noProof/>
                <w:sz w:val="26"/>
                <w:szCs w:val="26"/>
              </w:rPr>
              <mc:AlternateContent>
                <mc:Choice Requires="wps">
                  <w:drawing>
                    <wp:anchor distT="0" distB="0" distL="114300" distR="114300" simplePos="0" relativeHeight="251660288" behindDoc="0" locked="0" layoutInCell="1" allowOverlap="1">
                      <wp:simplePos x="0" y="0"/>
                      <wp:positionH relativeFrom="column">
                        <wp:posOffset>610870</wp:posOffset>
                      </wp:positionH>
                      <wp:positionV relativeFrom="paragraph">
                        <wp:posOffset>215265</wp:posOffset>
                      </wp:positionV>
                      <wp:extent cx="762000" cy="0"/>
                      <wp:effectExtent l="0" t="0" r="19050" b="19050"/>
                      <wp:wrapNone/>
                      <wp:docPr id="74540698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ln>
                            </wps:spPr>
                            <wps:bodyPr/>
                          </wps:wsp>
                        </a:graphicData>
                      </a:graphic>
                    </wp:anchor>
                  </w:drawing>
                </mc:Choice>
                <mc:Fallback xmlns:wpsCustomData="http://www.wps.cn/officeDocument/2013/wpsCustomData" xmlns:w15="http://schemas.microsoft.com/office/word/2012/wordml">
                  <w:pict>
                    <v:line id="Line 4" o:spid="_x0000_s1026" o:spt="20" style="position:absolute;left:0pt;margin-left:48.1pt;margin-top:16.95pt;height:0pt;width:60pt;z-index:251660288;mso-width-relative:page;mso-height-relative:page;" filled="f" stroked="t" coordsize="21600,21600" o:gfxdata="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LKBRr1QAAAAgBAAAPAAAAAAAAAAEAIAAAACIAAABk&#10;cnMvZG93bnJldi54bWxQSwECFAAUAAAACACHTuJAQYPDmtABAACmAwAADgAAAAAAAAABACAAAAAk&#10;AQAAZHJzL2Uyb0RvYy54bWxQSwUGAAAAAAYABgBZAQAAZgUAAAAA&#10;">
                      <v:fill on="f" focussize="0,0"/>
                      <v:stroke color="#000000" joinstyle="round"/>
                      <v:imagedata o:title=""/>
                      <o:lock v:ext="edit" aspectratio="f"/>
                    </v:line>
                  </w:pict>
                </mc:Fallback>
              </mc:AlternateContent>
            </w:r>
            <w:r>
              <w:rPr>
                <w:b/>
                <w:sz w:val="26"/>
                <w:szCs w:val="26"/>
              </w:rPr>
              <w:t>TỈNH ĐỒNG THÁP</w:t>
            </w:r>
          </w:p>
        </w:tc>
        <w:tc>
          <w:tcPr>
            <w:tcW w:w="5674" w:type="dxa"/>
          </w:tcPr>
          <w:p w:rsidR="00CC2C39" w:rsidRDefault="009A42E0">
            <w:pPr>
              <w:jc w:val="center"/>
              <w:rPr>
                <w:b/>
                <w:sz w:val="26"/>
                <w:szCs w:val="26"/>
              </w:rPr>
            </w:pPr>
            <w:r>
              <w:rPr>
                <w:b/>
                <w:sz w:val="26"/>
                <w:szCs w:val="26"/>
              </w:rPr>
              <w:t>CỘNG HÒA XÃ HỘI CHỦ NGHĨA VIỆT NAM</w:t>
            </w:r>
          </w:p>
          <w:p w:rsidR="00CC2C39" w:rsidRDefault="009A42E0">
            <w:pPr>
              <w:tabs>
                <w:tab w:val="left" w:pos="420"/>
                <w:tab w:val="center" w:pos="2729"/>
              </w:tabs>
              <w:rPr>
                <w:sz w:val="28"/>
                <w:szCs w:val="28"/>
              </w:rPr>
            </w:pPr>
            <w:r>
              <w:rPr>
                <w:b/>
                <w:sz w:val="28"/>
                <w:szCs w:val="28"/>
              </w:rPr>
              <w:tab/>
            </w:r>
            <w:r>
              <w:rPr>
                <w:b/>
                <w:sz w:val="28"/>
                <w:szCs w:val="28"/>
              </w:rPr>
              <w:tab/>
            </w:r>
            <w:r>
              <w:rPr>
                <w:noProof/>
                <w:sz w:val="28"/>
                <w:szCs w:val="28"/>
              </w:rPr>
              <mc:AlternateContent>
                <mc:Choice Requires="wps">
                  <w:drawing>
                    <wp:anchor distT="0" distB="0" distL="114300" distR="114300" simplePos="0" relativeHeight="251659264" behindDoc="0" locked="0" layoutInCell="1" allowOverlap="1">
                      <wp:simplePos x="0" y="0"/>
                      <wp:positionH relativeFrom="column">
                        <wp:posOffset>657225</wp:posOffset>
                      </wp:positionH>
                      <wp:positionV relativeFrom="paragraph">
                        <wp:posOffset>223520</wp:posOffset>
                      </wp:positionV>
                      <wp:extent cx="2124075" cy="0"/>
                      <wp:effectExtent l="12065" t="11430" r="6985" b="7620"/>
                      <wp:wrapNone/>
                      <wp:docPr id="99356935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ln>
                            </wps:spPr>
                            <wps:bodyPr/>
                          </wps:wsp>
                        </a:graphicData>
                      </a:graphic>
                    </wp:anchor>
                  </w:drawing>
                </mc:Choice>
                <mc:Fallback xmlns:wpsCustomData="http://www.wps.cn/officeDocument/2013/wpsCustomData" xmlns:w15="http://schemas.microsoft.com/office/word/2012/wordml">
                  <w:pict>
                    <v:line id="Line 2" o:spid="_x0000_s1026" o:spt="20" style="position:absolute;left:0pt;margin-left:51.75pt;margin-top:17.6pt;height:0pt;width:167.25pt;z-index:251659264;mso-width-relative:page;mso-height-relative:page;" filled="f" stroked="t" coordsize="21600,21600" o:gfxdata="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&#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sj8qx1QAAAAkBAAAPAAAAAAAAAAEAIAAAACIAAABk&#10;cnMvZG93bnJldi54bWxQSwECFAAUAAAACACHTuJASDjYfNABAACnAwAADgAAAAAAAAABACAAAAAk&#10;AQAAZHJzL2Uyb0RvYy54bWxQSwUGAAAAAAYABgBZAQAAZgUAAAAA&#10;">
                      <v:fill on="f" focussize="0,0"/>
                      <v:stroke color="#000000" joinstyle="round"/>
                      <v:imagedata o:title=""/>
                      <o:lock v:ext="edit" aspectratio="f"/>
                    </v:line>
                  </w:pict>
                </mc:Fallback>
              </mc:AlternateContent>
            </w:r>
            <w:r>
              <w:rPr>
                <w:b/>
                <w:sz w:val="28"/>
                <w:szCs w:val="28"/>
              </w:rPr>
              <w:t>Độc lập - Tự do - Hạnh phúc</w:t>
            </w:r>
          </w:p>
        </w:tc>
      </w:tr>
      <w:tr w:rsidR="00CC2C39">
        <w:tc>
          <w:tcPr>
            <w:tcW w:w="3541" w:type="dxa"/>
          </w:tcPr>
          <w:p w:rsidR="00CC2C39" w:rsidRDefault="009A42E0">
            <w:pPr>
              <w:spacing w:before="240" w:after="120"/>
              <w:jc w:val="center"/>
              <w:rPr>
                <w:sz w:val="26"/>
                <w:szCs w:val="26"/>
              </w:rPr>
            </w:pPr>
            <w:r>
              <w:rPr>
                <w:sz w:val="26"/>
                <w:szCs w:val="26"/>
              </w:rPr>
              <w:t>Số:</w:t>
            </w:r>
            <w:r>
              <w:rPr>
                <w:i/>
                <w:sz w:val="26"/>
                <w:szCs w:val="26"/>
              </w:rPr>
              <w:t xml:space="preserve">        </w:t>
            </w:r>
            <w:r>
              <w:rPr>
                <w:sz w:val="26"/>
                <w:szCs w:val="26"/>
              </w:rPr>
              <w:t>/2025/NQ-HĐND</w:t>
            </w:r>
          </w:p>
        </w:tc>
        <w:tc>
          <w:tcPr>
            <w:tcW w:w="5674" w:type="dxa"/>
          </w:tcPr>
          <w:p w:rsidR="00CC2C39" w:rsidRDefault="009A42E0">
            <w:pPr>
              <w:spacing w:before="240" w:after="120"/>
              <w:jc w:val="center"/>
              <w:rPr>
                <w:i/>
                <w:sz w:val="28"/>
                <w:szCs w:val="28"/>
              </w:rPr>
            </w:pPr>
            <w:r>
              <w:rPr>
                <w:i/>
                <w:sz w:val="28"/>
                <w:szCs w:val="28"/>
              </w:rPr>
              <w:t>Đồng Tháp, ngày 04 tháng 11 năm 2025</w:t>
            </w:r>
          </w:p>
        </w:tc>
      </w:tr>
    </w:tbl>
    <w:p w:rsidR="00CC2C39" w:rsidRDefault="00CC2C39">
      <w:pPr>
        <w:jc w:val="center"/>
        <w:rPr>
          <w:b/>
          <w:bCs/>
          <w:sz w:val="32"/>
          <w:szCs w:val="28"/>
        </w:rPr>
      </w:pPr>
    </w:p>
    <w:p w:rsidR="00CC2C39" w:rsidRDefault="009A42E0">
      <w:pPr>
        <w:spacing w:after="120"/>
        <w:jc w:val="center"/>
        <w:rPr>
          <w:b/>
          <w:bCs/>
          <w:sz w:val="28"/>
          <w:szCs w:val="28"/>
        </w:rPr>
      </w:pPr>
      <w:r>
        <w:rPr>
          <w:b/>
          <w:bCs/>
          <w:sz w:val="28"/>
          <w:szCs w:val="28"/>
        </w:rPr>
        <w:t>NGHỊ QUYẾT</w:t>
      </w:r>
    </w:p>
    <w:p w:rsidR="00CC2C39" w:rsidRDefault="009A42E0">
      <w:pPr>
        <w:jc w:val="center"/>
        <w:rPr>
          <w:b/>
          <w:sz w:val="28"/>
          <w:szCs w:val="28"/>
        </w:rPr>
      </w:pPr>
      <w:r>
        <w:rPr>
          <w:b/>
          <w:sz w:val="28"/>
          <w:szCs w:val="28"/>
        </w:rPr>
        <w:t xml:space="preserve">Quy định mức thu, chế độ thu, nộp, quản lý và sử dụng phí bình tuyển, công </w:t>
      </w:r>
      <w:r>
        <w:rPr>
          <w:b/>
          <w:sz w:val="28"/>
          <w:szCs w:val="28"/>
        </w:rPr>
        <w:t>nhận cây mẹ, cây đầu dòng, vườn giống cây lâm nghiệp,</w:t>
      </w:r>
    </w:p>
    <w:p w:rsidR="00CC2C39" w:rsidRDefault="009A42E0">
      <w:pPr>
        <w:jc w:val="center"/>
        <w:rPr>
          <w:b/>
          <w:sz w:val="28"/>
          <w:szCs w:val="28"/>
        </w:rPr>
      </w:pPr>
      <w:r>
        <w:rPr>
          <w:b/>
          <w:sz w:val="28"/>
          <w:szCs w:val="28"/>
        </w:rPr>
        <w:t>rừng giống trên địa bàn tỉnh Đồng Tháp</w:t>
      </w:r>
    </w:p>
    <w:p w:rsidR="00CC2C39" w:rsidRDefault="009A42E0">
      <w:pPr>
        <w:spacing w:before="360"/>
        <w:jc w:val="center"/>
        <w:rPr>
          <w:sz w:val="2"/>
          <w:szCs w:val="2"/>
        </w:rPr>
      </w:pPr>
      <w:r>
        <w:rPr>
          <w:b/>
          <w:bCs/>
          <w:noProof/>
          <w:spacing w:val="4"/>
          <w:sz w:val="28"/>
          <w:szCs w:val="28"/>
        </w:rPr>
        <mc:AlternateContent>
          <mc:Choice Requires="wps">
            <w:drawing>
              <wp:anchor distT="0" distB="0" distL="114300" distR="114300" simplePos="0" relativeHeight="251661312" behindDoc="0" locked="0" layoutInCell="1" allowOverlap="1">
                <wp:simplePos x="0" y="0"/>
                <wp:positionH relativeFrom="column">
                  <wp:posOffset>2190750</wp:posOffset>
                </wp:positionH>
                <wp:positionV relativeFrom="paragraph">
                  <wp:posOffset>46355</wp:posOffset>
                </wp:positionV>
                <wp:extent cx="1485900" cy="0"/>
                <wp:effectExtent l="0" t="0" r="19050" b="19050"/>
                <wp:wrapNone/>
                <wp:docPr id="196121189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ln>
                      </wps:spPr>
                      <wps:bodyPr/>
                    </wps:wsp>
                  </a:graphicData>
                </a:graphic>
              </wp:anchor>
            </w:drawing>
          </mc:Choice>
          <mc:Fallback xmlns:wpsCustomData="http://www.wps.cn/officeDocument/2013/wpsCustomData" xmlns:w15="http://schemas.microsoft.com/office/word/2012/wordml">
            <w:pict>
              <v:line id="Line 8" o:spid="_x0000_s1026" o:spt="20" style="position:absolute;left:0pt;margin-left:172.5pt;margin-top:3.65pt;height:0pt;width:117pt;z-index:251661312;mso-width-relative:page;mso-height-relative:page;" filled="f" stroked="t" coordsize="21600,21600" o:gfxdata="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XhnhENUAAAAHAQAADwAAAAAAAAABACAAAAAiAAAA&#10;ZHJzL2Rvd25yZXYueG1sUEsBAhQAFAAAAAgAh07iQKkohNzRAQAAqAMAAA4AAAAAAAAAAQAgAAAA&#10;JAEAAGRycy9lMm9Eb2MueG1sUEsFBgAAAAAGAAYAWQEAAGcFAAAAAA==&#10;">
                <v:fill on="f" focussize="0,0"/>
                <v:stroke color="#000000" joinstyle="round"/>
                <v:imagedata o:title=""/>
                <o:lock v:ext="edit" aspectratio="f"/>
              </v:line>
            </w:pict>
          </mc:Fallback>
        </mc:AlternateContent>
      </w:r>
    </w:p>
    <w:p w:rsidR="00CC2C39" w:rsidRDefault="009A42E0">
      <w:pPr>
        <w:keepNext/>
        <w:widowControl w:val="0"/>
        <w:spacing w:before="360" w:after="120" w:line="320" w:lineRule="exact"/>
        <w:ind w:firstLine="720"/>
        <w:jc w:val="both"/>
        <w:rPr>
          <w:i/>
          <w:sz w:val="28"/>
          <w:szCs w:val="28"/>
        </w:rPr>
      </w:pPr>
      <w:r>
        <w:rPr>
          <w:i/>
          <w:sz w:val="28"/>
          <w:szCs w:val="28"/>
        </w:rPr>
        <w:t>Căn cứ Luật Tổ chức chính quyền địa phương số 72/2025/QH15;</w:t>
      </w:r>
    </w:p>
    <w:p w:rsidR="00CC2C39" w:rsidRDefault="009A42E0">
      <w:pPr>
        <w:keepNext/>
        <w:widowControl w:val="0"/>
        <w:spacing w:before="120" w:after="120" w:line="320" w:lineRule="exact"/>
        <w:ind w:firstLine="720"/>
        <w:jc w:val="both"/>
        <w:rPr>
          <w:i/>
          <w:sz w:val="28"/>
          <w:szCs w:val="28"/>
        </w:rPr>
      </w:pPr>
      <w:r>
        <w:rPr>
          <w:i/>
          <w:sz w:val="28"/>
          <w:szCs w:val="28"/>
        </w:rPr>
        <w:t xml:space="preserve">Căn cứ Luật Ban hành văn bản quy phạm pháp luật số 64/2025/QH15 được sửa đổi, bổ sung bởi Luật số </w:t>
      </w:r>
      <w:r>
        <w:rPr>
          <w:i/>
          <w:sz w:val="28"/>
          <w:szCs w:val="28"/>
        </w:rPr>
        <w:t>87/2025/QH15;</w:t>
      </w:r>
    </w:p>
    <w:p w:rsidR="00CC2C39" w:rsidRDefault="009A42E0">
      <w:pPr>
        <w:keepNext/>
        <w:widowControl w:val="0"/>
        <w:spacing w:before="120" w:after="120" w:line="320" w:lineRule="exact"/>
        <w:ind w:firstLine="720"/>
        <w:jc w:val="both"/>
        <w:rPr>
          <w:i/>
          <w:sz w:val="28"/>
          <w:szCs w:val="28"/>
        </w:rPr>
      </w:pPr>
      <w:r>
        <w:rPr>
          <w:i/>
          <w:sz w:val="28"/>
          <w:szCs w:val="28"/>
        </w:rPr>
        <w:t>Căn cứ Luật Ngân sách nhà nước số 89/2025/QH15;</w:t>
      </w:r>
    </w:p>
    <w:p w:rsidR="00CC2C39" w:rsidRDefault="009A42E0">
      <w:pPr>
        <w:spacing w:before="120" w:after="120" w:line="320" w:lineRule="exact"/>
        <w:ind w:firstLine="720"/>
        <w:jc w:val="both"/>
        <w:rPr>
          <w:i/>
          <w:iCs/>
          <w:sz w:val="28"/>
          <w:szCs w:val="28"/>
        </w:rPr>
      </w:pPr>
      <w:r>
        <w:rPr>
          <w:i/>
          <w:iCs/>
          <w:sz w:val="28"/>
          <w:szCs w:val="28"/>
        </w:rPr>
        <w:t>Căn cứ Luật Phí và lệ phí số 97/2015/QH13;</w:t>
      </w:r>
    </w:p>
    <w:p w:rsidR="00CC2C39" w:rsidRDefault="009A42E0">
      <w:pPr>
        <w:spacing w:before="120" w:after="120" w:line="320" w:lineRule="exact"/>
        <w:ind w:firstLine="720"/>
        <w:jc w:val="both"/>
        <w:rPr>
          <w:i/>
          <w:iCs/>
          <w:sz w:val="28"/>
          <w:szCs w:val="28"/>
        </w:rPr>
      </w:pPr>
      <w:r>
        <w:rPr>
          <w:i/>
          <w:iCs/>
          <w:sz w:val="28"/>
          <w:szCs w:val="28"/>
        </w:rPr>
        <w:t xml:space="preserve">Căn cứ </w:t>
      </w:r>
      <w:r>
        <w:rPr>
          <w:i/>
          <w:iCs/>
          <w:sz w:val="28"/>
          <w:szCs w:val="28"/>
          <w:lang w:val="vi-VN"/>
        </w:rPr>
        <w:t xml:space="preserve">Luật </w:t>
      </w:r>
      <w:r>
        <w:rPr>
          <w:i/>
          <w:iCs/>
          <w:sz w:val="28"/>
          <w:szCs w:val="28"/>
        </w:rPr>
        <w:t>Lâm nghiệp</w:t>
      </w:r>
      <w:r>
        <w:rPr>
          <w:i/>
          <w:iCs/>
          <w:sz w:val="28"/>
          <w:szCs w:val="28"/>
          <w:lang w:val="vi-VN"/>
        </w:rPr>
        <w:t xml:space="preserve"> </w:t>
      </w:r>
      <w:r>
        <w:rPr>
          <w:i/>
          <w:iCs/>
          <w:sz w:val="28"/>
          <w:szCs w:val="28"/>
        </w:rPr>
        <w:t xml:space="preserve">số </w:t>
      </w:r>
      <w:r>
        <w:rPr>
          <w:i/>
          <w:iCs/>
          <w:sz w:val="28"/>
          <w:szCs w:val="28"/>
          <w:lang w:val="vi-VN"/>
        </w:rPr>
        <w:t>16/2017/QH14</w:t>
      </w:r>
      <w:r>
        <w:rPr>
          <w:i/>
          <w:iCs/>
          <w:sz w:val="28"/>
          <w:szCs w:val="28"/>
        </w:rPr>
        <w:t xml:space="preserve"> được sửa đổi, bổ sung bởi Luật số 16/2023/QH15 và Luật số 31/2024/QH15;</w:t>
      </w:r>
    </w:p>
    <w:p w:rsidR="00CC2C39" w:rsidRDefault="009A42E0">
      <w:pPr>
        <w:spacing w:before="120" w:after="120" w:line="320" w:lineRule="exact"/>
        <w:ind w:firstLine="720"/>
        <w:jc w:val="both"/>
        <w:rPr>
          <w:i/>
          <w:iCs/>
          <w:sz w:val="28"/>
          <w:szCs w:val="28"/>
        </w:rPr>
      </w:pPr>
      <w:r>
        <w:rPr>
          <w:i/>
          <w:iCs/>
          <w:sz w:val="28"/>
          <w:szCs w:val="28"/>
        </w:rPr>
        <w:t>Căn cứ Luật Trồng trọt số 31/2018/QH14;</w:t>
      </w:r>
    </w:p>
    <w:p w:rsidR="00CC2C39" w:rsidRDefault="009A42E0">
      <w:pPr>
        <w:spacing w:before="120" w:after="120" w:line="320" w:lineRule="exact"/>
        <w:ind w:firstLine="720"/>
        <w:jc w:val="both"/>
        <w:rPr>
          <w:i/>
          <w:sz w:val="28"/>
          <w:szCs w:val="28"/>
        </w:rPr>
      </w:pPr>
      <w:r>
        <w:rPr>
          <w:i/>
          <w:iCs/>
          <w:sz w:val="28"/>
          <w:szCs w:val="28"/>
        </w:rPr>
        <w:t>Căn cứ Nghị định số 120/2016/NĐ-CP của Chính phủ quy định chi tiết và hướng dẫn thi hành một số điều của Luật Phí và lệ phí được sửa đổi, bổ sung bởi Nghị định số 82/2023/NĐ-CP;</w:t>
      </w:r>
    </w:p>
    <w:p w:rsidR="00CC2C39" w:rsidRDefault="009A42E0">
      <w:pPr>
        <w:spacing w:before="120" w:after="120" w:line="320" w:lineRule="exact"/>
        <w:ind w:firstLine="720"/>
        <w:jc w:val="both"/>
        <w:rPr>
          <w:i/>
          <w:iCs/>
          <w:spacing w:val="-4"/>
          <w:sz w:val="28"/>
          <w:szCs w:val="28"/>
        </w:rPr>
      </w:pPr>
      <w:r>
        <w:rPr>
          <w:i/>
          <w:iCs/>
          <w:spacing w:val="-4"/>
          <w:sz w:val="28"/>
          <w:szCs w:val="28"/>
        </w:rPr>
        <w:t>Căn cứ Nghị định số 156/2018/NĐ-CP của Chính phủ quy định chi tiết thi hành mộ</w:t>
      </w:r>
      <w:r>
        <w:rPr>
          <w:i/>
          <w:iCs/>
          <w:spacing w:val="-4"/>
          <w:sz w:val="28"/>
          <w:szCs w:val="28"/>
        </w:rPr>
        <w:t>t số điều của Luật Lâm nghiệp được sửa đổi, bổ sung bởi Nghị định số 91/2024/NĐ-CP;</w:t>
      </w:r>
    </w:p>
    <w:p w:rsidR="00CC2C39" w:rsidRDefault="009A42E0">
      <w:pPr>
        <w:spacing w:before="120" w:after="120" w:line="320" w:lineRule="exact"/>
        <w:ind w:firstLine="720"/>
        <w:jc w:val="both"/>
        <w:rPr>
          <w:i/>
          <w:iCs/>
          <w:sz w:val="28"/>
          <w:szCs w:val="28"/>
        </w:rPr>
      </w:pPr>
      <w:r>
        <w:rPr>
          <w:i/>
          <w:iCs/>
          <w:sz w:val="28"/>
          <w:szCs w:val="28"/>
        </w:rPr>
        <w:t>Căn cứ Nghị định số 27/2021/NĐ-CP của Chính phủ quy định về quản lý giống cây trồng lâm nghiệp;</w:t>
      </w:r>
    </w:p>
    <w:p w:rsidR="00CC2C39" w:rsidRDefault="009A42E0">
      <w:pPr>
        <w:spacing w:before="120" w:after="120" w:line="320" w:lineRule="exact"/>
        <w:ind w:firstLine="720"/>
        <w:jc w:val="both"/>
        <w:rPr>
          <w:i/>
          <w:iCs/>
          <w:sz w:val="28"/>
          <w:szCs w:val="28"/>
        </w:rPr>
      </w:pPr>
      <w:r>
        <w:rPr>
          <w:i/>
          <w:iCs/>
          <w:sz w:val="28"/>
          <w:szCs w:val="28"/>
        </w:rPr>
        <w:t>Căn cứ Nghị định số 78/2025/NĐ-CP của Chính phủ quy định chi tiết một số điề</w:t>
      </w:r>
      <w:r>
        <w:rPr>
          <w:i/>
          <w:iCs/>
          <w:sz w:val="28"/>
          <w:szCs w:val="28"/>
        </w:rPr>
        <w:t>u và biện pháp để tổ chức, hướng dẫn thi hành Luật Ban hành văn bản quy phạm pháp luật được sửa đổi, bổ sung bởi Nghị định số 187/2025/NĐ-CP;</w:t>
      </w:r>
    </w:p>
    <w:p w:rsidR="00CC2C39" w:rsidRDefault="009A42E0">
      <w:pPr>
        <w:spacing w:before="120" w:after="120" w:line="320" w:lineRule="exact"/>
        <w:ind w:firstLine="720"/>
        <w:jc w:val="both"/>
        <w:rPr>
          <w:i/>
          <w:iCs/>
          <w:spacing w:val="-4"/>
          <w:sz w:val="28"/>
          <w:szCs w:val="28"/>
        </w:rPr>
      </w:pPr>
      <w:r>
        <w:rPr>
          <w:i/>
          <w:iCs/>
          <w:spacing w:val="-4"/>
          <w:sz w:val="28"/>
          <w:szCs w:val="28"/>
        </w:rPr>
        <w:t>Căn cứ Thông tư số 207/2016/TT-BTC của Bộ trưởng Bộ Tài chính quy định mức thu, chế độ thu, nộp, quản lý và sử dụn</w:t>
      </w:r>
      <w:r>
        <w:rPr>
          <w:i/>
          <w:iCs/>
          <w:spacing w:val="-4"/>
          <w:sz w:val="28"/>
          <w:szCs w:val="28"/>
        </w:rPr>
        <w:t>g phí, lệ phí trong lĩnh vực trồng trọt và giống cây lâm nghiệp được sửa đổi, bổ sung bởi Thông tư số 14/2018/TT-BTC;</w:t>
      </w:r>
    </w:p>
    <w:p w:rsidR="00CC2C39" w:rsidRDefault="009A42E0">
      <w:pPr>
        <w:spacing w:before="120" w:after="120" w:line="320" w:lineRule="exact"/>
        <w:ind w:firstLine="720"/>
        <w:jc w:val="both"/>
        <w:rPr>
          <w:i/>
          <w:sz w:val="28"/>
          <w:szCs w:val="28"/>
          <w:lang w:val="pl-PL"/>
        </w:rPr>
      </w:pPr>
      <w:r>
        <w:rPr>
          <w:i/>
          <w:sz w:val="28"/>
          <w:szCs w:val="28"/>
          <w:lang w:val="pl-PL"/>
        </w:rPr>
        <w:t xml:space="preserve">Căn cứ Thông tư số 85/2019/TT-BTC của Bộ trưởng Bộ Tài chính hướng dẫn về phí và lệ phí thuộc thẩm quyền quyết định của Hội đồng nhân dân </w:t>
      </w:r>
      <w:r>
        <w:rPr>
          <w:i/>
          <w:sz w:val="28"/>
          <w:szCs w:val="28"/>
          <w:lang w:val="pl-PL"/>
        </w:rPr>
        <w:t xml:space="preserve">tỉnh, thành phố trực thuộc Trung ương </w:t>
      </w:r>
      <w:r>
        <w:rPr>
          <w:i/>
          <w:iCs/>
          <w:sz w:val="28"/>
          <w:szCs w:val="28"/>
          <w:lang w:val="pl-PL"/>
        </w:rPr>
        <w:t xml:space="preserve">được sửa đổi, bổ sung bởi </w:t>
      </w:r>
      <w:r>
        <w:rPr>
          <w:i/>
          <w:sz w:val="28"/>
          <w:szCs w:val="28"/>
          <w:lang w:val="pl-PL"/>
        </w:rPr>
        <w:t>Thông tư số 106/2021/TT-BTC;</w:t>
      </w:r>
    </w:p>
    <w:p w:rsidR="00CC2C39" w:rsidRDefault="009A42E0">
      <w:pPr>
        <w:spacing w:before="120" w:after="120" w:line="320" w:lineRule="exact"/>
        <w:ind w:firstLine="720"/>
        <w:jc w:val="both"/>
        <w:rPr>
          <w:i/>
          <w:sz w:val="28"/>
          <w:szCs w:val="28"/>
          <w:lang w:val="pl-PL"/>
        </w:rPr>
      </w:pPr>
      <w:r>
        <w:rPr>
          <w:i/>
          <w:sz w:val="28"/>
          <w:szCs w:val="28"/>
          <w:lang w:val="pl-PL"/>
        </w:rPr>
        <w:lastRenderedPageBreak/>
        <w:t>Căn cứ Thông tư số 22/2021/TT-BNNPTNT của Bộ trưởng Bộ Nông nghiệp và Phát triển nông thôn quy định danh mục loài cây trồng lâm nghiệp chính; công nhận giống và ng</w:t>
      </w:r>
      <w:r>
        <w:rPr>
          <w:i/>
          <w:sz w:val="28"/>
          <w:szCs w:val="28"/>
          <w:lang w:val="pl-PL"/>
        </w:rPr>
        <w:t>uồn giống cây trồng lâm nghiệp;</w:t>
      </w:r>
    </w:p>
    <w:p w:rsidR="00CC2C39" w:rsidRDefault="009A42E0">
      <w:pPr>
        <w:spacing w:before="120" w:after="120" w:line="320" w:lineRule="exact"/>
        <w:ind w:firstLine="720"/>
        <w:jc w:val="both"/>
        <w:rPr>
          <w:i/>
          <w:sz w:val="28"/>
          <w:szCs w:val="28"/>
          <w:lang w:val="pl-PL"/>
        </w:rPr>
      </w:pPr>
      <w:r>
        <w:rPr>
          <w:i/>
          <w:sz w:val="28"/>
          <w:szCs w:val="28"/>
          <w:lang w:val="pl-PL"/>
        </w:rPr>
        <w:t xml:space="preserve">Xét Tờ trình số 393/TTr-UBND ngày 21 tháng 10 năm 2025 của Ủy ban nhân dân tỉnh </w:t>
      </w:r>
      <w:r>
        <w:rPr>
          <w:i/>
          <w:iCs/>
          <w:sz w:val="28"/>
          <w:szCs w:val="28"/>
        </w:rPr>
        <w:t xml:space="preserve">về việc đề nghị Hội đồng nhân dân tỉnh ban hành </w:t>
      </w:r>
      <w:r>
        <w:rPr>
          <w:i/>
          <w:sz w:val="28"/>
          <w:szCs w:val="28"/>
          <w:lang w:val="pl-PL"/>
        </w:rPr>
        <w:t>Nghị quyết quy định mức thu, chế độ thu, nộp, quản lý và sử dụng phí bình tuyển, công nhận cây m</w:t>
      </w:r>
      <w:r>
        <w:rPr>
          <w:i/>
          <w:sz w:val="28"/>
          <w:szCs w:val="28"/>
          <w:lang w:val="pl-PL"/>
        </w:rPr>
        <w:t>ẹ, cây đầu dòng, vườn giống cây lâm nghiệp, rừng giống trên địa bàn tỉnh Đồng Tháp; Báo cáo thẩm tra số 289/BC- HĐND ngày 28 tháng 10 năm 2025 của Ban Kinh tế - Ngân sách Hội đồng nhân dân tỉnh; ý kiến thảo luận của đại biểu Hội đồng nhân dân tại kỳ họp;</w:t>
      </w:r>
    </w:p>
    <w:p w:rsidR="00CC2C39" w:rsidRDefault="009A42E0">
      <w:pPr>
        <w:spacing w:before="120" w:after="120" w:line="320" w:lineRule="exact"/>
        <w:ind w:firstLine="720"/>
        <w:jc w:val="both"/>
        <w:rPr>
          <w:i/>
          <w:spacing w:val="-2"/>
          <w:sz w:val="28"/>
          <w:szCs w:val="28"/>
          <w:lang w:val="pl-PL"/>
        </w:rPr>
      </w:pPr>
      <w:r>
        <w:rPr>
          <w:i/>
          <w:spacing w:val="-2"/>
          <w:sz w:val="28"/>
          <w:szCs w:val="28"/>
          <w:lang w:val="pl-PL"/>
        </w:rPr>
        <w:t>H</w:t>
      </w:r>
      <w:r>
        <w:rPr>
          <w:i/>
          <w:spacing w:val="-2"/>
          <w:sz w:val="28"/>
          <w:szCs w:val="28"/>
          <w:lang w:val="pl-PL"/>
        </w:rPr>
        <w:t xml:space="preserve">ội đồng nhân dân ban hành Nghị quyết </w:t>
      </w:r>
      <w:r>
        <w:rPr>
          <w:i/>
          <w:sz w:val="28"/>
          <w:szCs w:val="28"/>
          <w:lang w:val="pl-PL"/>
        </w:rPr>
        <w:t>quy định mức thu, chế độ thu, nộp, quản lý và sử dụng phí bình tuyển, công nhận cây mẹ, cây đầu dòng, vườn giống cây lâm nghiệp, rừng giống</w:t>
      </w:r>
      <w:r>
        <w:rPr>
          <w:i/>
          <w:iCs/>
          <w:sz w:val="28"/>
          <w:szCs w:val="28"/>
          <w:lang w:val="pl-PL"/>
        </w:rPr>
        <w:t xml:space="preserve"> trên địa bàn tỉnh Đồng Tháp</w:t>
      </w:r>
      <w:r>
        <w:rPr>
          <w:i/>
          <w:spacing w:val="-2"/>
          <w:sz w:val="28"/>
          <w:szCs w:val="28"/>
          <w:lang w:val="pl-PL"/>
        </w:rPr>
        <w:t>.</w:t>
      </w:r>
    </w:p>
    <w:p w:rsidR="00CC2C39" w:rsidRDefault="009A42E0">
      <w:pPr>
        <w:spacing w:before="120" w:after="120" w:line="320" w:lineRule="exact"/>
        <w:ind w:firstLine="720"/>
        <w:jc w:val="both"/>
        <w:rPr>
          <w:b/>
          <w:sz w:val="28"/>
          <w:szCs w:val="28"/>
          <w:lang w:val="pl-PL"/>
        </w:rPr>
      </w:pPr>
      <w:r>
        <w:rPr>
          <w:b/>
          <w:bCs/>
          <w:sz w:val="28"/>
          <w:szCs w:val="28"/>
          <w:lang w:val="pl-PL"/>
        </w:rPr>
        <w:t>Điều 1.</w:t>
      </w:r>
      <w:r>
        <w:rPr>
          <w:b/>
          <w:sz w:val="28"/>
          <w:szCs w:val="28"/>
          <w:lang w:val="pl-PL"/>
        </w:rPr>
        <w:t> Phạm vi điều chỉnh, đối tượng áp dụng</w:t>
      </w:r>
    </w:p>
    <w:p w:rsidR="00CC2C39" w:rsidRDefault="009A42E0">
      <w:pPr>
        <w:spacing w:before="120" w:after="120" w:line="320" w:lineRule="exact"/>
        <w:ind w:firstLine="720"/>
        <w:jc w:val="both"/>
        <w:rPr>
          <w:sz w:val="28"/>
          <w:szCs w:val="28"/>
          <w:lang w:val="pl-PL"/>
        </w:rPr>
      </w:pPr>
      <w:r>
        <w:rPr>
          <w:sz w:val="28"/>
          <w:szCs w:val="28"/>
          <w:lang w:val="pl-PL"/>
        </w:rPr>
        <w:t xml:space="preserve">1. </w:t>
      </w:r>
      <w:r>
        <w:rPr>
          <w:sz w:val="28"/>
          <w:szCs w:val="28"/>
          <w:lang w:val="pl-PL"/>
        </w:rPr>
        <w:t>Phạm vi điều chỉnh</w:t>
      </w:r>
    </w:p>
    <w:p w:rsidR="00CC2C39" w:rsidRDefault="009A42E0">
      <w:pPr>
        <w:spacing w:before="120" w:after="120" w:line="320" w:lineRule="exact"/>
        <w:ind w:firstLine="720"/>
        <w:jc w:val="both"/>
        <w:rPr>
          <w:sz w:val="28"/>
          <w:szCs w:val="28"/>
          <w:lang w:val="pl-PL"/>
        </w:rPr>
      </w:pPr>
      <w:r>
        <w:rPr>
          <w:sz w:val="28"/>
          <w:szCs w:val="28"/>
          <w:lang w:val="pl-PL"/>
        </w:rPr>
        <w:t>Nghị quyết này quy định mức thu, chế độ thu, nộp, quản lý và sử dụng phí bình tuyển, công nhận cây mẹ, cây đầu dòng, vườn giống cây lâm nghiệp, rừng giống trên địa bàn tỉnh Đồng Tháp theo quy định tại khoản 1 Điều 2 Thông tư số 85/2019/T</w:t>
      </w:r>
      <w:r>
        <w:rPr>
          <w:sz w:val="28"/>
          <w:szCs w:val="28"/>
          <w:lang w:val="pl-PL"/>
        </w:rPr>
        <w:t>T-BTC hướng dẫn về phí và lệ phí thuộc thẩm quyền quyết định của Hội đồng nhân dân tỉnh, thành phố trực thuộc Trung ương.</w:t>
      </w:r>
    </w:p>
    <w:p w:rsidR="00CC2C39" w:rsidRDefault="009A42E0">
      <w:pPr>
        <w:spacing w:before="120" w:after="120" w:line="320" w:lineRule="exact"/>
        <w:ind w:firstLine="720"/>
        <w:jc w:val="both"/>
        <w:rPr>
          <w:sz w:val="28"/>
          <w:szCs w:val="28"/>
          <w:lang w:val="pl-PL"/>
        </w:rPr>
      </w:pPr>
      <w:r>
        <w:rPr>
          <w:sz w:val="28"/>
          <w:szCs w:val="28"/>
          <w:lang w:val="pl-PL"/>
        </w:rPr>
        <w:t>2. Đối tượng áp dụng</w:t>
      </w:r>
    </w:p>
    <w:p w:rsidR="00CC2C39" w:rsidRDefault="009A42E0">
      <w:pPr>
        <w:spacing w:before="120" w:after="120" w:line="320" w:lineRule="exact"/>
        <w:ind w:firstLine="720"/>
        <w:jc w:val="both"/>
        <w:rPr>
          <w:sz w:val="28"/>
          <w:szCs w:val="28"/>
          <w:lang w:val="pl-PL"/>
        </w:rPr>
      </w:pPr>
      <w:r>
        <w:rPr>
          <w:sz w:val="28"/>
          <w:szCs w:val="28"/>
          <w:lang w:val="pl-PL"/>
        </w:rPr>
        <w:t>a) Đối tượng nộp phí</w:t>
      </w:r>
    </w:p>
    <w:p w:rsidR="00CC2C39" w:rsidRDefault="009A42E0">
      <w:pPr>
        <w:spacing w:before="120" w:after="120" w:line="320" w:lineRule="exact"/>
        <w:ind w:firstLine="720"/>
        <w:jc w:val="both"/>
        <w:rPr>
          <w:spacing w:val="-2"/>
          <w:sz w:val="28"/>
          <w:szCs w:val="28"/>
          <w:lang w:val="pl-PL"/>
        </w:rPr>
      </w:pPr>
      <w:r>
        <w:rPr>
          <w:spacing w:val="-2"/>
          <w:sz w:val="28"/>
          <w:szCs w:val="28"/>
          <w:lang w:val="pl-PL"/>
        </w:rPr>
        <w:t xml:space="preserve">Tổ chức, cá nhân là chủ cây mẹ, cây đầu dòng, vườn giống cây lâm nghiệp, rừng giống đề nghị </w:t>
      </w:r>
      <w:r>
        <w:rPr>
          <w:spacing w:val="-2"/>
          <w:sz w:val="28"/>
          <w:szCs w:val="28"/>
          <w:lang w:val="pl-PL"/>
        </w:rPr>
        <w:t>cơ quan có thẩm quyền thực hiện bình tuyển, công nhận cây mẹ, cây đầu dòng, vườn giống cây lâm nghiệp, rừng giống.</w:t>
      </w:r>
    </w:p>
    <w:p w:rsidR="00CC2C39" w:rsidRDefault="009A42E0">
      <w:pPr>
        <w:spacing w:before="120" w:after="120" w:line="320" w:lineRule="exact"/>
        <w:ind w:firstLine="720"/>
        <w:jc w:val="both"/>
        <w:rPr>
          <w:sz w:val="28"/>
          <w:szCs w:val="28"/>
          <w:lang w:val="pl-PL"/>
        </w:rPr>
      </w:pPr>
      <w:r>
        <w:rPr>
          <w:sz w:val="28"/>
          <w:szCs w:val="28"/>
          <w:lang w:val="pl-PL"/>
        </w:rPr>
        <w:t>b) Cơ quan, tổ chức thu phí</w:t>
      </w:r>
    </w:p>
    <w:p w:rsidR="00CC2C39" w:rsidRDefault="009A42E0">
      <w:pPr>
        <w:spacing w:before="120" w:after="120" w:line="320" w:lineRule="exact"/>
        <w:ind w:firstLine="720"/>
        <w:jc w:val="both"/>
        <w:rPr>
          <w:spacing w:val="-2"/>
          <w:sz w:val="28"/>
          <w:szCs w:val="28"/>
          <w:lang w:val="pl-PL"/>
        </w:rPr>
      </w:pPr>
      <w:r>
        <w:rPr>
          <w:spacing w:val="-2"/>
          <w:sz w:val="28"/>
          <w:szCs w:val="28"/>
          <w:lang w:val="pl-PL"/>
        </w:rPr>
        <w:t>Cơ quan có thẩm quyền bình tuyển, công nhận cây mẹ, cây đầu dòng, vườn giống cây lâm nghiệp, rừng giống; cơ quan,</w:t>
      </w:r>
      <w:r>
        <w:rPr>
          <w:spacing w:val="-2"/>
          <w:sz w:val="28"/>
          <w:szCs w:val="28"/>
          <w:lang w:val="pl-PL"/>
        </w:rPr>
        <w:t xml:space="preserve"> đơn vị được giao nhiệm vụ thu phí.</w:t>
      </w:r>
    </w:p>
    <w:p w:rsidR="00CC2C39" w:rsidRDefault="009A42E0">
      <w:pPr>
        <w:spacing w:before="120" w:after="120" w:line="320" w:lineRule="exact"/>
        <w:ind w:firstLine="720"/>
        <w:jc w:val="both"/>
        <w:rPr>
          <w:sz w:val="28"/>
          <w:szCs w:val="28"/>
          <w:lang w:val="pl-PL"/>
        </w:rPr>
      </w:pPr>
      <w:r>
        <w:rPr>
          <w:sz w:val="28"/>
          <w:szCs w:val="28"/>
          <w:lang w:val="pl-PL"/>
        </w:rPr>
        <w:t xml:space="preserve">c) Các cơ quan, tổ chức và cá nhân khác có liên quan đến việc thu, nộp, quản lý, sử dụng phí </w:t>
      </w:r>
      <w:r>
        <w:rPr>
          <w:sz w:val="28"/>
          <w:lang w:val="pl-PL"/>
        </w:rPr>
        <w:t>bình tuyển, công nhận cây mẹ, cây đầu dòng, vườn giống cây lâm nghiệp, rừng giống trên địa bàn tỉnh Đồng Tháp</w:t>
      </w:r>
      <w:r>
        <w:rPr>
          <w:sz w:val="28"/>
          <w:szCs w:val="28"/>
          <w:lang w:val="pl-PL"/>
        </w:rPr>
        <w:t>.</w:t>
      </w:r>
    </w:p>
    <w:p w:rsidR="00CC2C39" w:rsidRDefault="009A42E0">
      <w:pPr>
        <w:spacing w:before="120" w:after="120" w:line="320" w:lineRule="exact"/>
        <w:ind w:firstLine="720"/>
        <w:jc w:val="both"/>
        <w:rPr>
          <w:b/>
          <w:sz w:val="28"/>
          <w:szCs w:val="28"/>
          <w:lang w:val="pl-PL"/>
        </w:rPr>
      </w:pPr>
      <w:r>
        <w:rPr>
          <w:b/>
          <w:sz w:val="28"/>
          <w:szCs w:val="28"/>
          <w:lang w:val="pl-PL"/>
        </w:rPr>
        <w:t xml:space="preserve">Điều 2. </w:t>
      </w:r>
      <w:bookmarkStart w:id="0" w:name="_Hlk208416085"/>
      <w:r>
        <w:rPr>
          <w:b/>
          <w:sz w:val="28"/>
          <w:szCs w:val="28"/>
          <w:lang w:val="pl-PL"/>
        </w:rPr>
        <w:t xml:space="preserve">Mức thu </w:t>
      </w:r>
      <w:r>
        <w:rPr>
          <w:b/>
          <w:sz w:val="28"/>
          <w:szCs w:val="28"/>
          <w:lang w:val="pl-PL"/>
        </w:rPr>
        <w:t>phí</w:t>
      </w:r>
    </w:p>
    <w:p w:rsidR="00CC2C39" w:rsidRDefault="009A42E0">
      <w:pPr>
        <w:spacing w:before="120" w:after="120" w:line="320" w:lineRule="exact"/>
        <w:ind w:firstLine="720"/>
        <w:jc w:val="both"/>
        <w:rPr>
          <w:spacing w:val="-8"/>
          <w:sz w:val="28"/>
          <w:szCs w:val="28"/>
          <w:lang w:val="pl-PL"/>
        </w:rPr>
      </w:pPr>
      <w:r>
        <w:rPr>
          <w:spacing w:val="-8"/>
          <w:sz w:val="28"/>
          <w:szCs w:val="28"/>
          <w:lang w:val="pl-PL"/>
        </w:rPr>
        <w:t>1. Mức thu phí khi nộp hồ sơ trực tiếp hoặc qua dịch vụ bưu chính viễn thông:</w:t>
      </w:r>
    </w:p>
    <w:p w:rsidR="00CC2C39" w:rsidRDefault="009A42E0">
      <w:pPr>
        <w:spacing w:before="120" w:after="120" w:line="320" w:lineRule="exact"/>
        <w:ind w:firstLine="720"/>
        <w:jc w:val="both"/>
        <w:rPr>
          <w:sz w:val="28"/>
          <w:szCs w:val="28"/>
          <w:lang w:val="pl-PL"/>
        </w:rPr>
      </w:pPr>
      <w:r>
        <w:rPr>
          <w:sz w:val="28"/>
          <w:szCs w:val="28"/>
          <w:lang w:val="pl-PL"/>
        </w:rPr>
        <w:t xml:space="preserve">a) Phí bình tuyển, công nhận cây mẹ, cây đầu dòng: </w:t>
      </w:r>
      <w:r>
        <w:rPr>
          <w:sz w:val="28"/>
          <w:szCs w:val="28"/>
        </w:rPr>
        <w:t>m</w:t>
      </w:r>
      <w:r>
        <w:rPr>
          <w:sz w:val="28"/>
          <w:szCs w:val="28"/>
          <w:lang w:val="pl-PL"/>
        </w:rPr>
        <w:t>ức thu 2.130.000 đồng/1 lần bình tuyển, công nhận.</w:t>
      </w:r>
    </w:p>
    <w:p w:rsidR="00CC2C39" w:rsidRDefault="009A42E0">
      <w:pPr>
        <w:spacing w:before="120" w:after="120" w:line="320" w:lineRule="exact"/>
        <w:ind w:firstLine="720"/>
        <w:jc w:val="both"/>
        <w:rPr>
          <w:sz w:val="28"/>
          <w:szCs w:val="28"/>
          <w:lang w:val="pl-PL"/>
        </w:rPr>
      </w:pPr>
      <w:r>
        <w:rPr>
          <w:sz w:val="28"/>
          <w:szCs w:val="28"/>
          <w:lang w:val="pl-PL"/>
        </w:rPr>
        <w:t xml:space="preserve">b) Phí bình tuyển, công nhận vườn giống cây lâm nghiệp, rừng giống: </w:t>
      </w:r>
      <w:r>
        <w:rPr>
          <w:sz w:val="28"/>
          <w:szCs w:val="28"/>
        </w:rPr>
        <w:t>m</w:t>
      </w:r>
      <w:r>
        <w:rPr>
          <w:sz w:val="28"/>
          <w:szCs w:val="28"/>
          <w:lang w:val="pl-PL"/>
        </w:rPr>
        <w:t>ức</w:t>
      </w:r>
      <w:r>
        <w:rPr>
          <w:sz w:val="28"/>
          <w:szCs w:val="28"/>
          <w:lang w:val="pl-PL"/>
        </w:rPr>
        <w:t xml:space="preserve"> thu 2.130.000 đồng/1 lần bình tuyển, công nhận.</w:t>
      </w:r>
    </w:p>
    <w:p w:rsidR="00CC2C39" w:rsidRDefault="009A42E0">
      <w:pPr>
        <w:spacing w:before="120" w:after="120" w:line="320" w:lineRule="exact"/>
        <w:ind w:firstLine="720"/>
        <w:jc w:val="both"/>
        <w:rPr>
          <w:sz w:val="28"/>
          <w:szCs w:val="28"/>
          <w:lang w:val="pl-PL"/>
        </w:rPr>
      </w:pPr>
      <w:r>
        <w:rPr>
          <w:sz w:val="28"/>
          <w:szCs w:val="28"/>
          <w:lang w:val="pl-PL"/>
        </w:rPr>
        <w:lastRenderedPageBreak/>
        <w:t>2. Mức thu phí khi nộp hồ sơ trực tuyến: thực hiện theo Nghị quyết quy định mức thu phí, lệ phí đối với hoạt động cung cấp dịch vụ công bằng hình thức trực tuyến trên địa bàn tỉnh Đồng Tháp.</w:t>
      </w:r>
    </w:p>
    <w:bookmarkEnd w:id="0"/>
    <w:p w:rsidR="00CC2C39" w:rsidRDefault="009A42E0">
      <w:pPr>
        <w:spacing w:before="120" w:after="120" w:line="320" w:lineRule="exact"/>
        <w:ind w:firstLine="720"/>
        <w:jc w:val="both"/>
        <w:rPr>
          <w:b/>
          <w:bCs/>
          <w:sz w:val="28"/>
          <w:szCs w:val="28"/>
          <w:lang w:val="pl-PL"/>
        </w:rPr>
      </w:pPr>
      <w:r>
        <w:rPr>
          <w:b/>
          <w:bCs/>
          <w:sz w:val="28"/>
          <w:szCs w:val="28"/>
          <w:lang w:val="pl-PL"/>
        </w:rPr>
        <w:t xml:space="preserve">Điều 3. </w:t>
      </w:r>
      <w:bookmarkStart w:id="1" w:name="_Hlk208415987"/>
      <w:bookmarkStart w:id="2" w:name="_Hlk208416149"/>
      <w:r>
        <w:rPr>
          <w:b/>
          <w:bCs/>
          <w:sz w:val="28"/>
          <w:szCs w:val="28"/>
          <w:lang w:val="pl-PL"/>
        </w:rPr>
        <w:t>Thu, nộp</w:t>
      </w:r>
      <w:r>
        <w:rPr>
          <w:b/>
          <w:bCs/>
          <w:sz w:val="28"/>
          <w:szCs w:val="28"/>
          <w:lang w:val="pl-PL"/>
        </w:rPr>
        <w:t>, quản lý và sử dụng phí</w:t>
      </w:r>
    </w:p>
    <w:bookmarkEnd w:id="1"/>
    <w:p w:rsidR="00CC2C39" w:rsidRDefault="009A42E0">
      <w:pPr>
        <w:spacing w:before="120" w:after="120" w:line="320" w:lineRule="exact"/>
        <w:ind w:firstLine="720"/>
        <w:jc w:val="both"/>
        <w:rPr>
          <w:sz w:val="28"/>
          <w:szCs w:val="28"/>
          <w:lang w:val="pl-PL"/>
        </w:rPr>
      </w:pPr>
      <w:r>
        <w:rPr>
          <w:sz w:val="28"/>
          <w:szCs w:val="28"/>
          <w:lang w:val="pl-PL"/>
        </w:rPr>
        <w:t>1. Kê khai, thu nộp phí</w:t>
      </w:r>
    </w:p>
    <w:p w:rsidR="00CC2C39" w:rsidRDefault="009A42E0">
      <w:pPr>
        <w:spacing w:before="120" w:after="120" w:line="320" w:lineRule="exact"/>
        <w:ind w:firstLine="720"/>
        <w:jc w:val="both"/>
        <w:rPr>
          <w:bCs/>
          <w:sz w:val="28"/>
          <w:szCs w:val="28"/>
          <w:lang w:val="pl-PL"/>
        </w:rPr>
      </w:pPr>
      <w:r>
        <w:rPr>
          <w:sz w:val="28"/>
          <w:szCs w:val="28"/>
          <w:lang w:val="pl-PL"/>
        </w:rPr>
        <w:t>Cơ quan, tổ chức thu phí thực hiện kê khai, nộp phí, quyết toán theo đúng quy định của pháp luật.</w:t>
      </w:r>
    </w:p>
    <w:p w:rsidR="00CC2C39" w:rsidRDefault="009A42E0">
      <w:pPr>
        <w:spacing w:before="120" w:after="120" w:line="320" w:lineRule="exact"/>
        <w:ind w:firstLine="720"/>
        <w:jc w:val="both"/>
        <w:rPr>
          <w:sz w:val="28"/>
          <w:szCs w:val="28"/>
          <w:lang w:val="pl-PL"/>
        </w:rPr>
      </w:pPr>
      <w:r>
        <w:rPr>
          <w:sz w:val="28"/>
          <w:szCs w:val="28"/>
          <w:lang w:val="pl-PL"/>
        </w:rPr>
        <w:t>2. Quản lý, sử dụng phí</w:t>
      </w:r>
    </w:p>
    <w:p w:rsidR="00CC2C39" w:rsidRDefault="009A42E0">
      <w:pPr>
        <w:spacing w:before="120" w:after="120" w:line="320" w:lineRule="exact"/>
        <w:ind w:firstLine="720"/>
        <w:jc w:val="both"/>
        <w:rPr>
          <w:sz w:val="28"/>
          <w:szCs w:val="28"/>
          <w:lang w:val="pl-PL"/>
        </w:rPr>
      </w:pPr>
      <w:r>
        <w:rPr>
          <w:sz w:val="28"/>
          <w:szCs w:val="28"/>
          <w:lang w:val="pl-PL"/>
        </w:rPr>
        <w:t>Cơ quan, tổ chức thu phí nộp 100% số tiền thu được vào ngân sách nhà nước theo quy đị</w:t>
      </w:r>
      <w:r>
        <w:rPr>
          <w:sz w:val="28"/>
          <w:szCs w:val="28"/>
          <w:lang w:val="pl-PL"/>
        </w:rPr>
        <w:t>nh.</w:t>
      </w:r>
    </w:p>
    <w:bookmarkEnd w:id="2"/>
    <w:p w:rsidR="00CC2C39" w:rsidRDefault="009A42E0">
      <w:pPr>
        <w:spacing w:before="120" w:after="120" w:line="320" w:lineRule="exact"/>
        <w:ind w:firstLine="720"/>
        <w:rPr>
          <w:b/>
          <w:bCs/>
          <w:sz w:val="28"/>
          <w:szCs w:val="28"/>
          <w:lang w:val="it-IT"/>
        </w:rPr>
      </w:pPr>
      <w:r>
        <w:rPr>
          <w:b/>
          <w:bCs/>
          <w:sz w:val="28"/>
          <w:szCs w:val="28"/>
          <w:lang w:val="it-IT"/>
        </w:rPr>
        <w:t>Điều 4. Tổ chức thực hiện</w:t>
      </w:r>
    </w:p>
    <w:p w:rsidR="00CC2C39" w:rsidRDefault="009A42E0">
      <w:pPr>
        <w:tabs>
          <w:tab w:val="right" w:pos="7980"/>
        </w:tabs>
        <w:spacing w:before="120" w:after="120" w:line="320" w:lineRule="exact"/>
        <w:ind w:firstLine="720"/>
        <w:jc w:val="both"/>
        <w:rPr>
          <w:sz w:val="28"/>
          <w:szCs w:val="28"/>
          <w:lang w:val="nb-NO"/>
        </w:rPr>
      </w:pPr>
      <w:r>
        <w:rPr>
          <w:sz w:val="28"/>
          <w:szCs w:val="28"/>
          <w:lang w:val="nb-NO"/>
        </w:rPr>
        <w:t>1. Giao Ủy ban nhân dân tỉnh tổ chức triển khai, thực hiện Nghị quyết.</w:t>
      </w:r>
    </w:p>
    <w:p w:rsidR="00CC2C39" w:rsidRDefault="009A42E0">
      <w:pPr>
        <w:tabs>
          <w:tab w:val="right" w:pos="7980"/>
        </w:tabs>
        <w:spacing w:before="120" w:after="120" w:line="320" w:lineRule="exact"/>
        <w:ind w:firstLine="720"/>
        <w:jc w:val="both"/>
        <w:rPr>
          <w:sz w:val="28"/>
          <w:szCs w:val="28"/>
          <w:lang w:val="nb-NO"/>
        </w:rPr>
      </w:pPr>
      <w:r>
        <w:rPr>
          <w:sz w:val="28"/>
          <w:szCs w:val="28"/>
          <w:lang w:val="nb-NO"/>
        </w:rPr>
        <w:t xml:space="preserve">2. Giao Thường trực Hội đồng nhân dân tỉnh, các Ban của Hội đồng nhân dân tỉnh, Tổ đại biểu Hội đồng nhân dân tỉnh và đại biểu Hội đồng nhân dân tỉnh giám </w:t>
      </w:r>
      <w:r>
        <w:rPr>
          <w:sz w:val="28"/>
          <w:szCs w:val="28"/>
          <w:lang w:val="nb-NO"/>
        </w:rPr>
        <w:t>sát việc thực hiện Nghị quyết.</w:t>
      </w:r>
    </w:p>
    <w:p w:rsidR="00CC2C39" w:rsidRDefault="009A42E0">
      <w:pPr>
        <w:widowControl w:val="0"/>
        <w:spacing w:before="120" w:after="120" w:line="320" w:lineRule="exact"/>
        <w:ind w:firstLine="720"/>
        <w:jc w:val="both"/>
        <w:rPr>
          <w:b/>
          <w:bCs/>
          <w:sz w:val="28"/>
          <w:szCs w:val="28"/>
          <w:lang w:val="nb-NO"/>
        </w:rPr>
      </w:pPr>
      <w:r>
        <w:rPr>
          <w:b/>
          <w:bCs/>
          <w:sz w:val="28"/>
          <w:szCs w:val="28"/>
          <w:lang w:val="nb-NO"/>
        </w:rPr>
        <w:t>Điều 5. Hiệu lực thi hành</w:t>
      </w:r>
    </w:p>
    <w:p w:rsidR="00CC2C39" w:rsidRDefault="009A42E0">
      <w:pPr>
        <w:spacing w:before="120" w:after="120" w:line="320" w:lineRule="exact"/>
        <w:ind w:firstLine="720"/>
        <w:jc w:val="both"/>
        <w:rPr>
          <w:sz w:val="28"/>
          <w:szCs w:val="28"/>
          <w:lang w:val="nb-NO"/>
        </w:rPr>
      </w:pPr>
      <w:r>
        <w:rPr>
          <w:sz w:val="28"/>
          <w:szCs w:val="28"/>
          <w:lang w:val="nb-NO"/>
        </w:rPr>
        <w:t>1. Nghị quyết này có hiệu lực thi hành từ ngày 01 tháng 01 năm 2026.</w:t>
      </w:r>
    </w:p>
    <w:p w:rsidR="00CC2C39" w:rsidRDefault="009A42E0">
      <w:pPr>
        <w:spacing w:before="120" w:after="120" w:line="320" w:lineRule="exact"/>
        <w:ind w:firstLine="720"/>
        <w:jc w:val="both"/>
        <w:rPr>
          <w:i/>
          <w:iCs/>
          <w:sz w:val="28"/>
          <w:szCs w:val="28"/>
          <w:lang w:val="nb-NO"/>
        </w:rPr>
      </w:pPr>
      <w:r>
        <w:rPr>
          <w:sz w:val="28"/>
          <w:szCs w:val="28"/>
          <w:lang w:val="nb-NO"/>
        </w:rPr>
        <w:t xml:space="preserve">2. </w:t>
      </w:r>
      <w:r>
        <w:rPr>
          <w:sz w:val="28"/>
          <w:szCs w:val="28"/>
          <w:lang w:val="pl-PL"/>
        </w:rPr>
        <w:t>Nghị quyết số 60/2021/NQ-HĐND ngày 17 tháng 8 năm 2021 của Hội đồng nhân dân tỉnh Đồng Tháp</w:t>
      </w:r>
      <w:r>
        <w:rPr>
          <w:i/>
          <w:iCs/>
          <w:sz w:val="28"/>
          <w:szCs w:val="28"/>
          <w:lang w:val="nb-NO"/>
        </w:rPr>
        <w:t xml:space="preserve"> </w:t>
      </w:r>
      <w:r>
        <w:rPr>
          <w:iCs/>
          <w:sz w:val="28"/>
          <w:szCs w:val="28"/>
          <w:lang w:val="nb-NO"/>
        </w:rPr>
        <w:t>ban hành</w:t>
      </w:r>
      <w:r>
        <w:rPr>
          <w:i/>
          <w:iCs/>
          <w:sz w:val="28"/>
          <w:szCs w:val="28"/>
          <w:lang w:val="nb-NO"/>
        </w:rPr>
        <w:t xml:space="preserve"> </w:t>
      </w:r>
      <w:r>
        <w:rPr>
          <w:iCs/>
          <w:sz w:val="28"/>
          <w:szCs w:val="28"/>
          <w:lang w:val="vi-VN"/>
        </w:rPr>
        <w:t>quy định mức thu, chế độ t</w:t>
      </w:r>
      <w:r>
        <w:rPr>
          <w:iCs/>
          <w:sz w:val="28"/>
          <w:szCs w:val="28"/>
          <w:lang w:val="vi-VN"/>
        </w:rPr>
        <w:t xml:space="preserve">hu, nộp, quản lý và sử dụng phí bình tuyển, công nhận cây mẹ, cây đầu dòng, vườn giống cây lâm nghiệp, rừng giống trên địa bàn </w:t>
      </w:r>
      <w:r>
        <w:rPr>
          <w:sz w:val="28"/>
          <w:szCs w:val="28"/>
          <w:lang w:val="nb-NO"/>
        </w:rPr>
        <w:t>tỉnh Đồng Tháp hết hiệu lực kể từ ngày Nghị quyết này có hiệu lực thi hành.</w:t>
      </w:r>
    </w:p>
    <w:p w:rsidR="00CC2C39" w:rsidRDefault="009A42E0">
      <w:pPr>
        <w:spacing w:before="120" w:after="100" w:afterAutospacing="1" w:line="320" w:lineRule="exact"/>
        <w:ind w:firstLine="720"/>
        <w:jc w:val="both"/>
        <w:rPr>
          <w:sz w:val="28"/>
          <w:szCs w:val="28"/>
          <w:lang w:val="nb-NO"/>
        </w:rPr>
      </w:pPr>
      <w:r>
        <w:rPr>
          <w:i/>
          <w:iCs/>
          <w:sz w:val="28"/>
          <w:szCs w:val="28"/>
          <w:lang w:val="nb-NO"/>
        </w:rPr>
        <w:t xml:space="preserve">Nghị quyết </w:t>
      </w:r>
      <w:r>
        <w:rPr>
          <w:i/>
          <w:iCs/>
          <w:sz w:val="28"/>
          <w:szCs w:val="28"/>
        </w:rPr>
        <w:t xml:space="preserve">này đã </w:t>
      </w:r>
      <w:r>
        <w:rPr>
          <w:i/>
          <w:iCs/>
          <w:sz w:val="28"/>
          <w:szCs w:val="28"/>
          <w:lang w:val="nb-NO"/>
        </w:rPr>
        <w:t>được Hội đồng nhân dân tỉnh Đồng Th</w:t>
      </w:r>
      <w:r>
        <w:rPr>
          <w:i/>
          <w:iCs/>
          <w:sz w:val="28"/>
          <w:szCs w:val="28"/>
          <w:lang w:val="nb-NO"/>
        </w:rPr>
        <w:t xml:space="preserve">áp </w:t>
      </w:r>
      <w:r>
        <w:rPr>
          <w:i/>
          <w:iCs/>
          <w:sz w:val="28"/>
          <w:szCs w:val="28"/>
        </w:rPr>
        <w:t>k</w:t>
      </w:r>
      <w:r>
        <w:rPr>
          <w:i/>
          <w:iCs/>
          <w:sz w:val="28"/>
          <w:szCs w:val="28"/>
          <w:lang w:val="nb-NO"/>
        </w:rPr>
        <w:t>hóa X, Kỳ họp thứ 3 thông qua ngày 04 tháng 11 năm 2025</w:t>
      </w:r>
      <w:r>
        <w:rPr>
          <w:sz w:val="28"/>
          <w:szCs w:val="28"/>
          <w:lang w:val="nb-NO"/>
        </w:rPr>
        <w:t>./.</w:t>
      </w:r>
    </w:p>
    <w:tbl>
      <w:tblPr>
        <w:tblW w:w="9356" w:type="dxa"/>
        <w:tblInd w:w="108" w:type="dxa"/>
        <w:tblLook w:val="04A0" w:firstRow="1" w:lastRow="0" w:firstColumn="1" w:lastColumn="0" w:noHBand="0" w:noVBand="1"/>
      </w:tblPr>
      <w:tblGrid>
        <w:gridCol w:w="4962"/>
        <w:gridCol w:w="4394"/>
      </w:tblGrid>
      <w:tr w:rsidR="00CC2C39">
        <w:tc>
          <w:tcPr>
            <w:tcW w:w="4962" w:type="dxa"/>
          </w:tcPr>
          <w:p w:rsidR="00CC2C39" w:rsidRDefault="009A42E0">
            <w:pPr>
              <w:spacing w:before="120"/>
              <w:ind w:right="-108"/>
              <w:jc w:val="both"/>
              <w:rPr>
                <w:b/>
                <w:i/>
                <w:lang w:val="nl-NL"/>
              </w:rPr>
            </w:pPr>
            <w:r>
              <w:rPr>
                <w:b/>
                <w:i/>
                <w:lang w:val="nl-NL"/>
              </w:rPr>
              <w:t>Nơi nhận:</w:t>
            </w:r>
          </w:p>
        </w:tc>
        <w:tc>
          <w:tcPr>
            <w:tcW w:w="4394" w:type="dxa"/>
          </w:tcPr>
          <w:p w:rsidR="00CC2C39" w:rsidRDefault="009A42E0">
            <w:pPr>
              <w:spacing w:before="120"/>
              <w:jc w:val="center"/>
              <w:rPr>
                <w:b/>
                <w:sz w:val="26"/>
                <w:szCs w:val="26"/>
                <w:lang w:val="en-GB"/>
              </w:rPr>
            </w:pPr>
            <w:r>
              <w:rPr>
                <w:b/>
                <w:sz w:val="26"/>
                <w:szCs w:val="26"/>
                <w:lang w:val="en-GB"/>
              </w:rPr>
              <w:t>CHỦ TỊCH</w:t>
            </w:r>
          </w:p>
        </w:tc>
      </w:tr>
      <w:tr w:rsidR="00CC2C39">
        <w:tc>
          <w:tcPr>
            <w:tcW w:w="4962" w:type="dxa"/>
          </w:tcPr>
          <w:p w:rsidR="00CC2C39" w:rsidRDefault="009A42E0">
            <w:pPr>
              <w:jc w:val="both"/>
              <w:rPr>
                <w:spacing w:val="-10"/>
                <w:sz w:val="22"/>
                <w:szCs w:val="22"/>
                <w:lang w:val="nl-NL"/>
              </w:rPr>
            </w:pPr>
            <w:r>
              <w:rPr>
                <w:spacing w:val="-10"/>
                <w:sz w:val="22"/>
                <w:szCs w:val="22"/>
                <w:lang w:val="nl-NL"/>
              </w:rPr>
              <w:t>- Ủy ban Thường vụ Quốc hội;</w:t>
            </w:r>
          </w:p>
          <w:p w:rsidR="00CC2C39" w:rsidRDefault="009A42E0">
            <w:pPr>
              <w:jc w:val="both"/>
              <w:rPr>
                <w:spacing w:val="-10"/>
                <w:sz w:val="22"/>
                <w:szCs w:val="22"/>
                <w:lang w:val="nl-NL"/>
              </w:rPr>
            </w:pPr>
            <w:r>
              <w:rPr>
                <w:spacing w:val="-10"/>
                <w:sz w:val="22"/>
                <w:szCs w:val="22"/>
                <w:lang w:val="nl-NL"/>
              </w:rPr>
              <w:t xml:space="preserve">- Văn phòng Chính phủ; </w:t>
            </w:r>
          </w:p>
          <w:p w:rsidR="00CC2C39" w:rsidRDefault="009A42E0">
            <w:pPr>
              <w:jc w:val="both"/>
              <w:rPr>
                <w:spacing w:val="-10"/>
                <w:sz w:val="22"/>
                <w:szCs w:val="22"/>
                <w:lang w:val="nl-NL"/>
              </w:rPr>
            </w:pPr>
            <w:r>
              <w:rPr>
                <w:spacing w:val="-20"/>
                <w:sz w:val="22"/>
                <w:szCs w:val="22"/>
                <w:lang w:val="nl-NL"/>
              </w:rPr>
              <w:t xml:space="preserve">- </w:t>
            </w:r>
            <w:r>
              <w:rPr>
                <w:spacing w:val="-20"/>
                <w:sz w:val="22"/>
                <w:szCs w:val="22"/>
                <w:lang w:val="vi-VN"/>
              </w:rPr>
              <w:t xml:space="preserve">Các </w:t>
            </w:r>
            <w:r>
              <w:rPr>
                <w:spacing w:val="-20"/>
                <w:sz w:val="22"/>
                <w:szCs w:val="22"/>
                <w:lang w:val="nl-NL"/>
              </w:rPr>
              <w:t>Bộ</w:t>
            </w:r>
            <w:r>
              <w:rPr>
                <w:spacing w:val="-20"/>
                <w:sz w:val="22"/>
                <w:szCs w:val="22"/>
                <w:lang w:val="vi-VN"/>
              </w:rPr>
              <w:t>:</w:t>
            </w:r>
            <w:r>
              <w:rPr>
                <w:spacing w:val="-20"/>
                <w:sz w:val="22"/>
                <w:szCs w:val="22"/>
                <w:lang w:val="nl-NL"/>
              </w:rPr>
              <w:t xml:space="preserve"> Nông nghiệp và Môi trường</w:t>
            </w:r>
            <w:r>
              <w:rPr>
                <w:spacing w:val="-20"/>
                <w:sz w:val="22"/>
                <w:szCs w:val="22"/>
                <w:lang w:val="vi-VN"/>
              </w:rPr>
              <w:t xml:space="preserve">, </w:t>
            </w:r>
            <w:r>
              <w:rPr>
                <w:spacing w:val="-20"/>
                <w:sz w:val="22"/>
                <w:szCs w:val="22"/>
                <w:lang w:val="nl-NL"/>
              </w:rPr>
              <w:t>Bộ Tài chính</w:t>
            </w:r>
            <w:r>
              <w:rPr>
                <w:spacing w:val="-20"/>
                <w:sz w:val="22"/>
                <w:szCs w:val="22"/>
              </w:rPr>
              <w:t xml:space="preserve">, </w:t>
            </w:r>
            <w:r>
              <w:rPr>
                <w:spacing w:val="-20"/>
                <w:sz w:val="22"/>
                <w:szCs w:val="22"/>
                <w:lang w:val="nl-NL"/>
              </w:rPr>
              <w:t>Tư pháp</w:t>
            </w:r>
            <w:r>
              <w:rPr>
                <w:spacing w:val="-10"/>
                <w:sz w:val="22"/>
                <w:szCs w:val="22"/>
                <w:lang w:val="nl-NL"/>
              </w:rPr>
              <w:t>;</w:t>
            </w:r>
          </w:p>
          <w:p w:rsidR="00CC2C39" w:rsidRDefault="009A42E0">
            <w:pPr>
              <w:jc w:val="both"/>
              <w:rPr>
                <w:spacing w:val="-10"/>
                <w:sz w:val="22"/>
                <w:szCs w:val="22"/>
                <w:lang w:val="nl-NL"/>
              </w:rPr>
            </w:pPr>
            <w:r>
              <w:rPr>
                <w:spacing w:val="-10"/>
                <w:sz w:val="22"/>
                <w:szCs w:val="22"/>
                <w:lang w:val="nl-NL"/>
              </w:rPr>
              <w:t>- Cục Kiểm tra VB và QLXLVPHC (Bộ Tư pháp);</w:t>
            </w:r>
          </w:p>
          <w:p w:rsidR="00CC2C39" w:rsidRDefault="009A42E0">
            <w:pPr>
              <w:jc w:val="both"/>
              <w:rPr>
                <w:spacing w:val="-10"/>
                <w:sz w:val="22"/>
                <w:szCs w:val="22"/>
                <w:lang w:val="nl-NL"/>
              </w:rPr>
            </w:pPr>
            <w:r>
              <w:rPr>
                <w:spacing w:val="-10"/>
                <w:sz w:val="22"/>
                <w:szCs w:val="22"/>
                <w:lang w:val="nl-NL"/>
              </w:rPr>
              <w:t xml:space="preserve">- Kiểm toán Nhà </w:t>
            </w:r>
            <w:r>
              <w:rPr>
                <w:spacing w:val="-10"/>
                <w:sz w:val="22"/>
                <w:szCs w:val="22"/>
                <w:lang w:val="nl-NL"/>
              </w:rPr>
              <w:t>nước khu vực IX;</w:t>
            </w:r>
          </w:p>
          <w:p w:rsidR="00CC2C39" w:rsidRDefault="009A42E0">
            <w:pPr>
              <w:jc w:val="both"/>
              <w:rPr>
                <w:spacing w:val="-10"/>
                <w:sz w:val="22"/>
                <w:szCs w:val="22"/>
                <w:lang w:val="nl-NL"/>
              </w:rPr>
            </w:pPr>
            <w:r>
              <w:rPr>
                <w:spacing w:val="-10"/>
                <w:sz w:val="22"/>
                <w:szCs w:val="22"/>
                <w:lang w:val="nl-NL"/>
              </w:rPr>
              <w:t>- Đoàn đại biểu Quốc hội tỉnh;</w:t>
            </w:r>
          </w:p>
          <w:p w:rsidR="00CC2C39" w:rsidRDefault="009A42E0">
            <w:pPr>
              <w:jc w:val="both"/>
              <w:rPr>
                <w:spacing w:val="-10"/>
                <w:sz w:val="22"/>
                <w:szCs w:val="22"/>
                <w:lang w:val="nl-NL"/>
              </w:rPr>
            </w:pPr>
            <w:r>
              <w:rPr>
                <w:spacing w:val="-10"/>
                <w:sz w:val="22"/>
                <w:szCs w:val="22"/>
                <w:lang w:val="nl-NL"/>
              </w:rPr>
              <w:t>- Thường trực HĐND tỉnh;</w:t>
            </w:r>
          </w:p>
          <w:p w:rsidR="00CC2C39" w:rsidRDefault="009A42E0">
            <w:pPr>
              <w:jc w:val="both"/>
              <w:rPr>
                <w:spacing w:val="-10"/>
                <w:sz w:val="22"/>
                <w:szCs w:val="22"/>
                <w:lang w:val="nl-NL"/>
              </w:rPr>
            </w:pPr>
            <w:r>
              <w:rPr>
                <w:spacing w:val="-10"/>
                <w:sz w:val="22"/>
                <w:szCs w:val="22"/>
                <w:lang w:val="nl-NL"/>
              </w:rPr>
              <w:t>- UBND tỉnh, UBMTTQVN tỉnh;</w:t>
            </w:r>
          </w:p>
          <w:p w:rsidR="00CC2C39" w:rsidRDefault="009A42E0">
            <w:pPr>
              <w:jc w:val="both"/>
              <w:rPr>
                <w:spacing w:val="-10"/>
                <w:sz w:val="22"/>
                <w:szCs w:val="22"/>
                <w:lang w:val="nl-NL"/>
              </w:rPr>
            </w:pPr>
            <w:r>
              <w:rPr>
                <w:spacing w:val="-10"/>
                <w:sz w:val="22"/>
                <w:szCs w:val="22"/>
                <w:lang w:val="nl-NL"/>
              </w:rPr>
              <w:t>- Đại biểu HĐND tỉnh;</w:t>
            </w:r>
          </w:p>
          <w:p w:rsidR="00CC2C39" w:rsidRDefault="009A42E0">
            <w:pPr>
              <w:jc w:val="both"/>
              <w:rPr>
                <w:spacing w:val="-10"/>
                <w:sz w:val="22"/>
                <w:szCs w:val="22"/>
                <w:lang w:val="nl-NL"/>
              </w:rPr>
            </w:pPr>
            <w:r>
              <w:rPr>
                <w:spacing w:val="-10"/>
                <w:sz w:val="22"/>
                <w:szCs w:val="22"/>
                <w:lang w:val="nl-NL"/>
              </w:rPr>
              <w:t>- Các sở, ban, ngành, đoàn thể tỉnh;</w:t>
            </w:r>
          </w:p>
          <w:p w:rsidR="00CC2C39" w:rsidRDefault="009A42E0">
            <w:pPr>
              <w:jc w:val="both"/>
              <w:rPr>
                <w:spacing w:val="-10"/>
                <w:sz w:val="22"/>
                <w:szCs w:val="22"/>
                <w:lang w:val="nl-NL"/>
              </w:rPr>
            </w:pPr>
            <w:r>
              <w:rPr>
                <w:spacing w:val="-10"/>
                <w:sz w:val="22"/>
                <w:szCs w:val="22"/>
                <w:lang w:val="nl-NL"/>
              </w:rPr>
              <w:t>- Văn phòng: Đoàn ĐBQH và HĐND tỉnh, UBND tỉnh;</w:t>
            </w:r>
          </w:p>
          <w:p w:rsidR="00CC2C39" w:rsidRDefault="009A42E0">
            <w:pPr>
              <w:jc w:val="both"/>
              <w:rPr>
                <w:spacing w:val="-10"/>
                <w:sz w:val="22"/>
                <w:szCs w:val="22"/>
                <w:lang w:val="nl-NL"/>
              </w:rPr>
            </w:pPr>
            <w:r>
              <w:rPr>
                <w:spacing w:val="-10"/>
                <w:sz w:val="22"/>
                <w:szCs w:val="22"/>
                <w:lang w:val="nl-NL"/>
              </w:rPr>
              <w:t>- TT. HĐND, UBND, UBMTTQVN các xã, phường;</w:t>
            </w:r>
          </w:p>
          <w:p w:rsidR="00CC2C39" w:rsidRDefault="009A42E0">
            <w:pPr>
              <w:jc w:val="both"/>
              <w:rPr>
                <w:spacing w:val="-10"/>
                <w:sz w:val="22"/>
                <w:szCs w:val="22"/>
                <w:lang w:val="nl-NL"/>
              </w:rPr>
            </w:pPr>
            <w:r>
              <w:rPr>
                <w:spacing w:val="-10"/>
                <w:sz w:val="22"/>
                <w:szCs w:val="22"/>
                <w:lang w:val="nl-NL"/>
              </w:rPr>
              <w:t>- Tru</w:t>
            </w:r>
            <w:r>
              <w:rPr>
                <w:spacing w:val="-10"/>
                <w:sz w:val="22"/>
                <w:szCs w:val="22"/>
                <w:lang w:val="nl-NL"/>
              </w:rPr>
              <w:t xml:space="preserve">ng tâm Tin học - Công báo tỉnh;                                                                          </w:t>
            </w:r>
          </w:p>
          <w:p w:rsidR="00CC2C39" w:rsidRDefault="009A42E0" w:rsidP="00472F44">
            <w:pPr>
              <w:jc w:val="both"/>
              <w:rPr>
                <w:sz w:val="22"/>
                <w:szCs w:val="22"/>
                <w:lang w:val="nl-NL"/>
              </w:rPr>
            </w:pPr>
            <w:r>
              <w:rPr>
                <w:spacing w:val="-10"/>
                <w:sz w:val="22"/>
                <w:szCs w:val="22"/>
                <w:lang w:val="nl-NL"/>
              </w:rPr>
              <w:t>- Lưu: VT</w:t>
            </w:r>
            <w:r w:rsidR="00472F44">
              <w:rPr>
                <w:spacing w:val="-10"/>
                <w:sz w:val="22"/>
                <w:szCs w:val="22"/>
                <w:lang w:val="nl-NL"/>
              </w:rPr>
              <w:t>.</w:t>
            </w:r>
            <w:bookmarkStart w:id="3" w:name="_GoBack"/>
            <w:bookmarkEnd w:id="3"/>
          </w:p>
        </w:tc>
        <w:tc>
          <w:tcPr>
            <w:tcW w:w="4394" w:type="dxa"/>
          </w:tcPr>
          <w:p w:rsidR="00CC2C39" w:rsidRDefault="00CC2C39">
            <w:pPr>
              <w:rPr>
                <w:sz w:val="28"/>
                <w:szCs w:val="28"/>
                <w:lang w:val="en-GB"/>
              </w:rPr>
            </w:pPr>
          </w:p>
          <w:p w:rsidR="00CC2C39" w:rsidRDefault="00CC2C39">
            <w:pPr>
              <w:rPr>
                <w:sz w:val="28"/>
                <w:szCs w:val="28"/>
                <w:lang w:val="en-GB"/>
              </w:rPr>
            </w:pPr>
          </w:p>
          <w:p w:rsidR="00CC2C39" w:rsidRDefault="00CC2C39">
            <w:pPr>
              <w:rPr>
                <w:sz w:val="28"/>
                <w:szCs w:val="28"/>
                <w:lang w:val="en-GB"/>
              </w:rPr>
            </w:pPr>
          </w:p>
          <w:p w:rsidR="00CC2C39" w:rsidRDefault="00CC2C39">
            <w:pPr>
              <w:rPr>
                <w:sz w:val="28"/>
                <w:szCs w:val="28"/>
                <w:lang w:val="en-GB"/>
              </w:rPr>
            </w:pPr>
          </w:p>
          <w:p w:rsidR="00CC2C39" w:rsidRDefault="00CC2C39">
            <w:pPr>
              <w:rPr>
                <w:sz w:val="28"/>
                <w:szCs w:val="28"/>
                <w:lang w:val="en-GB"/>
              </w:rPr>
            </w:pPr>
          </w:p>
          <w:p w:rsidR="00CC2C39" w:rsidRDefault="00CC2C39">
            <w:pPr>
              <w:rPr>
                <w:sz w:val="28"/>
                <w:szCs w:val="28"/>
                <w:lang w:val="en-GB"/>
              </w:rPr>
            </w:pPr>
          </w:p>
          <w:p w:rsidR="00CC2C39" w:rsidRDefault="00CC2C39">
            <w:pPr>
              <w:rPr>
                <w:sz w:val="28"/>
                <w:szCs w:val="28"/>
                <w:lang w:val="en-GB"/>
              </w:rPr>
            </w:pPr>
          </w:p>
          <w:p w:rsidR="00CC2C39" w:rsidRDefault="009A42E0">
            <w:pPr>
              <w:jc w:val="center"/>
              <w:rPr>
                <w:b/>
                <w:sz w:val="28"/>
                <w:szCs w:val="28"/>
                <w:lang w:val="en-GB"/>
              </w:rPr>
            </w:pPr>
            <w:r>
              <w:rPr>
                <w:b/>
                <w:sz w:val="28"/>
                <w:szCs w:val="28"/>
                <w:lang w:val="en-GB"/>
              </w:rPr>
              <w:t>Châu Thị Mỹ Phương</w:t>
            </w:r>
          </w:p>
        </w:tc>
      </w:tr>
    </w:tbl>
    <w:p w:rsidR="00CC2C39" w:rsidRDefault="00CC2C39">
      <w:pPr>
        <w:spacing w:before="120" w:after="120"/>
        <w:jc w:val="both"/>
        <w:rPr>
          <w:sz w:val="28"/>
          <w:szCs w:val="28"/>
          <w:lang w:val="nl-NL"/>
        </w:rPr>
      </w:pPr>
    </w:p>
    <w:sectPr w:rsidR="00CC2C39">
      <w:headerReference w:type="default" r:id="rId9"/>
      <w:pgSz w:w="11907" w:h="16840"/>
      <w:pgMar w:top="1418" w:right="1134" w:bottom="1134" w:left="1701" w:header="720"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42E0" w:rsidRDefault="009A42E0">
      <w:r>
        <w:separator/>
      </w:r>
    </w:p>
  </w:endnote>
  <w:endnote w:type="continuationSeparator" w:id="0">
    <w:p w:rsidR="009A42E0" w:rsidRDefault="009A4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Aptos Display">
    <w:altName w:val="Times New Roman"/>
    <w:panose1 w:val="00000000000000000000"/>
    <w:charset w:val="00"/>
    <w:family w:val="roman"/>
    <w:notTrueType/>
    <w:pitch w:val="default"/>
  </w:font>
  <w:font w:name="等线">
    <w:altName w:val="Microsoft YaHei"/>
    <w:charset w:val="86"/>
    <w:family w:val="auto"/>
    <w:pitch w:val="default"/>
  </w:font>
  <w:font w:name="Aptos">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42E0" w:rsidRDefault="009A42E0">
      <w:r>
        <w:separator/>
      </w:r>
    </w:p>
  </w:footnote>
  <w:footnote w:type="continuationSeparator" w:id="0">
    <w:p w:rsidR="009A42E0" w:rsidRDefault="009A42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C39" w:rsidRDefault="009A42E0">
    <w:pPr>
      <w:pStyle w:val="Header"/>
      <w:jc w:val="center"/>
    </w:pPr>
    <w:r>
      <w:fldChar w:fldCharType="begin"/>
    </w:r>
    <w:r>
      <w:instrText xml:space="preserve"> PAGE   \* MERGEFORMAT </w:instrText>
    </w:r>
    <w:r>
      <w:fldChar w:fldCharType="separate"/>
    </w:r>
    <w:r w:rsidR="00472F44">
      <w:rPr>
        <w:noProof/>
      </w:rPr>
      <w:t>2</w:t>
    </w:r>
    <w:r>
      <w:fldChar w:fldCharType="end"/>
    </w:r>
  </w:p>
  <w:p w:rsidR="00CC2C39" w:rsidRDefault="00CC2C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465"/>
    <w:rsid w:val="00002F7D"/>
    <w:rsid w:val="00005BB5"/>
    <w:rsid w:val="000100D7"/>
    <w:rsid w:val="00010EFE"/>
    <w:rsid w:val="00013B2D"/>
    <w:rsid w:val="00013D6B"/>
    <w:rsid w:val="000140E1"/>
    <w:rsid w:val="00015F60"/>
    <w:rsid w:val="00016A25"/>
    <w:rsid w:val="00031505"/>
    <w:rsid w:val="00032125"/>
    <w:rsid w:val="000325A0"/>
    <w:rsid w:val="0003262D"/>
    <w:rsid w:val="0003346E"/>
    <w:rsid w:val="00040858"/>
    <w:rsid w:val="00041797"/>
    <w:rsid w:val="00041A95"/>
    <w:rsid w:val="00043AF7"/>
    <w:rsid w:val="0004751A"/>
    <w:rsid w:val="00047D77"/>
    <w:rsid w:val="00050080"/>
    <w:rsid w:val="000504FE"/>
    <w:rsid w:val="00050E0A"/>
    <w:rsid w:val="00054F15"/>
    <w:rsid w:val="000558EF"/>
    <w:rsid w:val="00061C07"/>
    <w:rsid w:val="00062568"/>
    <w:rsid w:val="00063E14"/>
    <w:rsid w:val="00064F46"/>
    <w:rsid w:val="0006563E"/>
    <w:rsid w:val="0006601F"/>
    <w:rsid w:val="00070541"/>
    <w:rsid w:val="00073E05"/>
    <w:rsid w:val="00076E69"/>
    <w:rsid w:val="00080153"/>
    <w:rsid w:val="00080E22"/>
    <w:rsid w:val="000843B1"/>
    <w:rsid w:val="00086ABA"/>
    <w:rsid w:val="00087183"/>
    <w:rsid w:val="00091891"/>
    <w:rsid w:val="00092408"/>
    <w:rsid w:val="000957E3"/>
    <w:rsid w:val="000967DF"/>
    <w:rsid w:val="000A24DD"/>
    <w:rsid w:val="000A2D6D"/>
    <w:rsid w:val="000A70E9"/>
    <w:rsid w:val="000A7D21"/>
    <w:rsid w:val="000B01CB"/>
    <w:rsid w:val="000B1533"/>
    <w:rsid w:val="000B4DA4"/>
    <w:rsid w:val="000C0450"/>
    <w:rsid w:val="000C4581"/>
    <w:rsid w:val="000C575D"/>
    <w:rsid w:val="000C5F4F"/>
    <w:rsid w:val="000C60F6"/>
    <w:rsid w:val="000C6500"/>
    <w:rsid w:val="000D4D50"/>
    <w:rsid w:val="000D5A94"/>
    <w:rsid w:val="000D64AB"/>
    <w:rsid w:val="000D70D0"/>
    <w:rsid w:val="000D7116"/>
    <w:rsid w:val="000E1052"/>
    <w:rsid w:val="000E2632"/>
    <w:rsid w:val="000E2A07"/>
    <w:rsid w:val="000E2EC3"/>
    <w:rsid w:val="000E60EF"/>
    <w:rsid w:val="000E6FA6"/>
    <w:rsid w:val="000F0620"/>
    <w:rsid w:val="000F18BA"/>
    <w:rsid w:val="000F4F71"/>
    <w:rsid w:val="001008E6"/>
    <w:rsid w:val="001049D2"/>
    <w:rsid w:val="00105D4D"/>
    <w:rsid w:val="00107509"/>
    <w:rsid w:val="00112E0C"/>
    <w:rsid w:val="00113043"/>
    <w:rsid w:val="00113BDB"/>
    <w:rsid w:val="001171C8"/>
    <w:rsid w:val="00121541"/>
    <w:rsid w:val="00122268"/>
    <w:rsid w:val="0012436A"/>
    <w:rsid w:val="00126416"/>
    <w:rsid w:val="00126C43"/>
    <w:rsid w:val="001277A0"/>
    <w:rsid w:val="00131ECA"/>
    <w:rsid w:val="00134393"/>
    <w:rsid w:val="001403AC"/>
    <w:rsid w:val="00141037"/>
    <w:rsid w:val="00141284"/>
    <w:rsid w:val="00146550"/>
    <w:rsid w:val="001512E3"/>
    <w:rsid w:val="001514B9"/>
    <w:rsid w:val="001521EC"/>
    <w:rsid w:val="00152344"/>
    <w:rsid w:val="00152406"/>
    <w:rsid w:val="0015299A"/>
    <w:rsid w:val="00157D4E"/>
    <w:rsid w:val="0016028D"/>
    <w:rsid w:val="00163C99"/>
    <w:rsid w:val="00171D35"/>
    <w:rsid w:val="00172FD8"/>
    <w:rsid w:val="001739EE"/>
    <w:rsid w:val="00173CFD"/>
    <w:rsid w:val="00180D41"/>
    <w:rsid w:val="00184FDF"/>
    <w:rsid w:val="0019075F"/>
    <w:rsid w:val="001967EA"/>
    <w:rsid w:val="001A08EE"/>
    <w:rsid w:val="001A1DE1"/>
    <w:rsid w:val="001A4452"/>
    <w:rsid w:val="001B10C3"/>
    <w:rsid w:val="001B1A95"/>
    <w:rsid w:val="001B2D37"/>
    <w:rsid w:val="001B5966"/>
    <w:rsid w:val="001C1437"/>
    <w:rsid w:val="001C3957"/>
    <w:rsid w:val="001C53DB"/>
    <w:rsid w:val="001D10D9"/>
    <w:rsid w:val="001D1ACB"/>
    <w:rsid w:val="001D2712"/>
    <w:rsid w:val="001D4F8B"/>
    <w:rsid w:val="001D55F8"/>
    <w:rsid w:val="001D76B9"/>
    <w:rsid w:val="001E0711"/>
    <w:rsid w:val="001E1155"/>
    <w:rsid w:val="001E19D8"/>
    <w:rsid w:val="001E1E4E"/>
    <w:rsid w:val="001E45A0"/>
    <w:rsid w:val="001F077E"/>
    <w:rsid w:val="001F0E0E"/>
    <w:rsid w:val="001F2982"/>
    <w:rsid w:val="001F4509"/>
    <w:rsid w:val="001F5A95"/>
    <w:rsid w:val="001F6EE8"/>
    <w:rsid w:val="002072D7"/>
    <w:rsid w:val="002130A6"/>
    <w:rsid w:val="002134FD"/>
    <w:rsid w:val="0021490F"/>
    <w:rsid w:val="0021662F"/>
    <w:rsid w:val="00216C01"/>
    <w:rsid w:val="002213D7"/>
    <w:rsid w:val="002342C8"/>
    <w:rsid w:val="002349EC"/>
    <w:rsid w:val="00234E17"/>
    <w:rsid w:val="00234E8B"/>
    <w:rsid w:val="002356A0"/>
    <w:rsid w:val="00235E5C"/>
    <w:rsid w:val="002413EB"/>
    <w:rsid w:val="002518AD"/>
    <w:rsid w:val="002522C4"/>
    <w:rsid w:val="00253193"/>
    <w:rsid w:val="002578BE"/>
    <w:rsid w:val="00261C34"/>
    <w:rsid w:val="002621AA"/>
    <w:rsid w:val="00266AF9"/>
    <w:rsid w:val="00267238"/>
    <w:rsid w:val="00270321"/>
    <w:rsid w:val="00277ED3"/>
    <w:rsid w:val="002800E8"/>
    <w:rsid w:val="00280530"/>
    <w:rsid w:val="0028524C"/>
    <w:rsid w:val="002869C5"/>
    <w:rsid w:val="0029172A"/>
    <w:rsid w:val="00293127"/>
    <w:rsid w:val="002936D3"/>
    <w:rsid w:val="00293CB4"/>
    <w:rsid w:val="002949F7"/>
    <w:rsid w:val="00296A47"/>
    <w:rsid w:val="0029751A"/>
    <w:rsid w:val="002A0264"/>
    <w:rsid w:val="002A1E58"/>
    <w:rsid w:val="002B2CDF"/>
    <w:rsid w:val="002B678D"/>
    <w:rsid w:val="002B7450"/>
    <w:rsid w:val="002B7514"/>
    <w:rsid w:val="002C3319"/>
    <w:rsid w:val="002C581E"/>
    <w:rsid w:val="002D1AD1"/>
    <w:rsid w:val="002D30F2"/>
    <w:rsid w:val="002D37E4"/>
    <w:rsid w:val="002D434D"/>
    <w:rsid w:val="002D53B9"/>
    <w:rsid w:val="002E2B26"/>
    <w:rsid w:val="002E38B6"/>
    <w:rsid w:val="00302CDD"/>
    <w:rsid w:val="003056B1"/>
    <w:rsid w:val="00305A2B"/>
    <w:rsid w:val="00311CE2"/>
    <w:rsid w:val="003143DC"/>
    <w:rsid w:val="00314A95"/>
    <w:rsid w:val="0031695C"/>
    <w:rsid w:val="00321C0A"/>
    <w:rsid w:val="003234DE"/>
    <w:rsid w:val="00323E70"/>
    <w:rsid w:val="00325684"/>
    <w:rsid w:val="0032663F"/>
    <w:rsid w:val="003276A1"/>
    <w:rsid w:val="0033056C"/>
    <w:rsid w:val="00331A16"/>
    <w:rsid w:val="003345DB"/>
    <w:rsid w:val="003348DB"/>
    <w:rsid w:val="003359F7"/>
    <w:rsid w:val="003417D7"/>
    <w:rsid w:val="0034368D"/>
    <w:rsid w:val="003460F4"/>
    <w:rsid w:val="003503E3"/>
    <w:rsid w:val="00351775"/>
    <w:rsid w:val="0035202C"/>
    <w:rsid w:val="00352E44"/>
    <w:rsid w:val="003535DC"/>
    <w:rsid w:val="00354072"/>
    <w:rsid w:val="003627A3"/>
    <w:rsid w:val="00362BDC"/>
    <w:rsid w:val="00366A2B"/>
    <w:rsid w:val="00371C9F"/>
    <w:rsid w:val="00371F76"/>
    <w:rsid w:val="003724E6"/>
    <w:rsid w:val="003828F7"/>
    <w:rsid w:val="0038337B"/>
    <w:rsid w:val="0038419D"/>
    <w:rsid w:val="00390FDD"/>
    <w:rsid w:val="00395978"/>
    <w:rsid w:val="003A0A99"/>
    <w:rsid w:val="003A414B"/>
    <w:rsid w:val="003A6EE7"/>
    <w:rsid w:val="003B0D6C"/>
    <w:rsid w:val="003B29B6"/>
    <w:rsid w:val="003B32E8"/>
    <w:rsid w:val="003B73A5"/>
    <w:rsid w:val="003C3864"/>
    <w:rsid w:val="003C3DFB"/>
    <w:rsid w:val="003C51EA"/>
    <w:rsid w:val="003C567B"/>
    <w:rsid w:val="003D053A"/>
    <w:rsid w:val="003D08CC"/>
    <w:rsid w:val="003D1F64"/>
    <w:rsid w:val="003D2E53"/>
    <w:rsid w:val="003D4308"/>
    <w:rsid w:val="003D63CC"/>
    <w:rsid w:val="003E2CFB"/>
    <w:rsid w:val="003E434E"/>
    <w:rsid w:val="00401005"/>
    <w:rsid w:val="00402A26"/>
    <w:rsid w:val="004033E8"/>
    <w:rsid w:val="00407939"/>
    <w:rsid w:val="004158BE"/>
    <w:rsid w:val="004325E3"/>
    <w:rsid w:val="004364F5"/>
    <w:rsid w:val="004372C5"/>
    <w:rsid w:val="004421D7"/>
    <w:rsid w:val="00442EAD"/>
    <w:rsid w:val="00443FA6"/>
    <w:rsid w:val="004540D1"/>
    <w:rsid w:val="00454B91"/>
    <w:rsid w:val="00456B59"/>
    <w:rsid w:val="00463FA4"/>
    <w:rsid w:val="0046761F"/>
    <w:rsid w:val="004676C8"/>
    <w:rsid w:val="004678ED"/>
    <w:rsid w:val="00472F44"/>
    <w:rsid w:val="00473030"/>
    <w:rsid w:val="0047581F"/>
    <w:rsid w:val="00477DFA"/>
    <w:rsid w:val="00483DB4"/>
    <w:rsid w:val="0048606B"/>
    <w:rsid w:val="004919C8"/>
    <w:rsid w:val="00496408"/>
    <w:rsid w:val="004A2F3F"/>
    <w:rsid w:val="004A7D23"/>
    <w:rsid w:val="004B0F81"/>
    <w:rsid w:val="004B59F6"/>
    <w:rsid w:val="004C0D11"/>
    <w:rsid w:val="004C3151"/>
    <w:rsid w:val="004C6E37"/>
    <w:rsid w:val="004D0CFC"/>
    <w:rsid w:val="004D1727"/>
    <w:rsid w:val="004D223F"/>
    <w:rsid w:val="004D330D"/>
    <w:rsid w:val="004D6505"/>
    <w:rsid w:val="004F1E75"/>
    <w:rsid w:val="004F2643"/>
    <w:rsid w:val="004F2C66"/>
    <w:rsid w:val="004F5FDD"/>
    <w:rsid w:val="00500F38"/>
    <w:rsid w:val="0050603D"/>
    <w:rsid w:val="00507CD7"/>
    <w:rsid w:val="00514563"/>
    <w:rsid w:val="00521194"/>
    <w:rsid w:val="0053119E"/>
    <w:rsid w:val="00532541"/>
    <w:rsid w:val="00532C5A"/>
    <w:rsid w:val="00533E67"/>
    <w:rsid w:val="00535277"/>
    <w:rsid w:val="005369B2"/>
    <w:rsid w:val="0054028D"/>
    <w:rsid w:val="005468DB"/>
    <w:rsid w:val="005514FF"/>
    <w:rsid w:val="005519ED"/>
    <w:rsid w:val="005531FC"/>
    <w:rsid w:val="00554A58"/>
    <w:rsid w:val="00560FCF"/>
    <w:rsid w:val="00565FE5"/>
    <w:rsid w:val="00566743"/>
    <w:rsid w:val="00571598"/>
    <w:rsid w:val="0057464A"/>
    <w:rsid w:val="00575483"/>
    <w:rsid w:val="0058012F"/>
    <w:rsid w:val="00585BDD"/>
    <w:rsid w:val="00585F6C"/>
    <w:rsid w:val="00587C6E"/>
    <w:rsid w:val="00590D13"/>
    <w:rsid w:val="00590D17"/>
    <w:rsid w:val="0059381E"/>
    <w:rsid w:val="005A233F"/>
    <w:rsid w:val="005A25EF"/>
    <w:rsid w:val="005A4625"/>
    <w:rsid w:val="005A4C3A"/>
    <w:rsid w:val="005B0FCB"/>
    <w:rsid w:val="005B2227"/>
    <w:rsid w:val="005B6004"/>
    <w:rsid w:val="005C19C3"/>
    <w:rsid w:val="005C32A5"/>
    <w:rsid w:val="005D1266"/>
    <w:rsid w:val="005D1310"/>
    <w:rsid w:val="005E2C0F"/>
    <w:rsid w:val="005E39ED"/>
    <w:rsid w:val="005E43C6"/>
    <w:rsid w:val="005E75D0"/>
    <w:rsid w:val="005E7DD2"/>
    <w:rsid w:val="005E7F9C"/>
    <w:rsid w:val="005F3F4E"/>
    <w:rsid w:val="005F5B1F"/>
    <w:rsid w:val="005F6417"/>
    <w:rsid w:val="005F7544"/>
    <w:rsid w:val="00607B0E"/>
    <w:rsid w:val="0061551F"/>
    <w:rsid w:val="00615842"/>
    <w:rsid w:val="00620DC1"/>
    <w:rsid w:val="006212DF"/>
    <w:rsid w:val="00623AB9"/>
    <w:rsid w:val="00624017"/>
    <w:rsid w:val="00625E27"/>
    <w:rsid w:val="006344CF"/>
    <w:rsid w:val="0063474C"/>
    <w:rsid w:val="00634956"/>
    <w:rsid w:val="00643610"/>
    <w:rsid w:val="00654956"/>
    <w:rsid w:val="00655C16"/>
    <w:rsid w:val="00656444"/>
    <w:rsid w:val="0066098D"/>
    <w:rsid w:val="00662EB5"/>
    <w:rsid w:val="00662FA8"/>
    <w:rsid w:val="006643F0"/>
    <w:rsid w:val="00665164"/>
    <w:rsid w:val="0067021B"/>
    <w:rsid w:val="00670361"/>
    <w:rsid w:val="006726B4"/>
    <w:rsid w:val="00672C43"/>
    <w:rsid w:val="00673122"/>
    <w:rsid w:val="00673DDA"/>
    <w:rsid w:val="00674BB7"/>
    <w:rsid w:val="00677CE8"/>
    <w:rsid w:val="00680E6B"/>
    <w:rsid w:val="00684196"/>
    <w:rsid w:val="006856F4"/>
    <w:rsid w:val="00686337"/>
    <w:rsid w:val="00694028"/>
    <w:rsid w:val="0069730C"/>
    <w:rsid w:val="006A16E5"/>
    <w:rsid w:val="006A363F"/>
    <w:rsid w:val="006A3AAD"/>
    <w:rsid w:val="006A64D6"/>
    <w:rsid w:val="006A7609"/>
    <w:rsid w:val="006B0070"/>
    <w:rsid w:val="006B3175"/>
    <w:rsid w:val="006B3816"/>
    <w:rsid w:val="006B47CE"/>
    <w:rsid w:val="006B5ACE"/>
    <w:rsid w:val="006C46C9"/>
    <w:rsid w:val="006D34E0"/>
    <w:rsid w:val="006D664B"/>
    <w:rsid w:val="006D66BE"/>
    <w:rsid w:val="006D69F1"/>
    <w:rsid w:val="006E14BE"/>
    <w:rsid w:val="006E161E"/>
    <w:rsid w:val="006E6D04"/>
    <w:rsid w:val="006F7239"/>
    <w:rsid w:val="0070390B"/>
    <w:rsid w:val="00710B3C"/>
    <w:rsid w:val="00727904"/>
    <w:rsid w:val="0073371E"/>
    <w:rsid w:val="007352B5"/>
    <w:rsid w:val="00744537"/>
    <w:rsid w:val="00745943"/>
    <w:rsid w:val="007468C2"/>
    <w:rsid w:val="0074714A"/>
    <w:rsid w:val="00747F19"/>
    <w:rsid w:val="007503DF"/>
    <w:rsid w:val="00751849"/>
    <w:rsid w:val="0075335B"/>
    <w:rsid w:val="007538ED"/>
    <w:rsid w:val="00755A45"/>
    <w:rsid w:val="00755E1C"/>
    <w:rsid w:val="007562F1"/>
    <w:rsid w:val="00757708"/>
    <w:rsid w:val="007658CC"/>
    <w:rsid w:val="00765B4F"/>
    <w:rsid w:val="00773FC5"/>
    <w:rsid w:val="00774327"/>
    <w:rsid w:val="007764C1"/>
    <w:rsid w:val="00776596"/>
    <w:rsid w:val="00784919"/>
    <w:rsid w:val="00785577"/>
    <w:rsid w:val="00785BFC"/>
    <w:rsid w:val="007A225A"/>
    <w:rsid w:val="007A60C4"/>
    <w:rsid w:val="007C0DAF"/>
    <w:rsid w:val="007C29E6"/>
    <w:rsid w:val="007C2A82"/>
    <w:rsid w:val="007D7488"/>
    <w:rsid w:val="007E3CBF"/>
    <w:rsid w:val="007E6C4D"/>
    <w:rsid w:val="007E7C1A"/>
    <w:rsid w:val="007F015B"/>
    <w:rsid w:val="007F02EA"/>
    <w:rsid w:val="007F0F53"/>
    <w:rsid w:val="007F1397"/>
    <w:rsid w:val="007F5B86"/>
    <w:rsid w:val="007F662F"/>
    <w:rsid w:val="007F68B1"/>
    <w:rsid w:val="00802B79"/>
    <w:rsid w:val="008037FC"/>
    <w:rsid w:val="00803E8A"/>
    <w:rsid w:val="00805BF0"/>
    <w:rsid w:val="008061DE"/>
    <w:rsid w:val="00810BC7"/>
    <w:rsid w:val="00811764"/>
    <w:rsid w:val="008160DB"/>
    <w:rsid w:val="00817A0E"/>
    <w:rsid w:val="00820420"/>
    <w:rsid w:val="00821B80"/>
    <w:rsid w:val="008308C0"/>
    <w:rsid w:val="0083236B"/>
    <w:rsid w:val="008331EA"/>
    <w:rsid w:val="00837FD7"/>
    <w:rsid w:val="00840C22"/>
    <w:rsid w:val="008475BB"/>
    <w:rsid w:val="00847742"/>
    <w:rsid w:val="008479DD"/>
    <w:rsid w:val="00851F4E"/>
    <w:rsid w:val="00861749"/>
    <w:rsid w:val="00861901"/>
    <w:rsid w:val="0087228D"/>
    <w:rsid w:val="0087332A"/>
    <w:rsid w:val="008763FE"/>
    <w:rsid w:val="008775DE"/>
    <w:rsid w:val="00886947"/>
    <w:rsid w:val="00891518"/>
    <w:rsid w:val="008950A9"/>
    <w:rsid w:val="008A203E"/>
    <w:rsid w:val="008A377C"/>
    <w:rsid w:val="008A5185"/>
    <w:rsid w:val="008A5FDB"/>
    <w:rsid w:val="008B0181"/>
    <w:rsid w:val="008B1D4F"/>
    <w:rsid w:val="008B41DB"/>
    <w:rsid w:val="008B7121"/>
    <w:rsid w:val="008C1C10"/>
    <w:rsid w:val="008C2506"/>
    <w:rsid w:val="008C6594"/>
    <w:rsid w:val="008D1515"/>
    <w:rsid w:val="008D1AC3"/>
    <w:rsid w:val="008D278E"/>
    <w:rsid w:val="008D2C67"/>
    <w:rsid w:val="008E4085"/>
    <w:rsid w:val="008E6E1D"/>
    <w:rsid w:val="008F3307"/>
    <w:rsid w:val="008F61BF"/>
    <w:rsid w:val="008F75E8"/>
    <w:rsid w:val="00903EEE"/>
    <w:rsid w:val="0090688D"/>
    <w:rsid w:val="00910D81"/>
    <w:rsid w:val="00915C2B"/>
    <w:rsid w:val="009161E0"/>
    <w:rsid w:val="00917B1D"/>
    <w:rsid w:val="00921562"/>
    <w:rsid w:val="00922AD8"/>
    <w:rsid w:val="0092719A"/>
    <w:rsid w:val="00927831"/>
    <w:rsid w:val="009316A2"/>
    <w:rsid w:val="00932F0B"/>
    <w:rsid w:val="00932FB6"/>
    <w:rsid w:val="00940854"/>
    <w:rsid w:val="00941F29"/>
    <w:rsid w:val="00941F89"/>
    <w:rsid w:val="009456D9"/>
    <w:rsid w:val="009472D5"/>
    <w:rsid w:val="00950212"/>
    <w:rsid w:val="009503A2"/>
    <w:rsid w:val="00950E74"/>
    <w:rsid w:val="00953253"/>
    <w:rsid w:val="00953AE8"/>
    <w:rsid w:val="00956917"/>
    <w:rsid w:val="00957BA0"/>
    <w:rsid w:val="0096457E"/>
    <w:rsid w:val="00964E46"/>
    <w:rsid w:val="0097036C"/>
    <w:rsid w:val="00974635"/>
    <w:rsid w:val="00975ED8"/>
    <w:rsid w:val="0098521B"/>
    <w:rsid w:val="0098641F"/>
    <w:rsid w:val="00987334"/>
    <w:rsid w:val="00992225"/>
    <w:rsid w:val="009952D2"/>
    <w:rsid w:val="009A42E0"/>
    <w:rsid w:val="009B0A84"/>
    <w:rsid w:val="009B552B"/>
    <w:rsid w:val="009B5C1C"/>
    <w:rsid w:val="009C22C8"/>
    <w:rsid w:val="009C5916"/>
    <w:rsid w:val="009C6DAF"/>
    <w:rsid w:val="009C7580"/>
    <w:rsid w:val="009D20A4"/>
    <w:rsid w:val="009D27E3"/>
    <w:rsid w:val="009D2B37"/>
    <w:rsid w:val="009D555C"/>
    <w:rsid w:val="009E3AA5"/>
    <w:rsid w:val="009E4AA7"/>
    <w:rsid w:val="009F2DB2"/>
    <w:rsid w:val="009F47B0"/>
    <w:rsid w:val="00A01A51"/>
    <w:rsid w:val="00A02D4F"/>
    <w:rsid w:val="00A04D23"/>
    <w:rsid w:val="00A07071"/>
    <w:rsid w:val="00A1223B"/>
    <w:rsid w:val="00A1338C"/>
    <w:rsid w:val="00A150E4"/>
    <w:rsid w:val="00A20C4D"/>
    <w:rsid w:val="00A27A66"/>
    <w:rsid w:val="00A32D20"/>
    <w:rsid w:val="00A33246"/>
    <w:rsid w:val="00A34E4F"/>
    <w:rsid w:val="00A35D98"/>
    <w:rsid w:val="00A3771F"/>
    <w:rsid w:val="00A420CC"/>
    <w:rsid w:val="00A44938"/>
    <w:rsid w:val="00A47F5A"/>
    <w:rsid w:val="00A510CC"/>
    <w:rsid w:val="00A51B2B"/>
    <w:rsid w:val="00A5622E"/>
    <w:rsid w:val="00A6014B"/>
    <w:rsid w:val="00A60BFB"/>
    <w:rsid w:val="00A61B3E"/>
    <w:rsid w:val="00A7604D"/>
    <w:rsid w:val="00A76983"/>
    <w:rsid w:val="00A77AB1"/>
    <w:rsid w:val="00A809A3"/>
    <w:rsid w:val="00A817B5"/>
    <w:rsid w:val="00A93ED2"/>
    <w:rsid w:val="00AA3E98"/>
    <w:rsid w:val="00AA5FE6"/>
    <w:rsid w:val="00AB5711"/>
    <w:rsid w:val="00AB73D4"/>
    <w:rsid w:val="00AB7C4F"/>
    <w:rsid w:val="00AC4ABC"/>
    <w:rsid w:val="00AC5D44"/>
    <w:rsid w:val="00AD1BD9"/>
    <w:rsid w:val="00AD2909"/>
    <w:rsid w:val="00AD6F89"/>
    <w:rsid w:val="00AE1196"/>
    <w:rsid w:val="00AE7D03"/>
    <w:rsid w:val="00AE7FC5"/>
    <w:rsid w:val="00AF1621"/>
    <w:rsid w:val="00AF1C8E"/>
    <w:rsid w:val="00B01256"/>
    <w:rsid w:val="00B02C02"/>
    <w:rsid w:val="00B126D7"/>
    <w:rsid w:val="00B12E7A"/>
    <w:rsid w:val="00B216D4"/>
    <w:rsid w:val="00B23F85"/>
    <w:rsid w:val="00B33F0F"/>
    <w:rsid w:val="00B3614C"/>
    <w:rsid w:val="00B368D3"/>
    <w:rsid w:val="00B4610C"/>
    <w:rsid w:val="00B50DE9"/>
    <w:rsid w:val="00B56A7D"/>
    <w:rsid w:val="00B60C88"/>
    <w:rsid w:val="00B63961"/>
    <w:rsid w:val="00B71C98"/>
    <w:rsid w:val="00B74105"/>
    <w:rsid w:val="00B74E21"/>
    <w:rsid w:val="00B762D2"/>
    <w:rsid w:val="00B778AA"/>
    <w:rsid w:val="00B82B26"/>
    <w:rsid w:val="00B83287"/>
    <w:rsid w:val="00B83819"/>
    <w:rsid w:val="00B92B05"/>
    <w:rsid w:val="00B932B8"/>
    <w:rsid w:val="00B935DA"/>
    <w:rsid w:val="00B93D52"/>
    <w:rsid w:val="00B942FF"/>
    <w:rsid w:val="00B96391"/>
    <w:rsid w:val="00BA404F"/>
    <w:rsid w:val="00BA64B7"/>
    <w:rsid w:val="00BC43C8"/>
    <w:rsid w:val="00BC782D"/>
    <w:rsid w:val="00BC7E20"/>
    <w:rsid w:val="00BD3357"/>
    <w:rsid w:val="00BD3375"/>
    <w:rsid w:val="00BD3796"/>
    <w:rsid w:val="00BD72CF"/>
    <w:rsid w:val="00BE33D5"/>
    <w:rsid w:val="00BE45B2"/>
    <w:rsid w:val="00BE7024"/>
    <w:rsid w:val="00BF4AF7"/>
    <w:rsid w:val="00C02E43"/>
    <w:rsid w:val="00C0465B"/>
    <w:rsid w:val="00C1073F"/>
    <w:rsid w:val="00C12192"/>
    <w:rsid w:val="00C13FEA"/>
    <w:rsid w:val="00C31AA4"/>
    <w:rsid w:val="00C3476C"/>
    <w:rsid w:val="00C35F2E"/>
    <w:rsid w:val="00C36883"/>
    <w:rsid w:val="00C41227"/>
    <w:rsid w:val="00C504D8"/>
    <w:rsid w:val="00C53421"/>
    <w:rsid w:val="00C5346D"/>
    <w:rsid w:val="00C54D4B"/>
    <w:rsid w:val="00C57781"/>
    <w:rsid w:val="00C616B8"/>
    <w:rsid w:val="00C64C89"/>
    <w:rsid w:val="00C74573"/>
    <w:rsid w:val="00C76BBB"/>
    <w:rsid w:val="00C80FE7"/>
    <w:rsid w:val="00C856EA"/>
    <w:rsid w:val="00C93CE5"/>
    <w:rsid w:val="00CA6D60"/>
    <w:rsid w:val="00CB168D"/>
    <w:rsid w:val="00CB187A"/>
    <w:rsid w:val="00CB6B5D"/>
    <w:rsid w:val="00CC29FE"/>
    <w:rsid w:val="00CC2C39"/>
    <w:rsid w:val="00CC7483"/>
    <w:rsid w:val="00CD1EE7"/>
    <w:rsid w:val="00CD4EFE"/>
    <w:rsid w:val="00CD7A6B"/>
    <w:rsid w:val="00CE3E00"/>
    <w:rsid w:val="00CE4639"/>
    <w:rsid w:val="00CF0F65"/>
    <w:rsid w:val="00CF351A"/>
    <w:rsid w:val="00CF6017"/>
    <w:rsid w:val="00D0379C"/>
    <w:rsid w:val="00D05E17"/>
    <w:rsid w:val="00D06B38"/>
    <w:rsid w:val="00D11EE0"/>
    <w:rsid w:val="00D121D3"/>
    <w:rsid w:val="00D20A29"/>
    <w:rsid w:val="00D25D2F"/>
    <w:rsid w:val="00D27E73"/>
    <w:rsid w:val="00D31465"/>
    <w:rsid w:val="00D31AFA"/>
    <w:rsid w:val="00D32878"/>
    <w:rsid w:val="00D35CEB"/>
    <w:rsid w:val="00D35F3F"/>
    <w:rsid w:val="00D37478"/>
    <w:rsid w:val="00D37C32"/>
    <w:rsid w:val="00D40FA1"/>
    <w:rsid w:val="00D50BCA"/>
    <w:rsid w:val="00D55B0F"/>
    <w:rsid w:val="00D567F0"/>
    <w:rsid w:val="00D56BD0"/>
    <w:rsid w:val="00D677A7"/>
    <w:rsid w:val="00D72A0A"/>
    <w:rsid w:val="00D73320"/>
    <w:rsid w:val="00D73CB0"/>
    <w:rsid w:val="00D7400E"/>
    <w:rsid w:val="00D74D71"/>
    <w:rsid w:val="00D77047"/>
    <w:rsid w:val="00D92540"/>
    <w:rsid w:val="00D93554"/>
    <w:rsid w:val="00DB0BF6"/>
    <w:rsid w:val="00DB443D"/>
    <w:rsid w:val="00DC0500"/>
    <w:rsid w:val="00DC76C6"/>
    <w:rsid w:val="00DD043D"/>
    <w:rsid w:val="00DD7FD6"/>
    <w:rsid w:val="00DE0384"/>
    <w:rsid w:val="00DF0139"/>
    <w:rsid w:val="00DF2865"/>
    <w:rsid w:val="00DF6831"/>
    <w:rsid w:val="00E00706"/>
    <w:rsid w:val="00E01CA9"/>
    <w:rsid w:val="00E02877"/>
    <w:rsid w:val="00E02970"/>
    <w:rsid w:val="00E16E28"/>
    <w:rsid w:val="00E30FCD"/>
    <w:rsid w:val="00E43313"/>
    <w:rsid w:val="00E46410"/>
    <w:rsid w:val="00E5035A"/>
    <w:rsid w:val="00E52640"/>
    <w:rsid w:val="00E52A42"/>
    <w:rsid w:val="00E6061F"/>
    <w:rsid w:val="00E61370"/>
    <w:rsid w:val="00E6137B"/>
    <w:rsid w:val="00E66802"/>
    <w:rsid w:val="00E6739B"/>
    <w:rsid w:val="00E673CA"/>
    <w:rsid w:val="00E70E28"/>
    <w:rsid w:val="00E76732"/>
    <w:rsid w:val="00E76799"/>
    <w:rsid w:val="00E77F7A"/>
    <w:rsid w:val="00E83774"/>
    <w:rsid w:val="00E8462F"/>
    <w:rsid w:val="00E85D4E"/>
    <w:rsid w:val="00E865D9"/>
    <w:rsid w:val="00E86B05"/>
    <w:rsid w:val="00E9050E"/>
    <w:rsid w:val="00E90803"/>
    <w:rsid w:val="00E91451"/>
    <w:rsid w:val="00E93579"/>
    <w:rsid w:val="00E962B4"/>
    <w:rsid w:val="00EA5DC6"/>
    <w:rsid w:val="00EA7327"/>
    <w:rsid w:val="00EB0EA4"/>
    <w:rsid w:val="00EB645B"/>
    <w:rsid w:val="00EC52C1"/>
    <w:rsid w:val="00EC5A33"/>
    <w:rsid w:val="00ED7A12"/>
    <w:rsid w:val="00ED7FFE"/>
    <w:rsid w:val="00EE46BD"/>
    <w:rsid w:val="00EE7D60"/>
    <w:rsid w:val="00EF1CF4"/>
    <w:rsid w:val="00EF6A13"/>
    <w:rsid w:val="00EF79A5"/>
    <w:rsid w:val="00F0104A"/>
    <w:rsid w:val="00F01A65"/>
    <w:rsid w:val="00F026BE"/>
    <w:rsid w:val="00F11F57"/>
    <w:rsid w:val="00F13DF1"/>
    <w:rsid w:val="00F14439"/>
    <w:rsid w:val="00F21048"/>
    <w:rsid w:val="00F3016C"/>
    <w:rsid w:val="00F344EC"/>
    <w:rsid w:val="00F358E4"/>
    <w:rsid w:val="00F43CF3"/>
    <w:rsid w:val="00F44BB3"/>
    <w:rsid w:val="00F46EBA"/>
    <w:rsid w:val="00F53221"/>
    <w:rsid w:val="00F54719"/>
    <w:rsid w:val="00F627D9"/>
    <w:rsid w:val="00F62988"/>
    <w:rsid w:val="00F72576"/>
    <w:rsid w:val="00F74A99"/>
    <w:rsid w:val="00F807FE"/>
    <w:rsid w:val="00F80B07"/>
    <w:rsid w:val="00F8505A"/>
    <w:rsid w:val="00F87B0D"/>
    <w:rsid w:val="00F90310"/>
    <w:rsid w:val="00F91A05"/>
    <w:rsid w:val="00F93797"/>
    <w:rsid w:val="00F967CD"/>
    <w:rsid w:val="00FA04C3"/>
    <w:rsid w:val="00FA21E6"/>
    <w:rsid w:val="00FA2B06"/>
    <w:rsid w:val="00FA687D"/>
    <w:rsid w:val="00FA6DE0"/>
    <w:rsid w:val="00FB3788"/>
    <w:rsid w:val="00FC10F0"/>
    <w:rsid w:val="00FC1B9D"/>
    <w:rsid w:val="00FC3E8E"/>
    <w:rsid w:val="00FC631A"/>
    <w:rsid w:val="00FC63B8"/>
    <w:rsid w:val="00FC7285"/>
    <w:rsid w:val="00FD3059"/>
    <w:rsid w:val="00FD5DBF"/>
    <w:rsid w:val="00FD6CF2"/>
    <w:rsid w:val="00FE11E8"/>
    <w:rsid w:val="00FE490A"/>
    <w:rsid w:val="00FE511A"/>
    <w:rsid w:val="00FE58E9"/>
    <w:rsid w:val="00FF0086"/>
    <w:rsid w:val="00FF18CD"/>
    <w:rsid w:val="00FF436E"/>
    <w:rsid w:val="00FF4B1C"/>
    <w:rsid w:val="25E329D7"/>
    <w:rsid w:val="7D1C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0" w:unhideWhenUsed="0"/>
    <w:lsdException w:name="annotation text" w:semiHidden="0" w:qFormat="1"/>
    <w:lsdException w:name="header" w:semiHidden="0" w:uiPriority="99"/>
    <w:lsdException w:name="footer" w:semiHidden="0" w:qFormat="1"/>
    <w:lsdException w:name="caption" w:qFormat="1"/>
    <w:lsdException w:name="footnote reference" w:semiHidden="0" w:unhideWhenUsed="0"/>
    <w:lsdException w:name="annotation reference"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uiPriority="99"/>
    <w:lsdException w:name="annotation subject" w:qFormat="1"/>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nhideWhenUsed="0" w:qFormat="1"/>
    <w:lsdException w:name="Placeholder Text" w:uiPriority="99"/>
    <w:lsdException w:name="No Spacing" w:uiPriority="99"/>
    <w:lsdException w:name="Light Shading" w:semiHidden="0" w:uiPriority="60" w:unhideWhenUsed="0"/>
    <w:lsdException w:name="Light List" w:semiHidden="0" w:uiPriority="61" w:unhideWhenUsed="0" w:qFormat="1"/>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qFormat="1"/>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qFormat="1"/>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qFormat="1"/>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qFormat="1"/>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qFormat="1"/>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lang w:val="zh-CN" w:eastAsia="zh-CN"/>
    </w:rPr>
  </w:style>
  <w:style w:type="character" w:styleId="CommentReference">
    <w:name w:val="annotation reference"/>
    <w:semiHidden/>
    <w:unhideWhenUsed/>
    <w:qFormat/>
    <w:rPr>
      <w:sz w:val="16"/>
      <w:szCs w:val="16"/>
    </w:rPr>
  </w:style>
  <w:style w:type="paragraph" w:styleId="CommentText">
    <w:name w:val="annotation text"/>
    <w:basedOn w:val="Normal"/>
    <w:link w:val="CommentTextChar"/>
    <w:unhideWhenUsed/>
    <w:qFormat/>
    <w:rPr>
      <w:sz w:val="20"/>
      <w:szCs w:val="20"/>
    </w:rPr>
  </w:style>
  <w:style w:type="paragraph" w:styleId="CommentSubject">
    <w:name w:val="annotation subject"/>
    <w:basedOn w:val="CommentText"/>
    <w:next w:val="CommentText"/>
    <w:link w:val="CommentSubjectChar"/>
    <w:semiHidden/>
    <w:unhideWhenUsed/>
    <w:qFormat/>
    <w:rPr>
      <w:b/>
      <w:bCs/>
      <w:lang w:val="zh-CN" w:eastAsia="zh-CN"/>
    </w:rPr>
  </w:style>
  <w:style w:type="character" w:styleId="Emphasis">
    <w:name w:val="Emphasis"/>
    <w:qFormat/>
    <w:rPr>
      <w:i/>
      <w:iCs/>
    </w:rPr>
  </w:style>
  <w:style w:type="paragraph" w:styleId="Footer">
    <w:name w:val="footer"/>
    <w:basedOn w:val="Normal"/>
    <w:link w:val="FooterChar"/>
    <w:unhideWhenUsed/>
    <w:qFormat/>
    <w:pPr>
      <w:tabs>
        <w:tab w:val="center" w:pos="4680"/>
        <w:tab w:val="right" w:pos="9360"/>
      </w:tabs>
    </w:pPr>
    <w:rPr>
      <w:lang w:val="zh-CN" w:eastAsia="zh-CN"/>
    </w:rPr>
  </w:style>
  <w:style w:type="character" w:styleId="FootnoteReference">
    <w:name w:val="footnote reference"/>
    <w:rPr>
      <w:vertAlign w:val="superscript"/>
    </w:rPr>
  </w:style>
  <w:style w:type="paragraph" w:styleId="FootnoteText">
    <w:name w:val="footnote text"/>
    <w:basedOn w:val="Normal"/>
    <w:link w:val="FootnoteTextChar"/>
    <w:rPr>
      <w:sz w:val="20"/>
      <w:szCs w:val="20"/>
    </w:rPr>
  </w:style>
  <w:style w:type="paragraph" w:styleId="Header">
    <w:name w:val="header"/>
    <w:basedOn w:val="Normal"/>
    <w:link w:val="HeaderChar"/>
    <w:uiPriority w:val="99"/>
    <w:unhideWhenUsed/>
    <w:pPr>
      <w:tabs>
        <w:tab w:val="center" w:pos="4680"/>
        <w:tab w:val="right" w:pos="9360"/>
      </w:tabs>
    </w:pPr>
    <w:rPr>
      <w:lang w:val="zh-CN" w:eastAsia="zh-CN"/>
    </w:rPr>
  </w:style>
  <w:style w:type="character" w:styleId="Hyperlink">
    <w:name w:val="Hyperlink"/>
    <w:rPr>
      <w:color w:val="0000FF"/>
      <w:u w:val="single"/>
    </w:rPr>
  </w:style>
  <w:style w:type="paragraph" w:styleId="NormalWeb">
    <w:name w:val="Normal (Web)"/>
    <w:basedOn w:val="Normal"/>
    <w:link w:val="NormalWebChar"/>
    <w:qFormat/>
    <w:pPr>
      <w:spacing w:before="100" w:beforeAutospacing="1" w:after="100" w:afterAutospacing="1"/>
    </w:pPr>
    <w:rPr>
      <w:lang w:val="zh-CN" w:eastAsia="zh-CN"/>
    </w:r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4">
    <w:name w:val="_Style 4"/>
    <w:basedOn w:val="Normal"/>
    <w:semiHidden/>
    <w:qFormat/>
    <w:pPr>
      <w:spacing w:after="160" w:line="240" w:lineRule="exact"/>
    </w:pPr>
    <w:rPr>
      <w:rFonts w:ascii="Arial" w:hAnsi="Arial"/>
      <w:sz w:val="22"/>
      <w:szCs w:val="22"/>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pPr>
      <w:spacing w:after="160" w:line="240" w:lineRule="exact"/>
      <w:jc w:val="both"/>
    </w:pPr>
    <w:rPr>
      <w:b/>
      <w:bCs/>
      <w:sz w:val="30"/>
      <w:szCs w:val="30"/>
    </w:rPr>
  </w:style>
  <w:style w:type="paragraph" w:customStyle="1" w:styleId="CharCharCharCharCharCharCharCharChar">
    <w:name w:val="Char Char Char Char Char Char Char Char Char"/>
    <w:basedOn w:val="Normal"/>
    <w:next w:val="Normal"/>
    <w:autoRedefine/>
    <w:semiHidden/>
    <w:pPr>
      <w:spacing w:before="120" w:after="120" w:line="312" w:lineRule="auto"/>
    </w:pPr>
    <w:rPr>
      <w:sz w:val="28"/>
      <w:szCs w:val="28"/>
    </w:rPr>
  </w:style>
  <w:style w:type="character" w:customStyle="1" w:styleId="BalloonTextChar">
    <w:name w:val="Balloon Text Char"/>
    <w:link w:val="BalloonText"/>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style>
  <w:style w:type="character" w:customStyle="1" w:styleId="FootnoteTextChar">
    <w:name w:val="Footnote Text Char"/>
    <w:link w:val="FootnoteText"/>
    <w:qFormat/>
    <w:rPr>
      <w:lang w:val="en-US" w:eastAsia="en-US"/>
    </w:rPr>
  </w:style>
  <w:style w:type="character" w:customStyle="1" w:styleId="HeaderChar">
    <w:name w:val="Header Char"/>
    <w:link w:val="Header"/>
    <w:uiPriority w:val="99"/>
    <w:qFormat/>
    <w:rPr>
      <w:sz w:val="24"/>
      <w:szCs w:val="24"/>
    </w:rPr>
  </w:style>
  <w:style w:type="character" w:customStyle="1" w:styleId="FooterChar">
    <w:name w:val="Footer Char"/>
    <w:link w:val="Footer"/>
    <w:rPr>
      <w:sz w:val="24"/>
      <w:szCs w:val="24"/>
    </w:rPr>
  </w:style>
  <w:style w:type="paragraph" w:customStyle="1" w:styleId="Revision1">
    <w:name w:val="Revision1"/>
    <w:hidden/>
    <w:uiPriority w:val="99"/>
    <w:semiHidden/>
    <w:qFormat/>
    <w:rPr>
      <w:sz w:val="24"/>
      <w:szCs w:val="24"/>
    </w:rPr>
  </w:style>
  <w:style w:type="character" w:customStyle="1" w:styleId="CommentTextChar">
    <w:name w:val="Comment Text Char"/>
    <w:basedOn w:val="DefaultParagraphFont"/>
    <w:link w:val="CommentText"/>
    <w:qFormat/>
  </w:style>
  <w:style w:type="character" w:customStyle="1" w:styleId="CommentSubjectChar">
    <w:name w:val="Comment Subject Char"/>
    <w:link w:val="CommentSubject"/>
    <w:semiHidden/>
    <w:qFormat/>
    <w:rPr>
      <w:b/>
      <w:bCs/>
    </w:rPr>
  </w:style>
  <w:style w:type="character" w:customStyle="1" w:styleId="NormalWebChar">
    <w:name w:val="Normal (Web) Char"/>
    <w:link w:val="NormalWeb"/>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0" w:unhideWhenUsed="0"/>
    <w:lsdException w:name="annotation text" w:semiHidden="0" w:qFormat="1"/>
    <w:lsdException w:name="header" w:semiHidden="0" w:uiPriority="99"/>
    <w:lsdException w:name="footer" w:semiHidden="0" w:qFormat="1"/>
    <w:lsdException w:name="caption" w:qFormat="1"/>
    <w:lsdException w:name="footnote reference" w:semiHidden="0" w:unhideWhenUsed="0"/>
    <w:lsdException w:name="annotation reference"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uiPriority="99"/>
    <w:lsdException w:name="annotation subject" w:qFormat="1"/>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nhideWhenUsed="0" w:qFormat="1"/>
    <w:lsdException w:name="Placeholder Text" w:uiPriority="99"/>
    <w:lsdException w:name="No Spacing" w:uiPriority="99"/>
    <w:lsdException w:name="Light Shading" w:semiHidden="0" w:uiPriority="60" w:unhideWhenUsed="0"/>
    <w:lsdException w:name="Light List" w:semiHidden="0" w:uiPriority="61" w:unhideWhenUsed="0" w:qFormat="1"/>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qFormat="1"/>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qFormat="1"/>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qFormat="1"/>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qFormat="1"/>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qFormat="1"/>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lang w:val="zh-CN" w:eastAsia="zh-CN"/>
    </w:rPr>
  </w:style>
  <w:style w:type="character" w:styleId="CommentReference">
    <w:name w:val="annotation reference"/>
    <w:semiHidden/>
    <w:unhideWhenUsed/>
    <w:qFormat/>
    <w:rPr>
      <w:sz w:val="16"/>
      <w:szCs w:val="16"/>
    </w:rPr>
  </w:style>
  <w:style w:type="paragraph" w:styleId="CommentText">
    <w:name w:val="annotation text"/>
    <w:basedOn w:val="Normal"/>
    <w:link w:val="CommentTextChar"/>
    <w:unhideWhenUsed/>
    <w:qFormat/>
    <w:rPr>
      <w:sz w:val="20"/>
      <w:szCs w:val="20"/>
    </w:rPr>
  </w:style>
  <w:style w:type="paragraph" w:styleId="CommentSubject">
    <w:name w:val="annotation subject"/>
    <w:basedOn w:val="CommentText"/>
    <w:next w:val="CommentText"/>
    <w:link w:val="CommentSubjectChar"/>
    <w:semiHidden/>
    <w:unhideWhenUsed/>
    <w:qFormat/>
    <w:rPr>
      <w:b/>
      <w:bCs/>
      <w:lang w:val="zh-CN" w:eastAsia="zh-CN"/>
    </w:rPr>
  </w:style>
  <w:style w:type="character" w:styleId="Emphasis">
    <w:name w:val="Emphasis"/>
    <w:qFormat/>
    <w:rPr>
      <w:i/>
      <w:iCs/>
    </w:rPr>
  </w:style>
  <w:style w:type="paragraph" w:styleId="Footer">
    <w:name w:val="footer"/>
    <w:basedOn w:val="Normal"/>
    <w:link w:val="FooterChar"/>
    <w:unhideWhenUsed/>
    <w:qFormat/>
    <w:pPr>
      <w:tabs>
        <w:tab w:val="center" w:pos="4680"/>
        <w:tab w:val="right" w:pos="9360"/>
      </w:tabs>
    </w:pPr>
    <w:rPr>
      <w:lang w:val="zh-CN" w:eastAsia="zh-CN"/>
    </w:rPr>
  </w:style>
  <w:style w:type="character" w:styleId="FootnoteReference">
    <w:name w:val="footnote reference"/>
    <w:rPr>
      <w:vertAlign w:val="superscript"/>
    </w:rPr>
  </w:style>
  <w:style w:type="paragraph" w:styleId="FootnoteText">
    <w:name w:val="footnote text"/>
    <w:basedOn w:val="Normal"/>
    <w:link w:val="FootnoteTextChar"/>
    <w:rPr>
      <w:sz w:val="20"/>
      <w:szCs w:val="20"/>
    </w:rPr>
  </w:style>
  <w:style w:type="paragraph" w:styleId="Header">
    <w:name w:val="header"/>
    <w:basedOn w:val="Normal"/>
    <w:link w:val="HeaderChar"/>
    <w:uiPriority w:val="99"/>
    <w:unhideWhenUsed/>
    <w:pPr>
      <w:tabs>
        <w:tab w:val="center" w:pos="4680"/>
        <w:tab w:val="right" w:pos="9360"/>
      </w:tabs>
    </w:pPr>
    <w:rPr>
      <w:lang w:val="zh-CN" w:eastAsia="zh-CN"/>
    </w:rPr>
  </w:style>
  <w:style w:type="character" w:styleId="Hyperlink">
    <w:name w:val="Hyperlink"/>
    <w:rPr>
      <w:color w:val="0000FF"/>
      <w:u w:val="single"/>
    </w:rPr>
  </w:style>
  <w:style w:type="paragraph" w:styleId="NormalWeb">
    <w:name w:val="Normal (Web)"/>
    <w:basedOn w:val="Normal"/>
    <w:link w:val="NormalWebChar"/>
    <w:qFormat/>
    <w:pPr>
      <w:spacing w:before="100" w:beforeAutospacing="1" w:after="100" w:afterAutospacing="1"/>
    </w:pPr>
    <w:rPr>
      <w:lang w:val="zh-CN" w:eastAsia="zh-CN"/>
    </w:r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4">
    <w:name w:val="_Style 4"/>
    <w:basedOn w:val="Normal"/>
    <w:semiHidden/>
    <w:qFormat/>
    <w:pPr>
      <w:spacing w:after="160" w:line="240" w:lineRule="exact"/>
    </w:pPr>
    <w:rPr>
      <w:rFonts w:ascii="Arial" w:hAnsi="Arial"/>
      <w:sz w:val="22"/>
      <w:szCs w:val="22"/>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pPr>
      <w:spacing w:after="160" w:line="240" w:lineRule="exact"/>
      <w:jc w:val="both"/>
    </w:pPr>
    <w:rPr>
      <w:b/>
      <w:bCs/>
      <w:sz w:val="30"/>
      <w:szCs w:val="30"/>
    </w:rPr>
  </w:style>
  <w:style w:type="paragraph" w:customStyle="1" w:styleId="CharCharCharCharCharCharCharCharChar">
    <w:name w:val="Char Char Char Char Char Char Char Char Char"/>
    <w:basedOn w:val="Normal"/>
    <w:next w:val="Normal"/>
    <w:autoRedefine/>
    <w:semiHidden/>
    <w:pPr>
      <w:spacing w:before="120" w:after="120" w:line="312" w:lineRule="auto"/>
    </w:pPr>
    <w:rPr>
      <w:sz w:val="28"/>
      <w:szCs w:val="28"/>
    </w:rPr>
  </w:style>
  <w:style w:type="character" w:customStyle="1" w:styleId="BalloonTextChar">
    <w:name w:val="Balloon Text Char"/>
    <w:link w:val="BalloonText"/>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style>
  <w:style w:type="character" w:customStyle="1" w:styleId="FootnoteTextChar">
    <w:name w:val="Footnote Text Char"/>
    <w:link w:val="FootnoteText"/>
    <w:qFormat/>
    <w:rPr>
      <w:lang w:val="en-US" w:eastAsia="en-US"/>
    </w:rPr>
  </w:style>
  <w:style w:type="character" w:customStyle="1" w:styleId="HeaderChar">
    <w:name w:val="Header Char"/>
    <w:link w:val="Header"/>
    <w:uiPriority w:val="99"/>
    <w:qFormat/>
    <w:rPr>
      <w:sz w:val="24"/>
      <w:szCs w:val="24"/>
    </w:rPr>
  </w:style>
  <w:style w:type="character" w:customStyle="1" w:styleId="FooterChar">
    <w:name w:val="Footer Char"/>
    <w:link w:val="Footer"/>
    <w:rPr>
      <w:sz w:val="24"/>
      <w:szCs w:val="24"/>
    </w:rPr>
  </w:style>
  <w:style w:type="paragraph" w:customStyle="1" w:styleId="Revision1">
    <w:name w:val="Revision1"/>
    <w:hidden/>
    <w:uiPriority w:val="99"/>
    <w:semiHidden/>
    <w:qFormat/>
    <w:rPr>
      <w:sz w:val="24"/>
      <w:szCs w:val="24"/>
    </w:rPr>
  </w:style>
  <w:style w:type="character" w:customStyle="1" w:styleId="CommentTextChar">
    <w:name w:val="Comment Text Char"/>
    <w:basedOn w:val="DefaultParagraphFont"/>
    <w:link w:val="CommentText"/>
    <w:qFormat/>
  </w:style>
  <w:style w:type="character" w:customStyle="1" w:styleId="CommentSubjectChar">
    <w:name w:val="Comment Subject Char"/>
    <w:link w:val="CommentSubject"/>
    <w:semiHidden/>
    <w:qFormat/>
    <w:rPr>
      <w:b/>
      <w:bCs/>
    </w:rPr>
  </w:style>
  <w:style w:type="character" w:customStyle="1" w:styleId="NormalWebChar">
    <w:name w:val="Normal (Web) Char"/>
    <w:link w:val="NormalWe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59AB63-092F-43E3-B52A-8DBDE21ED11A}">
  <ds:schemaRefs>
    <ds:schemaRef ds:uri="http://schemas.openxmlformats.org/officeDocument/2006/bibliography"/>
  </ds:schemaRefs>
</ds:datastoreItem>
</file>

<file path=customXml/itemProps3.xml><?xml version="1.0" encoding="utf-8"?>
<ds:datastoreItem xmlns:ds="http://schemas.openxmlformats.org/officeDocument/2006/customXml" ds:itemID="{9BB50C3D-391F-430D-A4E6-C13811F18C45}"/>
</file>

<file path=customXml/itemProps4.xml><?xml version="1.0" encoding="utf-8"?>
<ds:datastoreItem xmlns:ds="http://schemas.openxmlformats.org/officeDocument/2006/customXml" ds:itemID="{413823E4-A62D-4D24-ABDB-22A725608562}"/>
</file>

<file path=customXml/itemProps5.xml><?xml version="1.0" encoding="utf-8"?>
<ds:datastoreItem xmlns:ds="http://schemas.openxmlformats.org/officeDocument/2006/customXml" ds:itemID="{29C9BEE2-8732-4708-9E1E-40E215C7DCDE}"/>
</file>

<file path=docProps/app.xml><?xml version="1.0" encoding="utf-8"?>
<Properties xmlns="http://schemas.openxmlformats.org/officeDocument/2006/extended-properties" xmlns:vt="http://schemas.openxmlformats.org/officeDocument/2006/docPropsVTypes">
  <Template>Normal</Template>
  <TotalTime>2</TotalTime>
  <Pages>3</Pages>
  <Words>899</Words>
  <Characters>5126</Characters>
  <Application>Microsoft Office Word</Application>
  <DocSecurity>0</DocSecurity>
  <Lines>42</Lines>
  <Paragraphs>12</Paragraphs>
  <ScaleCrop>false</ScaleCrop>
  <Company>connect to computer</Company>
  <LinksUpToDate>false</LinksUpToDate>
  <CharactersWithSpaces>6013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admin</dc:creator>
  <cp:lastModifiedBy>Dell</cp:lastModifiedBy>
  <cp:revision>3</cp:revision>
  <cp:lastPrinted>2025-11-06T00:15:00Z</cp:lastPrinted>
  <dcterms:created xsi:type="dcterms:W3CDTF">2025-11-13T09:38:00Z</dcterms:created>
  <dcterms:modified xsi:type="dcterms:W3CDTF">2025-11-15T09:27:00Z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44E6A60BF46944E78277D97E5438B6D3_13</vt:lpwstr>
  </property>
</Properties>
</file>