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tabs>
          <w:tab w:val="center" w:pos="1350" w:leader="none"/>
          <w:tab w:val="center" w:pos="6379" w:leader="none"/>
        </w:tabs>
        <w:rPr>
          <w:b/>
          <w:sz w:val="26"/>
          <w:szCs w:val="29"/>
        </w:rPr>
      </w:pPr>
      <w:r>
        <w:rPr>
          <w:sz w:val="28"/>
          <w:szCs w:val="28"/>
        </w:rPr>
        <w:tab/>
      </w:r>
      <w:r>
        <w:rPr>
          <w:b/>
          <w:sz w:val="26"/>
          <w:szCs w:val="29"/>
        </w:rPr>
        <w:t xml:space="preserve">ỦY BAN NHÂN DÂN </w:t>
      </w:r>
      <w:r>
        <w:rPr>
          <w:b/>
          <w:sz w:val="26"/>
          <w:szCs w:val="29"/>
        </w:rPr>
        <w:tab/>
        <w:t xml:space="preserve">CỘNG HÒA XÃ HỘI CHỦ NGHĨA VIỆT NAM</w:t>
      </w:r>
      <w:r/>
    </w:p>
    <w:p>
      <w:pPr>
        <w:tabs>
          <w:tab w:val="center" w:pos="1350" w:leader="none"/>
          <w:tab w:val="center" w:pos="6379" w:leader="none"/>
        </w:tabs>
        <w:rPr>
          <w:sz w:val="29"/>
          <w:szCs w:val="29"/>
        </w:rPr>
      </w:pPr>
      <w:r>
        <w:rPr>
          <w:b/>
          <w:sz w:val="26"/>
          <w:szCs w:val="29"/>
        </w:rPr>
        <w:tab/>
        <w:t xml:space="preserve">TỈNH LONG </w:t>
      </w:r>
      <w:r>
        <w:rPr>
          <w:b/>
          <w:sz w:val="26"/>
          <w:szCs w:val="29"/>
        </w:rPr>
        <w:t xml:space="preserve">AN</w:t>
      </w:r>
      <w:r>
        <w:rPr>
          <w:b/>
          <w:sz w:val="26"/>
          <w:szCs w:val="29"/>
        </w:rPr>
        <w:tab/>
      </w:r>
      <w:r>
        <w:rPr>
          <w:b/>
          <w:sz w:val="28"/>
          <w:szCs w:val="29"/>
        </w:rPr>
        <w:t xml:space="preserve">Độc lập - Tự do - Hạnh phúc</w:t>
      </w:r>
      <w:r/>
    </w:p>
    <w:p>
      <w:pPr>
        <w:spacing w:lineRule="exact" w:line="240"/>
        <w:tabs>
          <w:tab w:val="center" w:pos="1350" w:leader="none"/>
          <w:tab w:val="center" w:pos="6379" w:leader="none"/>
        </w:tabs>
        <w:rPr>
          <w:sz w:val="29"/>
          <w:szCs w:val="29"/>
        </w:rPr>
      </w:pPr>
      <w:r>
        <w:rPr>
          <w:sz w:val="29"/>
          <w:szCs w:val="29"/>
        </w:rPr>
        <w:tab/>
      </w:r>
      <w:r>
        <w:rPr>
          <w:sz w:val="29"/>
          <w:szCs w:val="29"/>
          <w:vertAlign w:val="superscript"/>
        </w:rPr>
        <w:t xml:space="preserve">_________</w:t>
      </w:r>
      <w:r>
        <w:rPr>
          <w:sz w:val="29"/>
          <w:szCs w:val="29"/>
          <w:vertAlign w:val="superscript"/>
        </w:rPr>
        <w:tab/>
        <w:t xml:space="preserve">_________________________________</w:t>
      </w:r>
      <w:r/>
    </w:p>
    <w:p>
      <w:pPr>
        <w:tabs>
          <w:tab w:val="center" w:pos="1350" w:leader="none"/>
          <w:tab w:val="center" w:pos="6379" w:leader="none"/>
        </w:tabs>
        <w:rPr>
          <w:i/>
          <w:sz w:val="29"/>
          <w:szCs w:val="28"/>
        </w:rPr>
      </w:pPr>
      <w:r>
        <w:rPr>
          <w:sz w:val="28"/>
          <w:szCs w:val="28"/>
        </w:rPr>
        <w:tab/>
      </w:r>
      <w:r>
        <w:rPr>
          <w:sz w:val="26"/>
          <w:szCs w:val="26"/>
        </w:rPr>
        <w:t xml:space="preserve">Số:  </w:t>
      </w:r>
      <w:r>
        <w:rPr>
          <w:sz w:val="26"/>
          <w:szCs w:val="26"/>
        </w:rPr>
        <w:t xml:space="preserve">61</w:t>
      </w:r>
      <w:r>
        <w:rPr>
          <w:sz w:val="26"/>
          <w:szCs w:val="26"/>
        </w:rPr>
        <w:t xml:space="preserve"> /2022/QĐ-UBND</w:t>
      </w:r>
      <w:r>
        <w:rPr>
          <w:sz w:val="29"/>
          <w:szCs w:val="28"/>
        </w:rPr>
        <w:tab/>
        <w:t xml:space="preserve">     </w:t>
      </w:r>
      <w:r>
        <w:rPr>
          <w:i/>
          <w:sz w:val="28"/>
          <w:szCs w:val="28"/>
        </w:rPr>
        <w:t xml:space="preserve">Long An, ngày   14   tháng </w:t>
      </w:r>
      <w:r>
        <w:rPr>
          <w:i/>
          <w:sz w:val="28"/>
          <w:szCs w:val="28"/>
        </w:rPr>
        <w:t xml:space="preserve">11</w:t>
      </w:r>
      <w:r>
        <w:rPr>
          <w:i/>
          <w:sz w:val="28"/>
          <w:szCs w:val="28"/>
        </w:rPr>
        <w:t xml:space="preserve"> </w:t>
      </w:r>
      <w:r>
        <w:rPr>
          <w:i/>
          <w:sz w:val="28"/>
          <w:szCs w:val="28"/>
        </w:rPr>
        <w:t xml:space="preserve">năm  2022</w:t>
      </w:r>
      <w:r/>
    </w:p>
    <w:p>
      <w:pPr>
        <w:ind w:left="567"/>
        <w:rPr>
          <w:b/>
          <w:sz w:val="28"/>
          <w:szCs w:val="28"/>
        </w:rPr>
      </w:pPr>
      <w:r>
        <w:rPr>
          <w:b/>
          <w:sz w:val="28"/>
          <w:szCs w:val="28"/>
        </w:rPr>
      </w:r>
      <w:r/>
    </w:p>
    <w:p>
      <w:pPr>
        <w:jc w:val="center"/>
        <w:spacing w:after="120" w:before="120"/>
        <w:rPr>
          <w:b/>
          <w:sz w:val="28"/>
          <w:szCs w:val="28"/>
        </w:rPr>
      </w:pPr>
      <w:r>
        <w:rPr>
          <w:b/>
          <w:sz w:val="28"/>
          <w:szCs w:val="28"/>
        </w:rPr>
        <w:t xml:space="preserve">QUYẾT ĐỊNH</w:t>
      </w:r>
      <w:r/>
    </w:p>
    <w:p>
      <w:pPr>
        <w:jc w:val="center"/>
        <w:rPr>
          <w:b/>
          <w:sz w:val="28"/>
          <w:szCs w:val="28"/>
        </w:rPr>
      </w:pPr>
      <w:r>
        <w:rPr>
          <w:b/>
          <w:sz w:val="28"/>
          <w:szCs w:val="28"/>
        </w:rPr>
        <w:t xml:space="preserve">Về việc triển khai thực hiện Nghị quyết số 12/2022/NQ-HĐND</w:t>
      </w:r>
      <w:r/>
    </w:p>
    <w:p>
      <w:pPr>
        <w:jc w:val="center"/>
        <w:rPr>
          <w:b/>
          <w:sz w:val="28"/>
          <w:szCs w:val="28"/>
        </w:rPr>
      </w:pPr>
      <w:r>
        <w:rPr>
          <w:b/>
          <w:sz w:val="28"/>
          <w:szCs w:val="28"/>
        </w:rPr>
        <w:t xml:space="preserve">ngày</w:t>
      </w:r>
      <w:r>
        <w:rPr>
          <w:b/>
          <w:sz w:val="28"/>
          <w:szCs w:val="28"/>
        </w:rPr>
        <w:t xml:space="preserve"> 13/7/2022 của Hội đồng nhân</w:t>
      </w:r>
      <w:r>
        <w:rPr>
          <w:b/>
          <w:sz w:val="28"/>
          <w:szCs w:val="28"/>
        </w:rPr>
        <w:t xml:space="preserve"> dân tỉnh quy định nội dung chi</w:t>
      </w:r>
      <w:r/>
    </w:p>
    <w:p>
      <w:pPr>
        <w:jc w:val="center"/>
        <w:rPr>
          <w:b/>
          <w:sz w:val="28"/>
          <w:szCs w:val="28"/>
        </w:rPr>
      </w:pPr>
      <w:r>
        <w:rPr>
          <w:b/>
          <w:sz w:val="28"/>
          <w:szCs w:val="28"/>
        </w:rPr>
        <w:t xml:space="preserve">và</w:t>
      </w:r>
      <w:r>
        <w:rPr>
          <w:b/>
          <w:sz w:val="28"/>
          <w:szCs w:val="28"/>
        </w:rPr>
        <w:t xml:space="preserve"> mức chi thực hiện Chương trì</w:t>
      </w:r>
      <w:r>
        <w:rPr>
          <w:b/>
          <w:sz w:val="28"/>
          <w:szCs w:val="28"/>
        </w:rPr>
        <w:t xml:space="preserve">nh quốc gia hỗ trợ doanh nghiệp</w:t>
      </w:r>
      <w:r/>
    </w:p>
    <w:p>
      <w:pPr>
        <w:jc w:val="center"/>
        <w:rPr>
          <w:b/>
          <w:sz w:val="28"/>
          <w:szCs w:val="28"/>
        </w:rPr>
      </w:pPr>
      <w:r>
        <w:rPr>
          <w:b/>
          <w:sz w:val="28"/>
          <w:szCs w:val="28"/>
        </w:rPr>
        <w:t xml:space="preserve">nâng</w:t>
      </w:r>
      <w:r>
        <w:rPr>
          <w:b/>
          <w:sz w:val="28"/>
          <w:szCs w:val="28"/>
        </w:rPr>
        <w:t xml:space="preserve"> cao năng suất v</w:t>
      </w:r>
      <w:r>
        <w:rPr>
          <w:b/>
          <w:sz w:val="28"/>
          <w:szCs w:val="28"/>
        </w:rPr>
        <w:t xml:space="preserve">à chất lượng sản phẩm, hàng hóa</w:t>
      </w:r>
      <w:r/>
    </w:p>
    <w:p>
      <w:pPr>
        <w:jc w:val="center"/>
        <w:rPr>
          <w:b/>
          <w:sz w:val="28"/>
          <w:szCs w:val="28"/>
        </w:rPr>
      </w:pPr>
      <w:r>
        <w:rPr>
          <w:b/>
          <w:sz w:val="28"/>
          <w:szCs w:val="28"/>
        </w:rPr>
        <w:t xml:space="preserve">trên</w:t>
      </w:r>
      <w:r>
        <w:rPr>
          <w:b/>
          <w:sz w:val="28"/>
          <w:szCs w:val="28"/>
        </w:rPr>
        <w:t xml:space="preserve"> địa bàn tỉnh Long An </w:t>
      </w:r>
      <w:r>
        <w:rPr>
          <w:b/>
          <w:sz w:val="28"/>
          <w:szCs w:val="28"/>
        </w:rPr>
        <w:t xml:space="preserve">giai đoạn 2022-</w:t>
      </w:r>
      <w:r>
        <w:rPr>
          <w:b/>
          <w:sz w:val="28"/>
          <w:szCs w:val="28"/>
        </w:rPr>
        <w:t xml:space="preserve">2030</w:t>
      </w:r>
      <w:r/>
    </w:p>
    <w:p>
      <w:pPr>
        <w:jc w:val="center"/>
        <w:rPr>
          <w:b/>
          <w:bCs/>
          <w:sz w:val="28"/>
          <w:szCs w:val="28"/>
          <w:vertAlign w:val="superscript"/>
        </w:rPr>
      </w:pPr>
      <w:r>
        <w:rPr>
          <w:b/>
          <w:bCs/>
          <w:sz w:val="28"/>
          <w:szCs w:val="28"/>
          <w:vertAlign w:val="superscript"/>
        </w:rPr>
        <w:t xml:space="preserve">_______________________________</w:t>
      </w:r>
      <w:r/>
    </w:p>
    <w:p>
      <w:pPr>
        <w:jc w:val="center"/>
        <w:spacing w:after="120" w:before="120"/>
        <w:rPr>
          <w:b/>
          <w:sz w:val="28"/>
          <w:szCs w:val="28"/>
        </w:rPr>
      </w:pPr>
      <w:r>
        <w:rPr>
          <w:b/>
          <w:sz w:val="28"/>
          <w:szCs w:val="28"/>
        </w:rPr>
        <w:t xml:space="preserve">ỦY BAN NHÂN DÂN TỈNH LONG AN</w:t>
      </w:r>
      <w:r/>
    </w:p>
    <w:p>
      <w:pPr>
        <w:ind w:firstLine="680"/>
        <w:jc w:val="both"/>
        <w:spacing w:after="120"/>
        <w:rPr>
          <w:i/>
          <w:sz w:val="28"/>
          <w:szCs w:val="28"/>
        </w:rPr>
      </w:pPr>
      <w:r>
        <w:rPr>
          <w:i/>
          <w:sz w:val="28"/>
          <w:szCs w:val="28"/>
          <w:lang w:val="vi-VN"/>
        </w:rPr>
        <w:t xml:space="preserve">Căn cứ Luật Tổ chức chính quyền địa phương ngày </w:t>
      </w:r>
      <w:r>
        <w:rPr>
          <w:i/>
          <w:sz w:val="28"/>
          <w:szCs w:val="28"/>
        </w:rPr>
        <w:t xml:space="preserve">19/6/</w:t>
      </w:r>
      <w:r>
        <w:rPr>
          <w:i/>
          <w:sz w:val="28"/>
          <w:szCs w:val="28"/>
        </w:rPr>
        <w:t xml:space="preserve">2015</w:t>
      </w:r>
      <w:r>
        <w:rPr>
          <w:i/>
          <w:sz w:val="28"/>
          <w:szCs w:val="28"/>
          <w:lang w:val="vi-VN"/>
        </w:rPr>
        <w:t xml:space="preserve">;</w:t>
      </w:r>
      <w:r>
        <w:rPr>
          <w:i/>
          <w:sz w:val="28"/>
          <w:szCs w:val="28"/>
        </w:rPr>
        <w:t xml:space="preserve"> Luật Sửa đổi, bổ sung một số điều của Luật Tổ chức Chính phủ và Luật Tổ chức chính quyền </w:t>
      </w:r>
      <w:r>
        <w:rPr>
          <w:i/>
          <w:sz w:val="28"/>
          <w:szCs w:val="28"/>
        </w:rPr>
        <w:t xml:space="preserve">địa phương ngày 22/11/</w:t>
      </w:r>
      <w:r>
        <w:rPr>
          <w:i/>
          <w:sz w:val="28"/>
          <w:szCs w:val="28"/>
        </w:rPr>
        <w:t xml:space="preserve">2019;</w:t>
      </w:r>
      <w:r/>
    </w:p>
    <w:p>
      <w:pPr>
        <w:ind w:firstLine="680"/>
        <w:jc w:val="both"/>
        <w:spacing w:after="120"/>
        <w:rPr>
          <w:i/>
          <w:sz w:val="28"/>
          <w:szCs w:val="28"/>
        </w:rPr>
      </w:pPr>
      <w:r>
        <w:rPr>
          <w:i/>
          <w:sz w:val="28"/>
          <w:szCs w:val="28"/>
        </w:rPr>
        <w:t xml:space="preserve">Căn cứ Luật Tiêu chuẩ</w:t>
      </w:r>
      <w:r>
        <w:rPr>
          <w:i/>
          <w:sz w:val="28"/>
          <w:szCs w:val="28"/>
        </w:rPr>
        <w:t xml:space="preserve">n và quy chuẩn kỹ thuật ngày 29/6/</w:t>
      </w:r>
      <w:r>
        <w:rPr>
          <w:i/>
          <w:sz w:val="28"/>
          <w:szCs w:val="28"/>
        </w:rPr>
        <w:t xml:space="preserve">2006;</w:t>
      </w:r>
      <w:r/>
    </w:p>
    <w:p>
      <w:pPr>
        <w:ind w:firstLine="680"/>
        <w:jc w:val="both"/>
        <w:spacing w:after="120"/>
        <w:rPr>
          <w:i/>
          <w:sz w:val="28"/>
          <w:szCs w:val="28"/>
        </w:rPr>
      </w:pPr>
      <w:r>
        <w:rPr>
          <w:i/>
          <w:sz w:val="28"/>
          <w:szCs w:val="28"/>
        </w:rPr>
        <w:t xml:space="preserve">Căn cứ Luật Chất lượng sản p</w:t>
      </w:r>
      <w:r>
        <w:rPr>
          <w:i/>
          <w:sz w:val="28"/>
          <w:szCs w:val="28"/>
        </w:rPr>
        <w:t xml:space="preserve">hẩm hàng hóa ngày 05/</w:t>
      </w:r>
      <w:r>
        <w:rPr>
          <w:i/>
          <w:sz w:val="28"/>
          <w:szCs w:val="28"/>
        </w:rPr>
        <w:t xml:space="preserve">12</w:t>
      </w:r>
      <w:r>
        <w:rPr>
          <w:i/>
          <w:sz w:val="28"/>
          <w:szCs w:val="28"/>
        </w:rPr>
        <w:t xml:space="preserve">/</w:t>
      </w:r>
      <w:r>
        <w:rPr>
          <w:i/>
          <w:sz w:val="28"/>
          <w:szCs w:val="28"/>
        </w:rPr>
        <w:t xml:space="preserve">2007;</w:t>
      </w:r>
      <w:r/>
    </w:p>
    <w:p>
      <w:pPr>
        <w:ind w:firstLine="680"/>
        <w:jc w:val="both"/>
        <w:spacing w:after="120"/>
        <w:rPr>
          <w:i/>
          <w:sz w:val="28"/>
          <w:szCs w:val="28"/>
        </w:rPr>
      </w:pPr>
      <w:r>
        <w:rPr>
          <w:i/>
          <w:sz w:val="28"/>
          <w:szCs w:val="28"/>
        </w:rPr>
        <w:t xml:space="preserve">Căn cứ Luậ</w:t>
      </w:r>
      <w:r>
        <w:rPr>
          <w:i/>
          <w:sz w:val="28"/>
          <w:szCs w:val="28"/>
        </w:rPr>
        <w:t xml:space="preserve">t Khoa học và Công nghệ ngày 18/</w:t>
      </w:r>
      <w:r>
        <w:rPr>
          <w:i/>
          <w:sz w:val="28"/>
          <w:szCs w:val="28"/>
        </w:rPr>
        <w:t xml:space="preserve">6</w:t>
      </w:r>
      <w:r>
        <w:rPr>
          <w:i/>
          <w:sz w:val="28"/>
          <w:szCs w:val="28"/>
        </w:rPr>
        <w:t xml:space="preserve">/</w:t>
      </w:r>
      <w:r>
        <w:rPr>
          <w:i/>
          <w:sz w:val="28"/>
          <w:szCs w:val="28"/>
        </w:rPr>
        <w:t xml:space="preserve">2013;</w:t>
      </w:r>
      <w:r/>
    </w:p>
    <w:p>
      <w:pPr>
        <w:ind w:firstLine="680"/>
        <w:jc w:val="both"/>
        <w:spacing w:after="120"/>
        <w:rPr>
          <w:i/>
          <w:sz w:val="28"/>
          <w:szCs w:val="28"/>
        </w:rPr>
      </w:pPr>
      <w:r>
        <w:rPr>
          <w:i/>
          <w:sz w:val="28"/>
          <w:szCs w:val="28"/>
        </w:rPr>
        <w:t xml:space="preserve">Căn cứ </w:t>
      </w:r>
      <w:r>
        <w:rPr>
          <w:i/>
          <w:sz w:val="28"/>
          <w:szCs w:val="28"/>
        </w:rPr>
        <w:t xml:space="preserve">Luật Ngân sách nhà nước ngày 25/</w:t>
      </w:r>
      <w:r>
        <w:rPr>
          <w:i/>
          <w:sz w:val="28"/>
          <w:szCs w:val="28"/>
        </w:rPr>
        <w:t xml:space="preserve">6</w:t>
      </w:r>
      <w:r>
        <w:rPr>
          <w:i/>
          <w:sz w:val="28"/>
          <w:szCs w:val="28"/>
        </w:rPr>
        <w:t xml:space="preserve">/</w:t>
      </w:r>
      <w:r>
        <w:rPr>
          <w:i/>
          <w:sz w:val="28"/>
          <w:szCs w:val="28"/>
        </w:rPr>
        <w:t xml:space="preserve">2015;</w:t>
      </w:r>
      <w:r/>
    </w:p>
    <w:p>
      <w:pPr>
        <w:ind w:firstLine="680"/>
        <w:jc w:val="both"/>
        <w:spacing w:after="120"/>
        <w:rPr>
          <w:i/>
          <w:sz w:val="28"/>
          <w:szCs w:val="28"/>
        </w:rPr>
      </w:pPr>
      <w:r>
        <w:rPr>
          <w:i/>
          <w:sz w:val="28"/>
          <w:szCs w:val="28"/>
          <w:lang w:val="vi-VN"/>
        </w:rPr>
        <w:t xml:space="preserve">Căn cứ Nghị định số 08/2014/NĐ-CP ngày </w:t>
      </w:r>
      <w:r>
        <w:rPr>
          <w:i/>
          <w:sz w:val="28"/>
          <w:szCs w:val="28"/>
        </w:rPr>
        <w:t xml:space="preserve">27</w:t>
      </w:r>
      <w:r>
        <w:rPr>
          <w:i/>
          <w:sz w:val="28"/>
          <w:szCs w:val="28"/>
        </w:rPr>
        <w:t xml:space="preserve">/</w:t>
      </w:r>
      <w:r>
        <w:rPr>
          <w:i/>
          <w:sz w:val="28"/>
          <w:szCs w:val="28"/>
        </w:rPr>
        <w:t xml:space="preserve">01</w:t>
      </w:r>
      <w:r>
        <w:rPr>
          <w:i/>
          <w:sz w:val="28"/>
          <w:szCs w:val="28"/>
        </w:rPr>
        <w:t xml:space="preserve">/</w:t>
      </w:r>
      <w:r>
        <w:rPr>
          <w:i/>
          <w:sz w:val="28"/>
          <w:szCs w:val="28"/>
        </w:rPr>
        <w:t xml:space="preserve">2014</w:t>
      </w:r>
      <w:r>
        <w:rPr>
          <w:i/>
          <w:sz w:val="28"/>
          <w:szCs w:val="28"/>
          <w:lang w:val="vi-VN"/>
        </w:rPr>
        <w:t xml:space="preserve"> của Chính phủ quy định chi tiết và hướng dẫn thi hành một số điều của Luật </w:t>
      </w:r>
      <w:r>
        <w:rPr>
          <w:i/>
          <w:sz w:val="28"/>
          <w:szCs w:val="28"/>
        </w:rPr>
        <w:t xml:space="preserve">K</w:t>
      </w:r>
      <w:r>
        <w:rPr>
          <w:i/>
          <w:sz w:val="28"/>
          <w:szCs w:val="28"/>
          <w:lang w:val="vi-VN"/>
        </w:rPr>
        <w:t xml:space="preserve">hoa học và </w:t>
      </w:r>
      <w:r>
        <w:rPr>
          <w:i/>
          <w:sz w:val="28"/>
          <w:szCs w:val="28"/>
        </w:rPr>
        <w:t xml:space="preserve">C</w:t>
      </w:r>
      <w:r>
        <w:rPr>
          <w:i/>
          <w:sz w:val="28"/>
          <w:szCs w:val="28"/>
          <w:lang w:val="vi-VN"/>
        </w:rPr>
        <w:t xml:space="preserve">ông nghệ;</w:t>
      </w:r>
      <w:r/>
    </w:p>
    <w:p>
      <w:pPr>
        <w:ind w:firstLine="680"/>
        <w:jc w:val="both"/>
        <w:spacing w:after="120"/>
        <w:rPr>
          <w:i/>
          <w:iCs/>
          <w:spacing w:val="-4"/>
          <w:sz w:val="28"/>
          <w:szCs w:val="28"/>
        </w:rPr>
      </w:pPr>
      <w:r>
        <w:rPr>
          <w:i/>
          <w:iCs/>
          <w:spacing w:val="-4"/>
          <w:sz w:val="28"/>
          <w:szCs w:val="28"/>
        </w:rPr>
        <w:t xml:space="preserve">Thực hiện Quyết định số 1322/QĐ-TTg ngày 31</w:t>
      </w:r>
      <w:r>
        <w:rPr>
          <w:i/>
          <w:iCs/>
          <w:spacing w:val="-4"/>
          <w:sz w:val="28"/>
          <w:szCs w:val="28"/>
        </w:rPr>
        <w:t xml:space="preserve">/</w:t>
      </w:r>
      <w:r>
        <w:rPr>
          <w:i/>
          <w:iCs/>
          <w:spacing w:val="-4"/>
          <w:sz w:val="28"/>
          <w:szCs w:val="28"/>
        </w:rPr>
        <w:t xml:space="preserve">8</w:t>
      </w:r>
      <w:r>
        <w:rPr>
          <w:i/>
          <w:iCs/>
          <w:spacing w:val="-4"/>
          <w:sz w:val="28"/>
          <w:szCs w:val="28"/>
        </w:rPr>
        <w:t xml:space="preserve">/</w:t>
      </w:r>
      <w:r>
        <w:rPr>
          <w:i/>
          <w:iCs/>
          <w:spacing w:val="-4"/>
          <w:sz w:val="28"/>
          <w:szCs w:val="28"/>
        </w:rPr>
        <w:t xml:space="preserve">2020 của Thủ tướng Chính phủ phê duyệt Chương trình quốc gia hỗ trợ doanh nghiệp nâng cao năng suất và chất lượng sản phẩm, hàng hóa giai đoạn 2021-2030;</w:t>
      </w:r>
      <w:r/>
    </w:p>
    <w:p>
      <w:pPr>
        <w:ind w:firstLine="680"/>
        <w:jc w:val="both"/>
        <w:spacing w:after="120"/>
        <w:rPr>
          <w:i/>
          <w:iCs/>
          <w:spacing w:val="-4"/>
          <w:sz w:val="28"/>
          <w:szCs w:val="28"/>
        </w:rPr>
      </w:pPr>
      <w:r>
        <w:rPr>
          <w:i/>
          <w:iCs/>
          <w:spacing w:val="-4"/>
          <w:sz w:val="28"/>
          <w:szCs w:val="28"/>
        </w:rPr>
        <w:t xml:space="preserve">Căn cứ Thông tư số 35/2021/TT-BTC ngày 19</w:t>
      </w:r>
      <w:r>
        <w:rPr>
          <w:i/>
          <w:iCs/>
          <w:spacing w:val="-4"/>
          <w:sz w:val="28"/>
          <w:szCs w:val="28"/>
        </w:rPr>
        <w:t xml:space="preserve">/</w:t>
      </w:r>
      <w:r>
        <w:rPr>
          <w:i/>
          <w:iCs/>
          <w:spacing w:val="-4"/>
          <w:sz w:val="28"/>
          <w:szCs w:val="28"/>
        </w:rPr>
        <w:t xml:space="preserve">5</w:t>
      </w:r>
      <w:r>
        <w:rPr>
          <w:i/>
          <w:iCs/>
          <w:spacing w:val="-4"/>
          <w:sz w:val="28"/>
          <w:szCs w:val="28"/>
        </w:rPr>
        <w:t xml:space="preserve">/</w:t>
      </w:r>
      <w:r>
        <w:rPr>
          <w:i/>
          <w:iCs/>
          <w:spacing w:val="-4"/>
          <w:sz w:val="28"/>
          <w:szCs w:val="28"/>
        </w:rPr>
        <w:t xml:space="preserve">2021 của Bộ trưởng Bộ Tài chính quy định cơ chế quản lý tài chính thực hiện Chương trình quốc gia hỗ trợ doanh nghiệp nâng cao năng suất và chất lượng sản phẩm, hàng hóa giai đoạn 2021-2030;</w:t>
      </w:r>
      <w:r/>
    </w:p>
    <w:p>
      <w:pPr>
        <w:ind w:firstLine="680"/>
        <w:jc w:val="both"/>
        <w:spacing w:after="120"/>
        <w:rPr>
          <w:i/>
          <w:iCs/>
          <w:sz w:val="28"/>
          <w:szCs w:val="28"/>
        </w:rPr>
      </w:pPr>
      <w:r>
        <w:rPr>
          <w:i/>
          <w:iCs/>
          <w:spacing w:val="-4"/>
          <w:sz w:val="28"/>
          <w:szCs w:val="28"/>
        </w:rPr>
        <w:t xml:space="preserve">Căn cứ Nghị quyết số 12/20</w:t>
      </w:r>
      <w:r>
        <w:rPr>
          <w:i/>
          <w:iCs/>
          <w:spacing w:val="-4"/>
          <w:sz w:val="28"/>
          <w:szCs w:val="28"/>
          <w:lang w:val="vi-VN"/>
        </w:rPr>
        <w:t xml:space="preserve">2</w:t>
      </w:r>
      <w:r>
        <w:rPr>
          <w:i/>
          <w:iCs/>
          <w:spacing w:val="-4"/>
          <w:sz w:val="28"/>
          <w:szCs w:val="28"/>
        </w:rPr>
        <w:t xml:space="preserve">2/NQ-HĐND ngày 13</w:t>
      </w:r>
      <w:r>
        <w:rPr>
          <w:i/>
          <w:iCs/>
          <w:spacing w:val="-4"/>
          <w:sz w:val="28"/>
          <w:szCs w:val="28"/>
        </w:rPr>
        <w:t xml:space="preserve">/</w:t>
      </w:r>
      <w:r>
        <w:rPr>
          <w:i/>
          <w:iCs/>
          <w:spacing w:val="-4"/>
          <w:sz w:val="28"/>
          <w:szCs w:val="28"/>
        </w:rPr>
        <w:t xml:space="preserve">7</w:t>
      </w:r>
      <w:r>
        <w:rPr>
          <w:i/>
          <w:iCs/>
          <w:spacing w:val="-4"/>
          <w:sz w:val="28"/>
          <w:szCs w:val="28"/>
        </w:rPr>
        <w:t xml:space="preserve">/</w:t>
      </w:r>
      <w:r>
        <w:rPr>
          <w:i/>
          <w:iCs/>
          <w:spacing w:val="-4"/>
          <w:sz w:val="28"/>
          <w:szCs w:val="28"/>
        </w:rPr>
        <w:t xml:space="preserve">2022 của Hội đồng nhân dân tỉnh </w:t>
      </w:r>
      <w:r>
        <w:rPr>
          <w:i/>
          <w:iCs/>
          <w:sz w:val="28"/>
          <w:szCs w:val="28"/>
        </w:rPr>
        <w:t xml:space="preserve">quy định nội dung chi và mức chi thực hiện Chương trình quốc gia hỗ trợ doanh nghiệp nâng cao năng suất và chất lượng sản phẩm, hàng hóa trên địa bà</w:t>
      </w:r>
      <w:r>
        <w:rPr>
          <w:i/>
          <w:iCs/>
          <w:sz w:val="28"/>
          <w:szCs w:val="28"/>
        </w:rPr>
        <w:t xml:space="preserve">n tỉnh Long An giai đoạn 2022-</w:t>
      </w:r>
      <w:r>
        <w:rPr>
          <w:i/>
          <w:iCs/>
          <w:sz w:val="28"/>
          <w:szCs w:val="28"/>
        </w:rPr>
        <w:t xml:space="preserve">2030;</w:t>
      </w:r>
      <w:r/>
    </w:p>
    <w:p>
      <w:pPr>
        <w:pStyle w:val="776"/>
        <w:ind w:firstLine="680"/>
        <w:spacing w:after="240"/>
        <w:rPr>
          <w:rFonts w:ascii="Times New Roman" w:hAnsi="Times New Roman" w:eastAsia="Arial"/>
          <w:i/>
          <w:sz w:val="28"/>
          <w:szCs w:val="22"/>
        </w:rPr>
      </w:pPr>
      <w:r>
        <w:rPr>
          <w:rFonts w:ascii="Times New Roman" w:hAnsi="Times New Roman" w:eastAsia="Arial"/>
          <w:i/>
          <w:sz w:val="28"/>
          <w:szCs w:val="22"/>
          <w:lang w:val="vi-VN"/>
        </w:rPr>
        <w:t xml:space="preserve">Theo đề nghị của </w:t>
      </w:r>
      <w:r>
        <w:rPr>
          <w:rFonts w:ascii="Times New Roman" w:hAnsi="Times New Roman" w:eastAsia="Arial"/>
          <w:i/>
          <w:sz w:val="28"/>
          <w:szCs w:val="22"/>
        </w:rPr>
        <w:t xml:space="preserve">Giám đốc </w:t>
      </w:r>
      <w:r>
        <w:rPr>
          <w:rFonts w:ascii="Times New Roman" w:hAnsi="Times New Roman" w:eastAsia="Arial"/>
          <w:i/>
          <w:sz w:val="28"/>
          <w:szCs w:val="22"/>
          <w:lang w:val="vi-VN"/>
        </w:rPr>
        <w:t xml:space="preserve">Sở Khoa học và Công nghệ tại Tờ trình số </w:t>
      </w:r>
      <w:r>
        <w:rPr>
          <w:rFonts w:ascii="Times New Roman" w:hAnsi="Times New Roman" w:eastAsia="Arial"/>
          <w:i/>
          <w:sz w:val="28"/>
          <w:szCs w:val="22"/>
        </w:rPr>
        <w:t xml:space="preserve"> 1258</w:t>
      </w:r>
      <w:r>
        <w:rPr>
          <w:rFonts w:ascii="Times New Roman" w:hAnsi="Times New Roman" w:eastAsia="Arial"/>
          <w:i/>
          <w:sz w:val="28"/>
          <w:szCs w:val="22"/>
          <w:lang w:val="vi-VN"/>
        </w:rPr>
        <w:t xml:space="preserve">/TTr-SKHCN ngày</w:t>
      </w:r>
      <w:r>
        <w:rPr>
          <w:rFonts w:ascii="Times New Roman" w:hAnsi="Times New Roman" w:eastAsia="Arial"/>
          <w:i/>
          <w:sz w:val="28"/>
          <w:szCs w:val="22"/>
        </w:rPr>
        <w:t xml:space="preserve"> </w:t>
      </w:r>
      <w:r>
        <w:rPr>
          <w:rFonts w:ascii="Times New Roman" w:hAnsi="Times New Roman" w:eastAsia="Arial"/>
          <w:i/>
          <w:sz w:val="28"/>
          <w:szCs w:val="22"/>
        </w:rPr>
        <w:t xml:space="preserve">03/11</w:t>
      </w:r>
      <w:r>
        <w:rPr>
          <w:rFonts w:ascii="Times New Roman" w:hAnsi="Times New Roman" w:eastAsia="Arial"/>
          <w:i/>
          <w:sz w:val="28"/>
          <w:szCs w:val="22"/>
          <w:lang w:val="vi-VN"/>
        </w:rPr>
        <w:t xml:space="preserve">/</w:t>
      </w:r>
      <w:r>
        <w:rPr>
          <w:rFonts w:ascii="Times New Roman" w:hAnsi="Times New Roman" w:eastAsia="Arial"/>
          <w:i/>
          <w:sz w:val="28"/>
          <w:szCs w:val="22"/>
        </w:rPr>
        <w:t xml:space="preserve">2022</w:t>
      </w:r>
      <w:r>
        <w:rPr>
          <w:rFonts w:ascii="Times New Roman" w:hAnsi="Times New Roman" w:eastAsia="Arial"/>
          <w:i/>
          <w:sz w:val="28"/>
          <w:szCs w:val="22"/>
        </w:rPr>
        <w:t xml:space="preserve">;</w:t>
      </w:r>
      <w:r/>
    </w:p>
    <w:p>
      <w:pPr>
        <w:ind w:firstLine="680"/>
        <w:jc w:val="center"/>
        <w:spacing w:after="120"/>
        <w:rPr>
          <w:b/>
          <w:sz w:val="28"/>
          <w:szCs w:val="28"/>
        </w:rPr>
      </w:pPr>
      <w:r>
        <w:rPr>
          <w:b/>
          <w:sz w:val="28"/>
          <w:szCs w:val="28"/>
        </w:rPr>
        <w:t xml:space="preserve">QUYẾT ĐỊNH</w:t>
      </w:r>
      <w:r>
        <w:rPr>
          <w:b/>
          <w:sz w:val="30"/>
          <w:szCs w:val="30"/>
        </w:rPr>
        <w:t xml:space="preserve">:</w:t>
      </w:r>
      <w:r/>
    </w:p>
    <w:p>
      <w:pPr>
        <w:ind w:firstLine="680"/>
        <w:jc w:val="both"/>
        <w:spacing w:after="120"/>
        <w:rPr>
          <w:sz w:val="28"/>
          <w:szCs w:val="28"/>
          <w:lang w:val="it-IT"/>
        </w:rPr>
      </w:pPr>
      <w:r>
        <w:rPr>
          <w:b/>
          <w:sz w:val="28"/>
          <w:szCs w:val="28"/>
          <w:lang w:val="it-IT"/>
        </w:rPr>
        <w:t xml:space="preserve">Điều 1.</w:t>
      </w:r>
      <w:r>
        <w:rPr>
          <w:sz w:val="28"/>
          <w:szCs w:val="28"/>
          <w:lang w:val="it-IT"/>
        </w:rPr>
        <w:t xml:space="preserve"> Triển khai thực hiện Nghị quyết số 12/2022/NQ-HĐND ngày 13/7/2022 của Hội đồng nhân dân tỉnh ban hành quy định nội dung chi và mức chi thực hiện Chương trình quốc gia hỗ trợ doanh nghiệp nâng cao năng suất và </w:t>
      </w:r>
      <w:r>
        <w:rPr>
          <w:sz w:val="28"/>
          <w:szCs w:val="28"/>
          <w:lang w:val="it-IT"/>
        </w:rPr>
        <w:t xml:space="preserve">chất lượng sản phẩm, hàng hóa trên địa bà</w:t>
      </w:r>
      <w:r>
        <w:rPr>
          <w:sz w:val="28"/>
          <w:szCs w:val="28"/>
          <w:lang w:val="it-IT"/>
        </w:rPr>
        <w:t xml:space="preserve">n tỉnh Long An giai đoạn 2022-</w:t>
      </w:r>
      <w:r>
        <w:rPr>
          <w:sz w:val="28"/>
          <w:szCs w:val="28"/>
          <w:lang w:val="it-IT"/>
        </w:rPr>
        <w:t xml:space="preserve">2030 (đính kèm Quy định).</w:t>
      </w:r>
      <w:r/>
    </w:p>
    <w:p>
      <w:pPr>
        <w:ind w:firstLine="680"/>
        <w:jc w:val="both"/>
        <w:spacing w:after="120"/>
        <w:rPr>
          <w:sz w:val="28"/>
          <w:szCs w:val="28"/>
        </w:rPr>
      </w:pPr>
      <w:r/>
      <w:bookmarkStart w:id="0" w:name="_Hlk116542510"/>
      <w:r>
        <w:rPr>
          <w:b/>
          <w:sz w:val="28"/>
          <w:szCs w:val="28"/>
        </w:rPr>
        <w:t xml:space="preserve">Điều 2.</w:t>
      </w:r>
      <w:r>
        <w:rPr>
          <w:sz w:val="28"/>
          <w:szCs w:val="28"/>
        </w:rPr>
        <w:t xml:space="preserve"> Tổ chức thực hiện và hiệu lực thi hành:</w:t>
      </w:r>
      <w:r/>
    </w:p>
    <w:p>
      <w:pPr>
        <w:ind w:firstLine="680"/>
        <w:jc w:val="both"/>
        <w:spacing w:after="120"/>
        <w:tabs>
          <w:tab w:val="center" w:pos="1080" w:leader="none"/>
          <w:tab w:val="center" w:pos="6480" w:leader="none"/>
        </w:tabs>
        <w:rPr>
          <w:bCs/>
          <w:sz w:val="28"/>
          <w:szCs w:val="28"/>
        </w:rPr>
      </w:pPr>
      <w:r>
        <w:rPr>
          <w:b/>
          <w:bCs/>
          <w:sz w:val="28"/>
          <w:szCs w:val="28"/>
        </w:rPr>
        <w:t xml:space="preserve">1.</w:t>
      </w:r>
      <w:r>
        <w:rPr>
          <w:bCs/>
          <w:sz w:val="28"/>
          <w:szCs w:val="28"/>
        </w:rPr>
        <w:t xml:space="preserve"> Giao Sở Khoa học và Công nghệ chủ trì, phối hợp với các cơ quan, đơn vị</w:t>
      </w:r>
      <w:r>
        <w:rPr>
          <w:bCs/>
          <w:sz w:val="28"/>
          <w:szCs w:val="28"/>
        </w:rPr>
        <w:t xml:space="preserve"> có</w:t>
      </w:r>
      <w:r>
        <w:rPr>
          <w:bCs/>
          <w:sz w:val="28"/>
          <w:szCs w:val="28"/>
        </w:rPr>
        <w:t xml:space="preserve"> liên quan triển khai thực hiện Quyết định này. </w:t>
      </w:r>
      <w:r/>
    </w:p>
    <w:p>
      <w:pPr>
        <w:ind w:firstLine="680"/>
        <w:jc w:val="both"/>
        <w:spacing w:after="120"/>
        <w:tabs>
          <w:tab w:val="center" w:pos="1080" w:leader="none"/>
          <w:tab w:val="center" w:pos="6480" w:leader="none"/>
        </w:tabs>
        <w:rPr>
          <w:sz w:val="28"/>
          <w:szCs w:val="28"/>
        </w:rPr>
      </w:pPr>
      <w:r>
        <w:rPr>
          <w:b/>
          <w:bCs/>
          <w:sz w:val="28"/>
          <w:szCs w:val="28"/>
        </w:rPr>
        <w:t xml:space="preserve">2.</w:t>
      </w:r>
      <w:r>
        <w:rPr>
          <w:bCs/>
          <w:sz w:val="28"/>
          <w:szCs w:val="28"/>
        </w:rPr>
        <w:t xml:space="preserve"> </w:t>
      </w:r>
      <w:r>
        <w:rPr>
          <w:sz w:val="28"/>
          <w:szCs w:val="28"/>
        </w:rPr>
        <w:t xml:space="preserve">Khi các văn bản quy định về chế độ, định mức chi dẫn chiếu để áp dụng tại quy định của quyết định này được sửa đổi, bổ sung hoặc thay thế bằng văn bản mới thì áp dụng theo các văn bản s</w:t>
      </w:r>
      <w:r>
        <w:rPr>
          <w:sz w:val="28"/>
          <w:szCs w:val="28"/>
        </w:rPr>
        <w:t xml:space="preserve">ửa đổi, bổ sung hoặc thay thế</w:t>
      </w:r>
      <w:r>
        <w:rPr>
          <w:sz w:val="28"/>
          <w:szCs w:val="28"/>
        </w:rPr>
        <w:t xml:space="preserve">.</w:t>
      </w:r>
      <w:r/>
    </w:p>
    <w:p>
      <w:pPr>
        <w:ind w:firstLine="680"/>
        <w:jc w:val="both"/>
        <w:spacing w:after="120"/>
        <w:rPr>
          <w:bCs/>
          <w:color w:val="000000"/>
          <w:sz w:val="28"/>
          <w:szCs w:val="28"/>
          <w:lang w:val="pl-PL"/>
        </w:rPr>
      </w:pPr>
      <w:r>
        <w:rPr>
          <w:b/>
          <w:color w:val="000000" w:themeColor="text1"/>
          <w:sz w:val="28"/>
          <w:szCs w:val="28"/>
          <w:lang w:val="pl-PL"/>
        </w:rPr>
        <w:t xml:space="preserve">3.</w:t>
      </w:r>
      <w:r>
        <w:rPr>
          <w:bCs/>
          <w:color w:val="000000" w:themeColor="text1"/>
          <w:sz w:val="28"/>
          <w:szCs w:val="28"/>
          <w:lang w:val="pl-PL"/>
        </w:rPr>
        <w:t xml:space="preserve"> Nội dung quy định tại điểm h khoản 3 Điều 1 Quyết </w:t>
      </w:r>
      <w:r>
        <w:rPr>
          <w:bCs/>
          <w:color w:val="000000" w:themeColor="text1"/>
          <w:sz w:val="28"/>
          <w:szCs w:val="28"/>
          <w:lang w:val="pl-PL"/>
        </w:rPr>
        <w:t xml:space="preserve">định số 21/2021/QĐ-UBND ngày 18/</w:t>
      </w:r>
      <w:r>
        <w:rPr>
          <w:bCs/>
          <w:color w:val="000000" w:themeColor="text1"/>
          <w:sz w:val="28"/>
          <w:szCs w:val="28"/>
          <w:lang w:val="pl-PL"/>
        </w:rPr>
        <w:t xml:space="preserve">6</w:t>
      </w:r>
      <w:r>
        <w:rPr>
          <w:bCs/>
          <w:color w:val="000000" w:themeColor="text1"/>
          <w:sz w:val="28"/>
          <w:szCs w:val="28"/>
          <w:lang w:val="pl-PL"/>
        </w:rPr>
        <w:t xml:space="preserve">/</w:t>
      </w:r>
      <w:r>
        <w:rPr>
          <w:bCs/>
          <w:color w:val="000000" w:themeColor="text1"/>
          <w:sz w:val="28"/>
          <w:szCs w:val="28"/>
          <w:lang w:val="pl-PL"/>
        </w:rPr>
        <w:t xml:space="preserve">2021 của </w:t>
      </w:r>
      <w:r>
        <w:rPr>
          <w:bCs/>
          <w:color w:val="000000" w:themeColor="text1"/>
          <w:sz w:val="28"/>
          <w:szCs w:val="28"/>
          <w:lang w:val="pl-PL"/>
        </w:rPr>
        <w:t xml:space="preserve">UBND</w:t>
      </w:r>
      <w:r>
        <w:rPr>
          <w:bCs/>
          <w:color w:val="000000" w:themeColor="text1"/>
          <w:sz w:val="28"/>
          <w:szCs w:val="28"/>
          <w:lang w:val="pl-PL"/>
        </w:rPr>
        <w:t xml:space="preserve"> tỉnh về việc triển khai thực hiện Nghị quyết số 03/2021/NQ-HĐND ngày 30</w:t>
      </w:r>
      <w:r>
        <w:rPr>
          <w:bCs/>
          <w:color w:val="000000" w:themeColor="text1"/>
          <w:sz w:val="28"/>
          <w:szCs w:val="28"/>
          <w:lang w:val="pl-PL"/>
        </w:rPr>
        <w:t xml:space="preserve">/</w:t>
      </w:r>
      <w:r>
        <w:rPr>
          <w:bCs/>
          <w:color w:val="000000" w:themeColor="text1"/>
          <w:sz w:val="28"/>
          <w:szCs w:val="28"/>
          <w:lang w:val="pl-PL"/>
        </w:rPr>
        <w:t xml:space="preserve">3</w:t>
      </w:r>
      <w:r>
        <w:rPr>
          <w:bCs/>
          <w:color w:val="000000" w:themeColor="text1"/>
          <w:sz w:val="28"/>
          <w:szCs w:val="28"/>
          <w:lang w:val="pl-PL"/>
        </w:rPr>
        <w:t xml:space="preserve">/</w:t>
      </w:r>
      <w:r>
        <w:rPr>
          <w:bCs/>
          <w:color w:val="000000" w:themeColor="text1"/>
          <w:sz w:val="28"/>
          <w:szCs w:val="28"/>
          <w:lang w:val="pl-PL"/>
        </w:rPr>
        <w:t xml:space="preserve">2021 của Hội đồng nhân dân tỉnh về Chính sách hỗ trợ nhân rộng kết quả nghiên cứu khoa học và ứng dụng tiến bộ công nghệ, đổi mới sáng tạo trên địa bàn tỉnh Long An giai đoạn 2021-2025 hết hiệu lực kể từ ngày quyết định này có hiệu lực thi hành.</w:t>
      </w:r>
      <w:r/>
    </w:p>
    <w:p>
      <w:pPr>
        <w:ind w:firstLine="680"/>
        <w:jc w:val="both"/>
        <w:spacing w:after="120"/>
        <w:tabs>
          <w:tab w:val="center" w:pos="1080" w:leader="none"/>
          <w:tab w:val="center" w:pos="6480" w:leader="none"/>
        </w:tabs>
        <w:rPr>
          <w:bCs/>
          <w:sz w:val="28"/>
          <w:szCs w:val="28"/>
        </w:rPr>
      </w:pPr>
      <w:r>
        <w:rPr>
          <w:b/>
          <w:bCs/>
          <w:sz w:val="28"/>
          <w:szCs w:val="28"/>
        </w:rPr>
        <w:t xml:space="preserve">4.</w:t>
      </w:r>
      <w:r>
        <w:rPr>
          <w:bCs/>
          <w:sz w:val="28"/>
          <w:szCs w:val="28"/>
        </w:rPr>
        <w:t xml:space="preserve"> Quyết định này c</w:t>
      </w:r>
      <w:r>
        <w:rPr>
          <w:bCs/>
          <w:sz w:val="28"/>
          <w:szCs w:val="28"/>
        </w:rPr>
        <w:t xml:space="preserve">ó hiệu lực thi hành kể từ ngày     /     </w:t>
      </w:r>
      <w:r>
        <w:rPr>
          <w:bCs/>
          <w:sz w:val="28"/>
          <w:szCs w:val="28"/>
        </w:rPr>
        <w:t xml:space="preserve">/2022 đến hết ngày 31/12/2030.</w:t>
      </w:r>
      <w:bookmarkEnd w:id="0"/>
      <w:r/>
      <w:r/>
    </w:p>
    <w:p>
      <w:pPr>
        <w:ind w:firstLine="680"/>
        <w:jc w:val="both"/>
        <w:spacing w:after="360"/>
        <w:rPr>
          <w:sz w:val="28"/>
          <w:szCs w:val="28"/>
        </w:rPr>
      </w:pPr>
      <w:r>
        <w:rPr>
          <w:b/>
          <w:spacing w:val="-4"/>
          <w:sz w:val="28"/>
          <w:szCs w:val="28"/>
        </w:rPr>
        <w:t xml:space="preserve">Điều 3.</w:t>
      </w:r>
      <w:r>
        <w:rPr>
          <w:spacing w:val="-4"/>
          <w:sz w:val="28"/>
          <w:szCs w:val="28"/>
        </w:rPr>
        <w:t xml:space="preserve"> Chánh Văn phòng </w:t>
      </w:r>
      <w:r>
        <w:rPr>
          <w:spacing w:val="-4"/>
          <w:sz w:val="28"/>
          <w:szCs w:val="28"/>
        </w:rPr>
        <w:t xml:space="preserve">UBND</w:t>
      </w:r>
      <w:r>
        <w:rPr>
          <w:spacing w:val="-4"/>
          <w:sz w:val="28"/>
          <w:szCs w:val="28"/>
        </w:rPr>
        <w:t xml:space="preserve"> tỉnh,</w:t>
      </w:r>
      <w:r>
        <w:rPr>
          <w:spacing w:val="-4"/>
          <w:sz w:val="28"/>
          <w:szCs w:val="28"/>
        </w:rPr>
        <w:t xml:space="preserve"> Thủ trưởng các sở, ngành tỉnh; Chủ tịch </w:t>
      </w:r>
      <w:r>
        <w:rPr>
          <w:spacing w:val="-4"/>
          <w:sz w:val="28"/>
          <w:szCs w:val="28"/>
        </w:rPr>
        <w:t xml:space="preserve">UBND</w:t>
      </w:r>
      <w:r>
        <w:rPr>
          <w:spacing w:val="-4"/>
          <w:sz w:val="28"/>
          <w:szCs w:val="28"/>
        </w:rPr>
        <w:t xml:space="preserve"> các huyện, thị xã, thành phố</w:t>
      </w:r>
      <w:r>
        <w:rPr>
          <w:sz w:val="28"/>
          <w:szCs w:val="28"/>
        </w:rPr>
        <w:t xml:space="preserve">; các </w:t>
      </w:r>
      <w:r>
        <w:rPr>
          <w:sz w:val="28"/>
          <w:szCs w:val="28"/>
        </w:rPr>
        <w:t xml:space="preserve">cơ quan, </w:t>
      </w:r>
      <w:r>
        <w:rPr>
          <w:sz w:val="28"/>
          <w:szCs w:val="28"/>
        </w:rPr>
        <w:t xml:space="preserve">đơn vị, tổ chức và cá nhân có liên quan thi hành Quyết định này./.</w:t>
      </w:r>
      <w:r/>
    </w:p>
    <w:tbl>
      <w:tblPr>
        <w:tblW w:w="0" w:type="auto"/>
        <w:tblLook w:val="04A0" w:firstRow="1" w:lastRow="0" w:firstColumn="1" w:lastColumn="0" w:noHBand="0" w:noVBand="1"/>
      </w:tblPr>
      <w:tblGrid>
        <w:gridCol w:w="4736"/>
        <w:gridCol w:w="4334"/>
      </w:tblGrid>
      <w:tr>
        <w:trPr/>
        <w:tc>
          <w:tcPr>
            <w:shd w:val="clear" w:color="auto" w:fill="auto"/>
            <w:tcW w:w="4736" w:type="dxa"/>
            <w:textDirection w:val="lrTb"/>
            <w:noWrap w:val="false"/>
          </w:tcPr>
          <w:p>
            <w:pPr>
              <w:jc w:val="both"/>
              <w:rPr>
                <w:b/>
                <w:i/>
                <w:sz w:val="22"/>
                <w:szCs w:val="22"/>
              </w:rPr>
            </w:pPr>
            <w:r>
              <w:rPr>
                <w:b/>
                <w:i/>
              </w:rPr>
              <w:t xml:space="preserve">Nơi nhận</w:t>
            </w:r>
            <w:r>
              <w:rPr>
                <w:b/>
                <w:i/>
                <w:sz w:val="22"/>
                <w:szCs w:val="22"/>
              </w:rPr>
              <w:t xml:space="preserve">:                                                                        </w:t>
            </w:r>
            <w:r/>
          </w:p>
          <w:p>
            <w:pPr>
              <w:tabs>
                <w:tab w:val="center" w:pos="6322" w:leader="none"/>
              </w:tabs>
              <w:rPr>
                <w:sz w:val="22"/>
                <w:szCs w:val="22"/>
              </w:rPr>
            </w:pPr>
            <w:r>
              <w:rPr>
                <w:sz w:val="22"/>
                <w:szCs w:val="22"/>
              </w:rPr>
              <w:t xml:space="preserve">- Như Điều 3;</w:t>
            </w:r>
            <w:r/>
          </w:p>
          <w:p>
            <w:pPr>
              <w:tabs>
                <w:tab w:val="center" w:pos="6322" w:leader="none"/>
              </w:tabs>
              <w:rPr>
                <w:sz w:val="22"/>
                <w:szCs w:val="22"/>
              </w:rPr>
            </w:pPr>
            <w:r>
              <w:rPr>
                <w:sz w:val="22"/>
                <w:szCs w:val="22"/>
              </w:rPr>
              <w:t xml:space="preserve">- Bộ Khoa học và Công nghệ;</w:t>
            </w:r>
            <w:r/>
          </w:p>
          <w:p>
            <w:pPr>
              <w:tabs>
                <w:tab w:val="center" w:pos="6322" w:leader="none"/>
              </w:tabs>
              <w:rPr>
                <w:sz w:val="22"/>
                <w:szCs w:val="22"/>
              </w:rPr>
            </w:pPr>
            <w:r>
              <w:rPr>
                <w:sz w:val="22"/>
                <w:szCs w:val="22"/>
              </w:rPr>
              <w:t xml:space="preserve">- Bộ Tài chính;</w:t>
            </w:r>
            <w:r/>
          </w:p>
          <w:p>
            <w:pPr>
              <w:tabs>
                <w:tab w:val="center" w:pos="6322" w:leader="none"/>
              </w:tabs>
              <w:rPr>
                <w:sz w:val="22"/>
                <w:szCs w:val="22"/>
              </w:rPr>
            </w:pPr>
            <w:r>
              <w:rPr>
                <w:sz w:val="22"/>
                <w:szCs w:val="22"/>
              </w:rPr>
              <w:t xml:space="preserve">- Vụ Pháp chế - Bộ Khoa học và Công nghệ;</w:t>
            </w:r>
            <w:r/>
          </w:p>
          <w:p>
            <w:pPr>
              <w:tabs>
                <w:tab w:val="center" w:pos="6322" w:leader="none"/>
              </w:tabs>
              <w:rPr>
                <w:sz w:val="22"/>
                <w:szCs w:val="22"/>
              </w:rPr>
            </w:pPr>
            <w:r>
              <w:rPr>
                <w:sz w:val="22"/>
                <w:szCs w:val="22"/>
              </w:rPr>
              <w:t xml:space="preserve">- Cục KSTTHC - Văn phòng Chính phủ;</w:t>
            </w:r>
            <w:r/>
          </w:p>
          <w:p>
            <w:pPr>
              <w:rPr>
                <w:rFonts w:eastAsia="Arial"/>
                <w:sz w:val="22"/>
                <w:szCs w:val="22"/>
                <w:lang w:val="vi-VN"/>
              </w:rPr>
            </w:pPr>
            <w:r>
              <w:rPr>
                <w:sz w:val="22"/>
                <w:szCs w:val="22"/>
              </w:rPr>
              <w:t xml:space="preserve">- Cục Kiểm tra VBQPPL - Bộ Tư pháp;</w:t>
            </w:r>
            <w:r/>
          </w:p>
          <w:p>
            <w:pPr>
              <w:tabs>
                <w:tab w:val="center" w:pos="6322" w:leader="none"/>
              </w:tabs>
              <w:rPr>
                <w:sz w:val="22"/>
                <w:szCs w:val="22"/>
              </w:rPr>
            </w:pPr>
            <w:r>
              <w:rPr>
                <w:sz w:val="22"/>
                <w:szCs w:val="22"/>
              </w:rPr>
              <w:t xml:space="preserve">- TT.TU, TT.HĐND tỉnh </w:t>
            </w:r>
            <w:r>
              <w:rPr>
                <w:i/>
                <w:sz w:val="22"/>
                <w:szCs w:val="22"/>
              </w:rPr>
              <w:t xml:space="preserve">(b/c)</w:t>
            </w:r>
            <w:r>
              <w:rPr>
                <w:sz w:val="22"/>
                <w:szCs w:val="22"/>
              </w:rPr>
              <w:t xml:space="preserve">;</w:t>
            </w:r>
            <w:r/>
          </w:p>
          <w:p>
            <w:pPr>
              <w:tabs>
                <w:tab w:val="center" w:pos="6322" w:leader="none"/>
              </w:tabs>
              <w:rPr>
                <w:sz w:val="22"/>
                <w:szCs w:val="22"/>
              </w:rPr>
            </w:pPr>
            <w:r>
              <w:rPr>
                <w:sz w:val="22"/>
                <w:szCs w:val="22"/>
              </w:rPr>
              <w:t xml:space="preserve">- TT.UBMTTQVN và các Đoàn thể tỉnh;</w:t>
            </w:r>
            <w:r/>
          </w:p>
          <w:p>
            <w:pPr>
              <w:tabs>
                <w:tab w:val="center" w:pos="6322" w:leader="none"/>
              </w:tabs>
              <w:rPr>
                <w:sz w:val="22"/>
                <w:szCs w:val="22"/>
              </w:rPr>
            </w:pPr>
            <w:r>
              <w:rPr>
                <w:sz w:val="22"/>
                <w:szCs w:val="22"/>
              </w:rPr>
              <w:t xml:space="preserve">- Chủ tịch, các Phó Chủ tịch UBND tỉnh;</w:t>
            </w:r>
            <w:r/>
          </w:p>
          <w:p>
            <w:pPr>
              <w:tabs>
                <w:tab w:val="center" w:pos="6322" w:leader="none"/>
              </w:tabs>
              <w:rPr>
                <w:sz w:val="22"/>
                <w:szCs w:val="22"/>
              </w:rPr>
            </w:pPr>
            <w:r>
              <w:rPr>
                <w:sz w:val="22"/>
                <w:szCs w:val="22"/>
              </w:rPr>
              <w:t xml:space="preserve">- Ban Tuyên giáo Tỉnh ủy;</w:t>
            </w:r>
            <w:r/>
          </w:p>
          <w:p>
            <w:pPr>
              <w:tabs>
                <w:tab w:val="center" w:pos="6322" w:leader="none"/>
              </w:tabs>
              <w:rPr>
                <w:sz w:val="22"/>
                <w:szCs w:val="22"/>
              </w:rPr>
            </w:pPr>
            <w:r>
              <w:rPr>
                <w:sz w:val="22"/>
                <w:szCs w:val="22"/>
              </w:rPr>
              <w:t xml:space="preserve">- Văn phòng ĐĐBQH và HĐND tỉnh;</w:t>
            </w:r>
            <w:r/>
          </w:p>
          <w:p>
            <w:pPr>
              <w:tabs>
                <w:tab w:val="center" w:pos="6322" w:leader="none"/>
              </w:tabs>
              <w:rPr>
                <w:sz w:val="22"/>
                <w:szCs w:val="22"/>
              </w:rPr>
            </w:pPr>
            <w:r>
              <w:rPr>
                <w:sz w:val="22"/>
                <w:szCs w:val="22"/>
              </w:rPr>
              <w:t xml:space="preserve">- CVP, </w:t>
            </w:r>
            <w:r>
              <w:rPr>
                <w:sz w:val="22"/>
                <w:szCs w:val="22"/>
              </w:rPr>
              <w:t xml:space="preserve">các </w:t>
            </w:r>
            <w:r>
              <w:rPr>
                <w:sz w:val="22"/>
                <w:szCs w:val="22"/>
              </w:rPr>
              <w:t xml:space="preserve">PCVP.UBND tỉnh;</w:t>
            </w:r>
            <w:r/>
          </w:p>
          <w:p>
            <w:pPr>
              <w:tabs>
                <w:tab w:val="center" w:pos="6322" w:leader="none"/>
              </w:tabs>
              <w:rPr>
                <w:sz w:val="22"/>
                <w:szCs w:val="22"/>
              </w:rPr>
            </w:pPr>
            <w:r>
              <w:rPr>
                <w:sz w:val="22"/>
                <w:szCs w:val="22"/>
              </w:rPr>
              <w:t xml:space="preserve">- Phòng: KTTC, THKSTTHC;</w:t>
            </w:r>
            <w:r/>
          </w:p>
          <w:p>
            <w:pPr>
              <w:tabs>
                <w:tab w:val="center" w:pos="6322" w:leader="none"/>
              </w:tabs>
              <w:rPr>
                <w:sz w:val="22"/>
                <w:szCs w:val="22"/>
              </w:rPr>
            </w:pPr>
            <w:r>
              <w:rPr>
                <w:sz w:val="22"/>
                <w:szCs w:val="22"/>
              </w:rPr>
              <w:t xml:space="preserve">- Cổng thông tin điện tử tỉnh;</w:t>
            </w:r>
            <w:r/>
          </w:p>
          <w:p>
            <w:pPr>
              <w:rPr>
                <w:sz w:val="22"/>
                <w:szCs w:val="22"/>
              </w:rPr>
            </w:pPr>
            <w:r>
              <w:rPr>
                <w:sz w:val="22"/>
                <w:szCs w:val="22"/>
              </w:rPr>
              <w:t xml:space="preserve">- Lưu: VT, SKHCN, Luan.</w:t>
            </w:r>
            <w:r/>
          </w:p>
          <w:p>
            <w:pPr>
              <w:rPr>
                <w:rFonts w:eastAsia="Arial"/>
                <w:sz w:val="14"/>
                <w:szCs w:val="14"/>
              </w:rPr>
            </w:pPr>
            <w:r>
              <w:rPr>
                <w:rFonts w:eastAsia="Arial"/>
                <w:sz w:val="14"/>
                <w:szCs w:val="14"/>
              </w:rPr>
            </w:r>
            <w:r/>
          </w:p>
        </w:tc>
        <w:tc>
          <w:tcPr>
            <w:shd w:val="clear" w:color="auto" w:fill="auto"/>
            <w:tcW w:w="4334" w:type="dxa"/>
            <w:textDirection w:val="lrTb"/>
            <w:noWrap w:val="false"/>
          </w:tcPr>
          <w:p>
            <w:pPr>
              <w:jc w:val="center"/>
              <w:tabs>
                <w:tab w:val="center" w:pos="6322" w:leader="none"/>
              </w:tabs>
              <w:rPr>
                <w:b/>
                <w:bCs/>
                <w:sz w:val="27"/>
                <w:szCs w:val="27"/>
                <w:lang w:val="pt-BR" w:bidi="th-TH"/>
              </w:rPr>
            </w:pPr>
            <w:r>
              <w:rPr>
                <w:b/>
                <w:bCs/>
                <w:sz w:val="27"/>
                <w:szCs w:val="27"/>
                <w:lang w:val="pt-BR" w:bidi="th-TH"/>
              </w:rPr>
              <w:t xml:space="preserve">TM. ỦY BAN NHÂN DÂN</w:t>
            </w:r>
            <w:r/>
          </w:p>
          <w:p>
            <w:pPr>
              <w:jc w:val="center"/>
              <w:tabs>
                <w:tab w:val="center" w:pos="6322" w:leader="none"/>
              </w:tabs>
              <w:rPr>
                <w:b/>
                <w:bCs/>
                <w:sz w:val="27"/>
                <w:szCs w:val="27"/>
                <w:lang w:val="pt-BR" w:bidi="th-TH"/>
              </w:rPr>
            </w:pPr>
            <w:r>
              <w:rPr>
                <w:b/>
                <w:bCs/>
                <w:sz w:val="27"/>
                <w:szCs w:val="27"/>
                <w:lang w:val="pt-BR" w:bidi="th-TH"/>
              </w:rPr>
              <w:t xml:space="preserve">CHỦ TỊCH</w:t>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27"/>
                <w:szCs w:val="27"/>
                <w:lang w:val="pt-BR" w:bidi="th-TH"/>
              </w:rPr>
            </w:pPr>
            <w:r>
              <w:rPr>
                <w:b/>
                <w:bCs/>
                <w:sz w:val="27"/>
                <w:szCs w:val="27"/>
                <w:lang w:val="pt-BR" w:bidi="th-TH"/>
              </w:rPr>
            </w:r>
            <w:r/>
          </w:p>
          <w:p>
            <w:pPr>
              <w:jc w:val="center"/>
              <w:tabs>
                <w:tab w:val="center" w:pos="6322" w:leader="none"/>
              </w:tabs>
              <w:rPr>
                <w:b/>
                <w:bCs/>
                <w:sz w:val="18"/>
                <w:szCs w:val="27"/>
                <w:lang w:val="pt-BR" w:bidi="th-TH"/>
              </w:rPr>
            </w:pPr>
            <w:r>
              <w:rPr>
                <w:b/>
                <w:bCs/>
                <w:sz w:val="18"/>
                <w:szCs w:val="27"/>
                <w:lang w:val="pt-BR" w:bidi="th-TH"/>
              </w:rPr>
            </w:r>
            <w:r/>
          </w:p>
          <w:p>
            <w:pPr>
              <w:ind w:left="-162"/>
              <w:jc w:val="center"/>
              <w:tabs>
                <w:tab w:val="center" w:pos="6322" w:leader="none"/>
              </w:tabs>
              <w:rPr>
                <w:b/>
                <w:bCs/>
                <w:sz w:val="28"/>
                <w:szCs w:val="28"/>
              </w:rPr>
            </w:pPr>
            <w:r>
              <w:rPr>
                <w:b/>
                <w:bCs/>
                <w:sz w:val="28"/>
                <w:szCs w:val="28"/>
              </w:rPr>
            </w:r>
            <w:r/>
          </w:p>
        </w:tc>
      </w:tr>
    </w:tbl>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p>
      <w:pPr>
        <w:tabs>
          <w:tab w:val="center" w:pos="1350" w:leader="none"/>
          <w:tab w:val="center" w:pos="6379" w:leader="none"/>
        </w:tabs>
        <w:rPr>
          <w:sz w:val="26"/>
          <w:szCs w:val="26"/>
        </w:rPr>
      </w:pPr>
      <w:r>
        <w:rPr>
          <w:sz w:val="26"/>
          <w:szCs w:val="26"/>
        </w:rPr>
        <w:tab/>
      </w:r>
      <w:r/>
    </w:p>
    <w:p>
      <w:pPr>
        <w:rPr>
          <w:sz w:val="26"/>
          <w:szCs w:val="26"/>
        </w:rPr>
      </w:pPr>
      <w:r>
        <w:rPr>
          <w:sz w:val="26"/>
          <w:szCs w:val="26"/>
        </w:rPr>
        <w:br w:type="page"/>
      </w:r>
      <w:r/>
    </w:p>
    <w:p>
      <w:pPr>
        <w:tabs>
          <w:tab w:val="center" w:pos="1350" w:leader="none"/>
          <w:tab w:val="center" w:pos="6379" w:leader="none"/>
        </w:tabs>
        <w:rPr>
          <w:b/>
          <w:sz w:val="26"/>
          <w:szCs w:val="26"/>
        </w:rPr>
      </w:pPr>
      <w:r>
        <w:rPr>
          <w:b/>
          <w:sz w:val="26"/>
          <w:szCs w:val="26"/>
        </w:rPr>
        <w:t xml:space="preserve">ỦY BAN NHÂN DÂN </w:t>
      </w:r>
      <w:r>
        <w:rPr>
          <w:b/>
          <w:sz w:val="26"/>
          <w:szCs w:val="26"/>
        </w:rPr>
        <w:tab/>
        <w:t xml:space="preserve">CỘNG HÒA XÃ HỘI CHỦ NGHĨA VIỆT NAM</w:t>
      </w:r>
      <w:r/>
    </w:p>
    <w:p>
      <w:pPr>
        <w:tabs>
          <w:tab w:val="center" w:pos="1350" w:leader="none"/>
          <w:tab w:val="center" w:pos="6379" w:leader="none"/>
        </w:tabs>
        <w:rPr>
          <w:sz w:val="28"/>
          <w:szCs w:val="26"/>
        </w:rPr>
      </w:pPr>
      <w:r>
        <w:rPr>
          <w:b/>
          <w:sz w:val="26"/>
          <w:szCs w:val="26"/>
        </w:rPr>
        <w:tab/>
        <w:t xml:space="preserve">TỈNH LONG </w:t>
      </w:r>
      <w:r>
        <w:rPr>
          <w:b/>
          <w:sz w:val="26"/>
          <w:szCs w:val="26"/>
        </w:rPr>
        <w:t xml:space="preserve">AN</w:t>
      </w:r>
      <w:r>
        <w:rPr>
          <w:b/>
          <w:sz w:val="26"/>
          <w:szCs w:val="26"/>
        </w:rPr>
        <w:tab/>
      </w:r>
      <w:r>
        <w:rPr>
          <w:b/>
          <w:sz w:val="28"/>
          <w:szCs w:val="26"/>
        </w:rPr>
        <w:t xml:space="preserve">Độc lập - Tự do - Hạnh phúc</w:t>
      </w:r>
      <w:r/>
    </w:p>
    <w:p>
      <w:pPr>
        <w:spacing w:lineRule="exact" w:line="240"/>
        <w:tabs>
          <w:tab w:val="center" w:pos="1350" w:leader="none"/>
          <w:tab w:val="center" w:pos="6379" w:leader="none"/>
        </w:tabs>
        <w:rPr>
          <w:sz w:val="26"/>
          <w:szCs w:val="26"/>
        </w:rPr>
      </w:pPr>
      <w:r>
        <w:rPr>
          <w:sz w:val="26"/>
          <w:szCs w:val="26"/>
        </w:rPr>
        <w:tab/>
      </w:r>
      <w:r>
        <w:rPr>
          <w:sz w:val="26"/>
          <w:szCs w:val="26"/>
          <w:vertAlign w:val="superscript"/>
        </w:rPr>
        <w:t xml:space="preserve">_________</w:t>
      </w:r>
      <w:r>
        <w:rPr>
          <w:sz w:val="26"/>
          <w:szCs w:val="26"/>
          <w:vertAlign w:val="superscript"/>
        </w:rPr>
        <w:tab/>
      </w:r>
      <w:r>
        <w:rPr>
          <w:sz w:val="26"/>
          <w:szCs w:val="26"/>
          <w:vertAlign w:val="superscript"/>
        </w:rPr>
        <w:t xml:space="preserve">______</w:t>
      </w:r>
      <w:r>
        <w:rPr>
          <w:sz w:val="26"/>
          <w:szCs w:val="26"/>
          <w:vertAlign w:val="superscript"/>
        </w:rPr>
        <w:t xml:space="preserve">_________________________________</w:t>
      </w:r>
      <w:r/>
    </w:p>
    <w:p>
      <w:pPr>
        <w:jc w:val="center"/>
        <w:spacing w:after="120"/>
        <w:rPr>
          <w:b/>
          <w:sz w:val="18"/>
          <w:szCs w:val="28"/>
        </w:rPr>
      </w:pPr>
      <w:r>
        <w:rPr>
          <w:b/>
          <w:sz w:val="18"/>
          <w:szCs w:val="28"/>
        </w:rPr>
      </w:r>
      <w:r/>
    </w:p>
    <w:p>
      <w:pPr>
        <w:jc w:val="center"/>
        <w:spacing w:after="120"/>
        <w:rPr>
          <w:b/>
          <w:sz w:val="28"/>
          <w:szCs w:val="28"/>
        </w:rPr>
      </w:pPr>
      <w:r>
        <w:rPr>
          <w:b/>
          <w:sz w:val="28"/>
          <w:szCs w:val="28"/>
        </w:rPr>
        <w:t xml:space="preserve">QUY ĐỊNH </w:t>
      </w:r>
      <w:r/>
    </w:p>
    <w:p>
      <w:pPr>
        <w:pStyle w:val="775"/>
        <w:ind w:firstLine="680"/>
        <w:jc w:val="center"/>
        <w:spacing w:after="0" w:afterAutospacing="0" w:before="0" w:beforeAutospacing="0"/>
        <w:rPr>
          <w:b/>
          <w:sz w:val="28"/>
          <w:szCs w:val="28"/>
        </w:rPr>
      </w:pPr>
      <w:r>
        <w:rPr>
          <w:b/>
          <w:sz w:val="28"/>
          <w:szCs w:val="28"/>
        </w:rPr>
        <w:t xml:space="preserve">Nội dung chi và mức chi thực hiện Chương trình quốc gia </w:t>
      </w:r>
      <w:r/>
    </w:p>
    <w:p>
      <w:pPr>
        <w:pStyle w:val="775"/>
        <w:ind w:firstLine="680"/>
        <w:jc w:val="center"/>
        <w:spacing w:after="0" w:afterAutospacing="0" w:before="0" w:beforeAutospacing="0"/>
        <w:rPr>
          <w:b/>
          <w:sz w:val="28"/>
          <w:szCs w:val="28"/>
        </w:rPr>
      </w:pPr>
      <w:r>
        <w:rPr>
          <w:b/>
          <w:sz w:val="28"/>
          <w:szCs w:val="28"/>
        </w:rPr>
        <w:t xml:space="preserve">hỗ</w:t>
      </w:r>
      <w:r>
        <w:rPr>
          <w:b/>
          <w:sz w:val="28"/>
          <w:szCs w:val="28"/>
        </w:rPr>
        <w:t xml:space="preserve"> trợ doanh nghiệp nâng cao năng suất và chất lượng sản phẩm, hàng hóa trên địa bàn tỉnh Long An giai đoạn 2022 – 2030</w:t>
      </w:r>
      <w:r/>
    </w:p>
    <w:p>
      <w:pPr>
        <w:pStyle w:val="775"/>
        <w:ind w:firstLine="680"/>
        <w:jc w:val="center"/>
        <w:spacing w:after="0" w:afterAutospacing="0" w:before="0" w:beforeAutospacing="0"/>
        <w:rPr>
          <w:bCs/>
          <w:i/>
          <w:sz w:val="28"/>
          <w:szCs w:val="28"/>
          <w:lang w:val="fr-FR"/>
        </w:rPr>
      </w:pPr>
      <w:r>
        <w:rPr>
          <w:bCs/>
          <w:i/>
          <w:sz w:val="28"/>
          <w:szCs w:val="28"/>
          <w:lang w:val="fr-FR"/>
        </w:rPr>
        <w:t xml:space="preserve">(B</w:t>
      </w:r>
      <w:r>
        <w:rPr>
          <w:bCs/>
          <w:i/>
          <w:sz w:val="28"/>
          <w:szCs w:val="28"/>
          <w:lang w:val="fr-FR"/>
        </w:rPr>
        <w:t xml:space="preserve">an hành kèm theo Quyết định số   61 /QĐ-UBND ngày   14  / 11 </w:t>
      </w:r>
      <w:r>
        <w:rPr>
          <w:bCs/>
          <w:i/>
          <w:sz w:val="28"/>
          <w:szCs w:val="28"/>
          <w:lang w:val="fr-FR"/>
        </w:rPr>
        <w:t xml:space="preserve">/2022 </w:t>
      </w:r>
      <w:r/>
    </w:p>
    <w:p>
      <w:pPr>
        <w:pStyle w:val="775"/>
        <w:ind w:firstLine="680"/>
        <w:jc w:val="center"/>
        <w:spacing w:after="0" w:afterAutospacing="0" w:before="0" w:beforeAutospacing="0"/>
        <w:rPr>
          <w:bCs/>
          <w:i/>
          <w:sz w:val="28"/>
          <w:szCs w:val="28"/>
          <w:lang w:val="fr-FR"/>
        </w:rPr>
      </w:pPr>
      <w:r>
        <w:rPr>
          <w:bCs/>
          <w:i/>
          <w:sz w:val="28"/>
          <w:szCs w:val="28"/>
          <w:lang w:val="fr-FR"/>
        </w:rPr>
        <w:t xml:space="preserve">của</w:t>
      </w:r>
      <w:r>
        <w:rPr>
          <w:bCs/>
          <w:i/>
          <w:sz w:val="28"/>
          <w:szCs w:val="28"/>
          <w:lang w:val="fr-FR"/>
        </w:rPr>
        <w:t xml:space="preserve"> </w:t>
      </w:r>
      <w:r>
        <w:rPr>
          <w:bCs/>
          <w:i/>
          <w:sz w:val="28"/>
          <w:szCs w:val="28"/>
          <w:lang w:val="fr-FR"/>
        </w:rPr>
        <w:t xml:space="preserve">UBND</w:t>
      </w:r>
      <w:r>
        <w:rPr>
          <w:bCs/>
          <w:i/>
          <w:sz w:val="28"/>
          <w:szCs w:val="28"/>
          <w:lang w:val="fr-FR"/>
        </w:rPr>
        <w:t xml:space="preserve"> tỉnh Long An)</w:t>
      </w:r>
      <w:r/>
    </w:p>
    <w:p>
      <w:pPr>
        <w:rPr>
          <w:b/>
          <w:sz w:val="28"/>
          <w:szCs w:val="28"/>
        </w:rPr>
      </w:pPr>
      <w:r>
        <w:rPr>
          <w:b/>
          <w:sz w:val="28"/>
          <w:szCs w:val="28"/>
        </w:rPr>
        <mc:AlternateContent>
          <mc:Choice Requires="wpg">
            <w:drawing>
              <wp:anchor xmlns:wp="http://schemas.openxmlformats.org/drawingml/2006/wordprocessingDrawing" distT="0" distB="0" distL="114300" distR="114300" simplePos="0" relativeHeight="251659264" behindDoc="0" locked="0" layoutInCell="1" allowOverlap="1">
                <wp:simplePos x="0" y="0"/>
                <wp:positionH relativeFrom="column">
                  <wp:posOffset>2227144</wp:posOffset>
                </wp:positionH>
                <wp:positionV relativeFrom="paragraph">
                  <wp:posOffset>66650</wp:posOffset>
                </wp:positionV>
                <wp:extent cx="1727860" cy="0"/>
                <wp:effectExtent l="0" t="0" r="24765" b="19050"/>
                <wp:wrapNone/>
                <wp:docPr id="1" name="Straight Connector 1" hidden="false"/>
                <wp:cNvGraphicFramePr/>
                <a:graphic xmlns:a="http://schemas.openxmlformats.org/drawingml/2006/main">
                  <a:graphicData uri="http://schemas.microsoft.com/office/word/2010/wordprocessingShape">
                    <wps:wsp>
                      <wps:cNvSpPr/>
                      <wps:spPr bwMode="auto">
                        <a:xfrm>
                          <a:off x="0" y="0"/>
                          <a:ext cx="172786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0" o:spid="_x0000_s0" o:spt="20" style="position:absolute;mso-wrap-distance-left:9.0pt;mso-wrap-distance-top:0.0pt;mso-wrap-distance-right:9.0pt;mso-wrap-distance-bottom:0.0pt;z-index:251659264;o:allowoverlap:true;o:allowincell:true;mso-position-horizontal-relative:text;margin-left:175.4pt;mso-position-horizontal:absolute;mso-position-vertical-relative:text;margin-top:5.2pt;mso-position-vertical:absolute;width:136.1pt;height:0.0pt;" coordsize="100000,100000" path="" filled="f" strokecolor="#000000" strokeweight="0.75pt">
                <v:path textboxrect="0,0,0,0"/>
              </v:shape>
            </w:pict>
          </mc:Fallback>
        </mc:AlternateContent>
      </w:r>
      <w:r/>
    </w:p>
    <w:p>
      <w:pPr>
        <w:ind w:firstLine="680"/>
        <w:jc w:val="both"/>
        <w:spacing w:after="120"/>
        <w:rPr>
          <w:b/>
          <w:sz w:val="28"/>
          <w:szCs w:val="28"/>
        </w:rPr>
        <w:pBdr>
          <w:left w:val="none" w:sz="0" w:space="0" w:color="auto"/>
          <w:top w:val="none" w:sz="0" w:space="0" w:color="auto"/>
          <w:right w:val="none" w:sz="0" w:space="0" w:color="auto"/>
          <w:bottom w:val="none" w:sz="0" w:space="0" w:color="auto"/>
        </w:pBdr>
      </w:pPr>
      <w:r>
        <w:rPr>
          <w:b/>
          <w:sz w:val="28"/>
          <w:szCs w:val="28"/>
        </w:rPr>
        <w:t xml:space="preserve">Điều 1. Phạm </w:t>
      </w:r>
      <w:r>
        <w:rPr>
          <w:b/>
          <w:sz w:val="28"/>
          <w:szCs w:val="28"/>
        </w:rPr>
        <w:t xml:space="preserve">vi</w:t>
      </w:r>
      <w:r>
        <w:rPr>
          <w:b/>
          <w:sz w:val="28"/>
          <w:szCs w:val="28"/>
        </w:rPr>
        <w:t xml:space="preserve"> điều chỉnh và đối tượng áp dụng</w:t>
      </w:r>
      <w:r/>
    </w:p>
    <w:p>
      <w:pPr>
        <w:ind w:firstLine="680"/>
        <w:jc w:val="both"/>
        <w:spacing w:after="120"/>
        <w:rPr>
          <w:b/>
          <w:bCs/>
          <w:sz w:val="28"/>
          <w:szCs w:val="28"/>
        </w:rPr>
        <w:pBdr>
          <w:left w:val="none" w:sz="0" w:space="0" w:color="auto"/>
          <w:top w:val="none" w:sz="0" w:space="0" w:color="auto"/>
          <w:right w:val="none" w:sz="0" w:space="0" w:color="auto"/>
          <w:bottom w:val="none" w:sz="0" w:space="0" w:color="auto"/>
        </w:pBdr>
      </w:pPr>
      <w:r>
        <w:rPr>
          <w:b/>
          <w:bCs/>
          <w:sz w:val="28"/>
          <w:szCs w:val="28"/>
        </w:rPr>
        <w:t xml:space="preserve">1. Phạm </w:t>
      </w:r>
      <w:r>
        <w:rPr>
          <w:b/>
          <w:bCs/>
          <w:sz w:val="28"/>
          <w:szCs w:val="28"/>
        </w:rPr>
        <w:t xml:space="preserve">vi</w:t>
      </w:r>
      <w:r>
        <w:rPr>
          <w:b/>
          <w:bCs/>
          <w:sz w:val="28"/>
          <w:szCs w:val="28"/>
        </w:rPr>
        <w:t xml:space="preserve"> điều chỉnh</w:t>
      </w:r>
      <w:r/>
    </w:p>
    <w:p>
      <w:pPr>
        <w:ind w:firstLine="680"/>
        <w:jc w:val="both"/>
        <w:spacing w:after="120"/>
        <w:rPr>
          <w:sz w:val="28"/>
          <w:szCs w:val="28"/>
        </w:rPr>
        <w:pBdr>
          <w:left w:val="none" w:sz="0" w:space="0" w:color="auto"/>
          <w:top w:val="none" w:sz="0" w:space="0" w:color="auto"/>
          <w:right w:val="none" w:sz="0" w:space="0" w:color="auto"/>
          <w:bottom w:val="none" w:sz="0" w:space="0" w:color="auto"/>
        </w:pBdr>
      </w:pPr>
      <w:r>
        <w:rPr>
          <w:sz w:val="28"/>
          <w:szCs w:val="28"/>
        </w:rPr>
        <w:t xml:space="preserve">Quyết định này quy định nội dung chi và mức chi thực hiện Chương trình quốc gia hỗ trợ doanh nghiệp nâng cao năng suất và chất lượng sản phẩm, hàng hóa trên địa bà</w:t>
      </w:r>
      <w:r>
        <w:rPr>
          <w:sz w:val="28"/>
          <w:szCs w:val="28"/>
        </w:rPr>
        <w:t xml:space="preserve">n tỉnh Long An giai đoạn 2022-</w:t>
      </w:r>
      <w:r>
        <w:rPr>
          <w:sz w:val="28"/>
          <w:szCs w:val="28"/>
        </w:rPr>
        <w:t xml:space="preserve">2030 theo quy định tại Qu</w:t>
      </w:r>
      <w:r>
        <w:rPr>
          <w:sz w:val="28"/>
          <w:szCs w:val="28"/>
        </w:rPr>
        <w:t xml:space="preserve">yết định số 1322/QĐ-TTg ngày 31/8/</w:t>
      </w:r>
      <w:r>
        <w:rPr>
          <w:sz w:val="28"/>
          <w:szCs w:val="28"/>
        </w:rPr>
        <w:t xml:space="preserve">2020 của Thủ tướng Chính phủ phê duyệt Chương trình quốc gia hỗ trợ doanh nghiệp nâng cao năng suất và chất lượng sản phẩm, hà</w:t>
      </w:r>
      <w:r>
        <w:rPr>
          <w:sz w:val="28"/>
          <w:szCs w:val="28"/>
        </w:rPr>
        <w:t xml:space="preserve">ng hóa giai đoạn 2021-</w:t>
      </w:r>
      <w:r>
        <w:rPr>
          <w:sz w:val="28"/>
          <w:szCs w:val="28"/>
        </w:rPr>
        <w:t xml:space="preserve">2030 (sau đây gọi tắt là Chương trình nâng cao năng suất và chất lượng).</w:t>
      </w:r>
      <w:r/>
    </w:p>
    <w:p>
      <w:pPr>
        <w:ind w:firstLine="680"/>
        <w:jc w:val="both"/>
        <w:spacing w:after="120"/>
        <w:rPr>
          <w:b/>
          <w:bCs/>
          <w:sz w:val="28"/>
          <w:szCs w:val="28"/>
        </w:rPr>
        <w:pBdr>
          <w:left w:val="none" w:sz="0" w:space="0" w:color="auto"/>
          <w:top w:val="none" w:sz="0" w:space="0" w:color="auto"/>
          <w:right w:val="none" w:sz="0" w:space="0" w:color="auto"/>
          <w:bottom w:val="none" w:sz="0" w:space="0" w:color="auto"/>
        </w:pBdr>
      </w:pPr>
      <w:r>
        <w:rPr>
          <w:b/>
          <w:bCs/>
          <w:sz w:val="28"/>
          <w:szCs w:val="28"/>
        </w:rPr>
        <w:t xml:space="preserve">2. Đối tượng áp dụng</w:t>
      </w:r>
      <w:r/>
    </w:p>
    <w:p>
      <w:pPr>
        <w:ind w:firstLine="680"/>
        <w:jc w:val="both"/>
        <w:spacing w:after="120"/>
        <w:rPr>
          <w:sz w:val="28"/>
          <w:szCs w:val="28"/>
        </w:rPr>
        <w:pBdr>
          <w:left w:val="none" w:sz="0" w:space="0" w:color="auto"/>
          <w:top w:val="none" w:sz="0" w:space="0" w:color="auto"/>
          <w:right w:val="none" w:sz="0" w:space="0" w:color="auto"/>
          <w:bottom w:val="none" w:sz="0" w:space="0" w:color="auto"/>
        </w:pBdr>
      </w:pPr>
      <w:r>
        <w:rPr>
          <w:sz w:val="28"/>
          <w:szCs w:val="28"/>
        </w:rPr>
        <w:t xml:space="preserve">Các cơ quan quản lý nhà nước, đơn vị, tổ chức doanh nghiệp và cá nhân có liên quan khi tham gia thực hiện các nhiệm vụ Chương trình nâng cao năng suất và chất lượng trên địa bàn tỉnh Long An. </w:t>
      </w:r>
      <w:r/>
    </w:p>
    <w:p>
      <w:pPr>
        <w:ind w:firstLine="680"/>
        <w:jc w:val="both"/>
        <w:spacing w:after="120"/>
        <w:rPr>
          <w:b/>
          <w:sz w:val="28"/>
          <w:szCs w:val="28"/>
          <w:lang w:val="fr-FR"/>
        </w:rPr>
      </w:pPr>
      <w:r>
        <w:rPr>
          <w:b/>
          <w:sz w:val="28"/>
          <w:szCs w:val="28"/>
          <w:lang w:val="fr-FR"/>
        </w:rPr>
        <w:t xml:space="preserve">Điều 2. Điều kiện và nguyên tắc để được hỗ trợ</w:t>
      </w:r>
      <w:r/>
    </w:p>
    <w:p>
      <w:pPr>
        <w:ind w:firstLine="680"/>
        <w:jc w:val="both"/>
        <w:spacing w:after="120"/>
        <w:rPr>
          <w:bCs/>
          <w:color w:val="000000"/>
          <w:sz w:val="28"/>
          <w:szCs w:val="28"/>
          <w:lang w:val="fr-FR"/>
        </w:rPr>
      </w:pPr>
      <w:r>
        <w:rPr>
          <w:bCs/>
          <w:sz w:val="28"/>
          <w:szCs w:val="28"/>
          <w:lang w:val="fr-FR"/>
        </w:rPr>
        <w:t xml:space="preserve">1. Các doanh nghiệp được xem xét hỗ trợ phải tuân thủ </w:t>
      </w:r>
      <w:r>
        <w:rPr>
          <w:bCs/>
          <w:sz w:val="28"/>
          <w:szCs w:val="28"/>
          <w:lang w:val="fr-FR"/>
        </w:rPr>
        <w:t xml:space="preserve">theo đúng </w:t>
      </w:r>
      <w:r>
        <w:rPr>
          <w:bCs/>
          <w:sz w:val="28"/>
          <w:szCs w:val="28"/>
          <w:lang w:val="fr-FR"/>
        </w:rPr>
        <w:t xml:space="preserve">quy định pháp luật</w:t>
      </w:r>
      <w:r>
        <w:rPr>
          <w:bCs/>
          <w:sz w:val="28"/>
          <w:szCs w:val="28"/>
          <w:lang w:val="fr-FR"/>
        </w:rPr>
        <w:t xml:space="preserve"> hiện hành</w:t>
      </w:r>
      <w:r>
        <w:rPr>
          <w:bCs/>
          <w:sz w:val="28"/>
          <w:szCs w:val="28"/>
          <w:lang w:val="fr-FR"/>
        </w:rPr>
        <w:t xml:space="preserve"> trong hoạt động sản xuất, kinh doanh; đáp ứng đủ điều kiện tham gia Chương trình nâng cao năng suất và chất lượng </w:t>
      </w:r>
      <w:r>
        <w:rPr>
          <w:bCs/>
          <w:color w:val="000000" w:themeColor="text1"/>
          <w:sz w:val="28"/>
          <w:szCs w:val="28"/>
          <w:lang w:val="fr-FR"/>
        </w:rPr>
        <w:t xml:space="preserve">theo hướng dẫn của Bộ Khoa học và Công nghệ. </w:t>
      </w:r>
      <w:r/>
    </w:p>
    <w:p>
      <w:pPr>
        <w:ind w:firstLine="680"/>
        <w:jc w:val="both"/>
        <w:spacing w:after="120"/>
        <w:rPr>
          <w:bCs/>
          <w:sz w:val="28"/>
          <w:szCs w:val="28"/>
          <w:lang w:val="fr-FR"/>
        </w:rPr>
      </w:pPr>
      <w:r>
        <w:rPr>
          <w:bCs/>
          <w:sz w:val="28"/>
          <w:szCs w:val="28"/>
          <w:lang w:val="fr-FR"/>
        </w:rPr>
        <w:t xml:space="preserve">2. Đảm bảo nguyên tắc chỉ nhận hỗ trợ một lần đối với một nội dung từ ngân sách nhà nước. </w:t>
      </w:r>
      <w:r/>
    </w:p>
    <w:p>
      <w:pPr>
        <w:ind w:firstLine="680"/>
        <w:jc w:val="both"/>
        <w:spacing w:after="120"/>
        <w:rPr>
          <w:b/>
          <w:bCs/>
          <w:sz w:val="28"/>
          <w:szCs w:val="28"/>
          <w:lang w:val="fr-FR"/>
        </w:rPr>
      </w:pPr>
      <w:r>
        <w:rPr>
          <w:b/>
          <w:bCs/>
          <w:sz w:val="28"/>
          <w:szCs w:val="28"/>
          <w:lang w:val="fr-FR"/>
        </w:rPr>
        <w:t xml:space="preserve">Điều 3. Nội dung chi và mức chi</w:t>
      </w:r>
      <w:r/>
    </w:p>
    <w:p>
      <w:pPr>
        <w:ind w:firstLine="680"/>
        <w:jc w:val="both"/>
        <w:spacing w:after="120"/>
        <w:rPr>
          <w:b/>
          <w:bCs/>
          <w:sz w:val="28"/>
          <w:szCs w:val="28"/>
          <w:lang w:val="vi-VN"/>
        </w:rPr>
      </w:pPr>
      <w:r>
        <w:rPr>
          <w:b/>
          <w:bCs/>
          <w:sz w:val="28"/>
          <w:szCs w:val="28"/>
          <w:lang w:val="fr-FR"/>
        </w:rPr>
        <w:t xml:space="preserve">1. Nội dung, m</w:t>
      </w:r>
      <w:r>
        <w:rPr>
          <w:b/>
          <w:sz w:val="28"/>
          <w:szCs w:val="28"/>
          <w:lang w:val="fr-FR"/>
        </w:rPr>
        <w:t xml:space="preserve">ức chi </w:t>
      </w:r>
      <w:bookmarkStart w:id="1" w:name="dieu_5"/>
      <w:r>
        <w:rPr>
          <w:b/>
          <w:sz w:val="28"/>
          <w:szCs w:val="28"/>
          <w:lang w:val="fr-FR"/>
        </w:rPr>
        <w:t xml:space="preserve">t</w:t>
      </w:r>
      <w:r>
        <w:rPr>
          <w:b/>
          <w:bCs/>
          <w:sz w:val="28"/>
          <w:szCs w:val="28"/>
          <w:lang w:val="vi-VN"/>
        </w:rPr>
        <w:t xml:space="preserve">hực hiện công tác thông tin, truyền thông về năng suất chất lượng</w:t>
      </w:r>
      <w:bookmarkEnd w:id="1"/>
      <w:r/>
      <w:r/>
    </w:p>
    <w:p>
      <w:pPr>
        <w:ind w:firstLine="680"/>
        <w:jc w:val="both"/>
        <w:spacing w:after="120"/>
        <w:rPr>
          <w:sz w:val="28"/>
          <w:szCs w:val="28"/>
        </w:rPr>
      </w:pPr>
      <w:r>
        <w:rPr>
          <w:sz w:val="28"/>
          <w:szCs w:val="28"/>
        </w:rPr>
        <w:t xml:space="preserve">a)</w:t>
      </w:r>
      <w:r>
        <w:rPr>
          <w:sz w:val="28"/>
          <w:szCs w:val="28"/>
        </w:rPr>
        <w:t xml:space="preserve"> Xây dựng chương trình truyền thông về năng suất chất lượng; phổ biến, chia sẻ kiến thức, kinh nghiệm về nâng cao năng suất chất lượng:</w:t>
      </w:r>
      <w:r/>
    </w:p>
    <w:p>
      <w:pPr>
        <w:ind w:firstLine="680"/>
        <w:jc w:val="both"/>
        <w:spacing w:after="120"/>
        <w:rPr>
          <w:sz w:val="28"/>
          <w:szCs w:val="28"/>
        </w:rPr>
      </w:pPr>
      <w:r>
        <w:rPr>
          <w:sz w:val="28"/>
          <w:szCs w:val="28"/>
        </w:rPr>
        <w:t xml:space="preserve">- Sản xuất các tài liệu, ấn phẩm dưới dạng các tác phẩm báo chí, xuất bản (các chương trình, chuyên mục, tiểu phẩm, ký sự, bài viết): Áp dụng định mức chi quy định tại Nghị định số 18/2014/NĐ-CP ngày 14</w:t>
      </w:r>
      <w:r>
        <w:rPr>
          <w:sz w:val="28"/>
          <w:szCs w:val="28"/>
        </w:rPr>
        <w:t xml:space="preserve">/</w:t>
      </w:r>
      <w:r>
        <w:rPr>
          <w:sz w:val="28"/>
          <w:szCs w:val="28"/>
        </w:rPr>
        <w:t xml:space="preserve">3</w:t>
      </w:r>
      <w:r>
        <w:rPr>
          <w:sz w:val="28"/>
          <w:szCs w:val="28"/>
        </w:rPr>
        <w:t xml:space="preserve">/</w:t>
      </w:r>
      <w:r>
        <w:rPr>
          <w:sz w:val="28"/>
          <w:szCs w:val="28"/>
        </w:rPr>
        <w:t xml:space="preserve">2014 của Chính phủ quy định về chế độ nhuận bút trong lĩnh vực báo chí, xuất bản; </w:t>
      </w:r>
      <w:r/>
    </w:p>
    <w:p>
      <w:pPr>
        <w:ind w:firstLine="680"/>
        <w:jc w:val="both"/>
        <w:spacing w:after="120"/>
        <w:rPr>
          <w:sz w:val="28"/>
          <w:szCs w:val="28"/>
        </w:rPr>
      </w:pPr>
      <w:r>
        <w:rPr>
          <w:sz w:val="28"/>
          <w:szCs w:val="28"/>
        </w:rPr>
        <w:t xml:space="preserve">- Sản xuất các tài liệu, ấn phẩm dưới dạng các tác phẩm văn học nghệ thuật (tranh, pa-nô, áp phích, băng rôn, khẩu hiệu, bảng điện tử): Áp dụng định mức chi theo quy định tại Ngh</w:t>
      </w:r>
      <w:r>
        <w:rPr>
          <w:sz w:val="28"/>
          <w:szCs w:val="28"/>
        </w:rPr>
        <w:t xml:space="preserve">ị định số 21/2015/NĐ-CP ngày 14/</w:t>
      </w:r>
      <w:r>
        <w:rPr>
          <w:sz w:val="28"/>
          <w:szCs w:val="28"/>
        </w:rPr>
        <w:t xml:space="preserve">02</w:t>
      </w:r>
      <w:r>
        <w:rPr>
          <w:sz w:val="28"/>
          <w:szCs w:val="28"/>
        </w:rPr>
        <w:t xml:space="preserve">/</w:t>
      </w:r>
      <w:r>
        <w:rPr>
          <w:sz w:val="28"/>
          <w:szCs w:val="28"/>
        </w:rPr>
        <w:t xml:space="preserve">2015 của Chính phủ quy định về nhuận bút, thù lao đối với tác phẩm điện ảnh, mỹ thuật, nhiếp ảnh, sân khấu và các loại hình nghệ thuật biểu diễn khác; </w:t>
      </w:r>
      <w:r/>
    </w:p>
    <w:p>
      <w:pPr>
        <w:ind w:firstLine="680"/>
        <w:jc w:val="both"/>
        <w:spacing w:after="120"/>
        <w:rPr>
          <w:sz w:val="28"/>
          <w:szCs w:val="28"/>
        </w:rPr>
      </w:pPr>
      <w:r>
        <w:rPr>
          <w:sz w:val="28"/>
          <w:szCs w:val="28"/>
        </w:rPr>
        <w:t xml:space="preserve">- Sản xuất các tài liệu, ấn phẩm dưới dạng chương trình truyền hình, chương trình phát thanh: Áp dụng định mức chi quy định tại Thông tư số 03/2018/TT-BTTTT ngày 20</w:t>
      </w:r>
      <w:r>
        <w:rPr>
          <w:sz w:val="28"/>
          <w:szCs w:val="28"/>
        </w:rPr>
        <w:t xml:space="preserve">/</w:t>
      </w:r>
      <w:r>
        <w:rPr>
          <w:sz w:val="28"/>
          <w:szCs w:val="28"/>
        </w:rPr>
        <w:t xml:space="preserve">4</w:t>
      </w:r>
      <w:r>
        <w:rPr>
          <w:sz w:val="28"/>
          <w:szCs w:val="28"/>
        </w:rPr>
        <w:t xml:space="preserve">/</w:t>
      </w:r>
      <w:r>
        <w:rPr>
          <w:sz w:val="28"/>
          <w:szCs w:val="28"/>
        </w:rPr>
        <w:t xml:space="preserve">2018 của Bộ Thông tin và Truyền thông ban hành định mức kinh tế kỹ thuật về sản xuất chương trình truyền hình và Thông tư số 09/2020/TT-BTTTT ngày 24</w:t>
      </w:r>
      <w:r>
        <w:rPr>
          <w:sz w:val="28"/>
          <w:szCs w:val="28"/>
        </w:rPr>
        <w:t xml:space="preserve">/</w:t>
      </w:r>
      <w:r>
        <w:rPr>
          <w:sz w:val="28"/>
          <w:szCs w:val="28"/>
        </w:rPr>
        <w:t xml:space="preserve">4</w:t>
      </w:r>
      <w:r>
        <w:rPr>
          <w:sz w:val="28"/>
          <w:szCs w:val="28"/>
        </w:rPr>
        <w:t xml:space="preserve">/</w:t>
      </w:r>
      <w:r>
        <w:rPr>
          <w:sz w:val="28"/>
          <w:szCs w:val="28"/>
        </w:rPr>
        <w:t xml:space="preserve">2020 của Bộ Thông tin và Truyền thông ban hành định mức kinh tế - kỹ thuật về sản xuất chương trình phát thanh; </w:t>
      </w:r>
      <w:r/>
    </w:p>
    <w:p>
      <w:pPr>
        <w:ind w:firstLine="680"/>
        <w:jc w:val="both"/>
        <w:spacing w:after="120"/>
        <w:rPr>
          <w:rStyle w:val="778"/>
          <w:sz w:val="28"/>
          <w:szCs w:val="28"/>
        </w:rPr>
      </w:pPr>
      <w:r>
        <w:rPr>
          <w:sz w:val="28"/>
          <w:szCs w:val="28"/>
        </w:rPr>
        <w:t xml:space="preserve">- </w:t>
      </w:r>
      <w:r>
        <w:rPr>
          <w:sz w:val="28"/>
          <w:szCs w:val="28"/>
          <w:lang w:val="vi-VN"/>
        </w:rPr>
        <w:t xml:space="preserve">Tổ chức các hội nghị tuyên truyền, phổ biến chia sẻ kiến thức, kinh nghiệm về nâng cao năng suất </w:t>
      </w:r>
      <w:r>
        <w:rPr>
          <w:sz w:val="28"/>
          <w:szCs w:val="28"/>
        </w:rPr>
        <w:t xml:space="preserve">chất </w:t>
      </w:r>
      <w:r>
        <w:rPr>
          <w:sz w:val="28"/>
          <w:szCs w:val="28"/>
          <w:lang w:val="vi-VN"/>
        </w:rPr>
        <w:t xml:space="preserve">lượng</w:t>
      </w:r>
      <w:r>
        <w:rPr>
          <w:sz w:val="28"/>
          <w:szCs w:val="28"/>
        </w:rPr>
        <w:t xml:space="preserve">: Áp dụng định mức chi </w:t>
      </w:r>
      <w:r>
        <w:rPr>
          <w:sz w:val="28"/>
          <w:szCs w:val="28"/>
          <w:lang w:val="vi-VN"/>
        </w:rPr>
        <w:t xml:space="preserve">quy định tại</w:t>
      </w:r>
      <w:r>
        <w:rPr>
          <w:sz w:val="28"/>
          <w:szCs w:val="28"/>
        </w:rPr>
        <w:t xml:space="preserve"> Quyết định số 72/2017/QĐ-UBND ngày 29</w:t>
      </w:r>
      <w:r>
        <w:rPr>
          <w:sz w:val="28"/>
          <w:szCs w:val="28"/>
        </w:rPr>
        <w:t xml:space="preserve">/</w:t>
      </w:r>
      <w:r>
        <w:rPr>
          <w:sz w:val="28"/>
          <w:szCs w:val="28"/>
        </w:rPr>
        <w:t xml:space="preserve">12</w:t>
      </w:r>
      <w:r>
        <w:rPr>
          <w:sz w:val="28"/>
          <w:szCs w:val="28"/>
        </w:rPr>
        <w:t xml:space="preserve">/</w:t>
      </w:r>
      <w:r>
        <w:rPr>
          <w:sz w:val="28"/>
          <w:szCs w:val="28"/>
        </w:rPr>
        <w:t xml:space="preserve">2017 của</w:t>
      </w:r>
      <w:r>
        <w:rPr>
          <w:sz w:val="28"/>
          <w:szCs w:val="28"/>
        </w:rPr>
        <w:t xml:space="preserve"> UBND tỉnh 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Long An</w:t>
      </w:r>
      <w:r>
        <w:rPr>
          <w:rStyle w:val="778"/>
          <w:b w:val="false"/>
          <w:bCs w:val="false"/>
          <w:sz w:val="28"/>
          <w:szCs w:val="28"/>
        </w:rPr>
        <w:t xml:space="preserve">; </w:t>
      </w:r>
      <w:r/>
    </w:p>
    <w:p>
      <w:pPr>
        <w:ind w:firstLine="680"/>
        <w:jc w:val="both"/>
        <w:spacing w:after="120"/>
        <w:rPr>
          <w:sz w:val="28"/>
          <w:szCs w:val="28"/>
        </w:rPr>
      </w:pPr>
      <w:r>
        <w:rPr>
          <w:sz w:val="28"/>
          <w:szCs w:val="28"/>
        </w:rPr>
        <w:t xml:space="preserve">- Các nội dung chi khác (chi phí in, phát </w:t>
      </w:r>
      <w:r>
        <w:rPr>
          <w:sz w:val="28"/>
          <w:szCs w:val="28"/>
        </w:rPr>
        <w:t xml:space="preserve">hành đối với báo chí in, xuất bản phẩm): Thực hiện theo quy định hiện hành về chế độ và định mức chi tiêu ngân sách nhà nước, thanh toán theo hợp đồng và thực tế phát sinh trong phạm vi dự toán được cấp có thẩm quyền phê duyệt, đảm bảo tiết kiệm, hiệu quả.</w:t>
      </w:r>
      <w:r/>
    </w:p>
    <w:p>
      <w:pPr>
        <w:pStyle w:val="775"/>
        <w:ind w:firstLine="680"/>
        <w:jc w:val="both"/>
        <w:spacing w:after="120" w:afterAutospacing="0" w:before="0" w:beforeAutospacing="0"/>
        <w:rPr>
          <w:sz w:val="28"/>
          <w:szCs w:val="28"/>
        </w:rPr>
      </w:pPr>
      <w:r>
        <w:rPr>
          <w:rStyle w:val="778"/>
          <w:b w:val="false"/>
          <w:bCs w:val="false"/>
          <w:sz w:val="28"/>
          <w:szCs w:val="28"/>
        </w:rPr>
        <w:t xml:space="preserve">b)</w:t>
      </w:r>
      <w:r>
        <w:rPr>
          <w:rStyle w:val="778"/>
          <w:sz w:val="28"/>
          <w:szCs w:val="28"/>
        </w:rPr>
        <w:t xml:space="preserve"> </w:t>
      </w:r>
      <w:r>
        <w:rPr>
          <w:sz w:val="28"/>
          <w:szCs w:val="28"/>
          <w:lang w:val="vi-VN"/>
        </w:rPr>
        <w:t xml:space="preserve">Tạo lập, duy trì và khai thác phát triển cơ sở dữ liệu về tiêu chuẩn, quy chuẩn kỹ thuật, chuẩn đối sánh, thực hành tốt về năng suất để phục vụ doanh nghiệp và các cơ sở dữ liệu liên quan khác: </w:t>
      </w:r>
      <w:r>
        <w:rPr>
          <w:sz w:val="28"/>
          <w:szCs w:val="28"/>
        </w:rPr>
        <w:t xml:space="preserve">Áp dụng định mức chi theo </w:t>
      </w:r>
      <w:r>
        <w:rPr>
          <w:sz w:val="28"/>
          <w:szCs w:val="28"/>
          <w:lang w:val="vi-VN"/>
        </w:rPr>
        <w:t xml:space="preserve">quy định tại Thông tư số 194/2012/TT-BTC ngày </w:t>
      </w:r>
      <w:r>
        <w:rPr>
          <w:sz w:val="28"/>
          <w:szCs w:val="28"/>
        </w:rPr>
        <w:t xml:space="preserve">15</w:t>
      </w:r>
      <w:r>
        <w:rPr>
          <w:sz w:val="28"/>
          <w:szCs w:val="28"/>
        </w:rPr>
        <w:t xml:space="preserve">/</w:t>
      </w:r>
      <w:r>
        <w:rPr>
          <w:sz w:val="28"/>
          <w:szCs w:val="28"/>
        </w:rPr>
        <w:t xml:space="preserve">11</w:t>
      </w:r>
      <w:r>
        <w:rPr>
          <w:sz w:val="28"/>
          <w:szCs w:val="28"/>
        </w:rPr>
        <w:t xml:space="preserve">/</w:t>
      </w:r>
      <w:r>
        <w:rPr>
          <w:sz w:val="28"/>
          <w:szCs w:val="28"/>
        </w:rPr>
        <w:t xml:space="preserve">2012 </w:t>
      </w:r>
      <w:r>
        <w:rPr>
          <w:sz w:val="28"/>
          <w:szCs w:val="28"/>
          <w:lang w:val="vi-VN"/>
        </w:rPr>
        <w:t xml:space="preserve">của Bộ Tài chính hướng dẫn mức chi tạo lập thông tin điện tử nhằm duy trì hoạt động thường xuyên của cơ quan, đơn vị sử dụng ngân sách nhà nước</w:t>
      </w:r>
      <w:r>
        <w:rPr>
          <w:sz w:val="28"/>
          <w:szCs w:val="28"/>
        </w:rPr>
        <w:t xml:space="preserve">. </w:t>
      </w:r>
      <w:r/>
    </w:p>
    <w:p>
      <w:pPr>
        <w:ind w:firstLine="680"/>
        <w:jc w:val="both"/>
        <w:spacing w:after="120"/>
        <w:rPr>
          <w:bCs/>
          <w:sz w:val="28"/>
          <w:szCs w:val="28"/>
        </w:rPr>
      </w:pPr>
      <w:r>
        <w:rPr>
          <w:b/>
          <w:bCs/>
          <w:sz w:val="28"/>
          <w:szCs w:val="28"/>
          <w:lang w:val="fr-FR"/>
        </w:rPr>
        <w:t xml:space="preserve">2. Nội dung và m</w:t>
      </w:r>
      <w:r>
        <w:rPr>
          <w:b/>
          <w:sz w:val="28"/>
          <w:szCs w:val="28"/>
          <w:lang w:val="fr-FR"/>
        </w:rPr>
        <w:t xml:space="preserve">ức chi thực hiện đ</w:t>
      </w:r>
      <w:r>
        <w:rPr>
          <w:b/>
          <w:bCs/>
          <w:sz w:val="28"/>
          <w:szCs w:val="28"/>
          <w:lang w:val="vi-VN"/>
        </w:rPr>
        <w:t xml:space="preserve">ào tạo nguồn nhân lực cho hoạt động nâng cao năng suất chất lượng</w:t>
      </w:r>
      <w:r/>
    </w:p>
    <w:p>
      <w:pPr>
        <w:pStyle w:val="775"/>
        <w:ind w:firstLine="680"/>
        <w:jc w:val="both"/>
        <w:spacing w:after="120" w:afterAutospacing="0" w:before="0" w:beforeAutospacing="0"/>
        <w:rPr>
          <w:sz w:val="28"/>
          <w:szCs w:val="28"/>
        </w:rPr>
      </w:pPr>
      <w:r>
        <w:rPr>
          <w:bCs/>
          <w:sz w:val="28"/>
          <w:szCs w:val="28"/>
        </w:rPr>
        <w:t xml:space="preserve">a)</w:t>
      </w:r>
      <w:r>
        <w:rPr>
          <w:sz w:val="28"/>
          <w:szCs w:val="28"/>
          <w:lang w:val="vi-VN"/>
        </w:rPr>
        <w:t xml:space="preserve"> Biên soạn tài liệu phục vụ công tác đào tạo, tập huấn về nâng cao năng suất chất lượng</w:t>
      </w:r>
      <w:r>
        <w:rPr>
          <w:sz w:val="28"/>
          <w:szCs w:val="28"/>
        </w:rPr>
        <w:t xml:space="preserve">: Áp dụng định mức chi theo </w:t>
      </w:r>
      <w:r>
        <w:rPr>
          <w:sz w:val="28"/>
          <w:szCs w:val="28"/>
          <w:lang w:val="vi-VN"/>
        </w:rPr>
        <w:t xml:space="preserve">quy định tại</w:t>
      </w:r>
      <w:r>
        <w:rPr>
          <w:sz w:val="28"/>
          <w:szCs w:val="28"/>
        </w:rPr>
        <w:t xml:space="preserve"> </w:t>
      </w:r>
      <w:r>
        <w:rPr>
          <w:sz w:val="28"/>
          <w:szCs w:val="28"/>
          <w:lang w:val="vi-VN"/>
        </w:rPr>
        <w:t xml:space="preserve">Thông tư số 76/2018/TT-BTC ngày </w:t>
      </w:r>
      <w:r>
        <w:rPr>
          <w:sz w:val="28"/>
          <w:szCs w:val="28"/>
        </w:rPr>
        <w:t xml:space="preserve">17</w:t>
      </w:r>
      <w:r>
        <w:rPr>
          <w:sz w:val="28"/>
          <w:szCs w:val="28"/>
        </w:rPr>
        <w:t xml:space="preserve">/</w:t>
      </w:r>
      <w:r>
        <w:rPr>
          <w:sz w:val="28"/>
          <w:szCs w:val="28"/>
        </w:rPr>
        <w:t xml:space="preserve">8</w:t>
      </w:r>
      <w:r>
        <w:rPr>
          <w:sz w:val="28"/>
          <w:szCs w:val="28"/>
        </w:rPr>
        <w:t xml:space="preserve">/</w:t>
      </w:r>
      <w:r>
        <w:rPr>
          <w:sz w:val="28"/>
          <w:szCs w:val="28"/>
        </w:rPr>
        <w:t xml:space="preserve">2018</w:t>
      </w:r>
      <w:r>
        <w:rPr>
          <w:sz w:val="28"/>
          <w:szCs w:val="28"/>
          <w:lang w:val="vi-VN"/>
        </w:rPr>
        <w:t xml:space="preserve"> của Bộ Tài chính hướng dẫn nội dung, mức chi xây dựng chương trình đào tạo, biên soạn giáo trình môn học đối với giáo dục đại học, giáo dục nghề nghiệp</w:t>
      </w:r>
      <w:r>
        <w:rPr>
          <w:sz w:val="28"/>
          <w:szCs w:val="28"/>
        </w:rPr>
        <w:t xml:space="preserve">.</w:t>
      </w:r>
      <w:r/>
    </w:p>
    <w:p>
      <w:pPr>
        <w:pStyle w:val="775"/>
        <w:ind w:firstLine="680"/>
        <w:jc w:val="both"/>
        <w:spacing w:after="120" w:afterAutospacing="0" w:before="0" w:beforeAutospacing="0"/>
        <w:rPr>
          <w:sz w:val="28"/>
          <w:szCs w:val="28"/>
        </w:rPr>
      </w:pPr>
      <w:r>
        <w:rPr>
          <w:bCs/>
          <w:sz w:val="28"/>
          <w:szCs w:val="28"/>
        </w:rPr>
        <w:t xml:space="preserve">b)</w:t>
      </w:r>
      <w:r>
        <w:rPr>
          <w:sz w:val="28"/>
          <w:szCs w:val="28"/>
          <w:lang w:val="vi-VN"/>
        </w:rPr>
        <w:t xml:space="preserve"> Chi tổ chức các khóa đào tạo</w:t>
      </w:r>
      <w:r>
        <w:rPr>
          <w:sz w:val="28"/>
          <w:szCs w:val="28"/>
        </w:rPr>
        <w:t xml:space="preserve">:</w:t>
      </w:r>
      <w:r/>
    </w:p>
    <w:p>
      <w:pPr>
        <w:pStyle w:val="775"/>
        <w:ind w:firstLine="680"/>
        <w:jc w:val="both"/>
        <w:spacing w:after="120" w:afterAutospacing="0" w:before="0" w:beforeAutospacing="0"/>
        <w:rPr>
          <w:bCs/>
          <w:sz w:val="28"/>
          <w:szCs w:val="28"/>
        </w:rPr>
      </w:pPr>
      <w:r>
        <w:rPr>
          <w:sz w:val="28"/>
          <w:szCs w:val="28"/>
          <w:lang w:val="vi-VN"/>
        </w:rPr>
        <w:t xml:space="preserve">Tổ chức các khóa đào tạo </w:t>
      </w:r>
      <w:r>
        <w:rPr>
          <w:sz w:val="28"/>
          <w:szCs w:val="28"/>
        </w:rPr>
        <w:t xml:space="preserve">trong nước </w:t>
      </w:r>
      <w:r>
        <w:rPr>
          <w:sz w:val="28"/>
          <w:szCs w:val="28"/>
          <w:lang w:val="vi-VN"/>
        </w:rPr>
        <w:t xml:space="preserve">đối với chuyên gia năng suất chất lượng</w:t>
      </w:r>
      <w:r>
        <w:rPr>
          <w:sz w:val="28"/>
          <w:szCs w:val="28"/>
          <w:lang w:val="vi-VN"/>
        </w:rPr>
        <w:t xml:space="preserve">, giảng viên năng suất chất lượng, cán bộ lãnh đạo, quản lý doanh nghiệp và người lao động kiến thức, kỹ năng về năng suất chất lượng; mở rộng đào tạo kiến thức về năng suất chất lượng trong các trường đại học, cao đẳng, trung học chuyên nghiệp và dạy nghề</w:t>
      </w:r>
      <w:r>
        <w:rPr>
          <w:sz w:val="28"/>
          <w:szCs w:val="28"/>
        </w:rPr>
        <w:t xml:space="preserve">: </w:t>
      </w:r>
      <w:r>
        <w:rPr>
          <w:sz w:val="28"/>
          <w:szCs w:val="28"/>
          <w:lang w:val="vi-VN"/>
        </w:rPr>
        <w:t xml:space="preserve">Áp dụng định mức chi quy định tại</w:t>
      </w:r>
      <w:r>
        <w:rPr>
          <w:sz w:val="28"/>
          <w:szCs w:val="28"/>
        </w:rPr>
        <w:t xml:space="preserve"> Quyết định số 37/2019/QĐ-UBND ngày 06</w:t>
      </w:r>
      <w:r>
        <w:rPr>
          <w:sz w:val="28"/>
          <w:szCs w:val="28"/>
        </w:rPr>
        <w:t xml:space="preserve">/</w:t>
      </w:r>
      <w:r>
        <w:rPr>
          <w:sz w:val="28"/>
          <w:szCs w:val="28"/>
        </w:rPr>
        <w:t xml:space="preserve">9</w:t>
      </w:r>
      <w:r>
        <w:rPr>
          <w:sz w:val="28"/>
          <w:szCs w:val="28"/>
        </w:rPr>
        <w:t xml:space="preserve">/</w:t>
      </w:r>
      <w:r>
        <w:rPr>
          <w:sz w:val="28"/>
          <w:szCs w:val="28"/>
        </w:rPr>
        <w:t xml:space="preserve">2019 của UBND tỉnh về việc quy định mức chi </w:t>
      </w:r>
      <w:r>
        <w:rPr>
          <w:sz w:val="28"/>
          <w:szCs w:val="28"/>
        </w:rPr>
        <w:t xml:space="preserve">đào tạo, bồi dưỡng đối với cán bộ, công chức, viên chức trên địa bàn tỉnh Long An; </w:t>
      </w:r>
      <w:r/>
    </w:p>
    <w:p>
      <w:pPr>
        <w:pStyle w:val="775"/>
        <w:ind w:firstLine="680"/>
        <w:jc w:val="both"/>
        <w:spacing w:after="120" w:afterAutospacing="0" w:before="0" w:beforeAutospacing="0"/>
        <w:rPr>
          <w:sz w:val="28"/>
          <w:szCs w:val="28"/>
        </w:rPr>
      </w:pPr>
      <w:r>
        <w:rPr>
          <w:sz w:val="28"/>
          <w:szCs w:val="28"/>
        </w:rPr>
        <w:t xml:space="preserve">T</w:t>
      </w:r>
      <w:r>
        <w:rPr>
          <w:sz w:val="28"/>
          <w:szCs w:val="28"/>
          <w:lang w:val="vi-VN"/>
        </w:rPr>
        <w:t xml:space="preserve">ổ chức các khóa đào tạo tại nước ngoài cho các chuyên gia năng suất chất lượng đạt trình độ khu vực và quốc tế</w:t>
      </w:r>
      <w:r>
        <w:rPr>
          <w:sz w:val="28"/>
          <w:szCs w:val="28"/>
        </w:rPr>
        <w:t xml:space="preserve">: </w:t>
      </w:r>
      <w:r>
        <w:rPr>
          <w:sz w:val="28"/>
          <w:szCs w:val="28"/>
          <w:lang w:val="vi-VN"/>
        </w:rPr>
        <w:t xml:space="preserve">Áp dụng định mức chi quy định tại Thông tư số 88/2017/TT-BTC ngày </w:t>
      </w:r>
      <w:r>
        <w:rPr>
          <w:sz w:val="28"/>
          <w:szCs w:val="28"/>
        </w:rPr>
        <w:t xml:space="preserve">22/</w:t>
      </w:r>
      <w:r>
        <w:rPr>
          <w:sz w:val="28"/>
          <w:szCs w:val="28"/>
        </w:rPr>
        <w:t xml:space="preserve">8</w:t>
      </w:r>
      <w:r>
        <w:rPr>
          <w:sz w:val="28"/>
          <w:szCs w:val="28"/>
        </w:rPr>
        <w:t xml:space="preserve">/</w:t>
      </w:r>
      <w:r>
        <w:rPr>
          <w:sz w:val="28"/>
          <w:szCs w:val="28"/>
        </w:rPr>
        <w:t xml:space="preserve">2017 </w:t>
      </w:r>
      <w:r>
        <w:rPr>
          <w:sz w:val="28"/>
          <w:szCs w:val="28"/>
          <w:lang w:val="vi-VN"/>
        </w:rPr>
        <w:t xml:space="preserve">của Bộ Tài chính </w:t>
      </w:r>
      <w:r>
        <w:rPr>
          <w:sz w:val="28"/>
          <w:szCs w:val="28"/>
        </w:rPr>
        <w:t xml:space="preserve">hướng dẫn </w:t>
      </w:r>
      <w:r>
        <w:rPr>
          <w:sz w:val="28"/>
          <w:szCs w:val="28"/>
          <w:lang w:val="vi-VN"/>
        </w:rPr>
        <w:t xml:space="preserve">cơ chế tài chính thực hiện Đề án đào tạo, bồi dưỡng nhân lực khoa học và công nghệ ở trong nước và nước ngoài bằng ngân sách nhà nước</w:t>
      </w:r>
      <w:r>
        <w:rPr>
          <w:sz w:val="28"/>
          <w:szCs w:val="28"/>
        </w:rPr>
        <w:t xml:space="preserve">.</w:t>
      </w:r>
      <w:r/>
    </w:p>
    <w:p>
      <w:pPr>
        <w:pStyle w:val="775"/>
        <w:ind w:firstLine="680"/>
        <w:jc w:val="both"/>
        <w:spacing w:after="120" w:afterAutospacing="0" w:before="0" w:beforeAutospacing="0"/>
        <w:rPr>
          <w:sz w:val="28"/>
          <w:szCs w:val="28"/>
        </w:rPr>
      </w:pPr>
      <w:r>
        <w:rPr>
          <w:bCs/>
          <w:sz w:val="28"/>
          <w:szCs w:val="28"/>
        </w:rPr>
        <w:t xml:space="preserve">c)</w:t>
      </w:r>
      <w:r>
        <w:rPr>
          <w:sz w:val="28"/>
          <w:szCs w:val="28"/>
          <w:lang w:val="vi-VN"/>
        </w:rPr>
        <w:t xml:space="preserve"> Thuê chuyên gia, giảng viên trong nước và nước ngoài tham gia các khóa đào tạo chuyên gia năng suất chất lượng đạt tiêu chuẩn quy định</w:t>
      </w:r>
      <w:r>
        <w:rPr>
          <w:sz w:val="28"/>
          <w:szCs w:val="28"/>
        </w:rPr>
        <w:t xml:space="preserve">:</w:t>
      </w:r>
      <w:r>
        <w:rPr>
          <w:sz w:val="28"/>
          <w:szCs w:val="28"/>
          <w:lang w:val="vi-VN"/>
        </w:rPr>
        <w:t xml:space="preserve"> Thủ trưởng cơ quan có thẩm quyền phê duyệt chương trình đào tạo quyết định mức chi trả cụ thể cho chuyên gia trong phạm vi dự toán được phê duyệt trên cơ sở mức chi quy định tại Thông tư số 02/2015/TT-BLĐTBXH ngày </w:t>
      </w:r>
      <w:r>
        <w:rPr>
          <w:sz w:val="28"/>
          <w:szCs w:val="28"/>
        </w:rPr>
        <w:t xml:space="preserve">12</w:t>
      </w:r>
      <w:r>
        <w:rPr>
          <w:sz w:val="28"/>
          <w:szCs w:val="28"/>
        </w:rPr>
        <w:t xml:space="preserve">/</w:t>
      </w:r>
      <w:r>
        <w:rPr>
          <w:sz w:val="28"/>
          <w:szCs w:val="28"/>
        </w:rPr>
        <w:t xml:space="preserve">01</w:t>
      </w:r>
      <w:r>
        <w:rPr>
          <w:sz w:val="28"/>
          <w:szCs w:val="28"/>
        </w:rPr>
        <w:t xml:space="preserve">/</w:t>
      </w:r>
      <w:r>
        <w:rPr>
          <w:sz w:val="28"/>
          <w:szCs w:val="28"/>
        </w:rPr>
        <w:t xml:space="preserve">2015 </w:t>
      </w:r>
      <w:r>
        <w:rPr>
          <w:sz w:val="28"/>
          <w:szCs w:val="28"/>
          <w:lang w:val="vi-VN"/>
        </w:rPr>
        <w:t xml:space="preserve">của Bộ Lao động - Thương binh và Xã hội quy định mức lương đối với chuyên gia tư vấn trong nước làm cơ sở dự toán gói thầu cung cấp dịch vụ tư vấn áp dụng hình thức hợp đồng theo thời gian sử dụng vốn nhà nước</w:t>
      </w:r>
      <w:r>
        <w:rPr>
          <w:sz w:val="28"/>
          <w:szCs w:val="28"/>
        </w:rPr>
        <w:t xml:space="preserve">.</w:t>
      </w:r>
      <w:r/>
    </w:p>
    <w:p>
      <w:pPr>
        <w:ind w:firstLine="680"/>
        <w:jc w:val="both"/>
        <w:spacing w:after="120"/>
        <w:rPr>
          <w:b/>
          <w:bCs/>
          <w:sz w:val="28"/>
          <w:szCs w:val="28"/>
        </w:rPr>
      </w:pPr>
      <w:r>
        <w:rPr>
          <w:b/>
          <w:bCs/>
          <w:sz w:val="28"/>
          <w:szCs w:val="28"/>
        </w:rPr>
        <w:t xml:space="preserve">3. Nội dung, mức chi tăng cường năng lực hoạt động tiêu chuẩn hóa và đánh giá sự phù hợp với tiêu chuẩn, quy chuẩn kỹ thuật</w:t>
      </w:r>
      <w:r/>
    </w:p>
    <w:p>
      <w:pPr>
        <w:pStyle w:val="775"/>
        <w:ind w:firstLine="680"/>
        <w:jc w:val="both"/>
        <w:spacing w:after="120" w:afterAutospacing="0" w:before="0" w:beforeAutospacing="0"/>
        <w:rPr>
          <w:bCs/>
          <w:sz w:val="28"/>
          <w:szCs w:val="28"/>
        </w:rPr>
      </w:pPr>
      <w:r>
        <w:rPr>
          <w:sz w:val="28"/>
          <w:szCs w:val="28"/>
        </w:rPr>
        <w:t xml:space="preserve">Xây dựng quy chuẩn kỹ thuật địa phương phục vụ trực tiếp cho hoạt động nâng cao năng suất chất lượng, thiết lập nền tảng tiêu chuẩn hóa cho sản xuất thông minh, dịch vụ thông minh: Áp dụng định mức chi quy định tại Quyết định số 08/2021/QĐ-UBND ngày 18</w:t>
      </w:r>
      <w:r>
        <w:rPr>
          <w:sz w:val="28"/>
          <w:szCs w:val="28"/>
        </w:rPr>
        <w:t xml:space="preserve">/</w:t>
      </w:r>
      <w:r>
        <w:rPr>
          <w:sz w:val="28"/>
          <w:szCs w:val="28"/>
        </w:rPr>
        <w:t xml:space="preserve">02</w:t>
      </w:r>
      <w:r>
        <w:rPr>
          <w:sz w:val="28"/>
          <w:szCs w:val="28"/>
        </w:rPr>
        <w:t xml:space="preserve">/</w:t>
      </w:r>
      <w:r>
        <w:rPr>
          <w:sz w:val="28"/>
          <w:szCs w:val="28"/>
        </w:rPr>
        <w:t xml:space="preserve">2021 của UBND tỉnh về việc triển khai Nghị quyết số 18/2020/NQ-HĐND ngày 08</w:t>
      </w:r>
      <w:r>
        <w:rPr>
          <w:sz w:val="28"/>
          <w:szCs w:val="28"/>
        </w:rPr>
        <w:t xml:space="preserve">/</w:t>
      </w:r>
      <w:r>
        <w:rPr>
          <w:sz w:val="28"/>
          <w:szCs w:val="28"/>
        </w:rPr>
        <w:t xml:space="preserve">12</w:t>
      </w:r>
      <w:r>
        <w:rPr>
          <w:sz w:val="28"/>
          <w:szCs w:val="28"/>
        </w:rPr>
        <w:t xml:space="preserve">/</w:t>
      </w:r>
      <w:r>
        <w:rPr>
          <w:sz w:val="28"/>
          <w:szCs w:val="28"/>
        </w:rPr>
        <w:t xml:space="preserve">2020 của HĐND tỉnh quy định mức chi xây dựng tiêu chuẩn cơ sở áp dụng trong hoạt động của cơ quan nhà nước và quy chuẩn kỹ thuật địa phương trên địa bàn tỉnh Long An. </w:t>
      </w:r>
      <w:r/>
    </w:p>
    <w:p>
      <w:pPr>
        <w:pStyle w:val="775"/>
        <w:ind w:firstLine="680"/>
        <w:jc w:val="both"/>
        <w:spacing w:after="120" w:afterAutospacing="0" w:before="0" w:beforeAutospacing="0"/>
        <w:rPr>
          <w:b/>
          <w:bCs/>
          <w:sz w:val="28"/>
          <w:szCs w:val="28"/>
          <w:lang w:val="vi-VN"/>
        </w:rPr>
      </w:pPr>
      <w:r>
        <w:rPr>
          <w:b/>
          <w:bCs/>
          <w:sz w:val="28"/>
          <w:szCs w:val="28"/>
          <w:lang w:val="fr-FR"/>
        </w:rPr>
        <w:t xml:space="preserve">4.</w:t>
      </w:r>
      <w:r>
        <w:rPr>
          <w:rStyle w:val="779"/>
          <w:b/>
          <w:bCs/>
          <w:sz w:val="28"/>
          <w:szCs w:val="28"/>
          <w:lang w:val="fr-FR"/>
        </w:rPr>
        <w:t xml:space="preserve"> Nội dung, m</w:t>
      </w:r>
      <w:r>
        <w:rPr>
          <w:b/>
          <w:sz w:val="28"/>
          <w:szCs w:val="28"/>
          <w:lang w:val="fr-FR"/>
        </w:rPr>
        <w:t xml:space="preserve">ức chi p</w:t>
      </w:r>
      <w:r>
        <w:rPr>
          <w:b/>
          <w:bCs/>
          <w:sz w:val="28"/>
          <w:szCs w:val="28"/>
          <w:lang w:val="vi-VN"/>
        </w:rPr>
        <w:t xml:space="preserve">hục vụ công tác quản lý, hoạt động chung của </w:t>
      </w:r>
      <w:r>
        <w:rPr>
          <w:b/>
          <w:bCs/>
          <w:sz w:val="28"/>
          <w:szCs w:val="28"/>
        </w:rPr>
        <w:t xml:space="preserve">Chương trình nâng cao năng suất và chất lượng</w:t>
      </w:r>
      <w:r/>
    </w:p>
    <w:p>
      <w:pPr>
        <w:ind w:firstLine="680"/>
        <w:jc w:val="both"/>
        <w:spacing w:after="120"/>
        <w:rPr>
          <w:color w:val="000000"/>
          <w:sz w:val="28"/>
          <w:szCs w:val="28"/>
        </w:rPr>
      </w:pPr>
      <w:r>
        <w:rPr>
          <w:bCs/>
          <w:sz w:val="28"/>
          <w:szCs w:val="28"/>
        </w:rPr>
        <w:t xml:space="preserve">a)</w:t>
      </w:r>
      <w:r>
        <w:rPr>
          <w:sz w:val="28"/>
          <w:szCs w:val="28"/>
          <w:lang w:val="vi-VN"/>
        </w:rPr>
        <w:t xml:space="preserve"> Chi</w:t>
      </w:r>
      <w:r>
        <w:rPr>
          <w:sz w:val="28"/>
          <w:szCs w:val="28"/>
        </w:rPr>
        <w:t xml:space="preserve"> thuê</w:t>
      </w:r>
      <w:r>
        <w:rPr>
          <w:sz w:val="28"/>
          <w:szCs w:val="28"/>
          <w:lang w:val="vi-VN"/>
        </w:rPr>
        <w:t xml:space="preserve"> tư vấn xác định nhiệm vụ; tuyển chọn các nhiệm vụ của </w:t>
      </w:r>
      <w:r>
        <w:rPr>
          <w:sz w:val="28"/>
          <w:szCs w:val="28"/>
        </w:rPr>
        <w:t xml:space="preserve">Chương trình nâng cao năng suất và chất lượng</w:t>
      </w:r>
      <w:r>
        <w:rPr>
          <w:sz w:val="28"/>
          <w:szCs w:val="28"/>
          <w:lang w:val="vi-VN"/>
        </w:rPr>
        <w:t xml:space="preserve">; kiểm tra, đánh giá kết quả thực hiện dự án, nhiệm vụ của </w:t>
      </w:r>
      <w:r>
        <w:rPr>
          <w:sz w:val="28"/>
          <w:szCs w:val="28"/>
        </w:rPr>
        <w:t xml:space="preserve">Chương trình nâng cao năng suất và chất lượng</w:t>
      </w:r>
      <w:r>
        <w:rPr>
          <w:sz w:val="28"/>
          <w:szCs w:val="28"/>
          <w:lang w:val="vi-VN"/>
        </w:rPr>
        <w:t xml:space="preserve">; tổ chức các cuộc họp định kỳ hoặc đột xuất của cơ quan thường trực</w:t>
      </w:r>
      <w:r>
        <w:rPr>
          <w:sz w:val="28"/>
          <w:szCs w:val="28"/>
        </w:rPr>
        <w:t xml:space="preserve">, các hội đồng </w:t>
      </w:r>
      <w:r>
        <w:rPr>
          <w:sz w:val="28"/>
          <w:szCs w:val="28"/>
          <w:lang w:val="vi-VN"/>
        </w:rPr>
        <w:t xml:space="preserve">hoặc đầu mối tổ chức thực hiện các nhiệm vụ của </w:t>
      </w:r>
      <w:r>
        <w:rPr>
          <w:sz w:val="28"/>
          <w:szCs w:val="28"/>
        </w:rPr>
        <w:t xml:space="preserve">Chương trình nâng cao năng suất và chất lượng</w:t>
      </w:r>
      <w:r>
        <w:rPr>
          <w:sz w:val="28"/>
          <w:szCs w:val="28"/>
          <w:lang w:val="vi-VN"/>
        </w:rPr>
        <w:t xml:space="preserve">; tổ chức hội thảo khoa học</w:t>
      </w:r>
      <w:r>
        <w:rPr>
          <w:sz w:val="28"/>
          <w:szCs w:val="28"/>
        </w:rPr>
        <w:t xml:space="preserve">: </w:t>
      </w:r>
      <w:r>
        <w:rPr>
          <w:color w:val="000000" w:themeColor="text1"/>
          <w:sz w:val="28"/>
          <w:szCs w:val="28"/>
        </w:rPr>
        <w:t xml:space="preserve">Áp dụng theo Quyết định số 54/2015/QĐ-UBND ngày 26/11/2015 </w:t>
      </w:r>
      <w:r>
        <w:rPr>
          <w:sz w:val="28"/>
          <w:szCs w:val="28"/>
        </w:rPr>
        <w:t xml:space="preserve">của UBND tỉnh </w:t>
      </w:r>
      <w:r>
        <w:rPr>
          <w:color w:val="000000" w:themeColor="text1"/>
          <w:sz w:val="28"/>
          <w:szCs w:val="28"/>
        </w:rPr>
        <w:t xml:space="preserve">về việc ban hành quy định về định mức xây dựng dự toán kinh phí đối với nhiệm vụ khoa học và công nghệ có sử dụng ngân sách nhà nước trên địa bàn tỉnh Long An.</w:t>
      </w:r>
      <w:r/>
    </w:p>
    <w:p>
      <w:pPr>
        <w:ind w:firstLine="680"/>
        <w:jc w:val="both"/>
        <w:spacing w:after="120"/>
        <w:rPr>
          <w:sz w:val="28"/>
          <w:szCs w:val="28"/>
        </w:rPr>
      </w:pPr>
      <w:r>
        <w:rPr>
          <w:sz w:val="28"/>
          <w:szCs w:val="28"/>
        </w:rPr>
        <w:t xml:space="preserve">b)</w:t>
      </w:r>
      <w:r>
        <w:rPr>
          <w:sz w:val="28"/>
          <w:szCs w:val="28"/>
          <w:lang w:val="vi-VN"/>
        </w:rPr>
        <w:t xml:space="preserve"> Chi cho các nhiệm vụ nghiên cứu, hoàn thiện cơ ch</w:t>
      </w:r>
      <w:r>
        <w:rPr>
          <w:sz w:val="28"/>
          <w:szCs w:val="28"/>
          <w:lang w:val="vi-VN"/>
        </w:rPr>
        <w:t xml:space="preserve">ế chính sách, các giải pháp về khoa học, công nghệ và đổi mới sáng tạo thúc đẩy năng suất địa phương và doanh nghiệp trong quá trình tái cấu trúc nền kinh tế; các nhiệm vụ nghiên cứu, triển khai ứng dụng các giải pháp năng suất xanh và phát triển cộng đồng</w:t>
      </w:r>
      <w:r>
        <w:rPr>
          <w:sz w:val="28"/>
          <w:szCs w:val="28"/>
        </w:rPr>
        <w:t xml:space="preserve">: Áp dụng theo Quyết định số 54/2015/QĐ-UBND ngày 26/11/2015 </w:t>
      </w:r>
      <w:r>
        <w:rPr>
          <w:sz w:val="28"/>
          <w:szCs w:val="28"/>
        </w:rPr>
        <w:t xml:space="preserve">của UBND tỉnh </w:t>
      </w:r>
      <w:r>
        <w:rPr>
          <w:sz w:val="28"/>
          <w:szCs w:val="28"/>
        </w:rPr>
        <w:t xml:space="preserve">về việc ban hành quy định về định mức xây dựng dự toán kinh phí đối với nhiệm </w:t>
      </w:r>
      <w:r>
        <w:rPr>
          <w:sz w:val="28"/>
          <w:szCs w:val="28"/>
        </w:rPr>
        <w:t xml:space="preserve">vụ khoa học và công nghệ có sử dụng ngân sách nhà nước trên địa bàn tỉnh Long An.</w:t>
      </w:r>
      <w:r/>
    </w:p>
    <w:p>
      <w:pPr>
        <w:pStyle w:val="775"/>
        <w:ind w:firstLine="680"/>
        <w:jc w:val="both"/>
        <w:spacing w:after="120" w:afterAutospacing="0" w:before="0" w:beforeAutospacing="0"/>
        <w:rPr>
          <w:sz w:val="28"/>
          <w:szCs w:val="28"/>
        </w:rPr>
      </w:pPr>
      <w:r>
        <w:rPr>
          <w:bCs/>
          <w:sz w:val="28"/>
          <w:szCs w:val="28"/>
        </w:rPr>
        <w:t xml:space="preserve">c</w:t>
      </w:r>
      <w:r>
        <w:rPr>
          <w:bCs/>
          <w:sz w:val="28"/>
          <w:szCs w:val="28"/>
        </w:rPr>
        <w:t xml:space="preserve">)</w:t>
      </w:r>
      <w:r>
        <w:rPr>
          <w:sz w:val="28"/>
          <w:szCs w:val="28"/>
          <w:lang w:val="vi-VN"/>
        </w:rPr>
        <w:t xml:space="preserve"> Chi công tác phí, tổ chức các hội nghị sơ kết, tổng kết </w:t>
      </w:r>
      <w:r>
        <w:rPr>
          <w:sz w:val="28"/>
          <w:szCs w:val="28"/>
        </w:rPr>
        <w:t xml:space="preserve">Chương trình nâng cao năng suất và chất lượng: Áp dụng định mức chi </w:t>
      </w:r>
      <w:r>
        <w:rPr>
          <w:sz w:val="28"/>
          <w:szCs w:val="28"/>
          <w:lang w:val="vi-VN"/>
        </w:rPr>
        <w:t xml:space="preserve">quy định tại</w:t>
      </w:r>
      <w:r>
        <w:rPr>
          <w:sz w:val="28"/>
          <w:szCs w:val="28"/>
        </w:rPr>
        <w:t xml:space="preserve"> Quyết định số </w:t>
      </w:r>
      <w:r>
        <w:rPr>
          <w:color w:val="000000" w:themeColor="text1"/>
          <w:sz w:val="28"/>
          <w:szCs w:val="28"/>
        </w:rPr>
        <w:t xml:space="preserve">72/2017/QĐ-UBND ngày 29</w:t>
      </w:r>
      <w:r>
        <w:rPr>
          <w:color w:val="000000" w:themeColor="text1"/>
          <w:sz w:val="28"/>
          <w:szCs w:val="28"/>
        </w:rPr>
        <w:t xml:space="preserve">/</w:t>
      </w:r>
      <w:r>
        <w:rPr>
          <w:color w:val="000000" w:themeColor="text1"/>
          <w:sz w:val="28"/>
          <w:szCs w:val="28"/>
        </w:rPr>
        <w:t xml:space="preserve">12</w:t>
      </w:r>
      <w:r>
        <w:rPr>
          <w:color w:val="000000" w:themeColor="text1"/>
          <w:sz w:val="28"/>
          <w:szCs w:val="28"/>
        </w:rPr>
        <w:t xml:space="preserve">/</w:t>
      </w:r>
      <w:r>
        <w:rPr>
          <w:color w:val="000000" w:themeColor="text1"/>
          <w:sz w:val="28"/>
          <w:szCs w:val="28"/>
        </w:rPr>
        <w:t xml:space="preserve">2017 của </w:t>
      </w:r>
      <w:r>
        <w:rPr>
          <w:sz w:val="28"/>
          <w:szCs w:val="28"/>
        </w:rPr>
        <w:t xml:space="preserve">UBND tỉnh 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Long An.</w:t>
      </w:r>
      <w:r/>
    </w:p>
    <w:p>
      <w:pPr>
        <w:ind w:firstLine="680"/>
        <w:jc w:val="both"/>
        <w:spacing w:after="120"/>
        <w:rPr>
          <w:sz w:val="28"/>
          <w:szCs w:val="28"/>
        </w:rPr>
      </w:pPr>
      <w:r>
        <w:rPr>
          <w:bCs/>
          <w:sz w:val="28"/>
          <w:szCs w:val="28"/>
        </w:rPr>
        <w:t xml:space="preserve">d)</w:t>
      </w:r>
      <w:r>
        <w:rPr>
          <w:sz w:val="28"/>
          <w:szCs w:val="28"/>
        </w:rPr>
        <w:t xml:space="preserve"> Chi văn phòng phẩm, thanh toán dịch vụ công cộng (tiền điện, nước, thông tin liên lạc); Chi khác: Thực hiện thanh toán </w:t>
      </w:r>
      <w:r>
        <w:rPr>
          <w:sz w:val="28"/>
          <w:szCs w:val="28"/>
        </w:rPr>
        <w:t xml:space="preserve">theo</w:t>
      </w:r>
      <w:r>
        <w:rPr>
          <w:sz w:val="28"/>
          <w:szCs w:val="28"/>
        </w:rPr>
        <w:t xml:space="preserve"> hợp đồng và thực tế phát sinh trong phạm vi dự toán được phê duyệt.</w:t>
      </w:r>
      <w:r/>
    </w:p>
    <w:p>
      <w:pPr>
        <w:ind w:firstLine="680"/>
        <w:jc w:val="both"/>
        <w:spacing w:after="120"/>
        <w:rPr>
          <w:sz w:val="28"/>
          <w:szCs w:val="28"/>
        </w:rPr>
      </w:pPr>
      <w:r>
        <w:rPr>
          <w:bCs/>
          <w:sz w:val="28"/>
          <w:szCs w:val="28"/>
        </w:rPr>
        <w:t xml:space="preserve">đ)</w:t>
      </w:r>
      <w:r>
        <w:rPr>
          <w:sz w:val="28"/>
          <w:szCs w:val="28"/>
          <w:lang w:val="vi-VN"/>
        </w:rPr>
        <w:t xml:space="preserve"> Tôn vinh, khen thưởng tập thể, cá nhân có thành tích cao trong hoạt động nâng cao năng suất chất lượng</w:t>
      </w:r>
      <w:r>
        <w:rPr>
          <w:sz w:val="28"/>
          <w:szCs w:val="28"/>
        </w:rPr>
        <w:t xml:space="preserve">:</w:t>
      </w:r>
      <w:r/>
    </w:p>
    <w:p>
      <w:pPr>
        <w:ind w:firstLine="680"/>
        <w:jc w:val="both"/>
        <w:spacing w:after="120"/>
        <w:rPr>
          <w:sz w:val="28"/>
          <w:szCs w:val="28"/>
        </w:rPr>
      </w:pPr>
      <w:r>
        <w:rPr>
          <w:sz w:val="28"/>
          <w:szCs w:val="28"/>
        </w:rPr>
        <w:t xml:space="preserve">- Căn cứ the</w:t>
      </w:r>
      <w:r>
        <w:rPr>
          <w:sz w:val="28"/>
          <w:szCs w:val="28"/>
        </w:rPr>
        <w:t xml:space="preserve">o điều kiện cụ thể, cơ quan chủ trì xây dựng kế hoạch tổ chức tôn vinh, khen thưởng và quy chế khen thưởng tập thể, cá nhân có thành tích cao trong hoạt động nâng cao năng suất chất lượng theo quy định của Luật Thi đua khen thưởng và các văn bản hướng dẫn;</w:t>
      </w:r>
      <w:r/>
    </w:p>
    <w:p>
      <w:pPr>
        <w:ind w:firstLine="680"/>
        <w:jc w:val="both"/>
        <w:spacing w:after="120"/>
        <w:rPr>
          <w:sz w:val="28"/>
          <w:szCs w:val="28"/>
        </w:rPr>
      </w:pPr>
      <w:r>
        <w:rPr>
          <w:sz w:val="28"/>
          <w:szCs w:val="28"/>
        </w:rPr>
        <w:t xml:space="preserve">- Mức chi khen thưởng thực hiện theo quy định tại Nghị định số 91/2017/NĐ-CP ngày 31</w:t>
      </w:r>
      <w:r>
        <w:rPr>
          <w:sz w:val="28"/>
          <w:szCs w:val="28"/>
        </w:rPr>
        <w:t xml:space="preserve">/</w:t>
      </w:r>
      <w:r>
        <w:rPr>
          <w:sz w:val="28"/>
          <w:szCs w:val="28"/>
        </w:rPr>
        <w:t xml:space="preserve">7</w:t>
      </w:r>
      <w:r>
        <w:rPr>
          <w:sz w:val="28"/>
          <w:szCs w:val="28"/>
        </w:rPr>
        <w:t xml:space="preserve">/</w:t>
      </w:r>
      <w:r>
        <w:rPr>
          <w:sz w:val="28"/>
          <w:szCs w:val="28"/>
        </w:rPr>
        <w:t xml:space="preserve">2017 của Chính phủ quy định chi tiết thi hành một số điều của Luật thi đua, khen thưởng; Quyết định số 4614/QĐ-UBND ngày 11</w:t>
      </w:r>
      <w:r>
        <w:rPr>
          <w:sz w:val="28"/>
          <w:szCs w:val="28"/>
        </w:rPr>
        <w:t xml:space="preserve">/</w:t>
      </w:r>
      <w:r>
        <w:rPr>
          <w:sz w:val="28"/>
          <w:szCs w:val="28"/>
        </w:rPr>
        <w:t xml:space="preserve">12</w:t>
      </w:r>
      <w:r>
        <w:rPr>
          <w:sz w:val="28"/>
          <w:szCs w:val="28"/>
        </w:rPr>
        <w:t xml:space="preserve">/</w:t>
      </w:r>
      <w:r>
        <w:rPr>
          <w:sz w:val="28"/>
          <w:szCs w:val="28"/>
        </w:rPr>
        <w:t xml:space="preserve">2018 của UBND tỉnh ban hành Quy định về tổ chức công tác thi đua, khen thưởng trên địa bàn tỉnh Long An.</w:t>
      </w:r>
      <w:r/>
    </w:p>
    <w:p>
      <w:pPr>
        <w:ind w:firstLine="680"/>
        <w:jc w:val="both"/>
        <w:spacing w:after="120"/>
        <w:rPr>
          <w:sz w:val="28"/>
          <w:szCs w:val="28"/>
        </w:rPr>
      </w:pPr>
      <w:r>
        <w:rPr>
          <w:bCs/>
          <w:sz w:val="28"/>
          <w:szCs w:val="28"/>
        </w:rPr>
        <w:t xml:space="preserve">e)</w:t>
      </w:r>
      <w:r>
        <w:rPr>
          <w:sz w:val="28"/>
          <w:szCs w:val="28"/>
        </w:rPr>
        <w:t xml:space="preserve"> </w:t>
      </w:r>
      <w:r>
        <w:rPr>
          <w:sz w:val="28"/>
          <w:szCs w:val="28"/>
          <w:lang w:val="vi-VN"/>
        </w:rPr>
        <w:t xml:space="preserve">Chi các hoạt động hợp tác quốc tế về năng suất chất lượng: Mức chi thực hiện theo quy định tại Thông tư số 102/2012/TT-BTC ngày</w:t>
      </w:r>
      <w:r>
        <w:rPr>
          <w:sz w:val="28"/>
          <w:szCs w:val="28"/>
        </w:rPr>
        <w:t xml:space="preserve"> 21</w:t>
      </w:r>
      <w:r>
        <w:rPr>
          <w:sz w:val="28"/>
          <w:szCs w:val="28"/>
        </w:rPr>
        <w:t xml:space="preserve">/</w:t>
      </w:r>
      <w:r>
        <w:rPr>
          <w:sz w:val="28"/>
          <w:szCs w:val="28"/>
        </w:rPr>
        <w:t xml:space="preserve">6</w:t>
      </w:r>
      <w:r>
        <w:rPr>
          <w:sz w:val="28"/>
          <w:szCs w:val="28"/>
        </w:rPr>
        <w:t xml:space="preserve">/</w:t>
      </w:r>
      <w:r>
        <w:rPr>
          <w:sz w:val="28"/>
          <w:szCs w:val="28"/>
        </w:rPr>
        <w:t xml:space="preserve">2012</w:t>
      </w:r>
      <w:r>
        <w:rPr>
          <w:sz w:val="28"/>
          <w:szCs w:val="28"/>
          <w:lang w:val="vi-VN"/>
        </w:rPr>
        <w:t xml:space="preserve"> của Bộ Tài chính quy định chế độ công tác phí cho cán bộ, công chức nhà nước đi công tác ngắn hạn ở nước ngoài do ngân sách nhà nước bảo đảm kinh phí; </w:t>
      </w:r>
      <w:r>
        <w:rPr>
          <w:sz w:val="28"/>
          <w:szCs w:val="28"/>
        </w:rPr>
        <w:t xml:space="preserve">Quyết định số 41/2019/QĐ-UBND ngày 03</w:t>
      </w:r>
      <w:r>
        <w:rPr>
          <w:sz w:val="28"/>
          <w:szCs w:val="28"/>
        </w:rPr>
        <w:t xml:space="preserve">/</w:t>
      </w:r>
      <w:r>
        <w:rPr>
          <w:sz w:val="28"/>
          <w:szCs w:val="28"/>
        </w:rPr>
        <w:t xml:space="preserve">10</w:t>
      </w:r>
      <w:r>
        <w:rPr>
          <w:sz w:val="28"/>
          <w:szCs w:val="28"/>
        </w:rPr>
        <w:t xml:space="preserve">/</w:t>
      </w:r>
      <w:r>
        <w:rPr>
          <w:sz w:val="28"/>
          <w:szCs w:val="28"/>
        </w:rPr>
        <w:t xml:space="preserve">2019 của UBND tỉnh về việc quy định các mức chi tiếp khách nước ngoài, tổ chức các hội nghị quốc tế tại Việt Nam và các mức chi tiếp khách trong nước đối với các cơ quan, đơn vị trên địa bàn tỉnh Long An. </w:t>
      </w:r>
      <w:r/>
    </w:p>
    <w:p>
      <w:pPr>
        <w:ind w:firstLine="680"/>
        <w:jc w:val="both"/>
        <w:spacing w:after="120"/>
        <w:rPr>
          <w:b/>
          <w:bCs/>
          <w:sz w:val="28"/>
          <w:szCs w:val="28"/>
          <w:lang w:val="fr-FR"/>
        </w:rPr>
      </w:pPr>
      <w:r>
        <w:rPr>
          <w:b/>
          <w:bCs/>
          <w:sz w:val="28"/>
          <w:szCs w:val="28"/>
          <w:lang w:val="fr-FR"/>
        </w:rPr>
        <w:t xml:space="preserve">5. Nội dung, mức chi hỗ trợ doanh nghiệp áp dụng tiêu chuẩn, quy chuẩn kỹ thuật, hệ thống quản lý, công cụ cải tiến năng suất chất lượng, công cụ hỗ trợ cho sản xuất thông minh, dịch vụ thông minh </w:t>
      </w:r>
      <w:r/>
    </w:p>
    <w:p>
      <w:pPr>
        <w:ind w:firstLine="680"/>
        <w:jc w:val="both"/>
        <w:spacing w:after="120"/>
        <w:rPr>
          <w:rStyle w:val="779"/>
          <w:sz w:val="28"/>
          <w:szCs w:val="28"/>
          <w:lang w:val="fr-FR"/>
        </w:rPr>
      </w:pPr>
      <w:r>
        <w:rPr>
          <w:rStyle w:val="779"/>
          <w:sz w:val="28"/>
          <w:szCs w:val="28"/>
          <w:lang w:val="fr-FR"/>
        </w:rPr>
        <w:t xml:space="preserve">a</w:t>
      </w:r>
      <w:r>
        <w:rPr>
          <w:rStyle w:val="779"/>
          <w:sz w:val="28"/>
          <w:szCs w:val="28"/>
          <w:lang w:val="fr-FR"/>
        </w:rPr>
        <w:t xml:space="preserve">)</w:t>
      </w:r>
      <w:r>
        <w:rPr>
          <w:rStyle w:val="779"/>
          <w:sz w:val="28"/>
          <w:szCs w:val="28"/>
          <w:lang w:val="fr-FR"/>
        </w:rPr>
        <w:t xml:space="preserve"> Áp dụng các hệ thống quản lý, công cụ cải tiến năng suất chất lượng cơ bản, đẩy mạnh áp dụng các hệ thống quản lý, công cụ cải tiến năng suất chất lượng đặc thù của ngành, lĩnh vực, tiêu chuẩn về hệ thống quản lý mới được công bố, cụ thể tại địa phương:</w:t>
      </w:r>
      <w:r/>
    </w:p>
    <w:p>
      <w:pPr>
        <w:ind w:firstLine="680"/>
        <w:jc w:val="both"/>
        <w:spacing w:after="120"/>
        <w:rPr>
          <w:rStyle w:val="779"/>
          <w:sz w:val="28"/>
          <w:szCs w:val="28"/>
          <w:lang w:val="fr-FR"/>
        </w:rPr>
      </w:pPr>
      <w:r/>
      <w:bookmarkStart w:id="2" w:name="_Hlk95461299"/>
      <w:r>
        <w:rPr>
          <w:rStyle w:val="779"/>
          <w:sz w:val="28"/>
          <w:szCs w:val="28"/>
          <w:lang w:val="fr-FR"/>
        </w:rPr>
        <w:t xml:space="preserve">+ Áp dụng các hệ thống quản lý chất lượng; công cụ cải tiến năng suất chất lượng: Hỗ trợ 50% chi phí tư vấn cho doanh nghiệp xây dựng, áp dụng hệ thống quản lý; công cụ cải tiến năng suất chất lượng, nhưng không quá 120 triệu đồng/ nội dung;</w:t>
      </w:r>
      <w:r/>
    </w:p>
    <w:p>
      <w:pPr>
        <w:ind w:firstLine="680"/>
        <w:jc w:val="both"/>
        <w:spacing w:after="120"/>
        <w:rPr>
          <w:rStyle w:val="779"/>
          <w:sz w:val="28"/>
          <w:szCs w:val="28"/>
          <w:lang w:val="fr-FR"/>
        </w:rPr>
      </w:pPr>
      <w:r>
        <w:rPr>
          <w:rStyle w:val="779"/>
          <w:sz w:val="28"/>
          <w:szCs w:val="28"/>
          <w:lang w:val="fr-FR"/>
        </w:rPr>
        <w:t xml:space="preserve">+ Hỗ trợ, tư vấn doanh nghiệp đảm bảo các yêu cầu của tiêu chí và lập hồ sơ tham gia Giải thưởng Chất lượng Quốc gia: Hỗ trợ 100% chi phí tư vấn lập hồ sơ tham gia Giải thưởng Chất lượng Quốc gia của doanh nghiệp, nhưng không quá 20 triệu đồng/hồ sơ. </w:t>
      </w:r>
      <w:r/>
    </w:p>
    <w:p>
      <w:pPr>
        <w:ind w:firstLine="680"/>
        <w:jc w:val="both"/>
        <w:spacing w:after="120"/>
        <w:rPr>
          <w:rStyle w:val="779"/>
          <w:sz w:val="28"/>
          <w:szCs w:val="28"/>
          <w:lang w:val="fr-FR"/>
        </w:rPr>
      </w:pPr>
      <w:r>
        <w:rPr>
          <w:rStyle w:val="779"/>
          <w:sz w:val="28"/>
          <w:szCs w:val="28"/>
          <w:lang w:val="fr-FR"/>
        </w:rPr>
        <w:t xml:space="preserve">- Hỗ trợ chứng nhận sản phẩm, hàng hóa, chứng nhận hệ th</w:t>
      </w:r>
      <w:r>
        <w:rPr>
          <w:rStyle w:val="779"/>
          <w:sz w:val="28"/>
          <w:szCs w:val="28"/>
          <w:lang w:val="fr-FR"/>
        </w:rPr>
        <w:t xml:space="preserve">ống quản lý an toàn thực phẩm, môi trường, năng lượng, an toàn và sức khỏe nghề nghiệp và chứng nhận hệ thống truy xuất nguồn gốc sản phẩm, hàng hóa phù hợp với tiêu chuẩn, quốc gia, tiêu chuẩn quốc tế, cụ thể tại địa phương các nội dung liên quan như sau:</w:t>
      </w:r>
      <w:r/>
    </w:p>
    <w:p>
      <w:pPr>
        <w:ind w:firstLine="680"/>
        <w:jc w:val="both"/>
        <w:spacing w:after="120"/>
        <w:rPr>
          <w:rStyle w:val="779"/>
          <w:sz w:val="28"/>
          <w:szCs w:val="28"/>
          <w:lang w:val="fr-FR"/>
        </w:rPr>
      </w:pPr>
      <w:r>
        <w:rPr>
          <w:rStyle w:val="779"/>
          <w:sz w:val="28"/>
          <w:szCs w:val="28"/>
          <w:lang w:val="fr-FR"/>
        </w:rPr>
        <w:t xml:space="preserve">+ Hỗ trợ doanh nghiệp xây dựng, công bố, áp dụng tiêu chuẩn cơ sở (TCCS): Hỗ trợ 100% chi phí tư vấn xây dựng, công bố cho một TCCS, nhưng không quá 25 triệu đồng/TCCS.</w:t>
      </w:r>
      <w:r/>
    </w:p>
    <w:p>
      <w:pPr>
        <w:ind w:firstLine="680"/>
        <w:jc w:val="both"/>
        <w:spacing w:after="120"/>
        <w:rPr>
          <w:rStyle w:val="779"/>
          <w:sz w:val="28"/>
          <w:szCs w:val="28"/>
          <w:lang w:val="fr-FR"/>
        </w:rPr>
      </w:pPr>
      <w:r>
        <w:rPr>
          <w:rStyle w:val="779"/>
          <w:sz w:val="28"/>
          <w:szCs w:val="28"/>
          <w:lang w:val="fr-FR"/>
        </w:rPr>
        <w:t xml:space="preserve">+ Tư vấn, hỗ trợ doanh nghiệp xây dựng, công bố hợp chuẩn, công bố hợp quy: Hỗ trợ 100% chi phí tư vấn xây dựng, lựa chọn áp dụng tiêu chuẩn/quy chuẩn kỹ thuật, hồ sơ công bố hợp chuẩn/hợp quy, nhưng không quá 50 triệu đồng/chủng loại sản phẩm.</w:t>
      </w:r>
      <w:r/>
    </w:p>
    <w:p>
      <w:pPr>
        <w:ind w:firstLine="680"/>
        <w:jc w:val="both"/>
        <w:spacing w:after="120"/>
        <w:rPr>
          <w:rStyle w:val="779"/>
          <w:sz w:val="28"/>
          <w:szCs w:val="28"/>
          <w:lang w:val="fr-FR"/>
        </w:rPr>
      </w:pPr>
      <w:r>
        <w:rPr>
          <w:rStyle w:val="779"/>
          <w:sz w:val="28"/>
          <w:szCs w:val="28"/>
          <w:lang w:val="fr-FR"/>
        </w:rPr>
        <w:t xml:space="preserve">+ Hỗ trợ chứng nhận hệ thống quản lý chất lượng; chứng nhận sản phẩm phù hợp với tiêu chuẩn, quy chuẩn kỹ thuật; chứng nhận công cụ cải tiến năng suất chất lượng (nếu có): Hỗ trợ 100% chi phí chứng nhận, nhưng không quá 40 triệu đồng/nội dung.</w:t>
      </w:r>
      <w:bookmarkEnd w:id="2"/>
      <w:r/>
      <w:r/>
    </w:p>
    <w:p>
      <w:pPr>
        <w:ind w:firstLine="680"/>
        <w:jc w:val="both"/>
        <w:spacing w:after="120"/>
        <w:shd w:val="clear" w:color="auto" w:fill="FFFFFF"/>
        <w:rPr>
          <w:sz w:val="28"/>
          <w:szCs w:val="28"/>
        </w:rPr>
        <w:pBdr>
          <w:left w:val="none" w:sz="0" w:space="0" w:color="auto"/>
          <w:top w:val="none" w:sz="0" w:space="0" w:color="auto"/>
          <w:right w:val="none" w:sz="0" w:space="0" w:color="auto"/>
          <w:bottom w:val="none" w:sz="0" w:space="0" w:color="auto"/>
          <w:between w:val="none" w:sz="0" w:space="0" w:color="auto"/>
        </w:pBdr>
      </w:pPr>
      <w:r>
        <w:rPr>
          <w:sz w:val="28"/>
          <w:szCs w:val="28"/>
        </w:rPr>
        <w:t xml:space="preserve">b)</w:t>
      </w:r>
      <w:r>
        <w:rPr>
          <w:sz w:val="28"/>
          <w:szCs w:val="28"/>
        </w:rPr>
        <w:t xml:space="preserve"> Các nhiệm vụ, nội dung khác chưa quy định mức chi cụ thể</w:t>
      </w:r>
      <w:r>
        <w:rPr>
          <w:sz w:val="28"/>
          <w:szCs w:val="28"/>
        </w:rPr>
        <w:t xml:space="preserve"> như đã nêu tại điểm a khoản 5 Điều này được xây dựng dưới hình thức các nhiệm vụ khoa học và công nghệ theo quy định của Bộ Khoa học và Công nghệ và Công nghệ. Dự toán kinh phí thực hiện nhiệm vụ áp dụng theo Quyết định số 54/2015/QĐ-UBND ngày 26/11/2015 </w:t>
      </w:r>
      <w:r>
        <w:rPr>
          <w:sz w:val="28"/>
          <w:szCs w:val="28"/>
        </w:rPr>
        <w:t xml:space="preserve">của UBND tỉnh </w:t>
      </w:r>
      <w:r>
        <w:rPr>
          <w:sz w:val="28"/>
          <w:szCs w:val="28"/>
        </w:rPr>
        <w:t xml:space="preserve">về việc ban hành quy định về định mức xây dựng dự toán kinh phí đối với nhiệm vụ khoa học và công nghệ có sử dụng ngân sách nhà nước trên địa bàn tỉnh Long An.</w:t>
      </w:r>
      <w:r/>
    </w:p>
    <w:p>
      <w:pPr>
        <w:ind w:firstLine="680"/>
        <w:jc w:val="both"/>
        <w:spacing w:after="120"/>
        <w:rPr>
          <w:b/>
          <w:sz w:val="28"/>
          <w:szCs w:val="28"/>
          <w:lang w:val="fr-FR"/>
        </w:rPr>
      </w:pPr>
      <w:r>
        <w:rPr>
          <w:b/>
          <w:sz w:val="28"/>
          <w:szCs w:val="28"/>
          <w:lang w:val="fr-FR"/>
        </w:rPr>
        <w:t xml:space="preserve">Điều 4. Nguồn kinh phí thực hiện</w:t>
      </w:r>
      <w:r/>
    </w:p>
    <w:p>
      <w:pPr>
        <w:ind w:firstLine="680"/>
        <w:jc w:val="both"/>
        <w:spacing w:after="120"/>
        <w:rPr>
          <w:iCs/>
          <w:sz w:val="28"/>
          <w:szCs w:val="28"/>
        </w:rPr>
      </w:pPr>
      <w:r>
        <w:rPr>
          <w:sz w:val="28"/>
          <w:szCs w:val="28"/>
          <w:lang w:val="pl-PL"/>
        </w:rPr>
        <w:t xml:space="preserve">- </w:t>
      </w:r>
      <w:r>
        <w:rPr>
          <w:iCs/>
          <w:sz w:val="28"/>
          <w:szCs w:val="28"/>
        </w:rPr>
        <w:t xml:space="preserve">Nguồn kinh phí sự nghiệp khoa học và công nghệ hàng năm. </w:t>
      </w:r>
      <w:r/>
    </w:p>
    <w:p>
      <w:pPr>
        <w:ind w:firstLine="680"/>
        <w:jc w:val="both"/>
        <w:spacing w:after="120"/>
        <w:rPr>
          <w:sz w:val="28"/>
          <w:szCs w:val="28"/>
          <w:lang w:val="pl-PL"/>
        </w:rPr>
      </w:pPr>
      <w:r>
        <w:rPr>
          <w:sz w:val="28"/>
          <w:szCs w:val="28"/>
          <w:lang w:val="pl-PL"/>
        </w:rPr>
        <w:t xml:space="preserve">- Nguồn tài trợ, hỗ trợ của các tổ chức, cá nhân và các nguồn kinh phí hợp pháp khác./.</w:t>
      </w:r>
      <w:r/>
    </w:p>
    <w:tbl>
      <w:tblPr>
        <w:tblStyle w:val="628"/>
        <w:tblW w:w="0" w:type="auto"/>
        <w:tblBorders>
          <w:left w:val="none" w:sz="0" w:space="0" w:color="auto"/>
          <w:top w:val="none" w:sz="0" w:space="0" w:color="auto"/>
          <w:right w:val="none" w:sz="0" w:space="0" w:color="auto"/>
          <w:bottom w:val="none" w:sz="0" w:space="0" w:color="auto"/>
          <w:insideV w:val="none" w:sz="0" w:space="0" w:color="auto"/>
          <w:insideH w:val="none" w:sz="0" w:space="0" w:color="auto"/>
        </w:tblBorders>
        <w:tblLook w:val="04A0" w:firstRow="1" w:lastRow="0" w:firstColumn="1" w:lastColumn="0" w:noHBand="0" w:noVBand="1"/>
      </w:tblPr>
      <w:tblGrid>
        <w:gridCol w:w="4524"/>
        <w:gridCol w:w="4548"/>
      </w:tblGrid>
      <w:tr>
        <w:trPr/>
        <w:tc>
          <w:tcPr>
            <w:tcW w:w="4524" w:type="dxa"/>
            <w:textDirection w:val="lrTb"/>
            <w:noWrap w:val="false"/>
          </w:tcPr>
          <w:p>
            <w:pPr>
              <w:jc w:val="both"/>
              <w:spacing w:after="120"/>
              <w:rPr>
                <w:sz w:val="28"/>
                <w:szCs w:val="28"/>
                <w:lang w:val="pl-PL"/>
              </w:rPr>
              <w:pBdr>
                <w:left w:val="none" w:sz="0" w:space="0" w:color="auto"/>
                <w:top w:val="none" w:sz="0" w:space="0" w:color="auto"/>
                <w:right w:val="none" w:sz="0" w:space="0" w:color="auto"/>
                <w:bottom w:val="none" w:sz="0" w:space="0" w:color="auto"/>
                <w:between w:val="none" w:sz="0" w:space="0" w:color="auto"/>
              </w:pBdr>
            </w:pPr>
            <w:r/>
            <w:bookmarkStart w:id="3" w:name="_GoBack"/>
            <w:r/>
            <w:bookmarkEnd w:id="3"/>
            <w:r/>
            <w:r/>
          </w:p>
        </w:tc>
        <w:tc>
          <w:tcPr>
            <w:tcW w:w="4548" w:type="dxa"/>
            <w:textDirection w:val="lrTb"/>
            <w:noWrap w:val="false"/>
          </w:tcPr>
          <w:p>
            <w:pPr>
              <w:jc w:val="center"/>
              <w:tabs>
                <w:tab w:val="center" w:pos="6322" w:leader="none"/>
              </w:tabs>
              <w:rPr>
                <w:b/>
                <w:bCs/>
                <w:sz w:val="27"/>
                <w:szCs w:val="27"/>
                <w:lang w:val="pt-BR" w:bidi="th-TH"/>
              </w:rPr>
            </w:pPr>
            <w:r>
              <w:rPr>
                <w:b/>
                <w:bCs/>
                <w:sz w:val="27"/>
                <w:szCs w:val="27"/>
                <w:lang w:val="pt-BR" w:bidi="th-TH"/>
              </w:rPr>
              <w:t xml:space="preserve">TM. ỦY BAN NHÂN DÂN</w:t>
            </w:r>
            <w:r/>
          </w:p>
          <w:p>
            <w:pPr>
              <w:jc w:val="center"/>
              <w:tabs>
                <w:tab w:val="center" w:pos="6322" w:leader="none"/>
              </w:tabs>
              <w:rPr>
                <w:b/>
                <w:bCs/>
                <w:sz w:val="27"/>
                <w:szCs w:val="27"/>
                <w:lang w:val="pt-BR" w:bidi="th-TH"/>
              </w:rPr>
            </w:pPr>
            <w:r>
              <w:rPr>
                <w:b/>
                <w:bCs/>
                <w:sz w:val="27"/>
                <w:szCs w:val="27"/>
                <w:lang w:val="pt-BR" w:bidi="th-TH"/>
              </w:rPr>
              <w:t xml:space="preserve">CHỦ TỊCH</w:t>
            </w:r>
            <w:r/>
          </w:p>
          <w:p>
            <w:pPr>
              <w:spacing w:after="120"/>
              <w:rPr>
                <w:b/>
                <w:sz w:val="28"/>
                <w:szCs w:val="28"/>
                <w:lang w:val="pl-PL"/>
              </w:rPr>
              <w:pBdr>
                <w:left w:val="none" w:sz="0" w:space="0" w:color="auto"/>
                <w:top w:val="none" w:sz="0" w:space="0" w:color="auto"/>
                <w:right w:val="none" w:sz="0" w:space="0" w:color="auto"/>
                <w:bottom w:val="none" w:sz="0" w:space="0" w:color="auto"/>
                <w:between w:val="none" w:sz="0" w:space="0" w:color="auto"/>
              </w:pBdr>
            </w:pPr>
            <w:r>
              <w:rPr>
                <w:b/>
                <w:sz w:val="28"/>
                <w:szCs w:val="28"/>
                <w:lang w:val="pl-PL"/>
              </w:rPr>
            </w:r>
            <w:r/>
          </w:p>
        </w:tc>
      </w:tr>
    </w:tbl>
    <w:p>
      <w:pPr>
        <w:ind w:firstLine="567"/>
        <w:jc w:val="both"/>
        <w:spacing w:after="120"/>
        <w:rPr>
          <w:sz w:val="28"/>
          <w:szCs w:val="28"/>
          <w:lang w:val="pl-PL"/>
        </w:rPr>
      </w:pPr>
      <w:r>
        <w:rPr>
          <w:sz w:val="28"/>
          <w:szCs w:val="28"/>
          <w:lang w:val="pl-PL"/>
        </w:rPr>
      </w:r>
      <w:r/>
    </w:p>
    <w:p>
      <w:pPr>
        <w:rPr>
          <w:b/>
          <w:sz w:val="28"/>
          <w:szCs w:val="28"/>
        </w:rPr>
      </w:pPr>
      <w:r>
        <w:rPr>
          <w:b/>
          <w:sz w:val="28"/>
          <w:szCs w:val="28"/>
        </w:rPr>
      </w:r>
      <w:r/>
    </w:p>
    <w:p>
      <w:pPr>
        <w:rPr>
          <w:b/>
          <w:sz w:val="2"/>
          <w:szCs w:val="28"/>
        </w:rPr>
      </w:pPr>
      <w:r>
        <w:rPr>
          <w:b/>
          <w:sz w:val="2"/>
          <w:szCs w:val="28"/>
        </w:rPr>
      </w:r>
      <w:r/>
    </w:p>
    <w:p>
      <w:pPr>
        <w:rPr>
          <w:b/>
          <w:sz w:val="2"/>
          <w:szCs w:val="28"/>
        </w:rPr>
      </w:pPr>
      <w:r>
        <w:rPr>
          <w:b/>
          <w:sz w:val="2"/>
          <w:szCs w:val="28"/>
        </w:rPr>
      </w:r>
      <w:r/>
    </w:p>
    <w:p>
      <w:pPr>
        <w:rPr>
          <w:b/>
          <w:sz w:val="2"/>
          <w:szCs w:val="28"/>
        </w:rPr>
      </w:pPr>
      <w:r>
        <w:rPr>
          <w:b/>
          <w:sz w:val="2"/>
          <w:szCs w:val="28"/>
        </w:rPr>
      </w:r>
      <w:r/>
    </w:p>
    <w:sectPr>
      <w:headerReference w:type="default" r:id="rId8"/>
      <w:headerReference w:type="even" r:id="rId9"/>
      <w:footerReference w:type="even" r:id="rId10"/>
      <w:footnotePr/>
      <w:type w:val="nextPage"/>
      <w:pgSz w:w="11907" w:h="16840" w:orient="portrait"/>
      <w:pgMar w:top="1134" w:right="1134" w:bottom="1134" w:left="1701" w:header="426" w:footer="561"/>
      <w:pgNumType w:start="1"/>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VNI-Times"/>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8"/>
      <w:rPr>
        <w:rStyle w:val="769"/>
      </w:rPr>
      <w:framePr w:wrap="around" w:vAnchor="text" w:hAnchor="margin" w:xAlign="right" w:y="1"/>
    </w:pPr>
    <w:r>
      <w:rPr>
        <w:rStyle w:val="769"/>
      </w:rPr>
      <w:fldChar w:fldCharType="begin"/>
    </w:r>
    <w:r>
      <w:rPr>
        <w:rStyle w:val="769"/>
      </w:rPr>
      <w:instrText xml:space="preserve">PAGE  </w:instrText>
    </w:r>
    <w:r>
      <w:rPr>
        <w:rStyle w:val="769"/>
      </w:rPr>
      <w:fldChar w:fldCharType="end"/>
    </w:r>
    <w:r/>
  </w:p>
  <w:p>
    <w:pPr>
      <w:pStyle w:val="768"/>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372318926"/>
      <w:docPartObj>
        <w:docPartGallery w:val="Page Numbers (Top of Page)"/>
        <w:docPartUnique w:val="true"/>
      </w:docPartObj>
    </w:sdtPr>
    <w:sdtContent>
      <w:p>
        <w:pPr>
          <w:pStyle w:val="772"/>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7</w:t>
        </w:r>
        <w:r>
          <w:rPr>
            <w:sz w:val="28"/>
          </w:rPr>
          <w:fldChar w:fldCharType="end"/>
        </w:r>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2"/>
      <w:rPr>
        <w:rStyle w:val="769"/>
      </w:rPr>
      <w:framePr w:wrap="around" w:vAnchor="text" w:hAnchor="margin" w:xAlign="center" w:y="1"/>
    </w:pPr>
    <w:r>
      <w:rPr>
        <w:rStyle w:val="769"/>
      </w:rPr>
      <w:fldChar w:fldCharType="begin"/>
    </w:r>
    <w:r>
      <w:rPr>
        <w:rStyle w:val="769"/>
      </w:rPr>
      <w:instrText xml:space="preserve">PAGE  </w:instrText>
    </w:r>
    <w:r>
      <w:rPr>
        <w:rStyle w:val="769"/>
      </w:rPr>
      <w:fldChar w:fldCharType="end"/>
    </w:r>
    <w:r/>
  </w:p>
  <w:p>
    <w:pPr>
      <w:pStyle w:val="772"/>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1">
    <w:multiLevelType w:val="hybridMultilevel"/>
    <w:lvl w:ilvl="0">
      <w:start w:val="1"/>
      <w:numFmt w:val="decimal"/>
      <w:isLgl w:val="false"/>
      <w:suff w:val="tab"/>
      <w:lvlText w:val="%1."/>
      <w:lvlJc w:val="left"/>
      <w:pPr>
        <w:ind w:left="1040" w:hanging="360"/>
      </w:pPr>
      <w:rPr>
        <w:rFonts w:hint="default"/>
        <w:b/>
        <w:sz w:val="28"/>
      </w:rPr>
    </w:lvl>
    <w:lvl w:ilvl="1">
      <w:start w:val="1"/>
      <w:numFmt w:val="lowerLetter"/>
      <w:isLgl w:val="false"/>
      <w:suff w:val="tab"/>
      <w:lvlText w:val="%2."/>
      <w:lvlJc w:val="left"/>
      <w:pPr>
        <w:ind w:left="1760" w:hanging="360"/>
      </w:pPr>
    </w:lvl>
    <w:lvl w:ilvl="2">
      <w:start w:val="1"/>
      <w:numFmt w:val="lowerRoman"/>
      <w:isLgl w:val="false"/>
      <w:suff w:val="tab"/>
      <w:lvlText w:val="%3."/>
      <w:lvlJc w:val="right"/>
      <w:pPr>
        <w:ind w:left="2480" w:hanging="180"/>
      </w:pPr>
    </w:lvl>
    <w:lvl w:ilvl="3">
      <w:start w:val="1"/>
      <w:numFmt w:val="decimal"/>
      <w:isLgl w:val="false"/>
      <w:suff w:val="tab"/>
      <w:lvlText w:val="%4."/>
      <w:lvlJc w:val="left"/>
      <w:pPr>
        <w:ind w:left="3200" w:hanging="360"/>
      </w:pPr>
    </w:lvl>
    <w:lvl w:ilvl="4">
      <w:start w:val="1"/>
      <w:numFmt w:val="lowerLetter"/>
      <w:isLgl w:val="false"/>
      <w:suff w:val="tab"/>
      <w:lvlText w:val="%5."/>
      <w:lvlJc w:val="left"/>
      <w:pPr>
        <w:ind w:left="3920" w:hanging="360"/>
      </w:pPr>
    </w:lvl>
    <w:lvl w:ilvl="5">
      <w:start w:val="1"/>
      <w:numFmt w:val="lowerRoman"/>
      <w:isLgl w:val="false"/>
      <w:suff w:val="tab"/>
      <w:lvlText w:val="%6."/>
      <w:lvlJc w:val="right"/>
      <w:pPr>
        <w:ind w:left="4640" w:hanging="180"/>
      </w:pPr>
    </w:lvl>
    <w:lvl w:ilvl="6">
      <w:start w:val="1"/>
      <w:numFmt w:val="decimal"/>
      <w:isLgl w:val="false"/>
      <w:suff w:val="tab"/>
      <w:lvlText w:val="%7."/>
      <w:lvlJc w:val="left"/>
      <w:pPr>
        <w:ind w:left="5360" w:hanging="360"/>
      </w:pPr>
    </w:lvl>
    <w:lvl w:ilvl="7">
      <w:start w:val="1"/>
      <w:numFmt w:val="lowerLetter"/>
      <w:isLgl w:val="false"/>
      <w:suff w:val="tab"/>
      <w:lvlText w:val="%8."/>
      <w:lvlJc w:val="left"/>
      <w:pPr>
        <w:ind w:left="6080" w:hanging="360"/>
      </w:pPr>
    </w:lvl>
    <w:lvl w:ilvl="8">
      <w:start w:val="1"/>
      <w:numFmt w:val="lowerRoman"/>
      <w:isLgl w:val="false"/>
      <w:suff w:val="tab"/>
      <w:lvlText w:val="%9."/>
      <w:lvlJc w:val="right"/>
      <w:pPr>
        <w:ind w:left="6800" w:hanging="180"/>
      </w:pPr>
    </w:lvl>
  </w:abstractNum>
  <w:abstractNum w:abstractNumId="2">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5">
    <w:name w:val="Table Grid Light"/>
    <w:basedOn w:val="403"/>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52">
    <w:name w:val="Grid Table 1 Light - Accent 1"/>
    <w:basedOn w:val="403"/>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03"/>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03"/>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03"/>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03"/>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03"/>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9">
    <w:name w:val="Grid Table 2 - Accent 1"/>
    <w:basedOn w:val="40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0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0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0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0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0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6">
    <w:name w:val="Grid Table 3 - Accent 1"/>
    <w:basedOn w:val="40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0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0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0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0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0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
    <w:name w:val="Grid Table 4 - Accent 1"/>
    <w:basedOn w:val="403"/>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03"/>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03"/>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03"/>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03"/>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03"/>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1">
    <w:name w:val="Grid Table 5 Dark - Accent 2"/>
    <w:basedOn w:val="40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0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4">
    <w:name w:val="Grid Table 5 Dark - Accent 5"/>
    <w:basedOn w:val="40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0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7">
    <w:name w:val="Grid Table 6 Colorful - Accent 1"/>
    <w:basedOn w:val="403"/>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0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03"/>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0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03"/>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03"/>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4">
    <w:name w:val="Grid Table 7 Colorful - Accent 1"/>
    <w:basedOn w:val="403"/>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E70A3"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E70A3"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E70A3"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03"/>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03"/>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5C702F"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5C702F"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5C702F"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03"/>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03"/>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66777"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66777"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66777"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03"/>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B05307"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B05307"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B05307"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1">
    <w:name w:val="List Table 1 Light - Accent 1"/>
    <w:basedOn w:val="403"/>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03"/>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03"/>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03"/>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03"/>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03"/>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8">
    <w:name w:val="List Table 2 - Accent 1"/>
    <w:basedOn w:val="403"/>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03"/>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03"/>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03"/>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03"/>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03"/>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5">
    <w:name w:val="List Table 3 - Accent 1"/>
    <w:basedOn w:val="403"/>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0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03"/>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0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03"/>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03"/>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2">
    <w:name w:val="List Table 4 - Accent 1"/>
    <w:basedOn w:val="403"/>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03"/>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03"/>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03"/>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03"/>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03"/>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9">
    <w:name w:val="List Table 5 Dark - Accent 1"/>
    <w:basedOn w:val="403"/>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03"/>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03"/>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03"/>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03"/>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03"/>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6 Colorful - Accent 1"/>
    <w:basedOn w:val="403"/>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137">
    <w:name w:val="List Table 6 Colorful - Accent 2"/>
    <w:basedOn w:val="403"/>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138">
    <w:name w:val="List Table 6 Colorful - Accent 3"/>
    <w:basedOn w:val="403"/>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139">
    <w:name w:val="List Table 6 Colorful - Accent 4"/>
    <w:basedOn w:val="403"/>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140">
    <w:name w:val="List Table 6 Colorful - Accent 5"/>
    <w:basedOn w:val="403"/>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141">
    <w:name w:val="List Table 6 Colorful - Accent 6"/>
    <w:basedOn w:val="403"/>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143">
    <w:name w:val="List Table 7 Colorful - Accent 1"/>
    <w:basedOn w:val="403"/>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A4B71"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A4B71"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A4B71"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A4B71" w:themeColor="accent1" w:themeShade="95"/>
        <w:sz w:val="22"/>
      </w:rPr>
    </w:tblStylePr>
  </w:style>
  <w:style w:type="table" w:styleId="144">
    <w:name w:val="List Table 7 Colorful - Accent 2"/>
    <w:basedOn w:val="403"/>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9C3A37" w:themeColor="accent2" w:themeTint="97" w:themeShade="95"/>
        <w:sz w:val="22"/>
      </w:rPr>
    </w:tblStylePr>
  </w:style>
  <w:style w:type="table" w:styleId="145">
    <w:name w:val="List Table 7 Colorful - Accent 3"/>
    <w:basedOn w:val="403"/>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C983F"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C983F"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C983F"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C983F" w:themeColor="accent3" w:themeTint="98" w:themeShade="95"/>
        <w:sz w:val="22"/>
      </w:rPr>
    </w:tblStylePr>
  </w:style>
  <w:style w:type="table" w:styleId="146">
    <w:name w:val="List Table 7 Colorful - Accent 4"/>
    <w:basedOn w:val="403"/>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664F82" w:themeColor="accent4" w:themeTint="9A" w:themeShade="95"/>
        <w:sz w:val="22"/>
      </w:rPr>
    </w:tblStylePr>
  </w:style>
  <w:style w:type="table" w:styleId="147">
    <w:name w:val="List Table 7 Colorful - Accent 5"/>
    <w:basedOn w:val="403"/>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8AA0"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8AA0"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8AA0"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8AA0" w:themeColor="accent5" w:themeTint="9A" w:themeShade="95"/>
        <w:sz w:val="22"/>
      </w:rPr>
    </w:tblStylePr>
  </w:style>
  <w:style w:type="table" w:styleId="148">
    <w:name w:val="List Table 7 Colorful - Accent 6"/>
    <w:basedOn w:val="403"/>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D9680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D9680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D9680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D9680C" w:themeColor="accent6" w:themeTint="98" w:themeShade="95"/>
        <w:sz w:val="22"/>
      </w:rPr>
    </w:tblStylePr>
  </w:style>
  <w:style w:type="paragraph" w:styleId="392" w:default="1">
    <w:name w:val="Normal"/>
    <w:qFormat/>
    <w:rPr>
      <w:sz w:val="24"/>
      <w:szCs w:val="24"/>
    </w:rPr>
  </w:style>
  <w:style w:type="paragraph" w:styleId="393">
    <w:name w:val="Heading 1"/>
    <w:basedOn w:val="392"/>
    <w:next w:val="392"/>
    <w:link w:val="609"/>
    <w:qFormat/>
    <w:uiPriority w:val="9"/>
    <w:rPr>
      <w:rFonts w:ascii="Arial" w:hAnsi="Arial" w:cs="Arial" w:eastAsia="Arial"/>
      <w:sz w:val="40"/>
      <w:szCs w:val="40"/>
    </w:rPr>
    <w:pPr>
      <w:keepLines/>
      <w:keepNext/>
      <w:spacing w:after="200" w:before="480"/>
      <w:outlineLvl w:val="0"/>
    </w:pPr>
  </w:style>
  <w:style w:type="paragraph" w:styleId="394">
    <w:name w:val="Heading 2"/>
    <w:basedOn w:val="392"/>
    <w:next w:val="392"/>
    <w:link w:val="610"/>
    <w:qFormat/>
    <w:rPr>
      <w:i/>
      <w:szCs w:val="20"/>
    </w:rPr>
    <w:pPr>
      <w:jc w:val="center"/>
      <w:keepNext/>
      <w:outlineLvl w:val="1"/>
    </w:pPr>
  </w:style>
  <w:style w:type="paragraph" w:styleId="395">
    <w:name w:val="Heading 3"/>
    <w:basedOn w:val="392"/>
    <w:next w:val="392"/>
    <w:link w:val="611"/>
    <w:qFormat/>
    <w:uiPriority w:val="9"/>
    <w:unhideWhenUsed/>
    <w:rPr>
      <w:rFonts w:ascii="Arial" w:hAnsi="Arial" w:cs="Arial" w:eastAsia="Arial"/>
      <w:sz w:val="30"/>
      <w:szCs w:val="30"/>
    </w:rPr>
    <w:pPr>
      <w:keepLines/>
      <w:keepNext/>
      <w:spacing w:after="200" w:before="320"/>
      <w:outlineLvl w:val="2"/>
    </w:pPr>
  </w:style>
  <w:style w:type="paragraph" w:styleId="396">
    <w:name w:val="Heading 4"/>
    <w:basedOn w:val="392"/>
    <w:next w:val="392"/>
    <w:link w:val="612"/>
    <w:qFormat/>
    <w:uiPriority w:val="9"/>
    <w:unhideWhenUsed/>
    <w:rPr>
      <w:rFonts w:ascii="Arial" w:hAnsi="Arial" w:cs="Arial" w:eastAsia="Arial"/>
      <w:b/>
      <w:bCs/>
      <w:sz w:val="26"/>
      <w:szCs w:val="26"/>
    </w:rPr>
    <w:pPr>
      <w:keepLines/>
      <w:keepNext/>
      <w:spacing w:after="200" w:before="320"/>
      <w:outlineLvl w:val="3"/>
    </w:pPr>
  </w:style>
  <w:style w:type="paragraph" w:styleId="397">
    <w:name w:val="Heading 5"/>
    <w:basedOn w:val="392"/>
    <w:next w:val="392"/>
    <w:link w:val="613"/>
    <w:qFormat/>
    <w:uiPriority w:val="9"/>
    <w:unhideWhenUsed/>
    <w:rPr>
      <w:rFonts w:ascii="Arial" w:hAnsi="Arial" w:cs="Arial" w:eastAsia="Arial"/>
      <w:b/>
      <w:bCs/>
    </w:rPr>
    <w:pPr>
      <w:keepLines/>
      <w:keepNext/>
      <w:spacing w:after="200" w:before="320"/>
      <w:outlineLvl w:val="4"/>
    </w:pPr>
  </w:style>
  <w:style w:type="paragraph" w:styleId="398">
    <w:name w:val="Heading 6"/>
    <w:basedOn w:val="392"/>
    <w:next w:val="392"/>
    <w:link w:val="614"/>
    <w:qFormat/>
    <w:uiPriority w:val="9"/>
    <w:unhideWhenUsed/>
    <w:rPr>
      <w:rFonts w:ascii="Arial" w:hAnsi="Arial" w:cs="Arial" w:eastAsia="Arial"/>
      <w:b/>
      <w:bCs/>
      <w:sz w:val="22"/>
      <w:szCs w:val="22"/>
    </w:rPr>
    <w:pPr>
      <w:keepLines/>
      <w:keepNext/>
      <w:spacing w:after="200" w:before="320"/>
      <w:outlineLvl w:val="5"/>
    </w:pPr>
  </w:style>
  <w:style w:type="paragraph" w:styleId="399">
    <w:name w:val="Heading 7"/>
    <w:basedOn w:val="392"/>
    <w:next w:val="392"/>
    <w:link w:val="615"/>
    <w:qFormat/>
    <w:uiPriority w:val="9"/>
    <w:unhideWhenUsed/>
    <w:rPr>
      <w:rFonts w:ascii="Arial" w:hAnsi="Arial" w:cs="Arial" w:eastAsia="Arial"/>
      <w:b/>
      <w:bCs/>
      <w:i/>
      <w:iCs/>
      <w:sz w:val="22"/>
      <w:szCs w:val="22"/>
    </w:rPr>
    <w:pPr>
      <w:keepLines/>
      <w:keepNext/>
      <w:spacing w:after="200" w:before="320"/>
      <w:outlineLvl w:val="6"/>
    </w:pPr>
  </w:style>
  <w:style w:type="paragraph" w:styleId="400">
    <w:name w:val="Heading 8"/>
    <w:basedOn w:val="392"/>
    <w:next w:val="392"/>
    <w:link w:val="616"/>
    <w:qFormat/>
    <w:uiPriority w:val="9"/>
    <w:unhideWhenUsed/>
    <w:rPr>
      <w:rFonts w:ascii="Arial" w:hAnsi="Arial" w:cs="Arial" w:eastAsia="Arial"/>
      <w:i/>
      <w:iCs/>
      <w:sz w:val="22"/>
      <w:szCs w:val="22"/>
    </w:rPr>
    <w:pPr>
      <w:keepLines/>
      <w:keepNext/>
      <w:spacing w:after="200" w:before="320"/>
      <w:outlineLvl w:val="7"/>
    </w:pPr>
  </w:style>
  <w:style w:type="paragraph" w:styleId="401">
    <w:name w:val="Heading 9"/>
    <w:basedOn w:val="392"/>
    <w:next w:val="392"/>
    <w:link w:val="617"/>
    <w:qFormat/>
    <w:uiPriority w:val="9"/>
    <w:unhideWhenUsed/>
    <w:rPr>
      <w:rFonts w:ascii="Arial" w:hAnsi="Arial" w:cs="Arial" w:eastAsia="Arial"/>
      <w:i/>
      <w:iCs/>
      <w:sz w:val="21"/>
      <w:szCs w:val="21"/>
    </w:rPr>
    <w:pPr>
      <w:keepLines/>
      <w:keepNext/>
      <w:spacing w:after="200" w:before="320"/>
      <w:outlineLvl w:val="8"/>
    </w:pPr>
  </w:style>
  <w:style w:type="character" w:styleId="402" w:default="1">
    <w:name w:val="Default Paragraph Font"/>
    <w:uiPriority w:val="1"/>
    <w:semiHidden/>
    <w:unhideWhenUsed/>
  </w:style>
  <w:style w:type="table" w:styleId="403" w:default="1">
    <w:name w:val="Normal Table"/>
    <w:uiPriority w:val="99"/>
    <w:semiHidden/>
    <w:unhideWhenUsed/>
    <w:tblPr>
      <w:tblInd w:w="0" w:type="dxa"/>
      <w:tblCellMar>
        <w:left w:w="108" w:type="dxa"/>
        <w:top w:w="0" w:type="dxa"/>
        <w:right w:w="108" w:type="dxa"/>
        <w:bottom w:w="0" w:type="dxa"/>
      </w:tblCellMar>
    </w:tblPr>
  </w:style>
  <w:style w:type="numbering" w:styleId="404" w:default="1">
    <w:name w:val="No List"/>
    <w:uiPriority w:val="99"/>
    <w:semiHidden/>
    <w:unhideWhenUsed/>
  </w:style>
  <w:style w:type="table" w:styleId="405">
    <w:name w:val="Grid Table Light"/>
    <w:basedOn w:val="403"/>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406">
    <w:name w:val="Grid Table 1 Light Accent 1"/>
    <w:basedOn w:val="403"/>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407">
    <w:name w:val="Grid Table 1 Light Accent 2"/>
    <w:basedOn w:val="403"/>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408">
    <w:name w:val="Grid Table 1 Light Accent 3"/>
    <w:basedOn w:val="40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409">
    <w:name w:val="Grid Table 1 Light Accent 4"/>
    <w:basedOn w:val="403"/>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410">
    <w:name w:val="Grid Table 1 Light Accent 5"/>
    <w:basedOn w:val="403"/>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411">
    <w:name w:val="Grid Table 1 Light Accent 6"/>
    <w:basedOn w:val="403"/>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412">
    <w:name w:val="Grid Table 2 Accent 1"/>
    <w:basedOn w:val="403"/>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413">
    <w:name w:val="Grid Table 2 Accent 2"/>
    <w:basedOn w:val="403"/>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414">
    <w:name w:val="Grid Table 2 Accent 3"/>
    <w:basedOn w:val="40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415">
    <w:name w:val="Grid Table 2 Accent 4"/>
    <w:basedOn w:val="403"/>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416">
    <w:name w:val="Grid Table 2 Accent 5"/>
    <w:basedOn w:val="403"/>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417">
    <w:name w:val="Grid Table 2 Accent 6"/>
    <w:basedOn w:val="403"/>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418">
    <w:name w:val="Grid Table 3 Accent 1"/>
    <w:basedOn w:val="403"/>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19">
    <w:name w:val="Grid Table 3 Accent 2"/>
    <w:basedOn w:val="403"/>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0">
    <w:name w:val="Grid Table 3 Accent 3"/>
    <w:basedOn w:val="40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1">
    <w:name w:val="Grid Table 3 Accent 4"/>
    <w:basedOn w:val="403"/>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2">
    <w:name w:val="Grid Table 3 Accent 5"/>
    <w:basedOn w:val="403"/>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3">
    <w:name w:val="Grid Table 3 Accent 6"/>
    <w:basedOn w:val="403"/>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4">
    <w:name w:val="Grid Table 4 Accent 1"/>
    <w:basedOn w:val="403"/>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425">
    <w:name w:val="Grid Table 4 Accent 2"/>
    <w:basedOn w:val="403"/>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426">
    <w:name w:val="Grid Table 4 Accent 3"/>
    <w:basedOn w:val="403"/>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427">
    <w:name w:val="Grid Table 4 Accent 4"/>
    <w:basedOn w:val="403"/>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428">
    <w:name w:val="Grid Table 4 Accent 5"/>
    <w:basedOn w:val="403"/>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429">
    <w:name w:val="Grid Table 4 Accent 6"/>
    <w:basedOn w:val="403"/>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430">
    <w:name w:val="Grid Table 5 Dark Accent 2"/>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431">
    <w:name w:val="Grid Table 5 Dark Accent 3"/>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432">
    <w:name w:val="Grid Table 5 Dark Accent 5"/>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433">
    <w:name w:val="Grid Table 5 Dark Accent 6"/>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434">
    <w:name w:val="Grid Table 6 Colorful Accent 1"/>
    <w:basedOn w:val="403"/>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435">
    <w:name w:val="Grid Table 6 Colorful Accent 2"/>
    <w:basedOn w:val="403"/>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436">
    <w:name w:val="Grid Table 6 Colorful Accent 3"/>
    <w:basedOn w:val="403"/>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437">
    <w:name w:val="Grid Table 6 Colorful Accent 4"/>
    <w:basedOn w:val="403"/>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438">
    <w:name w:val="Grid Table 6 Colorful Accent 5"/>
    <w:basedOn w:val="403"/>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439">
    <w:name w:val="Grid Table 6 Colorful Accent 6"/>
    <w:basedOn w:val="403"/>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440">
    <w:name w:val="Grid Table 7 Colorful Accent 1"/>
    <w:basedOn w:val="403"/>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441">
    <w:name w:val="Grid Table 7 Colorful Accent 2"/>
    <w:basedOn w:val="403"/>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442">
    <w:name w:val="Grid Table 7 Colorful Accent 3"/>
    <w:basedOn w:val="403"/>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443">
    <w:name w:val="Grid Table 7 Colorful Accent 4"/>
    <w:basedOn w:val="403"/>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444">
    <w:name w:val="Grid Table 7 Colorful Accent 5"/>
    <w:basedOn w:val="403"/>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445">
    <w:name w:val="Grid Table 7 Colorful Accent 6"/>
    <w:basedOn w:val="403"/>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446">
    <w:name w:val="List Table 1 Light Accent 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447">
    <w:name w:val="List Table 1 Light Accent 2"/>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448">
    <w:name w:val="List Table 1 Light Accent 3"/>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449">
    <w:name w:val="List Table 1 Light Accent 4"/>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450">
    <w:name w:val="List Table 1 Light Accent 5"/>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451">
    <w:name w:val="List Table 1 Light Accent 6"/>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452">
    <w:name w:val="List Table 2 Accent 1"/>
    <w:basedOn w:val="403"/>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453">
    <w:name w:val="List Table 2 Accent 2"/>
    <w:basedOn w:val="403"/>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454">
    <w:name w:val="List Table 2 Accent 3"/>
    <w:basedOn w:val="403"/>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455">
    <w:name w:val="List Table 2 Accent 4"/>
    <w:basedOn w:val="403"/>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456">
    <w:name w:val="List Table 2 Accent 5"/>
    <w:basedOn w:val="403"/>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457">
    <w:name w:val="List Table 2 Accent 6"/>
    <w:basedOn w:val="403"/>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458">
    <w:name w:val="List Table 3 Accent 1"/>
    <w:basedOn w:val="403"/>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459">
    <w:name w:val="List Table 3 Accent 2"/>
    <w:basedOn w:val="403"/>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460">
    <w:name w:val="List Table 3 Accent 3"/>
    <w:basedOn w:val="403"/>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461">
    <w:name w:val="List Table 3 Accent 4"/>
    <w:basedOn w:val="403"/>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462">
    <w:name w:val="List Table 3 Accent 5"/>
    <w:basedOn w:val="403"/>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463">
    <w:name w:val="List Table 3 Accent 6"/>
    <w:basedOn w:val="403"/>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464">
    <w:name w:val="List Table 4 Accent 1"/>
    <w:basedOn w:val="403"/>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465">
    <w:name w:val="List Table 4 Accent 2"/>
    <w:basedOn w:val="403"/>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466">
    <w:name w:val="List Table 4 Accent 3"/>
    <w:basedOn w:val="403"/>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467">
    <w:name w:val="List Table 4 Accent 4"/>
    <w:basedOn w:val="403"/>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468">
    <w:name w:val="List Table 4 Accent 5"/>
    <w:basedOn w:val="403"/>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469">
    <w:name w:val="List Table 4 Accent 6"/>
    <w:basedOn w:val="403"/>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470">
    <w:name w:val="List Table 5 Dark Accent 1"/>
    <w:basedOn w:val="403"/>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471">
    <w:name w:val="List Table 5 Dark Accent 2"/>
    <w:basedOn w:val="403"/>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472">
    <w:name w:val="List Table 5 Dark Accent 3"/>
    <w:basedOn w:val="403"/>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473">
    <w:name w:val="List Table 5 Dark Accent 4"/>
    <w:basedOn w:val="403"/>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474">
    <w:name w:val="List Table 5 Dark Accent 5"/>
    <w:basedOn w:val="403"/>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475">
    <w:name w:val="List Table 5 Dark Accent 6"/>
    <w:basedOn w:val="403"/>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476">
    <w:name w:val="List Table 6 Colorful Accent 1"/>
    <w:basedOn w:val="403"/>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477">
    <w:name w:val="List Table 6 Colorful Accent 2"/>
    <w:basedOn w:val="403"/>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478">
    <w:name w:val="List Table 6 Colorful Accent 3"/>
    <w:basedOn w:val="403"/>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479">
    <w:name w:val="List Table 6 Colorful Accent 4"/>
    <w:basedOn w:val="403"/>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480">
    <w:name w:val="List Table 6 Colorful Accent 5"/>
    <w:basedOn w:val="403"/>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481">
    <w:name w:val="List Table 6 Colorful Accent 6"/>
    <w:basedOn w:val="403"/>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482">
    <w:name w:val="List Table 7 Colorful Accent 1"/>
    <w:basedOn w:val="403"/>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483">
    <w:name w:val="List Table 7 Colorful Accent 2"/>
    <w:basedOn w:val="403"/>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484">
    <w:name w:val="List Table 7 Colorful Accent 3"/>
    <w:basedOn w:val="403"/>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485">
    <w:name w:val="List Table 7 Colorful Accent 4"/>
    <w:basedOn w:val="403"/>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486">
    <w:name w:val="List Table 7 Colorful Accent 5"/>
    <w:basedOn w:val="403"/>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487">
    <w:name w:val="List Table 7 Colorful Accent 6"/>
    <w:basedOn w:val="403"/>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488">
    <w:name w:val="Plain Table 1"/>
    <w:basedOn w:val="403"/>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89">
    <w:name w:val="Plain Table 2"/>
    <w:basedOn w:val="403"/>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90">
    <w:name w:val="Plain Table 3"/>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1">
    <w:name w:val="Plain Table 4"/>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92">
    <w:name w:val="Plain Table 5"/>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93">
    <w:name w:val="Grid Table 1 Light"/>
    <w:basedOn w:val="403"/>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94">
    <w:name w:val="Grid Table 2"/>
    <w:basedOn w:val="403"/>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95">
    <w:name w:val="Grid Table 3"/>
    <w:basedOn w:val="403"/>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96">
    <w:name w:val="Grid Table 4"/>
    <w:basedOn w:val="403"/>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97">
    <w:name w:val="Grid Table 5 Dark"/>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498">
    <w:name w:val="Grid Table 6 Colorful"/>
    <w:basedOn w:val="403"/>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499">
    <w:name w:val="Grid Table 7 Colorful"/>
    <w:basedOn w:val="403"/>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00">
    <w:name w:val="List Table 1 Light"/>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01">
    <w:name w:val="List Table 2"/>
    <w:basedOn w:val="403"/>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02">
    <w:name w:val="List Table 3"/>
    <w:basedOn w:val="403"/>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03">
    <w:name w:val="List Table 4"/>
    <w:basedOn w:val="403"/>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04">
    <w:name w:val="List Table 5 Dark"/>
    <w:basedOn w:val="403"/>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05">
    <w:name w:val="List Table 6 Colorful"/>
    <w:basedOn w:val="403"/>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06">
    <w:name w:val="List Table 7 Colorful"/>
    <w:basedOn w:val="403"/>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07" w:customStyle="1">
    <w:name w:val="Table Grid Light1"/>
    <w:basedOn w:val="403"/>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508" w:customStyle="1">
    <w:name w:val="Plain Table 11"/>
    <w:basedOn w:val="403"/>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09" w:customStyle="1">
    <w:name w:val="Plain Table 21"/>
    <w:basedOn w:val="403"/>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10" w:customStyle="1">
    <w:name w:val="Plain Table 31"/>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11" w:customStyle="1">
    <w:name w:val="Plain Table 41"/>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12" w:customStyle="1">
    <w:name w:val="Plain Table 51"/>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3" w:customStyle="1">
    <w:name w:val="Grid Table 1 Light1"/>
    <w:basedOn w:val="403"/>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14" w:customStyle="1">
    <w:name w:val="Grid Table 1 Light - Accent 11"/>
    <w:basedOn w:val="403"/>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15" w:customStyle="1">
    <w:name w:val="Grid Table 1 Light - Accent 21"/>
    <w:basedOn w:val="403"/>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16" w:customStyle="1">
    <w:name w:val="Grid Table 1 Light - Accent 31"/>
    <w:basedOn w:val="40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17" w:customStyle="1">
    <w:name w:val="Grid Table 1 Light - Accent 41"/>
    <w:basedOn w:val="403"/>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18" w:customStyle="1">
    <w:name w:val="Grid Table 1 Light - Accent 51"/>
    <w:basedOn w:val="403"/>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19" w:customStyle="1">
    <w:name w:val="Grid Table 1 Light - Accent 61"/>
    <w:basedOn w:val="403"/>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20" w:customStyle="1">
    <w:name w:val="Grid Table 21"/>
    <w:basedOn w:val="403"/>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21" w:customStyle="1">
    <w:name w:val="Grid Table 2 - Accent 11"/>
    <w:basedOn w:val="403"/>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22" w:customStyle="1">
    <w:name w:val="Grid Table 2 - Accent 21"/>
    <w:basedOn w:val="403"/>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23" w:customStyle="1">
    <w:name w:val="Grid Table 2 - Accent 31"/>
    <w:basedOn w:val="40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24" w:customStyle="1">
    <w:name w:val="Grid Table 2 - Accent 41"/>
    <w:basedOn w:val="403"/>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25" w:customStyle="1">
    <w:name w:val="Grid Table 2 - Accent 51"/>
    <w:basedOn w:val="403"/>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26" w:customStyle="1">
    <w:name w:val="Grid Table 2 - Accent 61"/>
    <w:basedOn w:val="403"/>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27" w:customStyle="1">
    <w:name w:val="Grid Table 31"/>
    <w:basedOn w:val="403"/>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8" w:customStyle="1">
    <w:name w:val="Grid Table 3 - Accent 11"/>
    <w:basedOn w:val="403"/>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9" w:customStyle="1">
    <w:name w:val="Grid Table 3 - Accent 21"/>
    <w:basedOn w:val="403"/>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0" w:customStyle="1">
    <w:name w:val="Grid Table 3 - Accent 31"/>
    <w:basedOn w:val="40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1" w:customStyle="1">
    <w:name w:val="Grid Table 3 - Accent 41"/>
    <w:basedOn w:val="403"/>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2" w:customStyle="1">
    <w:name w:val="Grid Table 3 - Accent 51"/>
    <w:basedOn w:val="403"/>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3" w:customStyle="1">
    <w:name w:val="Grid Table 3 - Accent 61"/>
    <w:basedOn w:val="403"/>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4" w:customStyle="1">
    <w:name w:val="Grid Table 41"/>
    <w:basedOn w:val="403"/>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35" w:customStyle="1">
    <w:name w:val="Grid Table 4 - Accent 11"/>
    <w:basedOn w:val="403"/>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36" w:customStyle="1">
    <w:name w:val="Grid Table 4 - Accent 21"/>
    <w:basedOn w:val="403"/>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37" w:customStyle="1">
    <w:name w:val="Grid Table 4 - Accent 31"/>
    <w:basedOn w:val="403"/>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38" w:customStyle="1">
    <w:name w:val="Grid Table 4 - Accent 41"/>
    <w:basedOn w:val="403"/>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39" w:customStyle="1">
    <w:name w:val="Grid Table 4 - Accent 51"/>
    <w:basedOn w:val="403"/>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40" w:customStyle="1">
    <w:name w:val="Grid Table 4 - Accent 61"/>
    <w:basedOn w:val="403"/>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41" w:customStyle="1">
    <w:name w:val="Grid Table 5 Dark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42" w:customStyle="1">
    <w:name w:val="Grid Table 5 Dark - Accent 2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43" w:customStyle="1">
    <w:name w:val="Grid Table 5 Dark - Accent 3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44" w:customStyle="1">
    <w:name w:val="Grid Table 5 Dark - Accent 5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45" w:customStyle="1">
    <w:name w:val="Grid Table 5 Dark - Accent 6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46" w:customStyle="1">
    <w:name w:val="Grid Table 6 Colorful1"/>
    <w:basedOn w:val="403"/>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47" w:customStyle="1">
    <w:name w:val="Grid Table 6 Colorful - Accent 11"/>
    <w:basedOn w:val="403"/>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48" w:customStyle="1">
    <w:name w:val="Grid Table 6 Colorful - Accent 21"/>
    <w:basedOn w:val="403"/>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49" w:customStyle="1">
    <w:name w:val="Grid Table 6 Colorful - Accent 31"/>
    <w:basedOn w:val="403"/>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50" w:customStyle="1">
    <w:name w:val="Grid Table 6 Colorful - Accent 41"/>
    <w:basedOn w:val="403"/>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51" w:customStyle="1">
    <w:name w:val="Grid Table 6 Colorful - Accent 51"/>
    <w:basedOn w:val="403"/>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52" w:customStyle="1">
    <w:name w:val="Grid Table 6 Colorful - Accent 61"/>
    <w:basedOn w:val="403"/>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53" w:customStyle="1">
    <w:name w:val="Grid Table 7 Colorful1"/>
    <w:basedOn w:val="403"/>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554" w:customStyle="1">
    <w:name w:val="Grid Table 7 Colorful - Accent 11"/>
    <w:basedOn w:val="403"/>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555" w:customStyle="1">
    <w:name w:val="Grid Table 7 Colorful - Accent 21"/>
    <w:basedOn w:val="403"/>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556" w:customStyle="1">
    <w:name w:val="Grid Table 7 Colorful - Accent 31"/>
    <w:basedOn w:val="403"/>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557" w:customStyle="1">
    <w:name w:val="Grid Table 7 Colorful - Accent 41"/>
    <w:basedOn w:val="403"/>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558" w:customStyle="1">
    <w:name w:val="Grid Table 7 Colorful - Accent 51"/>
    <w:basedOn w:val="403"/>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559" w:customStyle="1">
    <w:name w:val="Grid Table 7 Colorful - Accent 61"/>
    <w:basedOn w:val="403"/>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560" w:customStyle="1">
    <w:name w:val="List Table 1 Light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61" w:customStyle="1">
    <w:name w:val="List Table 1 Light - Accent 1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62" w:customStyle="1">
    <w:name w:val="List Table 1 Light - Accent 2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63" w:customStyle="1">
    <w:name w:val="List Table 1 Light - Accent 3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64" w:customStyle="1">
    <w:name w:val="List Table 1 Light - Accent 4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65" w:customStyle="1">
    <w:name w:val="List Table 1 Light - Accent 5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66" w:customStyle="1">
    <w:name w:val="List Table 1 Light - Accent 6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67" w:customStyle="1">
    <w:name w:val="List Table 21"/>
    <w:basedOn w:val="403"/>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68" w:customStyle="1">
    <w:name w:val="List Table 2 - Accent 11"/>
    <w:basedOn w:val="403"/>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69" w:customStyle="1">
    <w:name w:val="List Table 2 - Accent 21"/>
    <w:basedOn w:val="403"/>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70" w:customStyle="1">
    <w:name w:val="List Table 2 - Accent 31"/>
    <w:basedOn w:val="403"/>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71" w:customStyle="1">
    <w:name w:val="List Table 2 - Accent 41"/>
    <w:basedOn w:val="403"/>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72" w:customStyle="1">
    <w:name w:val="List Table 2 - Accent 51"/>
    <w:basedOn w:val="403"/>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73" w:customStyle="1">
    <w:name w:val="List Table 2 - Accent 61"/>
    <w:basedOn w:val="403"/>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74" w:customStyle="1">
    <w:name w:val="List Table 31"/>
    <w:basedOn w:val="403"/>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75" w:customStyle="1">
    <w:name w:val="List Table 3 - Accent 11"/>
    <w:basedOn w:val="403"/>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76" w:customStyle="1">
    <w:name w:val="List Table 3 - Accent 21"/>
    <w:basedOn w:val="403"/>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77" w:customStyle="1">
    <w:name w:val="List Table 3 - Accent 31"/>
    <w:basedOn w:val="403"/>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78" w:customStyle="1">
    <w:name w:val="List Table 3 - Accent 41"/>
    <w:basedOn w:val="403"/>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79" w:customStyle="1">
    <w:name w:val="List Table 3 - Accent 51"/>
    <w:basedOn w:val="403"/>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80" w:customStyle="1">
    <w:name w:val="List Table 3 - Accent 61"/>
    <w:basedOn w:val="403"/>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81" w:customStyle="1">
    <w:name w:val="List Table 41"/>
    <w:basedOn w:val="403"/>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82" w:customStyle="1">
    <w:name w:val="List Table 4 - Accent 11"/>
    <w:basedOn w:val="403"/>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83" w:customStyle="1">
    <w:name w:val="List Table 4 - Accent 21"/>
    <w:basedOn w:val="403"/>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84" w:customStyle="1">
    <w:name w:val="List Table 4 - Accent 31"/>
    <w:basedOn w:val="403"/>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85" w:customStyle="1">
    <w:name w:val="List Table 4 - Accent 41"/>
    <w:basedOn w:val="403"/>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86" w:customStyle="1">
    <w:name w:val="List Table 4 - Accent 51"/>
    <w:basedOn w:val="403"/>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87" w:customStyle="1">
    <w:name w:val="List Table 4 - Accent 61"/>
    <w:basedOn w:val="403"/>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88" w:customStyle="1">
    <w:name w:val="List Table 5 Dark1"/>
    <w:basedOn w:val="403"/>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89" w:customStyle="1">
    <w:name w:val="List Table 5 Dark - Accent 11"/>
    <w:basedOn w:val="403"/>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90" w:customStyle="1">
    <w:name w:val="List Table 5 Dark - Accent 21"/>
    <w:basedOn w:val="403"/>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91" w:customStyle="1">
    <w:name w:val="List Table 5 Dark - Accent 31"/>
    <w:basedOn w:val="403"/>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92" w:customStyle="1">
    <w:name w:val="List Table 5 Dark - Accent 41"/>
    <w:basedOn w:val="403"/>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93" w:customStyle="1">
    <w:name w:val="List Table 5 Dark - Accent 51"/>
    <w:basedOn w:val="403"/>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94" w:customStyle="1">
    <w:name w:val="List Table 5 Dark - Accent 61"/>
    <w:basedOn w:val="403"/>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95" w:customStyle="1">
    <w:name w:val="List Table 6 Colorful1"/>
    <w:basedOn w:val="403"/>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96" w:customStyle="1">
    <w:name w:val="List Table 6 Colorful - Accent 11"/>
    <w:basedOn w:val="403"/>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97" w:customStyle="1">
    <w:name w:val="List Table 6 Colorful - Accent 21"/>
    <w:basedOn w:val="403"/>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98" w:customStyle="1">
    <w:name w:val="List Table 6 Colorful - Accent 31"/>
    <w:basedOn w:val="403"/>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99" w:customStyle="1">
    <w:name w:val="List Table 6 Colorful - Accent 41"/>
    <w:basedOn w:val="403"/>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600" w:customStyle="1">
    <w:name w:val="List Table 6 Colorful - Accent 51"/>
    <w:basedOn w:val="403"/>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601" w:customStyle="1">
    <w:name w:val="List Table 6 Colorful - Accent 61"/>
    <w:basedOn w:val="403"/>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602" w:customStyle="1">
    <w:name w:val="List Table 7 Colorful1"/>
    <w:basedOn w:val="403"/>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603" w:customStyle="1">
    <w:name w:val="List Table 7 Colorful - Accent 11"/>
    <w:basedOn w:val="403"/>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604" w:customStyle="1">
    <w:name w:val="List Table 7 Colorful - Accent 21"/>
    <w:basedOn w:val="403"/>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605" w:customStyle="1">
    <w:name w:val="List Table 7 Colorful - Accent 31"/>
    <w:basedOn w:val="403"/>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606" w:customStyle="1">
    <w:name w:val="List Table 7 Colorful - Accent 41"/>
    <w:basedOn w:val="403"/>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607" w:customStyle="1">
    <w:name w:val="List Table 7 Colorful - Accent 51"/>
    <w:basedOn w:val="403"/>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608" w:customStyle="1">
    <w:name w:val="List Table 7 Colorful - Accent 61"/>
    <w:basedOn w:val="403"/>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character" w:styleId="609" w:customStyle="1">
    <w:name w:val="Heading 1 Char"/>
    <w:basedOn w:val="402"/>
    <w:link w:val="393"/>
    <w:uiPriority w:val="9"/>
    <w:rPr>
      <w:rFonts w:ascii="Arial" w:hAnsi="Arial" w:cs="Arial" w:eastAsia="Arial"/>
      <w:sz w:val="40"/>
      <w:szCs w:val="40"/>
    </w:rPr>
  </w:style>
  <w:style w:type="character" w:styleId="610" w:customStyle="1">
    <w:name w:val="Heading 2 Char"/>
    <w:basedOn w:val="402"/>
    <w:link w:val="394"/>
    <w:uiPriority w:val="9"/>
    <w:rPr>
      <w:rFonts w:ascii="Arial" w:hAnsi="Arial" w:cs="Arial" w:eastAsia="Arial"/>
      <w:sz w:val="34"/>
    </w:rPr>
  </w:style>
  <w:style w:type="character" w:styleId="611" w:customStyle="1">
    <w:name w:val="Heading 3 Char"/>
    <w:basedOn w:val="402"/>
    <w:link w:val="395"/>
    <w:uiPriority w:val="9"/>
    <w:rPr>
      <w:rFonts w:ascii="Arial" w:hAnsi="Arial" w:cs="Arial" w:eastAsia="Arial"/>
      <w:sz w:val="30"/>
      <w:szCs w:val="30"/>
    </w:rPr>
  </w:style>
  <w:style w:type="character" w:styleId="612" w:customStyle="1">
    <w:name w:val="Heading 4 Char"/>
    <w:basedOn w:val="402"/>
    <w:link w:val="396"/>
    <w:uiPriority w:val="9"/>
    <w:rPr>
      <w:rFonts w:ascii="Arial" w:hAnsi="Arial" w:cs="Arial" w:eastAsia="Arial"/>
      <w:b/>
      <w:bCs/>
      <w:sz w:val="26"/>
      <w:szCs w:val="26"/>
    </w:rPr>
  </w:style>
  <w:style w:type="character" w:styleId="613" w:customStyle="1">
    <w:name w:val="Heading 5 Char"/>
    <w:basedOn w:val="402"/>
    <w:link w:val="397"/>
    <w:uiPriority w:val="9"/>
    <w:rPr>
      <w:rFonts w:ascii="Arial" w:hAnsi="Arial" w:cs="Arial" w:eastAsia="Arial"/>
      <w:b/>
      <w:bCs/>
      <w:sz w:val="24"/>
      <w:szCs w:val="24"/>
    </w:rPr>
  </w:style>
  <w:style w:type="character" w:styleId="614" w:customStyle="1">
    <w:name w:val="Heading 6 Char"/>
    <w:basedOn w:val="402"/>
    <w:link w:val="398"/>
    <w:uiPriority w:val="9"/>
    <w:rPr>
      <w:rFonts w:ascii="Arial" w:hAnsi="Arial" w:cs="Arial" w:eastAsia="Arial"/>
      <w:b/>
      <w:bCs/>
      <w:sz w:val="22"/>
      <w:szCs w:val="22"/>
    </w:rPr>
  </w:style>
  <w:style w:type="character" w:styleId="615" w:customStyle="1">
    <w:name w:val="Heading 7 Char"/>
    <w:basedOn w:val="402"/>
    <w:link w:val="399"/>
    <w:uiPriority w:val="9"/>
    <w:rPr>
      <w:rFonts w:ascii="Arial" w:hAnsi="Arial" w:cs="Arial" w:eastAsia="Arial"/>
      <w:b/>
      <w:bCs/>
      <w:i/>
      <w:iCs/>
      <w:sz w:val="22"/>
      <w:szCs w:val="22"/>
    </w:rPr>
  </w:style>
  <w:style w:type="character" w:styleId="616" w:customStyle="1">
    <w:name w:val="Heading 8 Char"/>
    <w:basedOn w:val="402"/>
    <w:link w:val="400"/>
    <w:uiPriority w:val="9"/>
    <w:rPr>
      <w:rFonts w:ascii="Arial" w:hAnsi="Arial" w:cs="Arial" w:eastAsia="Arial"/>
      <w:i/>
      <w:iCs/>
      <w:sz w:val="22"/>
      <w:szCs w:val="22"/>
    </w:rPr>
  </w:style>
  <w:style w:type="character" w:styleId="617" w:customStyle="1">
    <w:name w:val="Heading 9 Char"/>
    <w:basedOn w:val="402"/>
    <w:link w:val="401"/>
    <w:uiPriority w:val="9"/>
    <w:rPr>
      <w:rFonts w:ascii="Arial" w:hAnsi="Arial" w:cs="Arial" w:eastAsia="Arial"/>
      <w:i/>
      <w:iCs/>
      <w:sz w:val="21"/>
      <w:szCs w:val="21"/>
    </w:rPr>
  </w:style>
  <w:style w:type="paragraph" w:styleId="618">
    <w:name w:val="No Spacing"/>
    <w:qFormat/>
    <w:uiPriority w:val="1"/>
  </w:style>
  <w:style w:type="paragraph" w:styleId="619">
    <w:name w:val="Title"/>
    <w:basedOn w:val="392"/>
    <w:next w:val="392"/>
    <w:link w:val="620"/>
    <w:qFormat/>
    <w:uiPriority w:val="10"/>
    <w:rPr>
      <w:sz w:val="48"/>
      <w:szCs w:val="48"/>
    </w:rPr>
    <w:pPr>
      <w:contextualSpacing w:val="true"/>
      <w:spacing w:after="200" w:before="300"/>
    </w:pPr>
  </w:style>
  <w:style w:type="character" w:styleId="620" w:customStyle="1">
    <w:name w:val="Title Char"/>
    <w:basedOn w:val="402"/>
    <w:link w:val="619"/>
    <w:uiPriority w:val="10"/>
    <w:rPr>
      <w:sz w:val="48"/>
      <w:szCs w:val="48"/>
    </w:rPr>
  </w:style>
  <w:style w:type="paragraph" w:styleId="621">
    <w:name w:val="Subtitle"/>
    <w:basedOn w:val="392"/>
    <w:next w:val="392"/>
    <w:link w:val="622"/>
    <w:qFormat/>
    <w:uiPriority w:val="11"/>
    <w:pPr>
      <w:spacing w:after="200" w:before="200"/>
    </w:pPr>
  </w:style>
  <w:style w:type="character" w:styleId="622" w:customStyle="1">
    <w:name w:val="Subtitle Char"/>
    <w:basedOn w:val="402"/>
    <w:link w:val="621"/>
    <w:uiPriority w:val="11"/>
    <w:rPr>
      <w:sz w:val="24"/>
      <w:szCs w:val="24"/>
    </w:rPr>
  </w:style>
  <w:style w:type="paragraph" w:styleId="623">
    <w:name w:val="Quote"/>
    <w:basedOn w:val="392"/>
    <w:next w:val="392"/>
    <w:link w:val="624"/>
    <w:qFormat/>
    <w:uiPriority w:val="29"/>
    <w:rPr>
      <w:i/>
    </w:rPr>
    <w:pPr>
      <w:ind w:left="720" w:right="720"/>
    </w:pPr>
  </w:style>
  <w:style w:type="character" w:styleId="624" w:customStyle="1">
    <w:name w:val="Quote Char"/>
    <w:link w:val="623"/>
    <w:uiPriority w:val="29"/>
    <w:rPr>
      <w:i/>
    </w:rPr>
  </w:style>
  <w:style w:type="paragraph" w:styleId="625">
    <w:name w:val="Intense Quote"/>
    <w:basedOn w:val="392"/>
    <w:next w:val="392"/>
    <w:link w:val="626"/>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626" w:customStyle="1">
    <w:name w:val="Intense Quote Char"/>
    <w:link w:val="625"/>
    <w:uiPriority w:val="30"/>
    <w:rPr>
      <w:i/>
    </w:rPr>
  </w:style>
  <w:style w:type="character" w:styleId="627" w:customStyle="1">
    <w:name w:val="Header Char"/>
    <w:basedOn w:val="402"/>
    <w:link w:val="772"/>
    <w:uiPriority w:val="99"/>
  </w:style>
  <w:style w:type="table" w:styleId="628">
    <w:name w:val="Table Grid"/>
    <w:basedOn w:val="403"/>
    <w:uiPriority w:val="59"/>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629" w:customStyle="1">
    <w:name w:val="Table Grid Light1"/>
    <w:basedOn w:val="403"/>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630" w:customStyle="1">
    <w:name w:val="Plain Table 11"/>
    <w:basedOn w:val="403"/>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31" w:customStyle="1">
    <w:name w:val="Plain Table 21"/>
    <w:basedOn w:val="403"/>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32" w:customStyle="1">
    <w:name w:val="Plain Table 31"/>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633" w:customStyle="1">
    <w:name w:val="Plain Table 41"/>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34" w:customStyle="1">
    <w:name w:val="Plain Table 51"/>
    <w:basedOn w:val="403"/>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635" w:customStyle="1">
    <w:name w:val="Grid Table 1 Light1"/>
    <w:basedOn w:val="403"/>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636" w:customStyle="1">
    <w:name w:val="Grid Table 1 Light - Accent 11"/>
    <w:basedOn w:val="403"/>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637" w:customStyle="1">
    <w:name w:val="Grid Table 1 Light - Accent 21"/>
    <w:basedOn w:val="403"/>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638" w:customStyle="1">
    <w:name w:val="Grid Table 1 Light - Accent 31"/>
    <w:basedOn w:val="40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639" w:customStyle="1">
    <w:name w:val="Grid Table 1 Light - Accent 41"/>
    <w:basedOn w:val="403"/>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640" w:customStyle="1">
    <w:name w:val="Grid Table 1 Light - Accent 51"/>
    <w:basedOn w:val="403"/>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641" w:customStyle="1">
    <w:name w:val="Grid Table 1 Light - Accent 61"/>
    <w:basedOn w:val="403"/>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642" w:customStyle="1">
    <w:name w:val="Grid Table 21"/>
    <w:basedOn w:val="403"/>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643" w:customStyle="1">
    <w:name w:val="Grid Table 2 - Accent 11"/>
    <w:basedOn w:val="403"/>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644" w:customStyle="1">
    <w:name w:val="Grid Table 2 - Accent 21"/>
    <w:basedOn w:val="403"/>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645" w:customStyle="1">
    <w:name w:val="Grid Table 2 - Accent 31"/>
    <w:basedOn w:val="40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646" w:customStyle="1">
    <w:name w:val="Grid Table 2 - Accent 41"/>
    <w:basedOn w:val="403"/>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647" w:customStyle="1">
    <w:name w:val="Grid Table 2 - Accent 51"/>
    <w:basedOn w:val="403"/>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648" w:customStyle="1">
    <w:name w:val="Grid Table 2 - Accent 61"/>
    <w:basedOn w:val="403"/>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649" w:customStyle="1">
    <w:name w:val="Grid Table 31"/>
    <w:basedOn w:val="403"/>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50" w:customStyle="1">
    <w:name w:val="Grid Table 3 - Accent 11"/>
    <w:basedOn w:val="403"/>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51" w:customStyle="1">
    <w:name w:val="Grid Table 3 - Accent 21"/>
    <w:basedOn w:val="403"/>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52" w:customStyle="1">
    <w:name w:val="Grid Table 3 - Accent 31"/>
    <w:basedOn w:val="40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53" w:customStyle="1">
    <w:name w:val="Grid Table 3 - Accent 41"/>
    <w:basedOn w:val="403"/>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54" w:customStyle="1">
    <w:name w:val="Grid Table 3 - Accent 51"/>
    <w:basedOn w:val="403"/>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55" w:customStyle="1">
    <w:name w:val="Grid Table 3 - Accent 61"/>
    <w:basedOn w:val="403"/>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56" w:customStyle="1">
    <w:name w:val="Grid Table 41"/>
    <w:basedOn w:val="403"/>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657" w:customStyle="1">
    <w:name w:val="Grid Table 4 - Accent 11"/>
    <w:basedOn w:val="403"/>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658" w:customStyle="1">
    <w:name w:val="Grid Table 4 - Accent 21"/>
    <w:basedOn w:val="403"/>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659" w:customStyle="1">
    <w:name w:val="Grid Table 4 - Accent 31"/>
    <w:basedOn w:val="403"/>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660" w:customStyle="1">
    <w:name w:val="Grid Table 4 - Accent 41"/>
    <w:basedOn w:val="403"/>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661" w:customStyle="1">
    <w:name w:val="Grid Table 4 - Accent 51"/>
    <w:basedOn w:val="403"/>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662" w:customStyle="1">
    <w:name w:val="Grid Table 4 - Accent 61"/>
    <w:basedOn w:val="403"/>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663" w:customStyle="1">
    <w:name w:val="Grid Table 5 Dark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664" w:customStyle="1">
    <w:name w:val="Grid Table 5 Dark- Accent 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108" w:type="dxa"/>
        <w:top w:w="0" w:type="dxa"/>
        <w:right w:w="108"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665" w:customStyle="1">
    <w:name w:val="Grid Table 5 Dark - Accent 2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666" w:customStyle="1">
    <w:name w:val="Grid Table 5 Dark - Accent 3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667" w:customStyle="1">
    <w:name w:val="Grid Table 5 Dark- Accent 4"/>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108" w:type="dxa"/>
        <w:top w:w="0" w:type="dxa"/>
        <w:right w:w="108"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668" w:customStyle="1">
    <w:name w:val="Grid Table 5 Dark - Accent 5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669" w:customStyle="1">
    <w:name w:val="Grid Table 5 Dark - Accent 61"/>
    <w:basedOn w:val="40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670" w:customStyle="1">
    <w:name w:val="Grid Table 6 Colorful1"/>
    <w:basedOn w:val="403"/>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671" w:customStyle="1">
    <w:name w:val="Grid Table 6 Colorful - Accent 11"/>
    <w:basedOn w:val="403"/>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672" w:customStyle="1">
    <w:name w:val="Grid Table 6 Colorful - Accent 21"/>
    <w:basedOn w:val="403"/>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673" w:customStyle="1">
    <w:name w:val="Grid Table 6 Colorful - Accent 31"/>
    <w:basedOn w:val="403"/>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674" w:customStyle="1">
    <w:name w:val="Grid Table 6 Colorful - Accent 41"/>
    <w:basedOn w:val="403"/>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675" w:customStyle="1">
    <w:name w:val="Grid Table 6 Colorful - Accent 51"/>
    <w:basedOn w:val="403"/>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676" w:customStyle="1">
    <w:name w:val="Grid Table 6 Colorful - Accent 61"/>
    <w:basedOn w:val="403"/>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677" w:customStyle="1">
    <w:name w:val="Grid Table 7 Colorful1"/>
    <w:basedOn w:val="403"/>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678" w:customStyle="1">
    <w:name w:val="Grid Table 7 Colorful - Accent 11"/>
    <w:basedOn w:val="403"/>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679" w:customStyle="1">
    <w:name w:val="Grid Table 7 Colorful - Accent 21"/>
    <w:basedOn w:val="403"/>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680" w:customStyle="1">
    <w:name w:val="Grid Table 7 Colorful - Accent 31"/>
    <w:basedOn w:val="403"/>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681" w:customStyle="1">
    <w:name w:val="Grid Table 7 Colorful - Accent 41"/>
    <w:basedOn w:val="403"/>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682" w:customStyle="1">
    <w:name w:val="Grid Table 7 Colorful - Accent 51"/>
    <w:basedOn w:val="403"/>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683" w:customStyle="1">
    <w:name w:val="Grid Table 7 Colorful - Accent 61"/>
    <w:basedOn w:val="403"/>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684" w:customStyle="1">
    <w:name w:val="List Table 1 Light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685" w:customStyle="1">
    <w:name w:val="List Table 1 Light - Accent 1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686" w:customStyle="1">
    <w:name w:val="List Table 1 Light - Accent 2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687" w:customStyle="1">
    <w:name w:val="List Table 1 Light - Accent 3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688" w:customStyle="1">
    <w:name w:val="List Table 1 Light - Accent 4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689" w:customStyle="1">
    <w:name w:val="List Table 1 Light - Accent 5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690" w:customStyle="1">
    <w:name w:val="List Table 1 Light - Accent 61"/>
    <w:basedOn w:val="40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691" w:customStyle="1">
    <w:name w:val="List Table 21"/>
    <w:basedOn w:val="403"/>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692" w:customStyle="1">
    <w:name w:val="List Table 2 - Accent 11"/>
    <w:basedOn w:val="403"/>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693" w:customStyle="1">
    <w:name w:val="List Table 2 - Accent 21"/>
    <w:basedOn w:val="403"/>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694" w:customStyle="1">
    <w:name w:val="List Table 2 - Accent 31"/>
    <w:basedOn w:val="403"/>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695" w:customStyle="1">
    <w:name w:val="List Table 2 - Accent 41"/>
    <w:basedOn w:val="403"/>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696" w:customStyle="1">
    <w:name w:val="List Table 2 - Accent 51"/>
    <w:basedOn w:val="403"/>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697" w:customStyle="1">
    <w:name w:val="List Table 2 - Accent 61"/>
    <w:basedOn w:val="403"/>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698" w:customStyle="1">
    <w:name w:val="List Table 31"/>
    <w:basedOn w:val="403"/>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99" w:customStyle="1">
    <w:name w:val="List Table 3 - Accent 11"/>
    <w:basedOn w:val="403"/>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700" w:customStyle="1">
    <w:name w:val="List Table 3 - Accent 21"/>
    <w:basedOn w:val="403"/>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701" w:customStyle="1">
    <w:name w:val="List Table 3 - Accent 31"/>
    <w:basedOn w:val="403"/>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702" w:customStyle="1">
    <w:name w:val="List Table 3 - Accent 41"/>
    <w:basedOn w:val="403"/>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703" w:customStyle="1">
    <w:name w:val="List Table 3 - Accent 51"/>
    <w:basedOn w:val="403"/>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704" w:customStyle="1">
    <w:name w:val="List Table 3 - Accent 61"/>
    <w:basedOn w:val="403"/>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705" w:customStyle="1">
    <w:name w:val="List Table 41"/>
    <w:basedOn w:val="403"/>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706" w:customStyle="1">
    <w:name w:val="List Table 4 - Accent 11"/>
    <w:basedOn w:val="403"/>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707" w:customStyle="1">
    <w:name w:val="List Table 4 - Accent 21"/>
    <w:basedOn w:val="403"/>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708" w:customStyle="1">
    <w:name w:val="List Table 4 - Accent 31"/>
    <w:basedOn w:val="403"/>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709" w:customStyle="1">
    <w:name w:val="List Table 4 - Accent 41"/>
    <w:basedOn w:val="403"/>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710" w:customStyle="1">
    <w:name w:val="List Table 4 - Accent 51"/>
    <w:basedOn w:val="403"/>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711" w:customStyle="1">
    <w:name w:val="List Table 4 - Accent 61"/>
    <w:basedOn w:val="403"/>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712" w:customStyle="1">
    <w:name w:val="List Table 5 Dark1"/>
    <w:basedOn w:val="403"/>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713" w:customStyle="1">
    <w:name w:val="List Table 5 Dark - Accent 11"/>
    <w:basedOn w:val="403"/>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714" w:customStyle="1">
    <w:name w:val="List Table 5 Dark - Accent 21"/>
    <w:basedOn w:val="403"/>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715" w:customStyle="1">
    <w:name w:val="List Table 5 Dark - Accent 31"/>
    <w:basedOn w:val="403"/>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716" w:customStyle="1">
    <w:name w:val="List Table 5 Dark - Accent 41"/>
    <w:basedOn w:val="403"/>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717" w:customStyle="1">
    <w:name w:val="List Table 5 Dark - Accent 51"/>
    <w:basedOn w:val="403"/>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718" w:customStyle="1">
    <w:name w:val="List Table 5 Dark - Accent 61"/>
    <w:basedOn w:val="403"/>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719" w:customStyle="1">
    <w:name w:val="List Table 6 Colorful1"/>
    <w:basedOn w:val="403"/>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720" w:customStyle="1">
    <w:name w:val="List Table 6 Colorful - Accent 11"/>
    <w:basedOn w:val="403"/>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721" w:customStyle="1">
    <w:name w:val="List Table 6 Colorful - Accent 21"/>
    <w:basedOn w:val="403"/>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722" w:customStyle="1">
    <w:name w:val="List Table 6 Colorful - Accent 31"/>
    <w:basedOn w:val="403"/>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723" w:customStyle="1">
    <w:name w:val="List Table 6 Colorful - Accent 41"/>
    <w:basedOn w:val="403"/>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724" w:customStyle="1">
    <w:name w:val="List Table 6 Colorful - Accent 51"/>
    <w:basedOn w:val="403"/>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725" w:customStyle="1">
    <w:name w:val="List Table 6 Colorful - Accent 61"/>
    <w:basedOn w:val="403"/>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726" w:customStyle="1">
    <w:name w:val="List Table 7 Colorful1"/>
    <w:basedOn w:val="403"/>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727" w:customStyle="1">
    <w:name w:val="List Table 7 Colorful - Accent 11"/>
    <w:basedOn w:val="403"/>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728" w:customStyle="1">
    <w:name w:val="List Table 7 Colorful - Accent 21"/>
    <w:basedOn w:val="403"/>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729" w:customStyle="1">
    <w:name w:val="List Table 7 Colorful - Accent 31"/>
    <w:basedOn w:val="403"/>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730" w:customStyle="1">
    <w:name w:val="List Table 7 Colorful - Accent 41"/>
    <w:basedOn w:val="403"/>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731" w:customStyle="1">
    <w:name w:val="List Table 7 Colorful - Accent 51"/>
    <w:basedOn w:val="403"/>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732" w:customStyle="1">
    <w:name w:val="List Table 7 Colorful - Accent 61"/>
    <w:basedOn w:val="403"/>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733" w:customStyle="1">
    <w:name w:val="Lined - Accent"/>
    <w:basedOn w:val="403"/>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734" w:customStyle="1">
    <w:name w:val="Lined - Accent 1"/>
    <w:basedOn w:val="403"/>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735" w:customStyle="1">
    <w:name w:val="Lined - Accent 2"/>
    <w:basedOn w:val="403"/>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736" w:customStyle="1">
    <w:name w:val="Lined - Accent 3"/>
    <w:basedOn w:val="403"/>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737" w:customStyle="1">
    <w:name w:val="Lined - Accent 4"/>
    <w:basedOn w:val="403"/>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738" w:customStyle="1">
    <w:name w:val="Lined - Accent 5"/>
    <w:basedOn w:val="403"/>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739" w:customStyle="1">
    <w:name w:val="Lined - Accent 6"/>
    <w:basedOn w:val="403"/>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740" w:customStyle="1">
    <w:name w:val="Bordered &amp; Lined - Accent"/>
    <w:basedOn w:val="403"/>
    <w:uiPriority w:val="99"/>
    <w:rPr>
      <w:color w:val="404040"/>
      <w:szCs w:val="20"/>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741" w:customStyle="1">
    <w:name w:val="Bordered &amp; Lined - Accent 1"/>
    <w:basedOn w:val="403"/>
    <w:uiPriority w:val="99"/>
    <w:rPr>
      <w:color w:val="404040"/>
      <w:szCs w:val="20"/>
    </w:r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742" w:customStyle="1">
    <w:name w:val="Bordered &amp; Lined - Accent 2"/>
    <w:basedOn w:val="403"/>
    <w:uiPriority w:val="99"/>
    <w:rPr>
      <w:color w:val="404040"/>
      <w:szCs w:val="20"/>
    </w:r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743" w:customStyle="1">
    <w:name w:val="Bordered &amp; Lined - Accent 3"/>
    <w:basedOn w:val="403"/>
    <w:uiPriority w:val="99"/>
    <w:rPr>
      <w:color w:val="404040"/>
      <w:szCs w:val="20"/>
    </w:r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744" w:customStyle="1">
    <w:name w:val="Bordered &amp; Lined - Accent 4"/>
    <w:basedOn w:val="403"/>
    <w:uiPriority w:val="99"/>
    <w:rPr>
      <w:color w:val="404040"/>
      <w:szCs w:val="20"/>
    </w:r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745" w:customStyle="1">
    <w:name w:val="Bordered &amp; Lined - Accent 5"/>
    <w:basedOn w:val="403"/>
    <w:uiPriority w:val="99"/>
    <w:rPr>
      <w:color w:val="404040"/>
      <w:szCs w:val="20"/>
    </w:r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746" w:customStyle="1">
    <w:name w:val="Bordered &amp; Lined - Accent 6"/>
    <w:basedOn w:val="403"/>
    <w:uiPriority w:val="99"/>
    <w:rPr>
      <w:color w:val="404040"/>
      <w:szCs w:val="20"/>
    </w:r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747" w:customStyle="1">
    <w:name w:val="Bordered"/>
    <w:basedOn w:val="403"/>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108" w:type="dxa"/>
        <w:top w:w="0" w:type="dxa"/>
        <w:right w:w="108"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748" w:customStyle="1">
    <w:name w:val="Bordered - Accent 1"/>
    <w:basedOn w:val="403"/>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749" w:customStyle="1">
    <w:name w:val="Bordered - Accent 2"/>
    <w:basedOn w:val="403"/>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750" w:customStyle="1">
    <w:name w:val="Bordered - Accent 3"/>
    <w:basedOn w:val="40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751" w:customStyle="1">
    <w:name w:val="Bordered - Accent 4"/>
    <w:basedOn w:val="403"/>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752" w:customStyle="1">
    <w:name w:val="Bordered - Accent 5"/>
    <w:basedOn w:val="403"/>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753" w:customStyle="1">
    <w:name w:val="Bordered - Accent 6"/>
    <w:basedOn w:val="403"/>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paragraph" w:styleId="754">
    <w:name w:val="footnote text"/>
    <w:basedOn w:val="392"/>
    <w:link w:val="755"/>
    <w:uiPriority w:val="99"/>
    <w:semiHidden/>
    <w:unhideWhenUsed/>
    <w:rPr>
      <w:sz w:val="18"/>
    </w:rPr>
    <w:pPr>
      <w:spacing w:after="40"/>
    </w:pPr>
  </w:style>
  <w:style w:type="character" w:styleId="755" w:customStyle="1">
    <w:name w:val="Footnote Text Char"/>
    <w:link w:val="754"/>
    <w:uiPriority w:val="99"/>
    <w:rPr>
      <w:sz w:val="18"/>
    </w:rPr>
  </w:style>
  <w:style w:type="character" w:styleId="756">
    <w:name w:val="footnote reference"/>
    <w:basedOn w:val="402"/>
    <w:uiPriority w:val="99"/>
    <w:unhideWhenUsed/>
    <w:rPr>
      <w:vertAlign w:val="superscript"/>
    </w:rPr>
  </w:style>
  <w:style w:type="paragraph" w:styleId="757">
    <w:name w:val="toc 1"/>
    <w:basedOn w:val="392"/>
    <w:next w:val="392"/>
    <w:uiPriority w:val="39"/>
    <w:unhideWhenUsed/>
    <w:pPr>
      <w:spacing w:after="57"/>
    </w:pPr>
  </w:style>
  <w:style w:type="paragraph" w:styleId="758">
    <w:name w:val="toc 2"/>
    <w:basedOn w:val="392"/>
    <w:next w:val="392"/>
    <w:uiPriority w:val="39"/>
    <w:unhideWhenUsed/>
    <w:pPr>
      <w:ind w:left="283"/>
      <w:spacing w:after="57"/>
    </w:pPr>
  </w:style>
  <w:style w:type="paragraph" w:styleId="759">
    <w:name w:val="toc 3"/>
    <w:basedOn w:val="392"/>
    <w:next w:val="392"/>
    <w:uiPriority w:val="39"/>
    <w:unhideWhenUsed/>
    <w:pPr>
      <w:ind w:left="567"/>
      <w:spacing w:after="57"/>
    </w:pPr>
  </w:style>
  <w:style w:type="paragraph" w:styleId="760">
    <w:name w:val="toc 4"/>
    <w:basedOn w:val="392"/>
    <w:next w:val="392"/>
    <w:uiPriority w:val="39"/>
    <w:unhideWhenUsed/>
    <w:pPr>
      <w:ind w:left="850"/>
      <w:spacing w:after="57"/>
    </w:pPr>
  </w:style>
  <w:style w:type="paragraph" w:styleId="761">
    <w:name w:val="toc 5"/>
    <w:basedOn w:val="392"/>
    <w:next w:val="392"/>
    <w:uiPriority w:val="39"/>
    <w:unhideWhenUsed/>
    <w:pPr>
      <w:ind w:left="1134"/>
      <w:spacing w:after="57"/>
    </w:pPr>
  </w:style>
  <w:style w:type="paragraph" w:styleId="762">
    <w:name w:val="toc 6"/>
    <w:basedOn w:val="392"/>
    <w:next w:val="392"/>
    <w:uiPriority w:val="39"/>
    <w:unhideWhenUsed/>
    <w:pPr>
      <w:ind w:left="1417"/>
      <w:spacing w:after="57"/>
    </w:pPr>
  </w:style>
  <w:style w:type="paragraph" w:styleId="763">
    <w:name w:val="toc 7"/>
    <w:basedOn w:val="392"/>
    <w:next w:val="392"/>
    <w:uiPriority w:val="39"/>
    <w:unhideWhenUsed/>
    <w:pPr>
      <w:ind w:left="1701"/>
      <w:spacing w:after="57"/>
    </w:pPr>
  </w:style>
  <w:style w:type="paragraph" w:styleId="764">
    <w:name w:val="toc 8"/>
    <w:basedOn w:val="392"/>
    <w:next w:val="392"/>
    <w:uiPriority w:val="39"/>
    <w:unhideWhenUsed/>
    <w:pPr>
      <w:ind w:left="1984"/>
      <w:spacing w:after="57"/>
    </w:pPr>
  </w:style>
  <w:style w:type="paragraph" w:styleId="765">
    <w:name w:val="toc 9"/>
    <w:basedOn w:val="392"/>
    <w:next w:val="392"/>
    <w:uiPriority w:val="39"/>
    <w:unhideWhenUsed/>
    <w:pPr>
      <w:ind w:left="2268"/>
      <w:spacing w:after="57"/>
    </w:pPr>
  </w:style>
  <w:style w:type="paragraph" w:styleId="766">
    <w:name w:val="TOC Heading"/>
    <w:uiPriority w:val="39"/>
    <w:unhideWhenUsed/>
  </w:style>
  <w:style w:type="paragraph" w:styleId="767">
    <w:name w:val="Body Text 3"/>
    <w:basedOn w:val="392"/>
    <w:rPr>
      <w:b/>
      <w:bCs/>
      <w:i/>
      <w:iCs/>
      <w:spacing w:val="5"/>
      <w:sz w:val="28"/>
      <w:szCs w:val="28"/>
    </w:rPr>
    <w:pPr>
      <w:jc w:val="both"/>
      <w:spacing w:lineRule="exact" w:line="340" w:before="120"/>
    </w:pPr>
  </w:style>
  <w:style w:type="paragraph" w:styleId="768">
    <w:name w:val="Footer"/>
    <w:basedOn w:val="392"/>
    <w:link w:val="777"/>
    <w:uiPriority w:val="99"/>
    <w:pPr>
      <w:tabs>
        <w:tab w:val="center" w:pos="4320" w:leader="none"/>
        <w:tab w:val="right" w:pos="8640" w:leader="none"/>
      </w:tabs>
    </w:pPr>
  </w:style>
  <w:style w:type="character" w:styleId="769">
    <w:name w:val="page number"/>
    <w:basedOn w:val="402"/>
  </w:style>
  <w:style w:type="paragraph" w:styleId="770">
    <w:name w:val="Body Text Indent"/>
    <w:basedOn w:val="392"/>
    <w:pPr>
      <w:ind w:left="360"/>
      <w:spacing w:after="120"/>
    </w:pPr>
  </w:style>
  <w:style w:type="paragraph" w:styleId="771" w:customStyle="1">
    <w:name w:val="Default"/>
    <w:rPr>
      <w:color w:val="000000"/>
      <w:sz w:val="24"/>
      <w:szCs w:val="24"/>
    </w:rPr>
  </w:style>
  <w:style w:type="paragraph" w:styleId="772">
    <w:name w:val="Header"/>
    <w:basedOn w:val="392"/>
    <w:link w:val="627"/>
    <w:uiPriority w:val="99"/>
    <w:pPr>
      <w:tabs>
        <w:tab w:val="center" w:pos="4153" w:leader="none"/>
        <w:tab w:val="right" w:pos="8306" w:leader="none"/>
      </w:tabs>
    </w:pPr>
  </w:style>
  <w:style w:type="character" w:styleId="773">
    <w:name w:val="Hyperlink"/>
    <w:uiPriority w:val="99"/>
    <w:unhideWhenUsed/>
    <w:rPr>
      <w:color w:val="0000FF"/>
      <w:u w:val="single"/>
    </w:rPr>
  </w:style>
  <w:style w:type="paragraph" w:styleId="774">
    <w:name w:val="List Paragraph"/>
    <w:basedOn w:val="392"/>
    <w:qFormat/>
    <w:rPr>
      <w:rFonts w:eastAsia="Calibri"/>
    </w:rPr>
    <w:pPr>
      <w:ind w:left="720"/>
      <w:spacing w:lineRule="auto" w:line="276" w:after="200"/>
    </w:pPr>
  </w:style>
  <w:style w:type="paragraph" w:styleId="775">
    <w:name w:val="Normal (Web)"/>
    <w:basedOn w:val="392"/>
    <w:uiPriority w:val="99"/>
    <w:unhideWhenUsed/>
    <w:pPr>
      <w:spacing w:after="100" w:afterAutospacing="1" w:before="100" w:beforeAutospacing="1"/>
    </w:pPr>
  </w:style>
  <w:style w:type="paragraph" w:styleId="776" w:customStyle="1">
    <w:name w:val="Style1"/>
    <w:basedOn w:val="392"/>
    <w:rPr>
      <w:rFonts w:ascii="VNI-Times" w:hAnsi="VNI-Times"/>
      <w:szCs w:val="20"/>
    </w:rPr>
    <w:pPr>
      <w:jc w:val="both"/>
    </w:pPr>
  </w:style>
  <w:style w:type="character" w:styleId="777" w:customStyle="1">
    <w:name w:val="Footer Char"/>
    <w:basedOn w:val="402"/>
    <w:link w:val="768"/>
    <w:uiPriority w:val="99"/>
    <w:rPr>
      <w:sz w:val="24"/>
      <w:szCs w:val="24"/>
    </w:rPr>
  </w:style>
  <w:style w:type="character" w:styleId="778">
    <w:name w:val="Strong"/>
    <w:qFormat/>
    <w:uiPriority w:val="22"/>
    <w:rPr>
      <w:b/>
      <w:bCs/>
    </w:rPr>
  </w:style>
  <w:style w:type="character" w:styleId="779" w:customStyle="1">
    <w:name w:val="apple-converted-space"/>
    <w:basedOn w:val="402"/>
  </w:style>
  <w:style w:type="paragraph" w:styleId="780">
    <w:name w:val="Balloon Text"/>
    <w:basedOn w:val="392"/>
    <w:link w:val="781"/>
    <w:uiPriority w:val="99"/>
    <w:semiHidden/>
    <w:unhideWhenUsed/>
    <w:rPr>
      <w:rFonts w:ascii="Tahoma" w:hAnsi="Tahoma" w:cs="Tahoma"/>
      <w:sz w:val="16"/>
      <w:szCs w:val="16"/>
    </w:rPr>
  </w:style>
  <w:style w:type="character" w:styleId="781" w:customStyle="1">
    <w:name w:val="Balloon Text Char"/>
    <w:basedOn w:val="402"/>
    <w:link w:val="780"/>
    <w:uiPriority w:val="99"/>
    <w:semiHidden/>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2.xml"/></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EDD423-D193-4692-9828-FAF251146A5E}"/>
</file>

<file path=customXml/itemProps2.xml><?xml version="1.0" encoding="utf-8"?>
<ds:datastoreItem xmlns:ds="http://schemas.openxmlformats.org/officeDocument/2006/customXml" ds:itemID="{0D50E5EE-8475-46A9-82CD-56CA56613B1E}"/>
</file>

<file path=customXml/itemProps3.xml><?xml version="1.0" encoding="utf-8"?>
<ds:datastoreItem xmlns:ds="http://schemas.openxmlformats.org/officeDocument/2006/customXml" ds:itemID="{BD80FA62-72BD-45E8-9084-F55CA61EF9D1}"/>
</file>

<file path=docProps/app.xml><?xml version="1.0" encoding="utf-8"?>
<Properties xmlns="http://schemas.openxmlformats.org/officeDocument/2006/extended-properties" xmlns:vt="http://schemas.openxmlformats.org/officeDocument/2006/docPropsVTypes">
  <Application>ONLYOFFICE/5.4.2.54</Application>
  <Company>home</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Lưu Hương Xuân</cp:lastModifiedBy>
  <cp:revision>44</cp:revision>
  <dcterms:created xsi:type="dcterms:W3CDTF">2022-11-07T07:31:00Z</dcterms:created>
  <dcterms:modified xsi:type="dcterms:W3CDTF">2022-11-14T08:51:13Z</dcterms:modified>
</cp:coreProperties>
</file>