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24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85"/>
        <w:gridCol w:w="5832"/>
      </w:tblGrid>
      <w:tr w:rsidR="00CC532E">
        <w:trPr>
          <w:trHeight w:val="660"/>
        </w:trPr>
        <w:tc>
          <w:tcPr>
            <w:tcW w:w="3285" w:type="dxa"/>
          </w:tcPr>
          <w:p w:rsidR="00CC532E" w:rsidRDefault="000F1AB6">
            <w:pPr>
              <w:pStyle w:val="TableParagraph"/>
              <w:ind w:left="381" w:hanging="214"/>
              <w:rPr>
                <w:b/>
                <w:sz w:val="28"/>
              </w:rPr>
            </w:pPr>
            <w:r>
              <w:rPr>
                <w:noProof/>
                <w:sz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>
                      <wp:simplePos x="0" y="0"/>
                      <wp:positionH relativeFrom="column">
                        <wp:posOffset>587375</wp:posOffset>
                      </wp:positionH>
                      <wp:positionV relativeFrom="paragraph">
                        <wp:posOffset>413756</wp:posOffset>
                      </wp:positionV>
                      <wp:extent cx="655320" cy="0"/>
                      <wp:effectExtent l="0" t="0" r="30480" b="1905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5532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3EAAF0B" id="Straight Connector 8" o:spid="_x0000_s1026" style="position:absolute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.25pt,32.6pt" to="97.85pt,3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" strokecolor="black [3040]"/>
                  </w:pict>
                </mc:Fallback>
              </mc:AlternateContent>
            </w:r>
            <w:r w:rsidR="00240FFB">
              <w:rPr>
                <w:b/>
                <w:sz w:val="28"/>
              </w:rPr>
              <w:t>ỦY</w:t>
            </w:r>
            <w:r w:rsidR="00240FFB">
              <w:rPr>
                <w:b/>
                <w:spacing w:val="-13"/>
                <w:sz w:val="28"/>
              </w:rPr>
              <w:t xml:space="preserve"> </w:t>
            </w:r>
            <w:r w:rsidR="00240FFB">
              <w:rPr>
                <w:b/>
                <w:sz w:val="28"/>
              </w:rPr>
              <w:t>BAN</w:t>
            </w:r>
            <w:r w:rsidR="00240FFB">
              <w:rPr>
                <w:b/>
                <w:spacing w:val="-13"/>
                <w:sz w:val="28"/>
              </w:rPr>
              <w:t xml:space="preserve"> </w:t>
            </w:r>
            <w:r w:rsidR="00240FFB">
              <w:rPr>
                <w:b/>
                <w:sz w:val="28"/>
              </w:rPr>
              <w:t>NHÂN</w:t>
            </w:r>
            <w:r w:rsidR="00240FFB">
              <w:rPr>
                <w:b/>
                <w:spacing w:val="-13"/>
                <w:sz w:val="28"/>
              </w:rPr>
              <w:t xml:space="preserve"> </w:t>
            </w:r>
            <w:r w:rsidR="00240FFB">
              <w:rPr>
                <w:b/>
                <w:sz w:val="28"/>
              </w:rPr>
              <w:t xml:space="preserve">DÂN </w:t>
            </w:r>
            <w:r w:rsidR="00240FFB" w:rsidRPr="000F1AB6">
              <w:rPr>
                <w:b/>
                <w:sz w:val="28"/>
              </w:rPr>
              <w:t>TỈN</w:t>
            </w:r>
            <w:r w:rsidR="00240FFB" w:rsidRPr="000F1AB6">
              <w:rPr>
                <w:b/>
                <w:sz w:val="28"/>
              </w:rPr>
              <w:t>H AN GI</w:t>
            </w:r>
            <w:r w:rsidR="00240FFB" w:rsidRPr="000F1AB6">
              <w:rPr>
                <w:b/>
                <w:sz w:val="28"/>
              </w:rPr>
              <w:t>ANG</w:t>
            </w:r>
          </w:p>
        </w:tc>
        <w:tc>
          <w:tcPr>
            <w:tcW w:w="5832" w:type="dxa"/>
          </w:tcPr>
          <w:p w:rsidR="00CC532E" w:rsidRDefault="00240FFB">
            <w:pPr>
              <w:pStyle w:val="TableParagraph"/>
              <w:spacing w:line="289" w:lineRule="exact"/>
              <w:ind w:left="317" w:right="4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CỘNG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HÒA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XÃ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HỘI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CHỦ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NGHĨA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VIỆT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NAM</w:t>
            </w:r>
          </w:p>
          <w:p w:rsidR="00CC532E" w:rsidRDefault="000F1AB6">
            <w:pPr>
              <w:pStyle w:val="TableParagraph"/>
              <w:spacing w:line="322" w:lineRule="exact"/>
              <w:ind w:left="317"/>
              <w:jc w:val="center"/>
              <w:rPr>
                <w:b/>
                <w:sz w:val="28"/>
              </w:rPr>
            </w:pPr>
            <w:r>
              <w:rPr>
                <w:i/>
                <w:noProof/>
                <w:sz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>
                      <wp:simplePos x="0" y="0"/>
                      <wp:positionH relativeFrom="column">
                        <wp:posOffset>860318</wp:posOffset>
                      </wp:positionH>
                      <wp:positionV relativeFrom="paragraph">
                        <wp:posOffset>231140</wp:posOffset>
                      </wp:positionV>
                      <wp:extent cx="2173605" cy="8255"/>
                      <wp:effectExtent l="0" t="0" r="36195" b="29845"/>
                      <wp:wrapNone/>
                      <wp:docPr id="9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73605" cy="825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96B9578" id="Straight Connector 9" o:spid="_x0000_s1026" style="position:absolute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7.75pt,18.2pt" to="238.9pt,1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" strokecolor="black [3040]"/>
                  </w:pict>
                </mc:Fallback>
              </mc:AlternateContent>
            </w:r>
            <w:r w:rsidR="00240FFB">
              <w:rPr>
                <w:b/>
                <w:sz w:val="28"/>
              </w:rPr>
              <w:t>Độc</w:t>
            </w:r>
            <w:r w:rsidR="00240FFB">
              <w:rPr>
                <w:b/>
                <w:spacing w:val="-2"/>
                <w:sz w:val="28"/>
              </w:rPr>
              <w:t xml:space="preserve"> </w:t>
            </w:r>
            <w:r w:rsidR="00240FFB">
              <w:rPr>
                <w:b/>
                <w:sz w:val="28"/>
              </w:rPr>
              <w:t>lập</w:t>
            </w:r>
            <w:r w:rsidR="00240FFB">
              <w:rPr>
                <w:b/>
                <w:spacing w:val="-2"/>
                <w:sz w:val="28"/>
              </w:rPr>
              <w:t xml:space="preserve"> </w:t>
            </w:r>
            <w:r w:rsidR="00240FFB">
              <w:rPr>
                <w:b/>
                <w:sz w:val="28"/>
              </w:rPr>
              <w:t>-</w:t>
            </w:r>
            <w:r w:rsidR="00240FFB">
              <w:rPr>
                <w:b/>
                <w:spacing w:val="-2"/>
                <w:sz w:val="28"/>
              </w:rPr>
              <w:t xml:space="preserve"> </w:t>
            </w:r>
            <w:r w:rsidR="00240FFB">
              <w:rPr>
                <w:b/>
                <w:sz w:val="28"/>
              </w:rPr>
              <w:t>Tự</w:t>
            </w:r>
            <w:r w:rsidR="00240FFB">
              <w:rPr>
                <w:b/>
                <w:spacing w:val="-3"/>
                <w:sz w:val="28"/>
              </w:rPr>
              <w:t xml:space="preserve"> </w:t>
            </w:r>
            <w:r w:rsidR="00240FFB">
              <w:rPr>
                <w:b/>
                <w:sz w:val="28"/>
              </w:rPr>
              <w:t>do -</w:t>
            </w:r>
            <w:r w:rsidR="00240FFB">
              <w:rPr>
                <w:b/>
                <w:spacing w:val="-3"/>
                <w:sz w:val="28"/>
              </w:rPr>
              <w:t xml:space="preserve"> </w:t>
            </w:r>
            <w:r w:rsidR="00240FFB">
              <w:rPr>
                <w:b/>
                <w:sz w:val="28"/>
              </w:rPr>
              <w:t>Hạnh</w:t>
            </w:r>
            <w:r w:rsidR="00240FFB">
              <w:rPr>
                <w:b/>
                <w:spacing w:val="-2"/>
                <w:sz w:val="28"/>
              </w:rPr>
              <w:t xml:space="preserve"> </w:t>
            </w:r>
            <w:r w:rsidR="00240FFB">
              <w:rPr>
                <w:b/>
                <w:spacing w:val="-4"/>
                <w:sz w:val="28"/>
              </w:rPr>
              <w:t>phúc</w:t>
            </w:r>
          </w:p>
        </w:tc>
      </w:tr>
      <w:tr w:rsidR="00CC532E">
        <w:trPr>
          <w:trHeight w:val="565"/>
        </w:trPr>
        <w:tc>
          <w:tcPr>
            <w:tcW w:w="3285" w:type="dxa"/>
          </w:tcPr>
          <w:p w:rsidR="00CC532E" w:rsidRDefault="00240FFB">
            <w:pPr>
              <w:pStyle w:val="TableParagraph"/>
              <w:spacing w:before="231" w:line="313" w:lineRule="exact"/>
              <w:ind w:left="50"/>
              <w:rPr>
                <w:sz w:val="28"/>
              </w:rPr>
            </w:pPr>
            <w:r>
              <w:rPr>
                <w:sz w:val="28"/>
              </w:rPr>
              <w:t>Số:</w:t>
            </w:r>
            <w:r>
              <w:rPr>
                <w:spacing w:val="-24"/>
                <w:sz w:val="28"/>
              </w:rPr>
              <w:t xml:space="preserve"> </w:t>
            </w:r>
            <w:r>
              <w:rPr>
                <w:position w:val="3"/>
                <w:sz w:val="26"/>
              </w:rPr>
              <w:t>32</w:t>
            </w:r>
            <w:r>
              <w:rPr>
                <w:spacing w:val="77"/>
                <w:w w:val="150"/>
                <w:position w:val="3"/>
                <w:sz w:val="26"/>
              </w:rPr>
              <w:t xml:space="preserve"> </w:t>
            </w:r>
            <w:r>
              <w:rPr>
                <w:sz w:val="28"/>
              </w:rPr>
              <w:t>/2026/QĐ-</w:t>
            </w:r>
            <w:r>
              <w:rPr>
                <w:spacing w:val="-4"/>
                <w:sz w:val="28"/>
              </w:rPr>
              <w:t>UBND</w:t>
            </w:r>
          </w:p>
        </w:tc>
        <w:tc>
          <w:tcPr>
            <w:tcW w:w="5832" w:type="dxa"/>
          </w:tcPr>
          <w:p w:rsidR="00CC532E" w:rsidRDefault="00CC532E">
            <w:pPr>
              <w:pStyle w:val="TableParagraph"/>
              <w:spacing w:line="20" w:lineRule="exact"/>
              <w:ind w:left="1310"/>
              <w:rPr>
                <w:sz w:val="2"/>
              </w:rPr>
            </w:pPr>
          </w:p>
          <w:p w:rsidR="00CC532E" w:rsidRDefault="00240FFB">
            <w:pPr>
              <w:pStyle w:val="TableParagraph"/>
              <w:spacing w:before="223" w:line="302" w:lineRule="exact"/>
              <w:ind w:left="317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An Giang,</w:t>
            </w:r>
            <w:r>
              <w:rPr>
                <w:i/>
                <w:spacing w:val="-1"/>
                <w:sz w:val="28"/>
              </w:rPr>
              <w:t xml:space="preserve"> </w:t>
            </w:r>
            <w:r>
              <w:rPr>
                <w:i/>
                <w:sz w:val="28"/>
              </w:rPr>
              <w:t>ngày</w:t>
            </w:r>
            <w:r w:rsidR="000F1AB6">
              <w:rPr>
                <w:i/>
                <w:sz w:val="28"/>
                <w:lang w:val="en-US"/>
              </w:rPr>
              <w:t xml:space="preserve"> </w:t>
            </w:r>
            <w:r>
              <w:rPr>
                <w:i/>
                <w:position w:val="1"/>
                <w:sz w:val="26"/>
              </w:rPr>
              <w:t>21</w:t>
            </w:r>
            <w:r>
              <w:rPr>
                <w:i/>
                <w:spacing w:val="7"/>
                <w:position w:val="1"/>
                <w:sz w:val="26"/>
              </w:rPr>
              <w:t xml:space="preserve"> </w:t>
            </w:r>
            <w:r>
              <w:rPr>
                <w:i/>
                <w:sz w:val="28"/>
              </w:rPr>
              <w:t>tháng 5</w:t>
            </w:r>
            <w:r>
              <w:rPr>
                <w:i/>
                <w:spacing w:val="-2"/>
                <w:sz w:val="28"/>
              </w:rPr>
              <w:t xml:space="preserve"> </w:t>
            </w:r>
            <w:r>
              <w:rPr>
                <w:i/>
                <w:sz w:val="28"/>
              </w:rPr>
              <w:t>năm</w:t>
            </w:r>
            <w:r>
              <w:rPr>
                <w:i/>
                <w:spacing w:val="-1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2026</w:t>
            </w:r>
          </w:p>
        </w:tc>
      </w:tr>
    </w:tbl>
    <w:p w:rsidR="00CC532E" w:rsidRDefault="00CC532E">
      <w:pPr>
        <w:rPr>
          <w:sz w:val="28"/>
        </w:rPr>
      </w:pPr>
    </w:p>
    <w:p w:rsidR="00CC532E" w:rsidRDefault="00CC532E">
      <w:pPr>
        <w:spacing w:before="272"/>
        <w:rPr>
          <w:sz w:val="28"/>
        </w:rPr>
      </w:pPr>
    </w:p>
    <w:p w:rsidR="00CC532E" w:rsidRDefault="00240FFB">
      <w:pPr>
        <w:pStyle w:val="Heading1"/>
        <w:spacing w:before="0"/>
        <w:ind w:left="0" w:right="139"/>
      </w:pPr>
      <w:r>
        <w:t>QUYẾT</w:t>
      </w:r>
      <w:r>
        <w:rPr>
          <w:spacing w:val="-7"/>
        </w:rPr>
        <w:t xml:space="preserve"> </w:t>
      </w:r>
      <w:r>
        <w:rPr>
          <w:spacing w:val="-4"/>
        </w:rPr>
        <w:t>ĐỊNH</w:t>
      </w:r>
    </w:p>
    <w:p w:rsidR="00CC532E" w:rsidRDefault="00240FFB">
      <w:pPr>
        <w:spacing w:before="2"/>
        <w:ind w:left="21" w:right="157"/>
        <w:jc w:val="center"/>
        <w:rPr>
          <w:b/>
          <w:sz w:val="28"/>
        </w:rPr>
      </w:pPr>
      <w:r>
        <w:rPr>
          <w:b/>
          <w:sz w:val="28"/>
        </w:rPr>
        <w:t>Bãi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bỏ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các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Quyết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định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ban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hành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Quy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chế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hoạt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động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của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Hệ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thống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thông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tin giải quyết thủ tục hành chính tỉnh An Giang</w:t>
      </w:r>
    </w:p>
    <w:p w:rsidR="00CC532E" w:rsidRDefault="00CC532E">
      <w:pPr>
        <w:rPr>
          <w:b/>
          <w:sz w:val="28"/>
        </w:rPr>
      </w:pPr>
    </w:p>
    <w:p w:rsidR="00CC532E" w:rsidRDefault="00CC532E">
      <w:pPr>
        <w:spacing w:before="114"/>
        <w:rPr>
          <w:b/>
          <w:sz w:val="28"/>
        </w:rPr>
      </w:pPr>
    </w:p>
    <w:p w:rsidR="00CC532E" w:rsidRDefault="00240FFB">
      <w:pPr>
        <w:pStyle w:val="BodyText"/>
        <w:ind w:left="862"/>
        <w:jc w:val="both"/>
      </w:pPr>
      <w:r>
        <w:t>Căn</w:t>
      </w:r>
      <w:r>
        <w:rPr>
          <w:spacing w:val="-5"/>
        </w:rPr>
        <w:t xml:space="preserve"> </w:t>
      </w:r>
      <w:r>
        <w:t>cứ</w:t>
      </w:r>
      <w:r>
        <w:rPr>
          <w:spacing w:val="-3"/>
        </w:rPr>
        <w:t xml:space="preserve"> </w:t>
      </w:r>
      <w:r>
        <w:t>Luật</w:t>
      </w:r>
      <w:r>
        <w:rPr>
          <w:spacing w:val="-2"/>
        </w:rPr>
        <w:t xml:space="preserve"> </w:t>
      </w:r>
      <w:r>
        <w:t>Tổ</w:t>
      </w:r>
      <w:r>
        <w:rPr>
          <w:spacing w:val="-3"/>
        </w:rPr>
        <w:t xml:space="preserve"> </w:t>
      </w:r>
      <w:r>
        <w:t>chức</w:t>
      </w:r>
      <w:r>
        <w:rPr>
          <w:spacing w:val="-3"/>
        </w:rPr>
        <w:t xml:space="preserve"> </w:t>
      </w:r>
      <w:r>
        <w:t>chính</w:t>
      </w:r>
      <w:r>
        <w:rPr>
          <w:spacing w:val="-2"/>
        </w:rPr>
        <w:t xml:space="preserve"> </w:t>
      </w:r>
      <w:r>
        <w:t>quyền</w:t>
      </w:r>
      <w:r>
        <w:rPr>
          <w:spacing w:val="-6"/>
        </w:rPr>
        <w:t xml:space="preserve"> </w:t>
      </w:r>
      <w:r>
        <w:t>địa</w:t>
      </w:r>
      <w:r>
        <w:rPr>
          <w:spacing w:val="-3"/>
        </w:rPr>
        <w:t xml:space="preserve"> </w:t>
      </w:r>
      <w:r>
        <w:t>phương</w:t>
      </w:r>
      <w:r>
        <w:rPr>
          <w:spacing w:val="-6"/>
        </w:rPr>
        <w:t xml:space="preserve"> </w:t>
      </w:r>
      <w:r>
        <w:t>số</w:t>
      </w:r>
      <w:r>
        <w:rPr>
          <w:spacing w:val="-5"/>
        </w:rPr>
        <w:t xml:space="preserve"> </w:t>
      </w:r>
      <w:r>
        <w:rPr>
          <w:spacing w:val="-2"/>
        </w:rPr>
        <w:t>72/2025/QH15;</w:t>
      </w:r>
    </w:p>
    <w:p w:rsidR="00CC532E" w:rsidRDefault="00240FFB">
      <w:pPr>
        <w:pStyle w:val="BodyText"/>
        <w:spacing w:before="161" w:line="268" w:lineRule="auto"/>
        <w:ind w:left="143" w:right="287" w:firstLine="719"/>
        <w:jc w:val="both"/>
      </w:pPr>
      <w:r>
        <w:t>Căn cứ Luật Ban hành văn bản quy phạm pháp luật số 64/2025/QH15</w:t>
      </w:r>
      <w:r>
        <w:t xml:space="preserve"> được sửa đổi, bổ sung bởi Luật số 87/2025/QH15;</w:t>
      </w:r>
    </w:p>
    <w:p w:rsidR="00CC532E" w:rsidRDefault="00240FFB">
      <w:pPr>
        <w:pStyle w:val="BodyText"/>
        <w:spacing w:before="119" w:line="268" w:lineRule="auto"/>
        <w:ind w:left="143" w:right="281" w:firstLine="719"/>
        <w:jc w:val="both"/>
      </w:pPr>
      <w:r>
        <w:t>Căn cứ Nghị định số 118/2025/NĐ-CP của Chính phủ về thực hiện thủ</w:t>
      </w:r>
      <w:r>
        <w:rPr>
          <w:spacing w:val="80"/>
        </w:rPr>
        <w:t xml:space="preserve"> </w:t>
      </w:r>
      <w:r>
        <w:t>tục hành chính theo cơ chế một cửa, một cửa liên thông tại Bộ phận Một cửa và Cổng Dịch vụ công quốc gia;</w:t>
      </w:r>
    </w:p>
    <w:p w:rsidR="00CC532E" w:rsidRDefault="00240FFB">
      <w:pPr>
        <w:pStyle w:val="BodyText"/>
        <w:spacing w:before="120" w:line="268" w:lineRule="auto"/>
        <w:ind w:left="143" w:right="277" w:firstLine="719"/>
        <w:jc w:val="both"/>
      </w:pPr>
      <w:r>
        <w:t>Căn cứ Thông tư số 03/2025/TT-VPCP của Bộ trưởng, Chủ nhiệm Văn</w:t>
      </w:r>
      <w:r>
        <w:t xml:space="preserve"> pḥng Chính phủ hướn</w:t>
      </w:r>
      <w:r>
        <w:t>g dẫn thi hành một số nội dung của Nghị định số 118/2025/NĐ-CP</w:t>
      </w:r>
      <w:r>
        <w:rPr>
          <w:spacing w:val="-1"/>
        </w:rPr>
        <w:t xml:space="preserve"> </w:t>
      </w:r>
      <w:r>
        <w:t>ngày 09 tháng 6 năm</w:t>
      </w:r>
      <w:r>
        <w:rPr>
          <w:spacing w:val="-1"/>
        </w:rPr>
        <w:t xml:space="preserve"> </w:t>
      </w:r>
      <w:r>
        <w:t>2025 của Chính phủ về</w:t>
      </w:r>
      <w:r>
        <w:rPr>
          <w:spacing w:val="-1"/>
        </w:rPr>
        <w:t xml:space="preserve"> </w:t>
      </w:r>
      <w:r>
        <w:t>thực hiện thủ tục hành chính theo cơ chế một cửa, một cửa liên thông tại Bộ phận Một cửa và Cổng Dịch vụ công quốc gia.</w:t>
      </w:r>
    </w:p>
    <w:p w:rsidR="00CC532E" w:rsidRDefault="00240FFB">
      <w:pPr>
        <w:pStyle w:val="BodyText"/>
        <w:spacing w:before="122" w:line="271" w:lineRule="auto"/>
        <w:ind w:left="143" w:right="290" w:firstLine="719"/>
        <w:jc w:val="both"/>
      </w:pPr>
      <w:r>
        <w:t>Theo đề nghị của Giám đốc Sở Khoa học và Công nghệ tại Tờ trình số</w:t>
      </w:r>
      <w:r>
        <w:t xml:space="preserve"> 1085/TTr-SKHCN ngày 02 tháng 3 năm 2026;</w:t>
      </w:r>
    </w:p>
    <w:p w:rsidR="00CC532E" w:rsidRDefault="00240FFB">
      <w:pPr>
        <w:pStyle w:val="BodyText"/>
        <w:spacing w:before="115" w:line="268" w:lineRule="auto"/>
        <w:ind w:left="143" w:right="289" w:firstLine="719"/>
        <w:jc w:val="both"/>
      </w:pPr>
      <w:r>
        <w:t>Ủy ban nhân dân ban hành Quyết định bãi bỏ các Quyết định ban hành</w:t>
      </w:r>
      <w:r>
        <w:t xml:space="preserve"> Quy chế hoạt động của hệ thống thông tin giải quyết thủ tục hành chính tỉnh An </w:t>
      </w:r>
      <w:r>
        <w:rPr>
          <w:spacing w:val="-2"/>
        </w:rPr>
        <w:t>Gi</w:t>
      </w:r>
      <w:r>
        <w:rPr>
          <w:spacing w:val="-2"/>
        </w:rPr>
        <w:t>ang.</w:t>
      </w:r>
    </w:p>
    <w:p w:rsidR="00CC532E" w:rsidRDefault="00240FFB">
      <w:pPr>
        <w:pStyle w:val="Heading1"/>
        <w:jc w:val="both"/>
      </w:pPr>
      <w:r>
        <w:t>Điều</w:t>
      </w:r>
      <w:r>
        <w:rPr>
          <w:spacing w:val="-3"/>
        </w:rPr>
        <w:t xml:space="preserve"> </w:t>
      </w:r>
      <w:r>
        <w:t>1.</w:t>
      </w:r>
      <w:r>
        <w:rPr>
          <w:spacing w:val="-3"/>
        </w:rPr>
        <w:t xml:space="preserve"> </w:t>
      </w:r>
      <w:r>
        <w:t>Bãi</w:t>
      </w:r>
      <w:r>
        <w:rPr>
          <w:spacing w:val="-2"/>
        </w:rPr>
        <w:t xml:space="preserve"> </w:t>
      </w:r>
      <w:r>
        <w:t>bỏ</w:t>
      </w:r>
      <w:r>
        <w:rPr>
          <w:spacing w:val="-1"/>
        </w:rPr>
        <w:t xml:space="preserve"> </w:t>
      </w:r>
      <w:r>
        <w:t>toàn</w:t>
      </w:r>
      <w:r>
        <w:rPr>
          <w:spacing w:val="-5"/>
        </w:rPr>
        <w:t xml:space="preserve"> </w:t>
      </w:r>
      <w:r>
        <w:t>bộ</w:t>
      </w:r>
      <w:r>
        <w:rPr>
          <w:spacing w:val="-2"/>
        </w:rPr>
        <w:t xml:space="preserve"> </w:t>
      </w:r>
      <w:r>
        <w:t>các</w:t>
      </w:r>
      <w:r>
        <w:rPr>
          <w:spacing w:val="-2"/>
        </w:rPr>
        <w:t xml:space="preserve"> </w:t>
      </w:r>
      <w:r>
        <w:t>Quyết</w:t>
      </w:r>
      <w:r>
        <w:rPr>
          <w:spacing w:val="-2"/>
        </w:rPr>
        <w:t xml:space="preserve"> </w:t>
      </w:r>
      <w:r>
        <w:rPr>
          <w:spacing w:val="-4"/>
        </w:rPr>
        <w:t>định</w:t>
      </w:r>
    </w:p>
    <w:p w:rsidR="00CC532E" w:rsidRDefault="00240FFB">
      <w:pPr>
        <w:pStyle w:val="ListParagraph"/>
        <w:numPr>
          <w:ilvl w:val="0"/>
          <w:numId w:val="3"/>
        </w:numPr>
        <w:tabs>
          <w:tab w:val="left" w:pos="1147"/>
        </w:tabs>
        <w:spacing w:before="153" w:line="268" w:lineRule="auto"/>
        <w:ind w:firstLine="719"/>
        <w:jc w:val="both"/>
        <w:rPr>
          <w:sz w:val="28"/>
        </w:rPr>
      </w:pPr>
      <w:r>
        <w:rPr>
          <w:sz w:val="28"/>
        </w:rPr>
        <w:t>Quyết định số 03/2023/QĐ-UBND ngày 17 tháng 01 năm</w:t>
      </w:r>
      <w:r>
        <w:rPr>
          <w:spacing w:val="-1"/>
          <w:sz w:val="28"/>
        </w:rPr>
        <w:t xml:space="preserve"> </w:t>
      </w:r>
      <w:r>
        <w:rPr>
          <w:sz w:val="28"/>
        </w:rPr>
        <w:t>2023 của Ủy ban nhân dân tỉnh ban hành Quy chế hoạt động của Hệ thống thông tin giải</w:t>
      </w:r>
      <w:r>
        <w:rPr>
          <w:spacing w:val="40"/>
          <w:sz w:val="28"/>
        </w:rPr>
        <w:t xml:space="preserve"> </w:t>
      </w:r>
      <w:r>
        <w:rPr>
          <w:sz w:val="28"/>
        </w:rPr>
        <w:t>quyết thủ tục hành chính tỉnh An Giang.</w:t>
      </w:r>
    </w:p>
    <w:p w:rsidR="00CC532E" w:rsidRDefault="00240FFB">
      <w:pPr>
        <w:pStyle w:val="ListParagraph"/>
        <w:numPr>
          <w:ilvl w:val="0"/>
          <w:numId w:val="3"/>
        </w:numPr>
        <w:tabs>
          <w:tab w:val="left" w:pos="1147"/>
        </w:tabs>
        <w:spacing w:before="121" w:line="268" w:lineRule="auto"/>
        <w:ind w:firstLine="719"/>
        <w:jc w:val="both"/>
        <w:rPr>
          <w:sz w:val="28"/>
        </w:rPr>
      </w:pPr>
      <w:r>
        <w:rPr>
          <w:sz w:val="28"/>
        </w:rPr>
        <w:t>Quyết định số 51/2024/QĐ-UBND ngày 18</w:t>
      </w:r>
      <w:r>
        <w:rPr>
          <w:sz w:val="28"/>
        </w:rPr>
        <w:t xml:space="preserve"> tháng 10 năm</w:t>
      </w:r>
      <w:r>
        <w:rPr>
          <w:spacing w:val="-1"/>
          <w:sz w:val="28"/>
        </w:rPr>
        <w:t xml:space="preserve"> </w:t>
      </w:r>
      <w:r>
        <w:rPr>
          <w:sz w:val="28"/>
        </w:rPr>
        <w:t>2024 của Ủy ban nhân dân tỉnh sửa đổi, bổ sung một số điều của Quy chế ban hành kèm theo Quyết định số 03/2023/QĐ-UBND ngày 17 tháng 01 năm 2023 của Ủy ban</w:t>
      </w:r>
      <w:r>
        <w:rPr>
          <w:spacing w:val="80"/>
          <w:sz w:val="28"/>
        </w:rPr>
        <w:t xml:space="preserve"> </w:t>
      </w:r>
      <w:r>
        <w:rPr>
          <w:sz w:val="28"/>
        </w:rPr>
        <w:t>nhân</w:t>
      </w:r>
      <w:r>
        <w:rPr>
          <w:spacing w:val="-1"/>
          <w:sz w:val="28"/>
        </w:rPr>
        <w:t xml:space="preserve"> </w:t>
      </w:r>
      <w:r>
        <w:rPr>
          <w:sz w:val="28"/>
        </w:rPr>
        <w:t>dân</w:t>
      </w:r>
      <w:r>
        <w:rPr>
          <w:spacing w:val="-1"/>
          <w:sz w:val="28"/>
        </w:rPr>
        <w:t xml:space="preserve"> </w:t>
      </w:r>
      <w:r>
        <w:rPr>
          <w:sz w:val="28"/>
        </w:rPr>
        <w:t>tỉnh</w:t>
      </w:r>
      <w:r>
        <w:rPr>
          <w:spacing w:val="-1"/>
          <w:sz w:val="28"/>
        </w:rPr>
        <w:t xml:space="preserve"> </w:t>
      </w:r>
      <w:r>
        <w:rPr>
          <w:sz w:val="28"/>
        </w:rPr>
        <w:t>ban</w:t>
      </w:r>
      <w:r>
        <w:rPr>
          <w:spacing w:val="-1"/>
          <w:sz w:val="28"/>
        </w:rPr>
        <w:t xml:space="preserve"> </w:t>
      </w:r>
      <w:r>
        <w:rPr>
          <w:sz w:val="28"/>
        </w:rPr>
        <w:t>hành</w:t>
      </w:r>
      <w:r>
        <w:rPr>
          <w:spacing w:val="-2"/>
          <w:sz w:val="28"/>
        </w:rPr>
        <w:t xml:space="preserve"> </w:t>
      </w:r>
      <w:r>
        <w:rPr>
          <w:sz w:val="28"/>
        </w:rPr>
        <w:t>Quy</w:t>
      </w:r>
      <w:r>
        <w:rPr>
          <w:spacing w:val="-5"/>
          <w:sz w:val="28"/>
        </w:rPr>
        <w:t xml:space="preserve"> </w:t>
      </w:r>
      <w:r>
        <w:rPr>
          <w:sz w:val="28"/>
        </w:rPr>
        <w:t>chế</w:t>
      </w:r>
      <w:r>
        <w:rPr>
          <w:spacing w:val="-2"/>
          <w:sz w:val="28"/>
        </w:rPr>
        <w:t xml:space="preserve"> </w:t>
      </w:r>
      <w:r>
        <w:rPr>
          <w:sz w:val="28"/>
        </w:rPr>
        <w:t>hoạt</w:t>
      </w:r>
      <w:r>
        <w:rPr>
          <w:spacing w:val="-2"/>
          <w:sz w:val="28"/>
        </w:rPr>
        <w:t xml:space="preserve"> </w:t>
      </w:r>
      <w:r>
        <w:rPr>
          <w:sz w:val="28"/>
        </w:rPr>
        <w:t>động của</w:t>
      </w:r>
      <w:r>
        <w:rPr>
          <w:spacing w:val="-1"/>
          <w:sz w:val="28"/>
        </w:rPr>
        <w:t xml:space="preserve"> </w:t>
      </w:r>
      <w:r>
        <w:rPr>
          <w:sz w:val="28"/>
        </w:rPr>
        <w:t>Hệ</w:t>
      </w:r>
      <w:r>
        <w:rPr>
          <w:spacing w:val="-3"/>
          <w:sz w:val="28"/>
        </w:rPr>
        <w:t xml:space="preserve"> </w:t>
      </w:r>
      <w:r>
        <w:rPr>
          <w:sz w:val="28"/>
        </w:rPr>
        <w:t>thống</w:t>
      </w:r>
      <w:r>
        <w:rPr>
          <w:spacing w:val="-1"/>
          <w:sz w:val="28"/>
        </w:rPr>
        <w:t xml:space="preserve"> </w:t>
      </w:r>
      <w:r>
        <w:rPr>
          <w:sz w:val="28"/>
        </w:rPr>
        <w:t>thông</w:t>
      </w:r>
      <w:r>
        <w:rPr>
          <w:spacing w:val="-2"/>
          <w:sz w:val="28"/>
        </w:rPr>
        <w:t xml:space="preserve"> </w:t>
      </w:r>
      <w:r>
        <w:rPr>
          <w:sz w:val="28"/>
        </w:rPr>
        <w:t>tin</w:t>
      </w:r>
      <w:r>
        <w:rPr>
          <w:spacing w:val="-1"/>
          <w:sz w:val="28"/>
        </w:rPr>
        <w:t xml:space="preserve"> </w:t>
      </w:r>
      <w:r>
        <w:rPr>
          <w:sz w:val="28"/>
        </w:rPr>
        <w:t>giải</w:t>
      </w:r>
      <w:r>
        <w:rPr>
          <w:spacing w:val="-2"/>
          <w:sz w:val="28"/>
        </w:rPr>
        <w:t xml:space="preserve"> </w:t>
      </w:r>
      <w:r>
        <w:rPr>
          <w:sz w:val="28"/>
        </w:rPr>
        <w:t>quyết thủ tục hành chính tỉnh An Giang.</w:t>
      </w:r>
    </w:p>
    <w:p w:rsidR="00CC532E" w:rsidRDefault="00240FFB">
      <w:pPr>
        <w:pStyle w:val="Heading1"/>
        <w:jc w:val="both"/>
      </w:pPr>
      <w:r>
        <w:rPr>
          <w:spacing w:val="-2"/>
        </w:rPr>
        <w:t>Điều</w:t>
      </w:r>
      <w:r>
        <w:rPr>
          <w:spacing w:val="-16"/>
        </w:rPr>
        <w:t xml:space="preserve"> </w:t>
      </w:r>
      <w:r>
        <w:rPr>
          <w:spacing w:val="-2"/>
        </w:rPr>
        <w:t>2.</w:t>
      </w:r>
      <w:r>
        <w:rPr>
          <w:spacing w:val="-15"/>
        </w:rPr>
        <w:t xml:space="preserve"> </w:t>
      </w:r>
      <w:r>
        <w:rPr>
          <w:spacing w:val="-2"/>
        </w:rPr>
        <w:t>Điều</w:t>
      </w:r>
      <w:r>
        <w:rPr>
          <w:spacing w:val="-14"/>
        </w:rPr>
        <w:t xml:space="preserve"> </w:t>
      </w:r>
      <w:r>
        <w:rPr>
          <w:spacing w:val="-2"/>
        </w:rPr>
        <w:t>khoản</w:t>
      </w:r>
      <w:r>
        <w:rPr>
          <w:spacing w:val="-13"/>
        </w:rPr>
        <w:t xml:space="preserve"> </w:t>
      </w:r>
      <w:r>
        <w:rPr>
          <w:spacing w:val="-2"/>
        </w:rPr>
        <w:t>thi</w:t>
      </w:r>
      <w:r>
        <w:rPr>
          <w:spacing w:val="-14"/>
        </w:rPr>
        <w:t xml:space="preserve"> </w:t>
      </w:r>
      <w:r>
        <w:rPr>
          <w:spacing w:val="-4"/>
        </w:rPr>
        <w:t>hành</w:t>
      </w:r>
    </w:p>
    <w:p w:rsidR="00CC532E" w:rsidRDefault="00CC532E">
      <w:pPr>
        <w:pStyle w:val="Heading1"/>
        <w:jc w:val="both"/>
        <w:sectPr w:rsidR="00CC532E">
          <w:type w:val="continuous"/>
          <w:pgSz w:w="11910" w:h="16850"/>
          <w:pgMar w:top="1180" w:right="850" w:bottom="280" w:left="1559" w:header="720" w:footer="720" w:gutter="0"/>
          <w:cols w:space="720"/>
        </w:sectPr>
      </w:pPr>
    </w:p>
    <w:p w:rsidR="00CC532E" w:rsidRDefault="00240FFB">
      <w:pPr>
        <w:spacing w:before="77"/>
        <w:ind w:left="3" w:right="139"/>
        <w:jc w:val="center"/>
        <w:rPr>
          <w:sz w:val="24"/>
        </w:rPr>
      </w:pPr>
      <w:r>
        <w:rPr>
          <w:spacing w:val="-10"/>
          <w:sz w:val="24"/>
        </w:rPr>
        <w:lastRenderedPageBreak/>
        <w:t>2</w:t>
      </w:r>
    </w:p>
    <w:p w:rsidR="00CC532E" w:rsidRDefault="00CC532E">
      <w:pPr>
        <w:spacing w:before="16"/>
        <w:rPr>
          <w:sz w:val="24"/>
        </w:rPr>
      </w:pPr>
    </w:p>
    <w:p w:rsidR="00CC532E" w:rsidRDefault="00240FFB">
      <w:pPr>
        <w:pStyle w:val="ListParagraph"/>
        <w:numPr>
          <w:ilvl w:val="0"/>
          <w:numId w:val="2"/>
        </w:numPr>
        <w:tabs>
          <w:tab w:val="left" w:pos="1141"/>
        </w:tabs>
        <w:ind w:left="1141" w:right="0" w:hanging="279"/>
        <w:jc w:val="both"/>
        <w:rPr>
          <w:sz w:val="28"/>
        </w:rPr>
      </w:pPr>
      <w:r>
        <w:rPr>
          <w:spacing w:val="-2"/>
          <w:sz w:val="28"/>
        </w:rPr>
        <w:t>Quyết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định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này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có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hiệu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lực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thi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hành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kể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từ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ngày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21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tháng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5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năm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2026.</w:t>
      </w:r>
    </w:p>
    <w:p w:rsidR="00CC532E" w:rsidRDefault="00240FFB">
      <w:pPr>
        <w:pStyle w:val="ListParagraph"/>
        <w:numPr>
          <w:ilvl w:val="0"/>
          <w:numId w:val="2"/>
        </w:numPr>
        <w:tabs>
          <w:tab w:val="left" w:pos="1141"/>
        </w:tabs>
        <w:spacing w:before="161" w:line="268" w:lineRule="auto"/>
        <w:ind w:left="143" w:right="286" w:firstLine="719"/>
        <w:jc w:val="both"/>
        <w:rPr>
          <w:sz w:val="28"/>
        </w:rPr>
      </w:pPr>
      <w:r>
        <w:rPr>
          <w:sz w:val="28"/>
        </w:rPr>
        <w:t>Chánh</w:t>
      </w:r>
      <w:r>
        <w:rPr>
          <w:spacing w:val="-2"/>
          <w:sz w:val="28"/>
        </w:rPr>
        <w:t xml:space="preserve"> </w:t>
      </w:r>
      <w:r>
        <w:rPr>
          <w:sz w:val="28"/>
        </w:rPr>
        <w:t>Văn</w:t>
      </w:r>
      <w:r>
        <w:rPr>
          <w:spacing w:val="-2"/>
          <w:sz w:val="28"/>
        </w:rPr>
        <w:t xml:space="preserve"> </w:t>
      </w:r>
      <w:r>
        <w:rPr>
          <w:sz w:val="28"/>
        </w:rPr>
        <w:t>phòng</w:t>
      </w:r>
      <w:r>
        <w:rPr>
          <w:spacing w:val="-2"/>
          <w:sz w:val="28"/>
        </w:rPr>
        <w:t xml:space="preserve"> </w:t>
      </w:r>
      <w:r>
        <w:rPr>
          <w:sz w:val="28"/>
        </w:rPr>
        <w:t>Ủy</w:t>
      </w:r>
      <w:r>
        <w:rPr>
          <w:spacing w:val="-3"/>
          <w:sz w:val="28"/>
        </w:rPr>
        <w:t xml:space="preserve"> </w:t>
      </w:r>
      <w:r>
        <w:rPr>
          <w:sz w:val="28"/>
        </w:rPr>
        <w:t>ban</w:t>
      </w:r>
      <w:r>
        <w:rPr>
          <w:spacing w:val="-4"/>
          <w:sz w:val="28"/>
        </w:rPr>
        <w:t xml:space="preserve"> </w:t>
      </w:r>
      <w:r>
        <w:rPr>
          <w:sz w:val="28"/>
        </w:rPr>
        <w:t>nhân</w:t>
      </w:r>
      <w:r>
        <w:rPr>
          <w:spacing w:val="-4"/>
          <w:sz w:val="28"/>
        </w:rPr>
        <w:t xml:space="preserve"> </w:t>
      </w:r>
      <w:r>
        <w:rPr>
          <w:sz w:val="28"/>
        </w:rPr>
        <w:t>dân</w:t>
      </w:r>
      <w:r>
        <w:rPr>
          <w:spacing w:val="-2"/>
          <w:sz w:val="28"/>
        </w:rPr>
        <w:t xml:space="preserve"> </w:t>
      </w:r>
      <w:r>
        <w:rPr>
          <w:sz w:val="28"/>
        </w:rPr>
        <w:t>tỉnh,</w:t>
      </w:r>
      <w:r>
        <w:rPr>
          <w:spacing w:val="-3"/>
          <w:sz w:val="28"/>
        </w:rPr>
        <w:t xml:space="preserve"> </w:t>
      </w:r>
      <w:r>
        <w:rPr>
          <w:sz w:val="28"/>
        </w:rPr>
        <w:t>Thủ</w:t>
      </w:r>
      <w:r>
        <w:rPr>
          <w:spacing w:val="-5"/>
          <w:sz w:val="28"/>
        </w:rPr>
        <w:t xml:space="preserve"> </w:t>
      </w:r>
      <w:r>
        <w:rPr>
          <w:sz w:val="28"/>
        </w:rPr>
        <w:t>trưởng</w:t>
      </w:r>
      <w:r>
        <w:rPr>
          <w:spacing w:val="-2"/>
          <w:sz w:val="28"/>
        </w:rPr>
        <w:t xml:space="preserve"> </w:t>
      </w:r>
      <w:r>
        <w:rPr>
          <w:sz w:val="28"/>
        </w:rPr>
        <w:t>các</w:t>
      </w:r>
      <w:r>
        <w:rPr>
          <w:spacing w:val="-2"/>
          <w:sz w:val="28"/>
        </w:rPr>
        <w:t xml:space="preserve"> </w:t>
      </w:r>
      <w:r>
        <w:rPr>
          <w:sz w:val="28"/>
        </w:rPr>
        <w:t>sở,</w:t>
      </w:r>
      <w:r>
        <w:rPr>
          <w:spacing w:val="-6"/>
          <w:sz w:val="28"/>
        </w:rPr>
        <w:t xml:space="preserve"> </w:t>
      </w:r>
      <w:r>
        <w:rPr>
          <w:sz w:val="28"/>
        </w:rPr>
        <w:t>ban,</w:t>
      </w:r>
      <w:r>
        <w:rPr>
          <w:spacing w:val="-3"/>
          <w:sz w:val="28"/>
        </w:rPr>
        <w:t xml:space="preserve"> </w:t>
      </w:r>
      <w:r>
        <w:rPr>
          <w:sz w:val="28"/>
        </w:rPr>
        <w:t>ngành tỉnh và các cơ quan, đơn vị, cá nhân có liên quan chịu trách nhiệm thi hành Quyết định này.</w:t>
      </w:r>
    </w:p>
    <w:p w:rsidR="00CC532E" w:rsidRDefault="00CC532E">
      <w:pPr>
        <w:spacing w:before="225" w:after="1"/>
        <w:rPr>
          <w:sz w:val="20"/>
        </w:rPr>
      </w:pPr>
    </w:p>
    <w:tbl>
      <w:tblPr>
        <w:tblW w:w="0" w:type="auto"/>
        <w:tblInd w:w="6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27"/>
        <w:gridCol w:w="3778"/>
      </w:tblGrid>
      <w:tr w:rsidR="00CC532E">
        <w:trPr>
          <w:trHeight w:val="3552"/>
        </w:trPr>
        <w:tc>
          <w:tcPr>
            <w:tcW w:w="4927" w:type="dxa"/>
          </w:tcPr>
          <w:p w:rsidR="00CC532E" w:rsidRDefault="00240FFB">
            <w:pPr>
              <w:pStyle w:val="TableParagraph"/>
              <w:spacing w:line="265" w:lineRule="exact"/>
              <w:ind w:left="5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 xml:space="preserve">Nơi </w:t>
            </w:r>
            <w:r>
              <w:rPr>
                <w:b/>
                <w:i/>
                <w:spacing w:val="-2"/>
                <w:sz w:val="24"/>
              </w:rPr>
              <w:t>nhận:</w:t>
            </w:r>
          </w:p>
          <w:p w:rsidR="00CC532E" w:rsidRDefault="00240FFB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spacing w:line="252" w:lineRule="exact"/>
              <w:ind w:left="176" w:hanging="126"/>
            </w:pPr>
            <w:r>
              <w:t>Như</w:t>
            </w:r>
            <w:r>
              <w:rPr>
                <w:spacing w:val="-4"/>
              </w:rPr>
              <w:t xml:space="preserve"> </w:t>
            </w:r>
            <w:r>
              <w:t>Điều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2;</w:t>
            </w:r>
          </w:p>
          <w:p w:rsidR="00CC532E" w:rsidRDefault="00240FFB">
            <w:pPr>
              <w:pStyle w:val="TableParagraph"/>
              <w:numPr>
                <w:ilvl w:val="0"/>
                <w:numId w:val="1"/>
              </w:numPr>
              <w:tabs>
                <w:tab w:val="left" w:pos="174"/>
              </w:tabs>
              <w:spacing w:before="1" w:line="252" w:lineRule="exact"/>
              <w:ind w:left="174" w:hanging="124"/>
            </w:pPr>
            <w:r>
              <w:t>Văn phòng</w:t>
            </w:r>
            <w:r>
              <w:rPr>
                <w:spacing w:val="-2"/>
              </w:rPr>
              <w:t xml:space="preserve"> </w:t>
            </w:r>
            <w:r>
              <w:t>Chính phủ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(b/c);</w:t>
            </w:r>
          </w:p>
          <w:p w:rsidR="00CC532E" w:rsidRDefault="00240FFB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spacing w:line="252" w:lineRule="exact"/>
              <w:ind w:left="176" w:hanging="126"/>
            </w:pPr>
            <w:r>
              <w:t>Bộ</w:t>
            </w:r>
            <w:r>
              <w:rPr>
                <w:spacing w:val="-1"/>
              </w:rPr>
              <w:t xml:space="preserve"> </w:t>
            </w:r>
            <w:r>
              <w:t>Khoa</w:t>
            </w:r>
            <w:r>
              <w:rPr>
                <w:spacing w:val="-1"/>
              </w:rPr>
              <w:t xml:space="preserve"> </w:t>
            </w:r>
            <w:r>
              <w:t>học</w:t>
            </w:r>
            <w:r>
              <w:rPr>
                <w:spacing w:val="-1"/>
              </w:rPr>
              <w:t xml:space="preserve"> </w:t>
            </w:r>
            <w:r>
              <w:t>và Công</w:t>
            </w:r>
            <w:r>
              <w:rPr>
                <w:spacing w:val="-4"/>
              </w:rPr>
              <w:t xml:space="preserve"> </w:t>
            </w:r>
            <w:r>
              <w:t xml:space="preserve">nghệ </w:t>
            </w:r>
            <w:r>
              <w:rPr>
                <w:spacing w:val="-2"/>
              </w:rPr>
              <w:t>(b/c);</w:t>
            </w:r>
          </w:p>
          <w:p w:rsidR="00CC532E" w:rsidRDefault="00240FFB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ind w:right="519" w:firstLine="0"/>
            </w:pPr>
            <w:r>
              <w:t>Cục</w:t>
            </w:r>
            <w:r>
              <w:rPr>
                <w:spacing w:val="-3"/>
              </w:rPr>
              <w:t xml:space="preserve"> </w:t>
            </w:r>
            <w:r>
              <w:t>Kiểm</w:t>
            </w:r>
            <w:r>
              <w:rPr>
                <w:spacing w:val="-7"/>
              </w:rPr>
              <w:t xml:space="preserve"> </w:t>
            </w:r>
            <w:r>
              <w:t>tra</w:t>
            </w:r>
            <w:r>
              <w:rPr>
                <w:spacing w:val="-3"/>
              </w:rPr>
              <w:t xml:space="preserve"> </w:t>
            </w:r>
            <w:r>
              <w:t>văn</w:t>
            </w:r>
            <w:r>
              <w:rPr>
                <w:spacing w:val="-3"/>
              </w:rPr>
              <w:t xml:space="preserve"> </w:t>
            </w:r>
            <w:r>
              <w:t>bản</w:t>
            </w:r>
            <w:r>
              <w:rPr>
                <w:spacing w:val="-2"/>
              </w:rPr>
              <w:t xml:space="preserve"> </w:t>
            </w:r>
            <w:r>
              <w:t>và</w:t>
            </w:r>
            <w:r>
              <w:rPr>
                <w:spacing w:val="-5"/>
              </w:rPr>
              <w:t xml:space="preserve"> </w:t>
            </w:r>
            <w:r>
              <w:t>Tổ</w:t>
            </w:r>
            <w:r>
              <w:rPr>
                <w:spacing w:val="-6"/>
              </w:rPr>
              <w:t xml:space="preserve"> </w:t>
            </w:r>
            <w:r>
              <w:t>chức</w:t>
            </w:r>
            <w:r>
              <w:rPr>
                <w:spacing w:val="-5"/>
              </w:rPr>
              <w:t xml:space="preserve"> </w:t>
            </w:r>
            <w:r>
              <w:t>thi</w:t>
            </w:r>
            <w:r>
              <w:rPr>
                <w:spacing w:val="-2"/>
              </w:rPr>
              <w:t xml:space="preserve"> </w:t>
            </w:r>
            <w:r>
              <w:t>hành</w:t>
            </w:r>
            <w:r>
              <w:rPr>
                <w:spacing w:val="-3"/>
              </w:rPr>
              <w:t xml:space="preserve"> </w:t>
            </w:r>
            <w:r>
              <w:t>pháp luật - Bộ Tư pháp;</w:t>
            </w:r>
          </w:p>
          <w:p w:rsidR="00CC532E" w:rsidRDefault="00240FFB">
            <w:pPr>
              <w:pStyle w:val="TableParagraph"/>
              <w:numPr>
                <w:ilvl w:val="0"/>
                <w:numId w:val="1"/>
              </w:numPr>
              <w:tabs>
                <w:tab w:val="left" w:pos="174"/>
              </w:tabs>
              <w:ind w:left="174" w:hanging="124"/>
            </w:pPr>
            <w:r>
              <w:t>TT</w:t>
            </w:r>
            <w:r>
              <w:rPr>
                <w:spacing w:val="-3"/>
              </w:rPr>
              <w:t xml:space="preserve"> </w:t>
            </w:r>
            <w:r>
              <w:t>TU,</w:t>
            </w:r>
            <w:r>
              <w:rPr>
                <w:spacing w:val="-2"/>
              </w:rPr>
              <w:t xml:space="preserve"> </w:t>
            </w:r>
            <w:r>
              <w:t>HĐND</w:t>
            </w:r>
            <w:r>
              <w:rPr>
                <w:spacing w:val="-2"/>
              </w:rPr>
              <w:t xml:space="preserve"> </w:t>
            </w:r>
            <w:r>
              <w:t>tỉnh</w:t>
            </w:r>
            <w:r>
              <w:rPr>
                <w:spacing w:val="-2"/>
              </w:rPr>
              <w:t xml:space="preserve"> (b/c);</w:t>
            </w:r>
          </w:p>
          <w:p w:rsidR="00CC532E" w:rsidRDefault="00240FFB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spacing w:before="1" w:line="252" w:lineRule="exact"/>
              <w:ind w:left="176" w:hanging="126"/>
            </w:pPr>
            <w:r>
              <w:t>Chủ</w:t>
            </w:r>
            <w:r>
              <w:rPr>
                <w:spacing w:val="-3"/>
              </w:rPr>
              <w:t xml:space="preserve"> </w:t>
            </w:r>
            <w:r>
              <w:t>tịch</w:t>
            </w:r>
            <w:r>
              <w:rPr>
                <w:spacing w:val="-3"/>
              </w:rPr>
              <w:t xml:space="preserve"> </w:t>
            </w:r>
            <w:r>
              <w:t>và</w:t>
            </w:r>
            <w:r>
              <w:rPr>
                <w:spacing w:val="-3"/>
              </w:rPr>
              <w:t xml:space="preserve"> </w:t>
            </w:r>
            <w:r>
              <w:t>các</w:t>
            </w:r>
            <w:r>
              <w:rPr>
                <w:spacing w:val="-2"/>
              </w:rPr>
              <w:t xml:space="preserve"> </w:t>
            </w:r>
            <w:r>
              <w:t>PCT.</w:t>
            </w:r>
            <w:r>
              <w:rPr>
                <w:spacing w:val="-3"/>
              </w:rPr>
              <w:t xml:space="preserve"> </w:t>
            </w:r>
            <w:r>
              <w:t>UBND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tỉnh;</w:t>
            </w:r>
          </w:p>
          <w:p w:rsidR="00CC532E" w:rsidRDefault="00240FFB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spacing w:line="252" w:lineRule="exact"/>
              <w:ind w:left="176" w:hanging="126"/>
            </w:pPr>
            <w:r>
              <w:t>UBND</w:t>
            </w:r>
            <w:r>
              <w:rPr>
                <w:spacing w:val="-5"/>
              </w:rPr>
              <w:t xml:space="preserve"> </w:t>
            </w:r>
            <w:r>
              <w:t>xã,</w:t>
            </w:r>
            <w:r>
              <w:rPr>
                <w:spacing w:val="-2"/>
              </w:rPr>
              <w:t xml:space="preserve"> </w:t>
            </w:r>
            <w:r>
              <w:t>phường,</w:t>
            </w:r>
            <w:r>
              <w:rPr>
                <w:spacing w:val="-2"/>
              </w:rPr>
              <w:t xml:space="preserve"> </w:t>
            </w:r>
            <w:r>
              <w:t>đặc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khu;</w:t>
            </w:r>
          </w:p>
          <w:p w:rsidR="00CC532E" w:rsidRDefault="00240FFB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ind w:left="176" w:hanging="126"/>
            </w:pPr>
            <w:r>
              <w:t>Báo</w:t>
            </w:r>
            <w:r>
              <w:rPr>
                <w:spacing w:val="-2"/>
              </w:rPr>
              <w:t xml:space="preserve"> </w:t>
            </w:r>
            <w:r>
              <w:t>và</w:t>
            </w:r>
            <w:r>
              <w:rPr>
                <w:spacing w:val="-2"/>
              </w:rPr>
              <w:t xml:space="preserve"> </w:t>
            </w:r>
            <w:r>
              <w:t>Phát thanh</w:t>
            </w:r>
            <w:r>
              <w:rPr>
                <w:spacing w:val="-1"/>
              </w:rPr>
              <w:t xml:space="preserve"> </w:t>
            </w:r>
            <w:r>
              <w:t>-</w:t>
            </w:r>
            <w:r>
              <w:rPr>
                <w:spacing w:val="-5"/>
              </w:rPr>
              <w:t xml:space="preserve"> </w:t>
            </w:r>
            <w:r>
              <w:t>Truyền</w:t>
            </w:r>
            <w:r>
              <w:rPr>
                <w:spacing w:val="-2"/>
              </w:rPr>
              <w:t xml:space="preserve"> </w:t>
            </w:r>
            <w:r>
              <w:t>hình</w:t>
            </w:r>
            <w:r>
              <w:rPr>
                <w:spacing w:val="-4"/>
              </w:rPr>
              <w:t xml:space="preserve"> </w:t>
            </w:r>
            <w:r>
              <w:t>tỉnh</w:t>
            </w:r>
            <w:r>
              <w:rPr>
                <w:spacing w:val="-2"/>
              </w:rPr>
              <w:t xml:space="preserve"> </w:t>
            </w:r>
            <w:r>
              <w:t>An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Giang;</w:t>
            </w:r>
          </w:p>
          <w:p w:rsidR="00CC532E" w:rsidRDefault="00240FFB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spacing w:before="2" w:line="252" w:lineRule="exact"/>
              <w:ind w:left="176" w:hanging="126"/>
            </w:pPr>
            <w:r>
              <w:t>Cổng</w:t>
            </w:r>
            <w:r>
              <w:rPr>
                <w:spacing w:val="-4"/>
              </w:rPr>
              <w:t xml:space="preserve"> </w:t>
            </w:r>
            <w:r>
              <w:t>thông</w:t>
            </w:r>
            <w:r>
              <w:rPr>
                <w:spacing w:val="-4"/>
              </w:rPr>
              <w:t xml:space="preserve"> </w:t>
            </w:r>
            <w:r>
              <w:t>tin</w:t>
            </w:r>
            <w:r>
              <w:rPr>
                <w:spacing w:val="-1"/>
              </w:rPr>
              <w:t xml:space="preserve"> </w:t>
            </w:r>
            <w:r>
              <w:t>điện</w:t>
            </w:r>
            <w:r>
              <w:rPr>
                <w:spacing w:val="-1"/>
              </w:rPr>
              <w:t xml:space="preserve"> </w:t>
            </w:r>
            <w:r>
              <w:t>tử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tỉnh;</w:t>
            </w:r>
          </w:p>
          <w:p w:rsidR="00CC532E" w:rsidRDefault="00240FFB">
            <w:pPr>
              <w:pStyle w:val="TableParagraph"/>
              <w:numPr>
                <w:ilvl w:val="0"/>
                <w:numId w:val="1"/>
              </w:numPr>
              <w:tabs>
                <w:tab w:val="left" w:pos="174"/>
              </w:tabs>
              <w:spacing w:line="252" w:lineRule="exact"/>
              <w:ind w:left="174" w:hanging="124"/>
            </w:pPr>
            <w:r>
              <w:t>Trung</w:t>
            </w:r>
            <w:r>
              <w:rPr>
                <w:spacing w:val="-5"/>
              </w:rPr>
              <w:t xml:space="preserve"> </w:t>
            </w:r>
            <w:r>
              <w:t>tâm</w:t>
            </w:r>
            <w:r>
              <w:rPr>
                <w:spacing w:val="-4"/>
              </w:rPr>
              <w:t xml:space="preserve"> </w:t>
            </w:r>
            <w:r>
              <w:t>Công</w:t>
            </w:r>
            <w:r>
              <w:rPr>
                <w:spacing w:val="-3"/>
              </w:rPr>
              <w:t xml:space="preserve"> </w:t>
            </w:r>
            <w:r>
              <w:t>báo</w:t>
            </w:r>
            <w:r>
              <w:rPr>
                <w:spacing w:val="4"/>
              </w:rPr>
              <w:t xml:space="preserve"> </w:t>
            </w:r>
            <w:r>
              <w:t>-</w:t>
            </w:r>
            <w:r>
              <w:rPr>
                <w:spacing w:val="-4"/>
              </w:rPr>
              <w:t xml:space="preserve"> </w:t>
            </w:r>
            <w:r>
              <w:t>Tin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học;</w:t>
            </w:r>
          </w:p>
          <w:p w:rsidR="00CC532E" w:rsidRDefault="00240FFB">
            <w:pPr>
              <w:pStyle w:val="TableParagraph"/>
              <w:numPr>
                <w:ilvl w:val="0"/>
                <w:numId w:val="1"/>
              </w:numPr>
              <w:tabs>
                <w:tab w:val="left" w:pos="174"/>
              </w:tabs>
              <w:spacing w:before="1" w:line="252" w:lineRule="exact"/>
              <w:ind w:left="174" w:hanging="124"/>
            </w:pPr>
            <w:r>
              <w:t>VP.UBND:</w:t>
            </w:r>
            <w:r>
              <w:rPr>
                <w:spacing w:val="-4"/>
              </w:rPr>
              <w:t xml:space="preserve"> </w:t>
            </w:r>
            <w:r>
              <w:t>LĐVP,</w:t>
            </w:r>
            <w:r>
              <w:rPr>
                <w:spacing w:val="-4"/>
              </w:rPr>
              <w:t xml:space="preserve"> </w:t>
            </w:r>
            <w:r>
              <w:t>KGVX,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TTPVHCC;</w:t>
            </w:r>
          </w:p>
          <w:p w:rsidR="00CC532E" w:rsidRDefault="00240FFB">
            <w:pPr>
              <w:pStyle w:val="TableParagraph"/>
              <w:numPr>
                <w:ilvl w:val="0"/>
                <w:numId w:val="1"/>
              </w:numPr>
              <w:tabs>
                <w:tab w:val="left" w:pos="174"/>
              </w:tabs>
              <w:spacing w:line="233" w:lineRule="exact"/>
              <w:ind w:left="174" w:hanging="124"/>
            </w:pPr>
            <w:r>
              <w:t>Lưu:</w:t>
            </w:r>
            <w:r>
              <w:rPr>
                <w:spacing w:val="-2"/>
              </w:rPr>
              <w:t xml:space="preserve"> </w:t>
            </w:r>
            <w:r>
              <w:t>VT,</w:t>
            </w:r>
            <w:r>
              <w:rPr>
                <w:spacing w:val="-1"/>
              </w:rPr>
              <w:t xml:space="preserve"> </w:t>
            </w:r>
            <w:r>
              <w:t>nthuy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“HT”.</w:t>
            </w:r>
          </w:p>
        </w:tc>
        <w:tc>
          <w:tcPr>
            <w:tcW w:w="3778" w:type="dxa"/>
          </w:tcPr>
          <w:p w:rsidR="00CC532E" w:rsidRDefault="00240FFB">
            <w:pPr>
              <w:pStyle w:val="TableParagraph"/>
              <w:spacing w:line="237" w:lineRule="auto"/>
              <w:ind w:left="455"/>
              <w:jc w:val="center"/>
              <w:rPr>
                <w:b/>
                <w:sz w:val="28"/>
              </w:rPr>
            </w:pPr>
            <w:bookmarkStart w:id="0" w:name="_GoBack"/>
            <w:bookmarkEnd w:id="0"/>
            <w:r>
              <w:rPr>
                <w:b/>
                <w:sz w:val="28"/>
              </w:rPr>
              <w:t>TM.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ỦY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BAN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NHÂN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DÂN KT. CHỦ TỊCH</w:t>
            </w:r>
          </w:p>
          <w:p w:rsidR="00CC532E" w:rsidRDefault="00240FFB">
            <w:pPr>
              <w:pStyle w:val="TableParagraph"/>
              <w:ind w:left="455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PHÓ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CHỦ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TỊCH</w:t>
            </w:r>
          </w:p>
          <w:p w:rsidR="00CC532E" w:rsidRDefault="00CC532E">
            <w:pPr>
              <w:pStyle w:val="TableParagraph"/>
              <w:spacing w:before="185"/>
              <w:ind w:left="0"/>
              <w:rPr>
                <w:sz w:val="20"/>
              </w:rPr>
            </w:pPr>
          </w:p>
          <w:p w:rsidR="00CC532E" w:rsidRDefault="00CC532E">
            <w:pPr>
              <w:pStyle w:val="TableParagraph"/>
              <w:ind w:left="930"/>
              <w:rPr>
                <w:noProof/>
                <w:sz w:val="20"/>
                <w:lang w:val="en-US"/>
              </w:rPr>
            </w:pPr>
          </w:p>
          <w:p w:rsidR="000F1AB6" w:rsidRDefault="000F1AB6">
            <w:pPr>
              <w:pStyle w:val="TableParagraph"/>
              <w:ind w:left="930"/>
              <w:rPr>
                <w:noProof/>
                <w:sz w:val="20"/>
                <w:lang w:val="en-US"/>
              </w:rPr>
            </w:pPr>
          </w:p>
          <w:p w:rsidR="000F1AB6" w:rsidRDefault="000F1AB6">
            <w:pPr>
              <w:pStyle w:val="TableParagraph"/>
              <w:ind w:left="930"/>
              <w:rPr>
                <w:noProof/>
                <w:sz w:val="20"/>
                <w:lang w:val="en-US"/>
              </w:rPr>
            </w:pPr>
          </w:p>
          <w:p w:rsidR="000F1AB6" w:rsidRDefault="000F1AB6">
            <w:pPr>
              <w:pStyle w:val="TableParagraph"/>
              <w:ind w:left="930"/>
              <w:rPr>
                <w:noProof/>
                <w:sz w:val="20"/>
                <w:lang w:val="en-US"/>
              </w:rPr>
            </w:pPr>
          </w:p>
          <w:p w:rsidR="000F1AB6" w:rsidRDefault="000F1AB6">
            <w:pPr>
              <w:pStyle w:val="TableParagraph"/>
              <w:ind w:left="930"/>
              <w:rPr>
                <w:noProof/>
                <w:sz w:val="20"/>
                <w:lang w:val="en-US"/>
              </w:rPr>
            </w:pPr>
          </w:p>
          <w:p w:rsidR="000F1AB6" w:rsidRDefault="000F1AB6">
            <w:pPr>
              <w:pStyle w:val="TableParagraph"/>
              <w:ind w:left="930"/>
              <w:rPr>
                <w:sz w:val="20"/>
              </w:rPr>
            </w:pPr>
          </w:p>
          <w:p w:rsidR="00CC532E" w:rsidRDefault="00240FFB">
            <w:pPr>
              <w:pStyle w:val="TableParagraph"/>
              <w:spacing w:before="151"/>
              <w:ind w:left="455" w:right="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Nguyễn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Thanh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Phong</w:t>
            </w:r>
          </w:p>
        </w:tc>
      </w:tr>
    </w:tbl>
    <w:p w:rsidR="00240FFB" w:rsidRDefault="00240FFB"/>
    <w:sectPr w:rsidR="00240FFB">
      <w:pgSz w:w="11910" w:h="16850"/>
      <w:pgMar w:top="480" w:right="850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AF11E5"/>
    <w:multiLevelType w:val="hybridMultilevel"/>
    <w:tmpl w:val="78A865AC"/>
    <w:lvl w:ilvl="0" w:tplc="D9CAA482">
      <w:start w:val="1"/>
      <w:numFmt w:val="decimal"/>
      <w:lvlText w:val="%1."/>
      <w:lvlJc w:val="left"/>
      <w:pPr>
        <w:ind w:left="143" w:hanging="28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95323DC2">
      <w:numFmt w:val="bullet"/>
      <w:lvlText w:val="•"/>
      <w:lvlJc w:val="left"/>
      <w:pPr>
        <w:ind w:left="1075" w:hanging="288"/>
      </w:pPr>
      <w:rPr>
        <w:rFonts w:hint="default"/>
        <w:lang w:val="vi" w:eastAsia="en-US" w:bidi="ar-SA"/>
      </w:rPr>
    </w:lvl>
    <w:lvl w:ilvl="2" w:tplc="B78CF6DE">
      <w:numFmt w:val="bullet"/>
      <w:lvlText w:val="•"/>
      <w:lvlJc w:val="left"/>
      <w:pPr>
        <w:ind w:left="2011" w:hanging="288"/>
      </w:pPr>
      <w:rPr>
        <w:rFonts w:hint="default"/>
        <w:lang w:val="vi" w:eastAsia="en-US" w:bidi="ar-SA"/>
      </w:rPr>
    </w:lvl>
    <w:lvl w:ilvl="3" w:tplc="3206771C">
      <w:numFmt w:val="bullet"/>
      <w:lvlText w:val="•"/>
      <w:lvlJc w:val="left"/>
      <w:pPr>
        <w:ind w:left="2947" w:hanging="288"/>
      </w:pPr>
      <w:rPr>
        <w:rFonts w:hint="default"/>
        <w:lang w:val="vi" w:eastAsia="en-US" w:bidi="ar-SA"/>
      </w:rPr>
    </w:lvl>
    <w:lvl w:ilvl="4" w:tplc="CEB4853A">
      <w:numFmt w:val="bullet"/>
      <w:lvlText w:val="•"/>
      <w:lvlJc w:val="left"/>
      <w:pPr>
        <w:ind w:left="3882" w:hanging="288"/>
      </w:pPr>
      <w:rPr>
        <w:rFonts w:hint="default"/>
        <w:lang w:val="vi" w:eastAsia="en-US" w:bidi="ar-SA"/>
      </w:rPr>
    </w:lvl>
    <w:lvl w:ilvl="5" w:tplc="893660B0">
      <w:numFmt w:val="bullet"/>
      <w:lvlText w:val="•"/>
      <w:lvlJc w:val="left"/>
      <w:pPr>
        <w:ind w:left="4818" w:hanging="288"/>
      </w:pPr>
      <w:rPr>
        <w:rFonts w:hint="default"/>
        <w:lang w:val="vi" w:eastAsia="en-US" w:bidi="ar-SA"/>
      </w:rPr>
    </w:lvl>
    <w:lvl w:ilvl="6" w:tplc="C18E0C4A">
      <w:numFmt w:val="bullet"/>
      <w:lvlText w:val="•"/>
      <w:lvlJc w:val="left"/>
      <w:pPr>
        <w:ind w:left="5754" w:hanging="288"/>
      </w:pPr>
      <w:rPr>
        <w:rFonts w:hint="default"/>
        <w:lang w:val="vi" w:eastAsia="en-US" w:bidi="ar-SA"/>
      </w:rPr>
    </w:lvl>
    <w:lvl w:ilvl="7" w:tplc="B936E66E">
      <w:numFmt w:val="bullet"/>
      <w:lvlText w:val="•"/>
      <w:lvlJc w:val="left"/>
      <w:pPr>
        <w:ind w:left="6690" w:hanging="288"/>
      </w:pPr>
      <w:rPr>
        <w:rFonts w:hint="default"/>
        <w:lang w:val="vi" w:eastAsia="en-US" w:bidi="ar-SA"/>
      </w:rPr>
    </w:lvl>
    <w:lvl w:ilvl="8" w:tplc="CE2CF3B2">
      <w:numFmt w:val="bullet"/>
      <w:lvlText w:val="•"/>
      <w:lvlJc w:val="left"/>
      <w:pPr>
        <w:ind w:left="7625" w:hanging="288"/>
      </w:pPr>
      <w:rPr>
        <w:rFonts w:hint="default"/>
        <w:lang w:val="vi" w:eastAsia="en-US" w:bidi="ar-SA"/>
      </w:rPr>
    </w:lvl>
  </w:abstractNum>
  <w:abstractNum w:abstractNumId="1" w15:restartNumberingAfterBreak="0">
    <w:nsid w:val="188F5872"/>
    <w:multiLevelType w:val="hybridMultilevel"/>
    <w:tmpl w:val="C1E895C4"/>
    <w:lvl w:ilvl="0" w:tplc="F1DE823C">
      <w:start w:val="1"/>
      <w:numFmt w:val="decimal"/>
      <w:lvlText w:val="%1."/>
      <w:lvlJc w:val="left"/>
      <w:pPr>
        <w:ind w:left="1143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8"/>
        <w:szCs w:val="28"/>
        <w:lang w:val="vi" w:eastAsia="en-US" w:bidi="ar-SA"/>
      </w:rPr>
    </w:lvl>
    <w:lvl w:ilvl="1" w:tplc="CD581D52">
      <w:numFmt w:val="bullet"/>
      <w:lvlText w:val="•"/>
      <w:lvlJc w:val="left"/>
      <w:pPr>
        <w:ind w:left="1975" w:hanging="281"/>
      </w:pPr>
      <w:rPr>
        <w:rFonts w:hint="default"/>
        <w:lang w:val="vi" w:eastAsia="en-US" w:bidi="ar-SA"/>
      </w:rPr>
    </w:lvl>
    <w:lvl w:ilvl="2" w:tplc="40B61C38">
      <w:numFmt w:val="bullet"/>
      <w:lvlText w:val="•"/>
      <w:lvlJc w:val="left"/>
      <w:pPr>
        <w:ind w:left="2811" w:hanging="281"/>
      </w:pPr>
      <w:rPr>
        <w:rFonts w:hint="default"/>
        <w:lang w:val="vi" w:eastAsia="en-US" w:bidi="ar-SA"/>
      </w:rPr>
    </w:lvl>
    <w:lvl w:ilvl="3" w:tplc="109C7CF2">
      <w:numFmt w:val="bullet"/>
      <w:lvlText w:val="•"/>
      <w:lvlJc w:val="left"/>
      <w:pPr>
        <w:ind w:left="3647" w:hanging="281"/>
      </w:pPr>
      <w:rPr>
        <w:rFonts w:hint="default"/>
        <w:lang w:val="vi" w:eastAsia="en-US" w:bidi="ar-SA"/>
      </w:rPr>
    </w:lvl>
    <w:lvl w:ilvl="4" w:tplc="BED207A6">
      <w:numFmt w:val="bullet"/>
      <w:lvlText w:val="•"/>
      <w:lvlJc w:val="left"/>
      <w:pPr>
        <w:ind w:left="4482" w:hanging="281"/>
      </w:pPr>
      <w:rPr>
        <w:rFonts w:hint="default"/>
        <w:lang w:val="vi" w:eastAsia="en-US" w:bidi="ar-SA"/>
      </w:rPr>
    </w:lvl>
    <w:lvl w:ilvl="5" w:tplc="B6BA8638">
      <w:numFmt w:val="bullet"/>
      <w:lvlText w:val="•"/>
      <w:lvlJc w:val="left"/>
      <w:pPr>
        <w:ind w:left="5318" w:hanging="281"/>
      </w:pPr>
      <w:rPr>
        <w:rFonts w:hint="default"/>
        <w:lang w:val="vi" w:eastAsia="en-US" w:bidi="ar-SA"/>
      </w:rPr>
    </w:lvl>
    <w:lvl w:ilvl="6" w:tplc="BCA44FCA">
      <w:numFmt w:val="bullet"/>
      <w:lvlText w:val="•"/>
      <w:lvlJc w:val="left"/>
      <w:pPr>
        <w:ind w:left="6154" w:hanging="281"/>
      </w:pPr>
      <w:rPr>
        <w:rFonts w:hint="default"/>
        <w:lang w:val="vi" w:eastAsia="en-US" w:bidi="ar-SA"/>
      </w:rPr>
    </w:lvl>
    <w:lvl w:ilvl="7" w:tplc="4798EC5C">
      <w:numFmt w:val="bullet"/>
      <w:lvlText w:val="•"/>
      <w:lvlJc w:val="left"/>
      <w:pPr>
        <w:ind w:left="6990" w:hanging="281"/>
      </w:pPr>
      <w:rPr>
        <w:rFonts w:hint="default"/>
        <w:lang w:val="vi" w:eastAsia="en-US" w:bidi="ar-SA"/>
      </w:rPr>
    </w:lvl>
    <w:lvl w:ilvl="8" w:tplc="04A69044">
      <w:numFmt w:val="bullet"/>
      <w:lvlText w:val="•"/>
      <w:lvlJc w:val="left"/>
      <w:pPr>
        <w:ind w:left="7825" w:hanging="281"/>
      </w:pPr>
      <w:rPr>
        <w:rFonts w:hint="default"/>
        <w:lang w:val="vi" w:eastAsia="en-US" w:bidi="ar-SA"/>
      </w:rPr>
    </w:lvl>
  </w:abstractNum>
  <w:abstractNum w:abstractNumId="2" w15:restartNumberingAfterBreak="0">
    <w:nsid w:val="3F1251F4"/>
    <w:multiLevelType w:val="hybridMultilevel"/>
    <w:tmpl w:val="7BB08F16"/>
    <w:lvl w:ilvl="0" w:tplc="DF00BF1A">
      <w:numFmt w:val="bullet"/>
      <w:lvlText w:val="-"/>
      <w:lvlJc w:val="left"/>
      <w:pPr>
        <w:ind w:left="50" w:hanging="1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 w:tplc="D54C7884">
      <w:numFmt w:val="bullet"/>
      <w:lvlText w:val="•"/>
      <w:lvlJc w:val="left"/>
      <w:pPr>
        <w:ind w:left="546" w:hanging="128"/>
      </w:pPr>
      <w:rPr>
        <w:rFonts w:hint="default"/>
        <w:lang w:val="vi" w:eastAsia="en-US" w:bidi="ar-SA"/>
      </w:rPr>
    </w:lvl>
    <w:lvl w:ilvl="2" w:tplc="E8F6C86A">
      <w:numFmt w:val="bullet"/>
      <w:lvlText w:val="•"/>
      <w:lvlJc w:val="left"/>
      <w:pPr>
        <w:ind w:left="1033" w:hanging="128"/>
      </w:pPr>
      <w:rPr>
        <w:rFonts w:hint="default"/>
        <w:lang w:val="vi" w:eastAsia="en-US" w:bidi="ar-SA"/>
      </w:rPr>
    </w:lvl>
    <w:lvl w:ilvl="3" w:tplc="2BFEFDC6">
      <w:numFmt w:val="bullet"/>
      <w:lvlText w:val="•"/>
      <w:lvlJc w:val="left"/>
      <w:pPr>
        <w:ind w:left="1520" w:hanging="128"/>
      </w:pPr>
      <w:rPr>
        <w:rFonts w:hint="default"/>
        <w:lang w:val="vi" w:eastAsia="en-US" w:bidi="ar-SA"/>
      </w:rPr>
    </w:lvl>
    <w:lvl w:ilvl="4" w:tplc="2B90A578">
      <w:numFmt w:val="bullet"/>
      <w:lvlText w:val="•"/>
      <w:lvlJc w:val="left"/>
      <w:pPr>
        <w:ind w:left="2006" w:hanging="128"/>
      </w:pPr>
      <w:rPr>
        <w:rFonts w:hint="default"/>
        <w:lang w:val="vi" w:eastAsia="en-US" w:bidi="ar-SA"/>
      </w:rPr>
    </w:lvl>
    <w:lvl w:ilvl="5" w:tplc="9E827F04">
      <w:numFmt w:val="bullet"/>
      <w:lvlText w:val="•"/>
      <w:lvlJc w:val="left"/>
      <w:pPr>
        <w:ind w:left="2493" w:hanging="128"/>
      </w:pPr>
      <w:rPr>
        <w:rFonts w:hint="default"/>
        <w:lang w:val="vi" w:eastAsia="en-US" w:bidi="ar-SA"/>
      </w:rPr>
    </w:lvl>
    <w:lvl w:ilvl="6" w:tplc="1F2C2060">
      <w:numFmt w:val="bullet"/>
      <w:lvlText w:val="•"/>
      <w:lvlJc w:val="left"/>
      <w:pPr>
        <w:ind w:left="2980" w:hanging="128"/>
      </w:pPr>
      <w:rPr>
        <w:rFonts w:hint="default"/>
        <w:lang w:val="vi" w:eastAsia="en-US" w:bidi="ar-SA"/>
      </w:rPr>
    </w:lvl>
    <w:lvl w:ilvl="7" w:tplc="71543F0E">
      <w:numFmt w:val="bullet"/>
      <w:lvlText w:val="•"/>
      <w:lvlJc w:val="left"/>
      <w:pPr>
        <w:ind w:left="3466" w:hanging="128"/>
      </w:pPr>
      <w:rPr>
        <w:rFonts w:hint="default"/>
        <w:lang w:val="vi" w:eastAsia="en-US" w:bidi="ar-SA"/>
      </w:rPr>
    </w:lvl>
    <w:lvl w:ilvl="8" w:tplc="86B421A6">
      <w:numFmt w:val="bullet"/>
      <w:lvlText w:val="•"/>
      <w:lvlJc w:val="left"/>
      <w:pPr>
        <w:ind w:left="3953" w:hanging="128"/>
      </w:pPr>
      <w:rPr>
        <w:rFonts w:hint="default"/>
        <w:lang w:val="vi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CC532E"/>
    <w:rsid w:val="000F1AB6"/>
    <w:rsid w:val="00240FFB"/>
    <w:rsid w:val="00CC5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9F3AC"/>
  <w15:docId w15:val="{ED27B66D-8759-49BB-9B00-8A091E607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spacing w:before="126"/>
      <w:ind w:left="862"/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43" w:right="281" w:firstLine="719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7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365</Words>
  <Characters>2084</Characters>
  <Application>Microsoft Office Word</Application>
  <DocSecurity>0</DocSecurity>
  <Lines>17</Lines>
  <Paragraphs>4</Paragraphs>
  <ScaleCrop>false</ScaleCrop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Gion Pham</dc:creator>
  <cp:lastModifiedBy>Administrator</cp:lastModifiedBy>
  <cp:revision>2</cp:revision>
  <dcterms:created xsi:type="dcterms:W3CDTF">2026-05-22T01:57:00Z</dcterms:created>
  <dcterms:modified xsi:type="dcterms:W3CDTF">2026-05-22T01:58:00Z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2026-05-22T00:00:00Z</vt:filetime>
  </property>
  <property fmtid="{D5CDD505-2E9C-101B-9397-08002B2CF9AE}" pid="5" name="Producer">
    <vt:lpwstr>Microsoft® Word 2016; modified using iTextSharp™ 5.5.9 ©2000-2016 iText Group NV (AGPL-version)</vt:lpwstr>
  </property>
</Properties>
</file>