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tblBorders>
          <w:top w:val="nil"/>
          <w:bottom w:val="nil"/>
          <w:insideH w:val="nil"/>
          <w:insideV w:val="nil"/>
        </w:tblBorders>
        <w:tblCellMar>
          <w:left w:w="0" w:type="dxa"/>
          <w:right w:w="0" w:type="dxa"/>
        </w:tblCellMar>
        <w:tblLook w:val="04A0" w:firstRow="1" w:lastRow="0" w:firstColumn="1" w:lastColumn="0" w:noHBand="0" w:noVBand="1"/>
      </w:tblPr>
      <w:tblGrid>
        <w:gridCol w:w="3411"/>
        <w:gridCol w:w="5803"/>
      </w:tblGrid>
      <w:tr w:rsidR="0080112E" w:rsidRPr="0080112E">
        <w:trPr>
          <w:trHeight w:val="1060"/>
        </w:trPr>
        <w:tc>
          <w:tcPr>
            <w:tcW w:w="3411" w:type="dxa"/>
            <w:tcBorders>
              <w:top w:val="nil"/>
              <w:left w:val="nil"/>
              <w:bottom w:val="nil"/>
              <w:right w:val="nil"/>
              <w:tl2br w:val="nil"/>
              <w:tr2bl w:val="nil"/>
            </w:tcBorders>
            <w:tcMar>
              <w:top w:w="0" w:type="dxa"/>
              <w:left w:w="108" w:type="dxa"/>
              <w:bottom w:w="0" w:type="dxa"/>
              <w:right w:w="108" w:type="dxa"/>
            </w:tcMar>
          </w:tcPr>
          <w:p w:rsidR="00551F9A" w:rsidRPr="0080112E" w:rsidRDefault="00447142">
            <w:pPr>
              <w:jc w:val="center"/>
              <w:rPr>
                <w:sz w:val="26"/>
                <w:szCs w:val="26"/>
              </w:rPr>
            </w:pPr>
            <w:r w:rsidRPr="0080112E">
              <w:rPr>
                <w:noProof/>
              </w:rPr>
              <mc:AlternateContent>
                <mc:Choice Requires="wps">
                  <w:drawing>
                    <wp:anchor distT="4294967295" distB="4294967295" distL="114300" distR="114300" simplePos="0" relativeHeight="251660288" behindDoc="0" locked="0" layoutInCell="1" allowOverlap="1">
                      <wp:simplePos x="0" y="0"/>
                      <wp:positionH relativeFrom="column">
                        <wp:posOffset>737870</wp:posOffset>
                      </wp:positionH>
                      <wp:positionV relativeFrom="paragraph">
                        <wp:posOffset>483234</wp:posOffset>
                      </wp:positionV>
                      <wp:extent cx="521335" cy="0"/>
                      <wp:effectExtent l="0" t="0" r="3111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13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1pt,38.05pt" to="99.15pt,3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" strokecolor="windowText" strokeweight=".5pt">
                      <v:stroke joinstyle="miter"/>
                      <o:lock v:ext="edit" shapetype="f"/>
                    </v:line>
                  </w:pict>
                </mc:Fallback>
              </mc:AlternateContent>
            </w:r>
            <w:r w:rsidRPr="0080112E">
              <w:rPr>
                <w:b/>
                <w:bCs/>
                <w:sz w:val="26"/>
                <w:szCs w:val="26"/>
              </w:rPr>
              <w:t>HỘI ĐỒNG NHÂN DÂN</w:t>
            </w:r>
            <w:r w:rsidRPr="0080112E">
              <w:rPr>
                <w:b/>
                <w:bCs/>
                <w:sz w:val="26"/>
                <w:szCs w:val="26"/>
              </w:rPr>
              <w:br/>
              <w:t>TỈNH ĐIỆN BIÊN</w:t>
            </w:r>
            <w:r w:rsidRPr="0080112E">
              <w:rPr>
                <w:b/>
                <w:bCs/>
                <w:sz w:val="26"/>
                <w:szCs w:val="26"/>
              </w:rPr>
              <w:br/>
            </w:r>
          </w:p>
        </w:tc>
        <w:tc>
          <w:tcPr>
            <w:tcW w:w="5803" w:type="dxa"/>
            <w:tcBorders>
              <w:top w:val="nil"/>
              <w:left w:val="nil"/>
              <w:bottom w:val="nil"/>
              <w:right w:val="nil"/>
              <w:tl2br w:val="nil"/>
              <w:tr2bl w:val="nil"/>
            </w:tcBorders>
            <w:tcMar>
              <w:top w:w="0" w:type="dxa"/>
              <w:left w:w="108" w:type="dxa"/>
              <w:bottom w:w="0" w:type="dxa"/>
              <w:right w:w="108" w:type="dxa"/>
            </w:tcMar>
          </w:tcPr>
          <w:p w:rsidR="00551F9A" w:rsidRPr="0080112E" w:rsidRDefault="00447142">
            <w:pPr>
              <w:jc w:val="center"/>
            </w:pPr>
            <w:r w:rsidRPr="0080112E">
              <w:rPr>
                <w:noProof/>
              </w:rPr>
              <mc:AlternateContent>
                <mc:Choice Requires="wps">
                  <w:drawing>
                    <wp:anchor distT="4294967295" distB="4294967295" distL="114300" distR="114300" simplePos="0" relativeHeight="251659264" behindDoc="0" locked="0" layoutInCell="1" allowOverlap="1">
                      <wp:simplePos x="0" y="0"/>
                      <wp:positionH relativeFrom="column">
                        <wp:posOffset>782320</wp:posOffset>
                      </wp:positionH>
                      <wp:positionV relativeFrom="paragraph">
                        <wp:posOffset>473709</wp:posOffset>
                      </wp:positionV>
                      <wp:extent cx="1974215" cy="0"/>
                      <wp:effectExtent l="0" t="0" r="2603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7421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61.6pt,37.3pt" to="217.05pt,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" strokecolor="windowText" strokeweight=".5pt">
                      <v:stroke joinstyle="miter"/>
                      <o:lock v:ext="edit" shapetype="f"/>
                    </v:line>
                  </w:pict>
                </mc:Fallback>
              </mc:AlternateContent>
            </w:r>
            <w:r w:rsidRPr="0080112E">
              <w:rPr>
                <w:b/>
                <w:bCs/>
                <w:sz w:val="26"/>
                <w:szCs w:val="26"/>
              </w:rPr>
              <w:t>CỘNG HÒA XÃ HỘI CHỦ NGHĨA VIỆT NAM</w:t>
            </w:r>
            <w:r w:rsidRPr="0080112E">
              <w:rPr>
                <w:b/>
                <w:bCs/>
              </w:rPr>
              <w:br/>
            </w:r>
            <w:r w:rsidRPr="0080112E">
              <w:rPr>
                <w:b/>
                <w:bCs/>
                <w:sz w:val="26"/>
                <w:szCs w:val="26"/>
              </w:rPr>
              <w:t>Độc lập - Tự do - Hạnh phúc</w:t>
            </w:r>
            <w:r w:rsidRPr="0080112E">
              <w:rPr>
                <w:b/>
                <w:bCs/>
              </w:rPr>
              <w:t xml:space="preserve"> </w:t>
            </w:r>
            <w:r w:rsidRPr="0080112E">
              <w:rPr>
                <w:b/>
                <w:bCs/>
              </w:rPr>
              <w:br/>
            </w:r>
          </w:p>
        </w:tc>
      </w:tr>
      <w:tr w:rsidR="00551F9A" w:rsidRPr="0080112E">
        <w:tblPrEx>
          <w:tblBorders>
            <w:top w:val="none" w:sz="0" w:space="0" w:color="auto"/>
            <w:bottom w:val="none" w:sz="0" w:space="0" w:color="auto"/>
            <w:insideH w:val="none" w:sz="0" w:space="0" w:color="auto"/>
            <w:insideV w:val="none" w:sz="0" w:space="0" w:color="auto"/>
          </w:tblBorders>
        </w:tblPrEx>
        <w:trPr>
          <w:trHeight w:val="436"/>
        </w:trPr>
        <w:tc>
          <w:tcPr>
            <w:tcW w:w="3411" w:type="dxa"/>
            <w:tcBorders>
              <w:top w:val="nil"/>
              <w:left w:val="nil"/>
              <w:bottom w:val="nil"/>
              <w:right w:val="nil"/>
              <w:tl2br w:val="nil"/>
              <w:tr2bl w:val="nil"/>
            </w:tcBorders>
            <w:tcMar>
              <w:top w:w="0" w:type="dxa"/>
              <w:left w:w="108" w:type="dxa"/>
              <w:bottom w:w="0" w:type="dxa"/>
              <w:right w:w="108" w:type="dxa"/>
            </w:tcMar>
          </w:tcPr>
          <w:p w:rsidR="00551F9A" w:rsidRPr="0080112E" w:rsidRDefault="00447142">
            <w:pPr>
              <w:jc w:val="center"/>
              <w:rPr>
                <w:sz w:val="28"/>
                <w:szCs w:val="28"/>
              </w:rPr>
            </w:pPr>
            <w:r w:rsidRPr="0080112E">
              <w:rPr>
                <w:sz w:val="28"/>
                <w:szCs w:val="28"/>
              </w:rPr>
              <w:t>Số:</w:t>
            </w:r>
            <w:r w:rsidR="007477A0">
              <w:rPr>
                <w:sz w:val="28"/>
                <w:szCs w:val="28"/>
                <w:lang w:val="vi-VN"/>
              </w:rPr>
              <w:t xml:space="preserve"> </w:t>
            </w:r>
            <w:r w:rsidR="007477A0">
              <w:rPr>
                <w:sz w:val="28"/>
                <w:szCs w:val="28"/>
              </w:rPr>
              <w:t>30</w:t>
            </w:r>
            <w:r w:rsidRPr="0080112E">
              <w:rPr>
                <w:sz w:val="28"/>
                <w:szCs w:val="28"/>
              </w:rPr>
              <w:t>/2026/NQ-HĐND</w:t>
            </w:r>
          </w:p>
        </w:tc>
        <w:tc>
          <w:tcPr>
            <w:tcW w:w="5803" w:type="dxa"/>
            <w:tcBorders>
              <w:top w:val="nil"/>
              <w:left w:val="nil"/>
              <w:bottom w:val="nil"/>
              <w:right w:val="nil"/>
              <w:tl2br w:val="nil"/>
              <w:tr2bl w:val="nil"/>
            </w:tcBorders>
            <w:tcMar>
              <w:top w:w="0" w:type="dxa"/>
              <w:left w:w="108" w:type="dxa"/>
              <w:bottom w:w="0" w:type="dxa"/>
              <w:right w:w="108" w:type="dxa"/>
            </w:tcMar>
          </w:tcPr>
          <w:p w:rsidR="00551F9A" w:rsidRPr="0080112E" w:rsidRDefault="007477A0">
            <w:pPr>
              <w:jc w:val="center"/>
              <w:rPr>
                <w:sz w:val="28"/>
                <w:szCs w:val="28"/>
              </w:rPr>
            </w:pPr>
            <w:r>
              <w:rPr>
                <w:i/>
                <w:iCs/>
                <w:sz w:val="28"/>
                <w:szCs w:val="28"/>
              </w:rPr>
              <w:t xml:space="preserve">Điện Biên, ngày 16 tháng 7 </w:t>
            </w:r>
            <w:r w:rsidR="00447142" w:rsidRPr="0080112E">
              <w:rPr>
                <w:i/>
                <w:iCs/>
                <w:sz w:val="28"/>
                <w:szCs w:val="28"/>
              </w:rPr>
              <w:t>năm 2026</w:t>
            </w:r>
          </w:p>
        </w:tc>
      </w:tr>
    </w:tbl>
    <w:p w:rsidR="00551F9A" w:rsidRPr="0080112E" w:rsidRDefault="00551F9A">
      <w:bookmarkStart w:id="0" w:name="loai_1"/>
    </w:p>
    <w:p w:rsidR="00551F9A" w:rsidRPr="0080112E" w:rsidRDefault="00447142">
      <w:pPr>
        <w:spacing w:before="240"/>
        <w:jc w:val="center"/>
        <w:rPr>
          <w:b/>
          <w:bCs/>
          <w:sz w:val="28"/>
          <w:szCs w:val="28"/>
        </w:rPr>
      </w:pPr>
      <w:r w:rsidRPr="0080112E">
        <w:rPr>
          <w:b/>
          <w:bCs/>
          <w:sz w:val="28"/>
          <w:szCs w:val="28"/>
        </w:rPr>
        <w:t>NGHỊ QUYẾT</w:t>
      </w:r>
      <w:bookmarkEnd w:id="0"/>
    </w:p>
    <w:p w:rsidR="00551F9A" w:rsidRPr="0080112E" w:rsidRDefault="00447142">
      <w:pPr>
        <w:jc w:val="center"/>
        <w:rPr>
          <w:b/>
          <w:sz w:val="28"/>
          <w:szCs w:val="28"/>
          <w:lang w:val="vi-VN"/>
        </w:rPr>
      </w:pPr>
      <w:bookmarkStart w:id="1" w:name="_Hlk197243802"/>
      <w:r w:rsidRPr="0080112E">
        <w:rPr>
          <w:b/>
          <w:sz w:val="28"/>
          <w:szCs w:val="28"/>
        </w:rPr>
        <w:t xml:space="preserve"> Quy định mức hỗ trợ cho </w:t>
      </w:r>
      <w:r w:rsidRPr="0080112E">
        <w:rPr>
          <w:b/>
          <w:sz w:val="28"/>
          <w:szCs w:val="28"/>
          <w:lang w:val="vi-VN"/>
        </w:rPr>
        <w:t xml:space="preserve">người </w:t>
      </w:r>
      <w:r w:rsidRPr="0080112E">
        <w:rPr>
          <w:b/>
          <w:sz w:val="28"/>
          <w:szCs w:val="28"/>
        </w:rPr>
        <w:t>giám định tư pháp</w:t>
      </w:r>
      <w:r w:rsidRPr="0080112E">
        <w:rPr>
          <w:b/>
          <w:sz w:val="28"/>
          <w:szCs w:val="28"/>
          <w:lang w:val="vi-VN"/>
        </w:rPr>
        <w:t>;</w:t>
      </w:r>
    </w:p>
    <w:p w:rsidR="00551F9A" w:rsidRPr="0080112E" w:rsidRDefault="00447142">
      <w:pPr>
        <w:jc w:val="center"/>
        <w:rPr>
          <w:b/>
          <w:sz w:val="28"/>
          <w:szCs w:val="28"/>
          <w:lang w:val="vi-VN"/>
        </w:rPr>
      </w:pPr>
      <w:r w:rsidRPr="0080112E">
        <w:rPr>
          <w:b/>
          <w:sz w:val="28"/>
          <w:szCs w:val="28"/>
          <w:lang w:val="vi-VN"/>
        </w:rPr>
        <w:t>người giúp việc cho người giám định tư pháp</w:t>
      </w:r>
    </w:p>
    <w:p w:rsidR="00551F9A" w:rsidRPr="0080112E" w:rsidRDefault="00447142">
      <w:pPr>
        <w:jc w:val="center"/>
        <w:rPr>
          <w:b/>
          <w:sz w:val="28"/>
          <w:szCs w:val="28"/>
          <w:lang w:val="vi-VN"/>
        </w:rPr>
      </w:pPr>
      <w:r w:rsidRPr="0080112E">
        <w:rPr>
          <w:b/>
          <w:sz w:val="28"/>
          <w:szCs w:val="28"/>
          <w:lang w:val="vi-VN"/>
        </w:rPr>
        <w:t>trên địa bàn tỉnh Điện Biên</w:t>
      </w:r>
    </w:p>
    <w:p w:rsidR="00551F9A" w:rsidRPr="0080112E" w:rsidRDefault="00551F9A">
      <w:pPr>
        <w:rPr>
          <w:lang w:val="vi-VN"/>
        </w:rPr>
      </w:pPr>
    </w:p>
    <w:p w:rsidR="00551F9A" w:rsidRPr="0080112E" w:rsidRDefault="00447142">
      <w:pPr>
        <w:spacing w:before="120" w:after="120" w:line="360" w:lineRule="exact"/>
        <w:ind w:firstLine="720"/>
        <w:jc w:val="both"/>
        <w:rPr>
          <w:i/>
          <w:iCs/>
          <w:sz w:val="28"/>
          <w:szCs w:val="28"/>
          <w:lang w:val="vi-VN"/>
        </w:rPr>
      </w:pPr>
      <w:r w:rsidRPr="0080112E">
        <w:rPr>
          <w:i/>
          <w:iCs/>
          <w:sz w:val="28"/>
          <w:szCs w:val="28"/>
          <w:lang w:val="vi-VN"/>
        </w:rPr>
        <w:t>Căn cứ Luật Tổ chức chính quyền địa phương số 72/2025/QH15;</w:t>
      </w:r>
    </w:p>
    <w:p w:rsidR="00551F9A" w:rsidRPr="0080112E" w:rsidRDefault="00447142">
      <w:pPr>
        <w:spacing w:before="120" w:after="120" w:line="360" w:lineRule="exact"/>
        <w:ind w:firstLine="720"/>
        <w:jc w:val="both"/>
        <w:rPr>
          <w:i/>
          <w:iCs/>
          <w:sz w:val="28"/>
          <w:szCs w:val="28"/>
          <w:lang w:val="vi-VN"/>
        </w:rPr>
      </w:pPr>
      <w:r w:rsidRPr="0080112E">
        <w:rPr>
          <w:i/>
          <w:iCs/>
          <w:sz w:val="28"/>
          <w:szCs w:val="28"/>
          <w:lang w:val="vi-VN"/>
        </w:rPr>
        <w:t>Căn cứ Luật Ban hành văn bản quy phạm pháp luật số 64/2025/QH15 được sửa đổi, bổ sung bởi Luật số 87/2025/QH15;</w:t>
      </w:r>
    </w:p>
    <w:p w:rsidR="00551F9A" w:rsidRPr="0080112E" w:rsidRDefault="00447142">
      <w:pPr>
        <w:spacing w:before="120" w:after="120" w:line="360" w:lineRule="exact"/>
        <w:ind w:firstLine="720"/>
        <w:jc w:val="both"/>
        <w:rPr>
          <w:i/>
          <w:iCs/>
          <w:sz w:val="28"/>
          <w:szCs w:val="28"/>
          <w:lang w:val="vi-VN"/>
        </w:rPr>
      </w:pPr>
      <w:r w:rsidRPr="0080112E">
        <w:rPr>
          <w:i/>
          <w:iCs/>
          <w:sz w:val="28"/>
          <w:szCs w:val="28"/>
          <w:lang w:val="vi-VN"/>
        </w:rPr>
        <w:t xml:space="preserve">Căn cứ Luật Ngân sách nhà nước số 89/2025/QH15; </w:t>
      </w:r>
    </w:p>
    <w:p w:rsidR="00551F9A" w:rsidRPr="0080112E" w:rsidRDefault="00447142">
      <w:pPr>
        <w:spacing w:before="120" w:after="120" w:line="360" w:lineRule="exact"/>
        <w:ind w:firstLine="720"/>
        <w:jc w:val="both"/>
        <w:rPr>
          <w:i/>
          <w:iCs/>
          <w:sz w:val="28"/>
          <w:szCs w:val="28"/>
          <w:lang w:val="vi-VN"/>
        </w:rPr>
      </w:pPr>
      <w:r w:rsidRPr="0080112E">
        <w:rPr>
          <w:i/>
          <w:iCs/>
          <w:sz w:val="28"/>
          <w:szCs w:val="28"/>
          <w:lang w:val="vi-VN"/>
        </w:rPr>
        <w:t>Căn cứ Luật Giám định tư pháp số 105/2025/QH15;</w:t>
      </w:r>
    </w:p>
    <w:p w:rsidR="00551F9A" w:rsidRPr="0080112E" w:rsidRDefault="00447142">
      <w:pPr>
        <w:spacing w:before="120" w:after="120" w:line="360" w:lineRule="exact"/>
        <w:ind w:firstLine="720"/>
        <w:jc w:val="both"/>
        <w:rPr>
          <w:i/>
          <w:iCs/>
          <w:spacing w:val="-2"/>
          <w:sz w:val="28"/>
          <w:szCs w:val="28"/>
          <w:lang w:val="vi-VN"/>
        </w:rPr>
      </w:pPr>
      <w:r w:rsidRPr="0080112E">
        <w:rPr>
          <w:i/>
          <w:iCs/>
          <w:spacing w:val="-2"/>
          <w:sz w:val="28"/>
          <w:szCs w:val="28"/>
          <w:lang w:val="vi-VN"/>
        </w:rPr>
        <w:t>Căn cứ Nghị định số 78/2025/NĐ-CP ngày 01 tháng 4 năm 2025 của Chính phủ quy định chi tiết một số điều và biện pháp để tổ chức, hướng dẫn thi hành Luật Ban hành văn bản quy phạm pháp luật;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rsidR="00551F9A" w:rsidRPr="0080112E" w:rsidRDefault="00447142">
      <w:pPr>
        <w:spacing w:before="120" w:after="120" w:line="360" w:lineRule="exact"/>
        <w:ind w:firstLine="720"/>
        <w:jc w:val="both"/>
        <w:rPr>
          <w:rFonts w:ascii="Times New Roman Italic" w:hAnsi="Times New Roman Italic"/>
          <w:i/>
          <w:iCs/>
          <w:spacing w:val="-6"/>
          <w:sz w:val="28"/>
          <w:szCs w:val="28"/>
          <w:lang w:val="vi-VN"/>
        </w:rPr>
      </w:pPr>
      <w:r w:rsidRPr="0080112E">
        <w:rPr>
          <w:rFonts w:ascii="Times New Roman Italic" w:hAnsi="Times New Roman Italic"/>
          <w:i/>
          <w:iCs/>
          <w:spacing w:val="-6"/>
          <w:sz w:val="28"/>
          <w:szCs w:val="28"/>
          <w:lang w:val="vi-VN"/>
        </w:rPr>
        <w:t xml:space="preserve">Căn cứ Nghị định số 73/2026/NĐ-CP ngày 10 tháng 3 năm 2026 của Chính phủ </w:t>
      </w:r>
      <w:r w:rsidRPr="0080112E">
        <w:rPr>
          <w:rFonts w:ascii="Times New Roman Italic" w:hAnsi="Times New Roman Italic"/>
          <w:i/>
          <w:iCs/>
          <w:spacing w:val="-6"/>
          <w:sz w:val="28"/>
          <w:szCs w:val="28"/>
          <w:shd w:val="clear" w:color="auto" w:fill="FFFFFF"/>
        </w:rPr>
        <w:t>quy định chi tiết và hướng dẫn thi hành một số điều của </w:t>
      </w:r>
      <w:bookmarkStart w:id="2" w:name="tvpllink_vvgjhunbih_1"/>
      <w:r w:rsidRPr="0080112E">
        <w:rPr>
          <w:rFonts w:ascii="Times New Roman Italic" w:hAnsi="Times New Roman Italic"/>
          <w:i/>
          <w:iCs/>
          <w:spacing w:val="-6"/>
          <w:sz w:val="28"/>
          <w:szCs w:val="28"/>
          <w:shd w:val="clear" w:color="auto" w:fill="FFFFFF"/>
        </w:rPr>
        <w:fldChar w:fldCharType="begin"/>
      </w:r>
      <w:r w:rsidRPr="0080112E">
        <w:rPr>
          <w:rFonts w:ascii="Times New Roman Italic" w:hAnsi="Times New Roman Italic"/>
          <w:i/>
          <w:iCs/>
          <w:spacing w:val="-6"/>
          <w:sz w:val="28"/>
          <w:szCs w:val="28"/>
          <w:shd w:val="clear" w:color="auto" w:fill="FFFFFF"/>
        </w:rPr>
        <w:instrText xml:space="preserve"> HYPERLINK "https://thuvienphapluat.vn/van-ban/Tai-chinh-nha-nuoc/Luat-ngan-sach-nha-nuoc-2025-so-89-2025-QH15-650061.aspx" \t "_blank" </w:instrText>
      </w:r>
      <w:r w:rsidRPr="0080112E">
        <w:rPr>
          <w:rFonts w:ascii="Times New Roman Italic" w:hAnsi="Times New Roman Italic"/>
          <w:i/>
          <w:iCs/>
          <w:spacing w:val="-6"/>
          <w:sz w:val="28"/>
          <w:szCs w:val="28"/>
          <w:shd w:val="clear" w:color="auto" w:fill="FFFFFF"/>
        </w:rPr>
        <w:fldChar w:fldCharType="separate"/>
      </w:r>
      <w:r w:rsidRPr="0080112E">
        <w:rPr>
          <w:rStyle w:val="Hyperlink"/>
          <w:rFonts w:ascii="Times New Roman Italic" w:hAnsi="Times New Roman Italic"/>
          <w:i/>
          <w:iCs/>
          <w:color w:val="auto"/>
          <w:spacing w:val="-6"/>
          <w:sz w:val="28"/>
          <w:szCs w:val="28"/>
          <w:u w:val="none"/>
          <w:shd w:val="clear" w:color="auto" w:fill="FFFFFF"/>
        </w:rPr>
        <w:t>Luật Ngân sách nhà nước</w:t>
      </w:r>
      <w:r w:rsidRPr="0080112E">
        <w:rPr>
          <w:rFonts w:ascii="Times New Roman Italic" w:hAnsi="Times New Roman Italic"/>
          <w:i/>
          <w:iCs/>
          <w:spacing w:val="-6"/>
          <w:sz w:val="28"/>
          <w:szCs w:val="28"/>
          <w:shd w:val="clear" w:color="auto" w:fill="FFFFFF"/>
        </w:rPr>
        <w:fldChar w:fldCharType="end"/>
      </w:r>
      <w:bookmarkEnd w:id="2"/>
      <w:r w:rsidRPr="0080112E">
        <w:rPr>
          <w:rFonts w:ascii="Times New Roman Italic" w:hAnsi="Times New Roman Italic"/>
          <w:i/>
          <w:iCs/>
          <w:spacing w:val="-6"/>
          <w:sz w:val="28"/>
          <w:szCs w:val="28"/>
          <w:shd w:val="clear" w:color="auto" w:fill="FFFFFF"/>
          <w:lang w:val="vi-VN"/>
        </w:rPr>
        <w:t>;</w:t>
      </w:r>
    </w:p>
    <w:bookmarkEnd w:id="1"/>
    <w:p w:rsidR="00551F9A" w:rsidRPr="0080112E" w:rsidRDefault="00447142">
      <w:pPr>
        <w:spacing w:before="120" w:after="120" w:line="360" w:lineRule="exact"/>
        <w:jc w:val="both"/>
        <w:rPr>
          <w:i/>
          <w:sz w:val="28"/>
          <w:szCs w:val="28"/>
          <w:lang w:val="vi-VN"/>
        </w:rPr>
      </w:pPr>
      <w:r w:rsidRPr="0080112E">
        <w:rPr>
          <w:i/>
          <w:sz w:val="28"/>
          <w:szCs w:val="28"/>
          <w:lang w:val="vi-VN"/>
        </w:rPr>
        <w:tab/>
        <w:t>Xét Tờ trình số</w:t>
      </w:r>
      <w:r w:rsidR="00F05B8E" w:rsidRPr="0080112E">
        <w:rPr>
          <w:i/>
          <w:sz w:val="28"/>
          <w:szCs w:val="28"/>
        </w:rPr>
        <w:t xml:space="preserve"> 5215</w:t>
      </w:r>
      <w:r w:rsidRPr="0080112E">
        <w:rPr>
          <w:i/>
          <w:sz w:val="28"/>
          <w:szCs w:val="28"/>
          <w:lang w:val="vi-VN"/>
        </w:rPr>
        <w:t>/TTr-UBND ngày</w:t>
      </w:r>
      <w:r w:rsidR="00F05B8E" w:rsidRPr="0080112E">
        <w:rPr>
          <w:i/>
          <w:sz w:val="28"/>
          <w:szCs w:val="28"/>
        </w:rPr>
        <w:t xml:space="preserve"> 20 </w:t>
      </w:r>
      <w:r w:rsidRPr="0080112E">
        <w:rPr>
          <w:i/>
          <w:sz w:val="28"/>
          <w:szCs w:val="28"/>
          <w:lang w:val="vi-VN"/>
        </w:rPr>
        <w:t>tháng</w:t>
      </w:r>
      <w:r w:rsidR="00F05B8E" w:rsidRPr="0080112E">
        <w:rPr>
          <w:i/>
          <w:sz w:val="28"/>
          <w:szCs w:val="28"/>
        </w:rPr>
        <w:t xml:space="preserve"> 6</w:t>
      </w:r>
      <w:r w:rsidRPr="0080112E">
        <w:rPr>
          <w:i/>
          <w:sz w:val="28"/>
          <w:szCs w:val="28"/>
          <w:lang w:val="vi-VN"/>
        </w:rPr>
        <w:t xml:space="preserve"> năm 2026 của Ủy ban nhân dân tỉnh </w:t>
      </w:r>
      <w:r w:rsidR="000B5A5A" w:rsidRPr="0080112E">
        <w:rPr>
          <w:i/>
          <w:sz w:val="28"/>
          <w:szCs w:val="28"/>
        </w:rPr>
        <w:t xml:space="preserve">về </w:t>
      </w:r>
      <w:r w:rsidRPr="0080112E">
        <w:rPr>
          <w:i/>
          <w:sz w:val="28"/>
          <w:szCs w:val="28"/>
          <w:lang w:val="vi-VN"/>
        </w:rPr>
        <w:t>dự thảo Nghị quyết quy định mức hỗ trợ cho người giám định tư pháp; người giúp việc cho người giám định tư pháp trên địa bàn tỉnh Điện Biên</w:t>
      </w:r>
      <w:r w:rsidRPr="0080112E">
        <w:rPr>
          <w:i/>
          <w:spacing w:val="-2"/>
          <w:sz w:val="28"/>
          <w:szCs w:val="28"/>
          <w:lang w:val="vi-VN"/>
        </w:rPr>
        <w:t>; Báo cáo thẩm tra của Ban</w:t>
      </w:r>
      <w:r w:rsidR="00F05B8E" w:rsidRPr="0080112E">
        <w:rPr>
          <w:i/>
          <w:spacing w:val="-2"/>
          <w:sz w:val="28"/>
          <w:szCs w:val="28"/>
        </w:rPr>
        <w:t xml:space="preserve"> Pháp chế </w:t>
      </w:r>
      <w:r w:rsidRPr="0080112E">
        <w:rPr>
          <w:i/>
          <w:spacing w:val="-2"/>
          <w:sz w:val="28"/>
          <w:szCs w:val="28"/>
          <w:lang w:val="vi-VN"/>
        </w:rPr>
        <w:t>Hội đồng nhân dân tỉnh số</w:t>
      </w:r>
      <w:r w:rsidR="00F05B8E" w:rsidRPr="0080112E">
        <w:rPr>
          <w:i/>
          <w:spacing w:val="-2"/>
          <w:sz w:val="28"/>
          <w:szCs w:val="28"/>
        </w:rPr>
        <w:t xml:space="preserve"> 109</w:t>
      </w:r>
      <w:r w:rsidRPr="0080112E">
        <w:rPr>
          <w:i/>
          <w:spacing w:val="-2"/>
          <w:sz w:val="28"/>
          <w:szCs w:val="28"/>
          <w:lang w:val="vi-VN"/>
        </w:rPr>
        <w:t>/BC-BPC ngày</w:t>
      </w:r>
      <w:r w:rsidR="00F05B8E" w:rsidRPr="0080112E">
        <w:rPr>
          <w:i/>
          <w:spacing w:val="-2"/>
          <w:sz w:val="28"/>
          <w:szCs w:val="28"/>
        </w:rPr>
        <w:t xml:space="preserve"> 14 </w:t>
      </w:r>
      <w:r w:rsidRPr="0080112E">
        <w:rPr>
          <w:i/>
          <w:spacing w:val="-2"/>
          <w:sz w:val="28"/>
          <w:szCs w:val="28"/>
          <w:lang w:val="vi-VN"/>
        </w:rPr>
        <w:t xml:space="preserve"> tháng</w:t>
      </w:r>
      <w:r w:rsidR="00F05B8E" w:rsidRPr="0080112E">
        <w:rPr>
          <w:i/>
          <w:spacing w:val="-2"/>
          <w:sz w:val="28"/>
          <w:szCs w:val="28"/>
        </w:rPr>
        <w:t xml:space="preserve"> 7</w:t>
      </w:r>
      <w:r w:rsidRPr="0080112E">
        <w:rPr>
          <w:i/>
          <w:spacing w:val="-2"/>
          <w:sz w:val="28"/>
          <w:szCs w:val="28"/>
          <w:lang w:val="vi-VN"/>
        </w:rPr>
        <w:t xml:space="preserve"> năm 2026; ý kiến thảo luận của đại biểu Hội đồng nhân dân tại kỳ họp;</w:t>
      </w:r>
    </w:p>
    <w:p w:rsidR="00551F9A" w:rsidRPr="0080112E" w:rsidRDefault="00447142">
      <w:pPr>
        <w:spacing w:before="120" w:after="120" w:line="360" w:lineRule="exact"/>
        <w:ind w:firstLine="720"/>
        <w:jc w:val="both"/>
        <w:rPr>
          <w:b/>
          <w:bCs/>
          <w:sz w:val="28"/>
          <w:szCs w:val="28"/>
          <w:lang w:val="vi-VN"/>
        </w:rPr>
      </w:pPr>
      <w:r w:rsidRPr="0080112E">
        <w:rPr>
          <w:i/>
          <w:iCs/>
          <w:sz w:val="28"/>
          <w:szCs w:val="28"/>
          <w:lang w:val="vi-VN"/>
        </w:rPr>
        <w:t xml:space="preserve">Hội đồng nhân dân ban hành Nghị quyết </w:t>
      </w:r>
      <w:r w:rsidRPr="0080112E">
        <w:rPr>
          <w:i/>
          <w:sz w:val="28"/>
          <w:szCs w:val="28"/>
          <w:lang w:val="vi-VN"/>
        </w:rPr>
        <w:t>quy định mức hỗ trợ cho người giám định tư pháp; người giúp việc cho người giám định tư pháp trên địa bàn tỉnh Điện Biên</w:t>
      </w:r>
      <w:bookmarkStart w:id="3" w:name="dieu_1"/>
      <w:bookmarkStart w:id="4" w:name="dieu_3"/>
      <w:r w:rsidRPr="0080112E">
        <w:rPr>
          <w:i/>
          <w:sz w:val="28"/>
          <w:szCs w:val="28"/>
          <w:lang w:val="vi-VN"/>
        </w:rPr>
        <w:t>.</w:t>
      </w:r>
      <w:r w:rsidRPr="0080112E">
        <w:rPr>
          <w:b/>
          <w:bCs/>
          <w:sz w:val="28"/>
          <w:szCs w:val="28"/>
          <w:lang w:val="vi-VN"/>
        </w:rPr>
        <w:t xml:space="preserve"> </w:t>
      </w:r>
    </w:p>
    <w:p w:rsidR="00551F9A" w:rsidRPr="0080112E" w:rsidRDefault="00447142">
      <w:pPr>
        <w:spacing w:before="120" w:after="120" w:line="360" w:lineRule="exact"/>
        <w:ind w:firstLine="720"/>
        <w:jc w:val="both"/>
        <w:rPr>
          <w:b/>
          <w:bCs/>
          <w:sz w:val="28"/>
          <w:szCs w:val="28"/>
          <w:lang w:val="vi-VN"/>
        </w:rPr>
      </w:pPr>
      <w:r w:rsidRPr="0080112E">
        <w:rPr>
          <w:b/>
          <w:bCs/>
          <w:sz w:val="28"/>
          <w:szCs w:val="28"/>
          <w:lang w:val="vi-VN"/>
        </w:rPr>
        <w:t>Điều 1. Phạm vi điều chỉnh và đối tượng áp dụng</w:t>
      </w:r>
      <w:bookmarkEnd w:id="3"/>
    </w:p>
    <w:p w:rsidR="00551F9A" w:rsidRPr="0080112E" w:rsidRDefault="00447142">
      <w:pPr>
        <w:spacing w:before="120" w:after="120" w:line="360" w:lineRule="exact"/>
        <w:ind w:firstLine="720"/>
        <w:jc w:val="both"/>
        <w:rPr>
          <w:bCs/>
          <w:sz w:val="28"/>
          <w:szCs w:val="28"/>
          <w:lang w:val="vi-VN"/>
        </w:rPr>
      </w:pPr>
      <w:r w:rsidRPr="0080112E">
        <w:rPr>
          <w:bCs/>
          <w:sz w:val="28"/>
          <w:szCs w:val="28"/>
          <w:lang w:val="vi-VN"/>
        </w:rPr>
        <w:t>1. Phạm vi điều chỉnh</w:t>
      </w:r>
    </w:p>
    <w:p w:rsidR="00551F9A" w:rsidRPr="0080112E" w:rsidRDefault="00447142">
      <w:pPr>
        <w:spacing w:before="120" w:after="120" w:line="360" w:lineRule="exact"/>
        <w:ind w:firstLine="720"/>
        <w:jc w:val="both"/>
        <w:rPr>
          <w:bCs/>
          <w:spacing w:val="-4"/>
          <w:sz w:val="28"/>
          <w:szCs w:val="28"/>
          <w:lang w:val="vi-VN"/>
        </w:rPr>
      </w:pPr>
      <w:r w:rsidRPr="0080112E">
        <w:rPr>
          <w:bCs/>
          <w:spacing w:val="-4"/>
          <w:sz w:val="28"/>
          <w:szCs w:val="28"/>
          <w:lang w:val="vi-VN"/>
        </w:rPr>
        <w:lastRenderedPageBreak/>
        <w:t xml:space="preserve">Nghị quyết này quy định mức hỗ trợ cho </w:t>
      </w:r>
      <w:r w:rsidRPr="0080112E">
        <w:rPr>
          <w:iCs/>
          <w:sz w:val="28"/>
          <w:szCs w:val="28"/>
          <w:lang w:val="vi-VN"/>
        </w:rPr>
        <w:t xml:space="preserve">người giám định tư pháp; người giúp việc cho người giám định tư pháp </w:t>
      </w:r>
      <w:r w:rsidRPr="0080112E">
        <w:rPr>
          <w:bCs/>
          <w:iCs/>
          <w:spacing w:val="-4"/>
          <w:sz w:val="28"/>
          <w:szCs w:val="28"/>
          <w:lang w:val="vi-VN"/>
        </w:rPr>
        <w:t>làm</w:t>
      </w:r>
      <w:r w:rsidRPr="0080112E">
        <w:rPr>
          <w:bCs/>
          <w:spacing w:val="-4"/>
          <w:sz w:val="28"/>
          <w:szCs w:val="28"/>
          <w:lang w:val="vi-VN"/>
        </w:rPr>
        <w:t xml:space="preserve"> việc tại các cơ quan nhà nước, đơn vị sự nghiệp công lập trên địa bàn tỉnh Điện Biên.</w:t>
      </w:r>
    </w:p>
    <w:p w:rsidR="00551F9A" w:rsidRPr="0080112E" w:rsidRDefault="00447142">
      <w:pPr>
        <w:spacing w:before="120" w:after="120" w:line="360" w:lineRule="exact"/>
        <w:ind w:firstLine="720"/>
        <w:jc w:val="both"/>
        <w:rPr>
          <w:bCs/>
          <w:sz w:val="28"/>
          <w:szCs w:val="28"/>
          <w:lang w:val="vi-VN"/>
        </w:rPr>
      </w:pPr>
      <w:r w:rsidRPr="0080112E">
        <w:rPr>
          <w:bCs/>
          <w:sz w:val="28"/>
          <w:szCs w:val="28"/>
          <w:lang w:val="vi-VN"/>
        </w:rPr>
        <w:t>2. Đối tượng áp dụng</w:t>
      </w:r>
    </w:p>
    <w:p w:rsidR="00551F9A" w:rsidRPr="0080112E" w:rsidRDefault="00447142">
      <w:pPr>
        <w:shd w:val="clear" w:color="auto" w:fill="FFFFFF"/>
        <w:spacing w:before="120" w:after="120" w:line="360" w:lineRule="exact"/>
        <w:ind w:firstLine="720"/>
        <w:rPr>
          <w:sz w:val="28"/>
          <w:szCs w:val="28"/>
          <w:lang w:val="vi-VN"/>
        </w:rPr>
      </w:pPr>
      <w:r w:rsidRPr="0080112E">
        <w:rPr>
          <w:sz w:val="28"/>
          <w:szCs w:val="28"/>
          <w:lang w:val="vi-VN"/>
        </w:rPr>
        <w:t>a) Giám định viên tư pháp;</w:t>
      </w:r>
    </w:p>
    <w:p w:rsidR="00551F9A" w:rsidRPr="0080112E" w:rsidRDefault="00447142">
      <w:pPr>
        <w:shd w:val="clear" w:color="auto" w:fill="FFFFFF"/>
        <w:spacing w:before="120" w:after="120" w:line="360" w:lineRule="exact"/>
        <w:ind w:firstLine="720"/>
        <w:rPr>
          <w:sz w:val="28"/>
          <w:szCs w:val="28"/>
          <w:lang w:val="vi-VN"/>
        </w:rPr>
      </w:pPr>
      <w:r w:rsidRPr="0080112E">
        <w:rPr>
          <w:sz w:val="28"/>
          <w:szCs w:val="28"/>
          <w:lang w:val="vi-VN"/>
        </w:rPr>
        <w:t>b) Người giám định tư pháp theo vụ việc;</w:t>
      </w:r>
    </w:p>
    <w:p w:rsidR="00551F9A" w:rsidRPr="0080112E" w:rsidRDefault="00447142">
      <w:pPr>
        <w:shd w:val="clear" w:color="auto" w:fill="FFFFFF"/>
        <w:spacing w:before="120" w:after="120" w:line="360" w:lineRule="exact"/>
        <w:ind w:firstLine="720"/>
        <w:rPr>
          <w:sz w:val="28"/>
          <w:szCs w:val="28"/>
          <w:lang w:val="vi-VN"/>
        </w:rPr>
      </w:pPr>
      <w:r w:rsidRPr="0080112E">
        <w:rPr>
          <w:sz w:val="28"/>
          <w:szCs w:val="28"/>
          <w:lang w:val="vi-VN"/>
        </w:rPr>
        <w:t>c) Người giúp việc cho giám định viên tư pháp;</w:t>
      </w:r>
    </w:p>
    <w:p w:rsidR="00551F9A" w:rsidRPr="0080112E" w:rsidRDefault="00447142">
      <w:pPr>
        <w:shd w:val="clear" w:color="auto" w:fill="FFFFFF"/>
        <w:spacing w:before="120" w:after="120" w:line="360" w:lineRule="exact"/>
        <w:ind w:firstLine="720"/>
        <w:jc w:val="both"/>
        <w:rPr>
          <w:sz w:val="28"/>
          <w:szCs w:val="28"/>
          <w:lang w:val="vi-VN"/>
        </w:rPr>
      </w:pPr>
      <w:r w:rsidRPr="0080112E">
        <w:rPr>
          <w:sz w:val="28"/>
          <w:szCs w:val="28"/>
          <w:lang w:val="vi-VN"/>
        </w:rPr>
        <w:t>d) Người giúp việc cho người giám định tư pháp theo vụ việc;</w:t>
      </w:r>
    </w:p>
    <w:p w:rsidR="00551F9A" w:rsidRPr="0080112E" w:rsidRDefault="00447142">
      <w:pPr>
        <w:spacing w:before="120" w:after="120" w:line="360" w:lineRule="exact"/>
        <w:ind w:firstLine="720"/>
        <w:jc w:val="both"/>
        <w:rPr>
          <w:bCs/>
          <w:sz w:val="28"/>
          <w:szCs w:val="28"/>
          <w:lang w:val="vi-VN"/>
        </w:rPr>
      </w:pPr>
      <w:r w:rsidRPr="0080112E">
        <w:rPr>
          <w:bCs/>
          <w:sz w:val="28"/>
          <w:szCs w:val="28"/>
          <w:lang w:val="vi-VN"/>
        </w:rPr>
        <w:t>đ) Các cơ quan, đơn vị, tổ chức, cá nhân có liên quan.</w:t>
      </w:r>
    </w:p>
    <w:p w:rsidR="00551F9A" w:rsidRPr="0080112E" w:rsidRDefault="00447142">
      <w:pPr>
        <w:spacing w:before="120" w:after="120" w:line="360" w:lineRule="exact"/>
        <w:ind w:firstLine="720"/>
        <w:jc w:val="both"/>
        <w:rPr>
          <w:b/>
          <w:sz w:val="28"/>
          <w:szCs w:val="28"/>
          <w:lang w:val="vi-VN"/>
        </w:rPr>
      </w:pPr>
      <w:r w:rsidRPr="0080112E">
        <w:rPr>
          <w:b/>
          <w:bCs/>
          <w:sz w:val="28"/>
          <w:szCs w:val="28"/>
          <w:lang w:val="vi-VN"/>
        </w:rPr>
        <w:t>Điều 2.</w:t>
      </w:r>
      <w:bookmarkStart w:id="5" w:name="dieu_5"/>
      <w:bookmarkEnd w:id="4"/>
      <w:r w:rsidRPr="0080112E">
        <w:rPr>
          <w:b/>
          <w:sz w:val="28"/>
          <w:szCs w:val="28"/>
          <w:lang w:val="vi-VN"/>
        </w:rPr>
        <w:t xml:space="preserve"> Mức hỗ trợ</w:t>
      </w:r>
    </w:p>
    <w:p w:rsidR="00551F9A" w:rsidRPr="0080112E" w:rsidRDefault="00447142">
      <w:pPr>
        <w:spacing w:before="120" w:after="120" w:line="360" w:lineRule="exact"/>
        <w:ind w:firstLine="709"/>
        <w:jc w:val="both"/>
        <w:rPr>
          <w:bCs/>
          <w:sz w:val="28"/>
          <w:szCs w:val="28"/>
          <w:lang w:val="vi-VN"/>
        </w:rPr>
      </w:pPr>
      <w:r w:rsidRPr="0080112E">
        <w:rPr>
          <w:sz w:val="28"/>
          <w:szCs w:val="28"/>
          <w:lang w:val="vi-VN"/>
        </w:rPr>
        <w:t xml:space="preserve">1. Giám định viên tư pháp làm việc tại Phòng Kỹ thuật hình sự thuộc Công an tỉnh và Trung tâm Pháp y thuộc Sở Y tế: </w:t>
      </w:r>
      <w:r w:rsidRPr="0080112E">
        <w:rPr>
          <w:bCs/>
          <w:sz w:val="28"/>
          <w:szCs w:val="28"/>
          <w:lang w:val="vi-VN"/>
        </w:rPr>
        <w:t xml:space="preserve">2.000.000 đồng/người/tháng. </w:t>
      </w:r>
    </w:p>
    <w:p w:rsidR="00551F9A" w:rsidRPr="0080112E" w:rsidRDefault="00447142">
      <w:pPr>
        <w:spacing w:before="120" w:after="120" w:line="360" w:lineRule="exact"/>
        <w:ind w:firstLine="709"/>
        <w:jc w:val="both"/>
        <w:rPr>
          <w:bCs/>
          <w:spacing w:val="-8"/>
          <w:sz w:val="28"/>
          <w:szCs w:val="28"/>
          <w:lang w:val="vi-VN"/>
        </w:rPr>
      </w:pPr>
      <w:r w:rsidRPr="0080112E">
        <w:rPr>
          <w:bCs/>
          <w:spacing w:val="-8"/>
          <w:sz w:val="28"/>
          <w:szCs w:val="28"/>
          <w:lang w:val="vi-VN"/>
        </w:rPr>
        <w:t>2. Người giúp việc cho giám định viên tư pháp làm việc tại Phòng Kỹ thuật hình sự thuộc Công an tỉnh và Trung tâm Pháp y thuộc Sở Y tế: 1.000.000 đồng/người/tháng.</w:t>
      </w:r>
    </w:p>
    <w:p w:rsidR="00551F9A" w:rsidRPr="0080112E" w:rsidRDefault="00447142">
      <w:pPr>
        <w:spacing w:before="120" w:after="120" w:line="360" w:lineRule="exact"/>
        <w:ind w:firstLine="709"/>
        <w:jc w:val="both"/>
        <w:rPr>
          <w:bCs/>
          <w:sz w:val="28"/>
          <w:szCs w:val="28"/>
          <w:lang w:val="vi-VN"/>
        </w:rPr>
      </w:pPr>
      <w:r w:rsidRPr="0080112E">
        <w:rPr>
          <w:bCs/>
          <w:sz w:val="28"/>
          <w:szCs w:val="28"/>
          <w:lang w:val="vi-VN"/>
        </w:rPr>
        <w:t xml:space="preserve">3. Giám định viên tư pháp, người giám định tư pháp theo vụ việc tại các </w:t>
      </w:r>
      <w:r w:rsidRPr="0080112E">
        <w:rPr>
          <w:bCs/>
          <w:spacing w:val="-4"/>
          <w:sz w:val="28"/>
          <w:szCs w:val="28"/>
          <w:lang w:val="vi-VN"/>
        </w:rPr>
        <w:t>cơ quan nhà nước, đơn vị sự nghiệp công lập khác trên địa bàn tỉnh Điện Biên</w:t>
      </w:r>
      <w:r w:rsidRPr="0080112E">
        <w:rPr>
          <w:bCs/>
          <w:sz w:val="28"/>
          <w:szCs w:val="28"/>
          <w:lang w:val="vi-VN"/>
        </w:rPr>
        <w:t xml:space="preserve">: 2.000.000 đồng/vụ việc. </w:t>
      </w:r>
    </w:p>
    <w:p w:rsidR="00551F9A" w:rsidRPr="0080112E" w:rsidRDefault="00447142">
      <w:pPr>
        <w:spacing w:before="120" w:after="120" w:line="360" w:lineRule="exact"/>
        <w:ind w:firstLine="709"/>
        <w:jc w:val="both"/>
        <w:rPr>
          <w:bCs/>
          <w:sz w:val="28"/>
          <w:szCs w:val="28"/>
          <w:lang w:val="vi-VN"/>
        </w:rPr>
      </w:pPr>
      <w:r w:rsidRPr="0080112E">
        <w:rPr>
          <w:bCs/>
          <w:sz w:val="28"/>
          <w:szCs w:val="28"/>
          <w:lang w:val="vi-VN"/>
        </w:rPr>
        <w:t xml:space="preserve">4. Người giúp việc cho giám định viên tư pháp, người giám định tư pháp theo vụ việc tại các </w:t>
      </w:r>
      <w:r w:rsidRPr="0080112E">
        <w:rPr>
          <w:bCs/>
          <w:spacing w:val="-4"/>
          <w:sz w:val="28"/>
          <w:szCs w:val="28"/>
          <w:lang w:val="vi-VN"/>
        </w:rPr>
        <w:t>cơ quan nhà nước, đơn vị sự nghiệp công lập khác trên địa bàn tỉnh Điện Biên</w:t>
      </w:r>
      <w:r w:rsidRPr="0080112E">
        <w:rPr>
          <w:bCs/>
          <w:sz w:val="28"/>
          <w:szCs w:val="28"/>
          <w:lang w:val="vi-VN"/>
        </w:rPr>
        <w:t xml:space="preserve">: 1.000.000 đồng/vụ việc. </w:t>
      </w:r>
    </w:p>
    <w:p w:rsidR="00551F9A" w:rsidRPr="0080112E" w:rsidRDefault="00447142">
      <w:pPr>
        <w:pStyle w:val="Heading3"/>
        <w:keepNext w:val="0"/>
        <w:keepLines w:val="0"/>
        <w:widowControl w:val="0"/>
        <w:spacing w:before="120" w:after="120" w:line="360" w:lineRule="exact"/>
        <w:ind w:firstLine="709"/>
        <w:rPr>
          <w:lang w:val="vi-VN"/>
        </w:rPr>
      </w:pPr>
      <w:r w:rsidRPr="0080112E">
        <w:rPr>
          <w:lang w:val="vi-VN"/>
        </w:rPr>
        <w:t xml:space="preserve">Điều 3. Nguồn kinh phí </w:t>
      </w:r>
      <w:r w:rsidRPr="0080112E">
        <w:rPr>
          <w:bCs/>
          <w:lang w:val="vi-VN"/>
        </w:rPr>
        <w:t>thực hiện</w:t>
      </w:r>
    </w:p>
    <w:p w:rsidR="00551F9A" w:rsidRPr="0080112E" w:rsidRDefault="00447142">
      <w:pPr>
        <w:pStyle w:val="Heading3"/>
        <w:keepNext w:val="0"/>
        <w:keepLines w:val="0"/>
        <w:widowControl w:val="0"/>
        <w:spacing w:before="120" w:after="120" w:line="360" w:lineRule="exact"/>
        <w:ind w:firstLine="709"/>
        <w:rPr>
          <w:b w:val="0"/>
          <w:bCs/>
          <w:lang w:val="vi-VN"/>
        </w:rPr>
      </w:pPr>
      <w:r w:rsidRPr="0080112E">
        <w:rPr>
          <w:b w:val="0"/>
          <w:lang w:val="vi-VN"/>
        </w:rPr>
        <w:t>Ngân sách tỉnh bảo đảm mức hỗ trợ cho</w:t>
      </w:r>
      <w:r w:rsidRPr="0080112E">
        <w:rPr>
          <w:iCs/>
          <w:lang w:val="vi-VN"/>
        </w:rPr>
        <w:t xml:space="preserve"> </w:t>
      </w:r>
      <w:r w:rsidRPr="0080112E">
        <w:rPr>
          <w:b w:val="0"/>
          <w:bCs/>
          <w:iCs/>
          <w:lang w:val="vi-VN"/>
        </w:rPr>
        <w:t>người giám định tư pháp; người giúp việc cho người giám định tư pháp</w:t>
      </w:r>
      <w:r w:rsidRPr="0080112E">
        <w:rPr>
          <w:b w:val="0"/>
          <w:bCs/>
          <w:lang w:val="vi-VN"/>
        </w:rPr>
        <w:t xml:space="preserve"> </w:t>
      </w:r>
      <w:r w:rsidRPr="0080112E">
        <w:rPr>
          <w:b w:val="0"/>
          <w:lang w:val="vi-VN"/>
        </w:rPr>
        <w:t>được phân bổ trong dự toán chi ngân sách nhà nước hằng năm cho các cơ quan, đơn vị.</w:t>
      </w:r>
    </w:p>
    <w:p w:rsidR="00551F9A" w:rsidRPr="0080112E" w:rsidRDefault="00447142">
      <w:pPr>
        <w:spacing w:before="120" w:after="120" w:line="360" w:lineRule="exact"/>
        <w:ind w:firstLine="720"/>
        <w:jc w:val="both"/>
        <w:rPr>
          <w:b/>
          <w:bCs/>
          <w:sz w:val="28"/>
          <w:szCs w:val="28"/>
          <w:lang w:val="vi-VN"/>
        </w:rPr>
      </w:pPr>
      <w:r w:rsidRPr="0080112E">
        <w:rPr>
          <w:b/>
          <w:bCs/>
          <w:sz w:val="28"/>
          <w:szCs w:val="28"/>
          <w:lang w:val="vi-VN"/>
        </w:rPr>
        <w:t>Điều 4. Tổ chức thực hiện</w:t>
      </w:r>
      <w:bookmarkEnd w:id="5"/>
    </w:p>
    <w:p w:rsidR="00551F9A" w:rsidRPr="0080112E" w:rsidRDefault="00447142">
      <w:pPr>
        <w:spacing w:before="120" w:after="120" w:line="360" w:lineRule="exact"/>
        <w:ind w:firstLine="720"/>
        <w:jc w:val="both"/>
        <w:rPr>
          <w:sz w:val="28"/>
          <w:szCs w:val="28"/>
          <w:lang w:val="vi-VN"/>
        </w:rPr>
      </w:pPr>
      <w:r w:rsidRPr="0080112E">
        <w:rPr>
          <w:sz w:val="28"/>
          <w:szCs w:val="28"/>
          <w:lang w:val="vi-VN"/>
        </w:rPr>
        <w:t>1. Giao Ủy ban nhân dân tỉnh có trách nhiệm tổ chức triển khai thực hiện Nghị quyết theo quy định của pháp luật.</w:t>
      </w:r>
    </w:p>
    <w:p w:rsidR="00551F9A" w:rsidRPr="0080112E" w:rsidRDefault="00447142">
      <w:pPr>
        <w:spacing w:before="120" w:after="120" w:line="360" w:lineRule="exact"/>
        <w:ind w:firstLine="720"/>
        <w:jc w:val="both"/>
        <w:rPr>
          <w:sz w:val="28"/>
          <w:szCs w:val="28"/>
          <w:lang w:val="vi-VN"/>
        </w:rPr>
      </w:pPr>
      <w:r w:rsidRPr="0080112E">
        <w:rPr>
          <w:sz w:val="28"/>
          <w:szCs w:val="28"/>
          <w:lang w:val="vi-VN"/>
        </w:rPr>
        <w:t>2. Giao Thường trực Hội đồng nhân dân tỉnh, các Ban Hội đồng nhân dân tỉnh, Tổ đại biểu Hội đồng nhân dân tỉnh và các đại biểu Hội đồng nhân dân tỉnh giám sát việc thực hiện Nghị quyết này theo quy định.</w:t>
      </w:r>
    </w:p>
    <w:p w:rsidR="00551F9A" w:rsidRPr="0080112E" w:rsidRDefault="00447142">
      <w:pPr>
        <w:spacing w:before="120" w:after="120" w:line="360" w:lineRule="exact"/>
        <w:ind w:firstLine="720"/>
        <w:jc w:val="both"/>
        <w:rPr>
          <w:b/>
          <w:bCs/>
          <w:sz w:val="28"/>
          <w:szCs w:val="28"/>
          <w:lang w:val="vi-VN"/>
        </w:rPr>
      </w:pPr>
      <w:bookmarkStart w:id="6" w:name="dieu_6"/>
      <w:r w:rsidRPr="0080112E">
        <w:rPr>
          <w:b/>
          <w:bCs/>
          <w:sz w:val="28"/>
          <w:szCs w:val="28"/>
          <w:lang w:val="vi-VN"/>
        </w:rPr>
        <w:t>Điều 5. Điều khoản thi hành</w:t>
      </w:r>
      <w:bookmarkEnd w:id="6"/>
    </w:p>
    <w:p w:rsidR="00551F9A" w:rsidRPr="0080112E" w:rsidRDefault="00447142">
      <w:pPr>
        <w:spacing w:before="120" w:after="120" w:line="360" w:lineRule="exact"/>
        <w:ind w:firstLine="720"/>
        <w:jc w:val="both"/>
        <w:rPr>
          <w:spacing w:val="-6"/>
          <w:sz w:val="28"/>
          <w:szCs w:val="28"/>
          <w:lang w:val="vi-VN"/>
        </w:rPr>
      </w:pPr>
      <w:r w:rsidRPr="0080112E">
        <w:rPr>
          <w:spacing w:val="-6"/>
          <w:sz w:val="28"/>
          <w:szCs w:val="28"/>
          <w:lang w:val="vi-VN"/>
        </w:rPr>
        <w:t>1. Nghị quyết có hiệu lực thi hành từ ngày</w:t>
      </w:r>
      <w:r w:rsidR="00676F12" w:rsidRPr="0080112E">
        <w:rPr>
          <w:spacing w:val="-6"/>
          <w:sz w:val="28"/>
          <w:szCs w:val="28"/>
        </w:rPr>
        <w:t xml:space="preserve"> 26 </w:t>
      </w:r>
      <w:r w:rsidRPr="0080112E">
        <w:rPr>
          <w:spacing w:val="-6"/>
          <w:sz w:val="28"/>
          <w:szCs w:val="28"/>
          <w:lang w:val="vi-VN"/>
        </w:rPr>
        <w:t xml:space="preserve">tháng </w:t>
      </w:r>
      <w:r w:rsidR="00676F12" w:rsidRPr="0080112E">
        <w:rPr>
          <w:spacing w:val="-6"/>
          <w:sz w:val="28"/>
          <w:szCs w:val="28"/>
        </w:rPr>
        <w:t>7 n</w:t>
      </w:r>
      <w:r w:rsidRPr="0080112E">
        <w:rPr>
          <w:spacing w:val="-6"/>
          <w:sz w:val="28"/>
          <w:szCs w:val="28"/>
          <w:lang w:val="vi-VN"/>
        </w:rPr>
        <w:t>ăm 2026.</w:t>
      </w:r>
    </w:p>
    <w:p w:rsidR="00551F9A" w:rsidRPr="0080112E" w:rsidRDefault="00447142">
      <w:pPr>
        <w:spacing w:before="120" w:after="120" w:line="360" w:lineRule="exact"/>
        <w:ind w:firstLine="720"/>
        <w:jc w:val="both"/>
        <w:rPr>
          <w:spacing w:val="-6"/>
          <w:sz w:val="28"/>
          <w:szCs w:val="28"/>
          <w:lang w:val="vi-VN"/>
        </w:rPr>
      </w:pPr>
      <w:r w:rsidRPr="0080112E">
        <w:rPr>
          <w:spacing w:val="-6"/>
          <w:sz w:val="28"/>
          <w:szCs w:val="28"/>
          <w:lang w:val="vi-VN"/>
        </w:rPr>
        <w:t xml:space="preserve">2. Nghị quyết số 22/2020/NQ-HĐND ngày 15 tháng 7 năm 2020 của Hội đồng nhân dân tỉnh Điện Biên quy định mức hỗ trợ cho giám định viên tư pháp, người giám </w:t>
      </w:r>
      <w:r w:rsidRPr="0080112E">
        <w:rPr>
          <w:spacing w:val="-6"/>
          <w:sz w:val="28"/>
          <w:szCs w:val="28"/>
          <w:lang w:val="vi-VN"/>
        </w:rPr>
        <w:lastRenderedPageBreak/>
        <w:t>định tư pháp theo vụ việc; người giúp việc cho giám định tư pháp trên địa bàn tỉnh Điện Biên hết hiệu lực kể từ ngày Nghị quyết này có hiệu lực thi hành.</w:t>
      </w:r>
    </w:p>
    <w:p w:rsidR="00551F9A" w:rsidRPr="0080112E" w:rsidRDefault="00447142">
      <w:pPr>
        <w:spacing w:before="120" w:after="120" w:line="360" w:lineRule="exact"/>
        <w:ind w:firstLine="720"/>
        <w:jc w:val="both"/>
        <w:rPr>
          <w:i/>
          <w:iCs/>
          <w:sz w:val="28"/>
          <w:szCs w:val="28"/>
          <w:lang w:val="vi-VN"/>
        </w:rPr>
      </w:pPr>
      <w:r w:rsidRPr="0080112E">
        <w:rPr>
          <w:i/>
          <w:iCs/>
          <w:sz w:val="28"/>
          <w:szCs w:val="28"/>
          <w:lang w:val="vi-VN"/>
        </w:rPr>
        <w:t>Nghị quyết này đã được Hội đồng nhân dân tỉnh Điện Biên khóa XVI, Kỳ họp thứ </w:t>
      </w:r>
      <w:r w:rsidR="00676F12" w:rsidRPr="0080112E">
        <w:rPr>
          <w:i/>
          <w:iCs/>
          <w:sz w:val="28"/>
          <w:szCs w:val="28"/>
        </w:rPr>
        <w:t>Tư</w:t>
      </w:r>
      <w:r w:rsidRPr="0080112E">
        <w:rPr>
          <w:i/>
          <w:iCs/>
          <w:sz w:val="28"/>
          <w:szCs w:val="28"/>
          <w:lang w:val="vi-VN"/>
        </w:rPr>
        <w:t xml:space="preserve"> thông qua ngày </w:t>
      </w:r>
      <w:r w:rsidR="00676F12" w:rsidRPr="0080112E">
        <w:rPr>
          <w:i/>
          <w:iCs/>
          <w:sz w:val="28"/>
          <w:szCs w:val="28"/>
        </w:rPr>
        <w:t xml:space="preserve">16 </w:t>
      </w:r>
      <w:r w:rsidRPr="0080112E">
        <w:rPr>
          <w:i/>
          <w:iCs/>
          <w:sz w:val="28"/>
          <w:szCs w:val="28"/>
          <w:lang w:val="vi-VN"/>
        </w:rPr>
        <w:t>tháng</w:t>
      </w:r>
      <w:r w:rsidR="00676F12" w:rsidRPr="0080112E">
        <w:rPr>
          <w:i/>
          <w:iCs/>
          <w:sz w:val="28"/>
          <w:szCs w:val="28"/>
        </w:rPr>
        <w:t xml:space="preserve"> 7</w:t>
      </w:r>
      <w:r w:rsidRPr="0080112E">
        <w:rPr>
          <w:i/>
          <w:iCs/>
          <w:sz w:val="28"/>
          <w:szCs w:val="28"/>
          <w:lang w:val="vi-VN"/>
        </w:rPr>
        <w:t xml:space="preserve"> năm 2026./.</w:t>
      </w:r>
    </w:p>
    <w:tbl>
      <w:tblPr>
        <w:tblW w:w="9209" w:type="dxa"/>
        <w:tblLook w:val="04A0" w:firstRow="1" w:lastRow="0" w:firstColumn="1" w:lastColumn="0" w:noHBand="0" w:noVBand="1"/>
      </w:tblPr>
      <w:tblGrid>
        <w:gridCol w:w="5637"/>
        <w:gridCol w:w="3572"/>
      </w:tblGrid>
      <w:tr w:rsidR="0080112E" w:rsidRPr="0080112E">
        <w:trPr>
          <w:trHeight w:val="246"/>
        </w:trPr>
        <w:tc>
          <w:tcPr>
            <w:tcW w:w="5637" w:type="dxa"/>
          </w:tcPr>
          <w:p w:rsidR="00551F9A" w:rsidRPr="0080112E" w:rsidRDefault="00551F9A">
            <w:pPr>
              <w:rPr>
                <w:b/>
                <w:i/>
              </w:rPr>
            </w:pPr>
            <w:bookmarkStart w:id="7" w:name="_GoBack"/>
            <w:bookmarkEnd w:id="7"/>
          </w:p>
        </w:tc>
        <w:tc>
          <w:tcPr>
            <w:tcW w:w="3572" w:type="dxa"/>
          </w:tcPr>
          <w:p w:rsidR="00551F9A" w:rsidRPr="0080112E" w:rsidRDefault="00447142">
            <w:pPr>
              <w:spacing w:line="234" w:lineRule="atLeast"/>
              <w:jc w:val="center"/>
              <w:rPr>
                <w:b/>
                <w:sz w:val="28"/>
                <w:szCs w:val="28"/>
              </w:rPr>
            </w:pPr>
            <w:r w:rsidRPr="0080112E">
              <w:rPr>
                <w:b/>
                <w:sz w:val="28"/>
                <w:szCs w:val="28"/>
              </w:rPr>
              <w:t>CHỦ TỊCH</w:t>
            </w:r>
          </w:p>
        </w:tc>
      </w:tr>
      <w:tr w:rsidR="00551F9A" w:rsidRPr="0080112E" w:rsidTr="007477A0">
        <w:trPr>
          <w:trHeight w:val="4095"/>
        </w:trPr>
        <w:tc>
          <w:tcPr>
            <w:tcW w:w="5637" w:type="dxa"/>
          </w:tcPr>
          <w:p w:rsidR="00551F9A" w:rsidRPr="0080112E" w:rsidRDefault="00551F9A" w:rsidP="007477A0">
            <w:pPr>
              <w:rPr>
                <w:sz w:val="22"/>
                <w:szCs w:val="22"/>
              </w:rPr>
            </w:pPr>
          </w:p>
        </w:tc>
        <w:tc>
          <w:tcPr>
            <w:tcW w:w="3572" w:type="dxa"/>
          </w:tcPr>
          <w:p w:rsidR="00551F9A" w:rsidRPr="0080112E" w:rsidRDefault="00551F9A">
            <w:pPr>
              <w:spacing w:before="120" w:after="120" w:line="234" w:lineRule="atLeast"/>
              <w:jc w:val="center"/>
              <w:rPr>
                <w:sz w:val="28"/>
                <w:szCs w:val="28"/>
              </w:rPr>
            </w:pPr>
          </w:p>
          <w:p w:rsidR="00551F9A" w:rsidRPr="0080112E" w:rsidRDefault="00551F9A">
            <w:pPr>
              <w:spacing w:before="120" w:after="120" w:line="234" w:lineRule="atLeast"/>
              <w:jc w:val="center"/>
              <w:rPr>
                <w:sz w:val="28"/>
                <w:szCs w:val="28"/>
              </w:rPr>
            </w:pPr>
          </w:p>
          <w:p w:rsidR="00551F9A" w:rsidRPr="0080112E" w:rsidRDefault="00551F9A">
            <w:pPr>
              <w:spacing w:before="120" w:after="120" w:line="234" w:lineRule="atLeast"/>
              <w:jc w:val="center"/>
              <w:rPr>
                <w:sz w:val="28"/>
                <w:szCs w:val="28"/>
              </w:rPr>
            </w:pPr>
          </w:p>
          <w:p w:rsidR="00551F9A" w:rsidRPr="0080112E" w:rsidRDefault="00551F9A">
            <w:pPr>
              <w:spacing w:before="120" w:after="120" w:line="234" w:lineRule="atLeast"/>
              <w:jc w:val="center"/>
              <w:rPr>
                <w:sz w:val="28"/>
                <w:szCs w:val="28"/>
              </w:rPr>
            </w:pPr>
          </w:p>
          <w:p w:rsidR="00551F9A" w:rsidRPr="0080112E" w:rsidRDefault="00447142">
            <w:pPr>
              <w:spacing w:before="120" w:after="120" w:line="234" w:lineRule="atLeast"/>
              <w:jc w:val="center"/>
              <w:rPr>
                <w:b/>
                <w:bCs/>
                <w:sz w:val="28"/>
                <w:szCs w:val="28"/>
              </w:rPr>
            </w:pPr>
            <w:r w:rsidRPr="0080112E">
              <w:rPr>
                <w:b/>
                <w:bCs/>
                <w:sz w:val="28"/>
                <w:szCs w:val="28"/>
              </w:rPr>
              <w:t>Lê Thành Đô</w:t>
            </w:r>
          </w:p>
        </w:tc>
      </w:tr>
    </w:tbl>
    <w:p w:rsidR="00551F9A" w:rsidRPr="0080112E" w:rsidRDefault="00551F9A">
      <w:pPr>
        <w:rPr>
          <w:sz w:val="28"/>
          <w:szCs w:val="28"/>
        </w:rPr>
      </w:pPr>
    </w:p>
    <w:p w:rsidR="00551F9A" w:rsidRPr="0080112E" w:rsidRDefault="00551F9A"/>
    <w:p w:rsidR="00551F9A" w:rsidRPr="0080112E" w:rsidRDefault="00551F9A"/>
    <w:sectPr w:rsidR="00551F9A" w:rsidRPr="0080112E">
      <w:headerReference w:type="default" r:id="rId6"/>
      <w:footerReference w:type="default" r:id="rId7"/>
      <w:pgSz w:w="11907" w:h="16840" w:code="9"/>
      <w:pgMar w:top="1134" w:right="1134" w:bottom="1134" w:left="1701"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1534" w:rsidRDefault="00D61534">
      <w:r>
        <w:separator/>
      </w:r>
    </w:p>
  </w:endnote>
  <w:endnote w:type="continuationSeparator" w:id="0">
    <w:p w:rsidR="00D61534" w:rsidRDefault="00D61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Italic">
    <w:altName w:val="Times New Roman"/>
    <w:panose1 w:val="0202050305040509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1F9A" w:rsidRDefault="00551F9A">
    <w:pPr>
      <w:jc w:val="center"/>
      <w:rPr>
        <w:noProof/>
      </w:rPr>
    </w:pPr>
  </w:p>
  <w:p w:rsidR="00551F9A" w:rsidRDefault="00551F9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1534" w:rsidRDefault="00D61534">
      <w:r>
        <w:separator/>
      </w:r>
    </w:p>
  </w:footnote>
  <w:footnote w:type="continuationSeparator" w:id="0">
    <w:p w:rsidR="00D61534" w:rsidRDefault="00D6153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96752980"/>
      <w:docPartObj>
        <w:docPartGallery w:val="Page Numbers (Top of Page)"/>
        <w:docPartUnique/>
      </w:docPartObj>
    </w:sdtPr>
    <w:sdtEndPr>
      <w:rPr>
        <w:noProof/>
      </w:rPr>
    </w:sdtEndPr>
    <w:sdtContent>
      <w:p w:rsidR="00551F9A" w:rsidRDefault="00447142">
        <w:pPr>
          <w:pStyle w:val="Header"/>
          <w:jc w:val="center"/>
        </w:pPr>
        <w:r>
          <w:fldChar w:fldCharType="begin"/>
        </w:r>
        <w:r>
          <w:instrText xml:space="preserve"> PAGE   \* MERGEFORMAT </w:instrText>
        </w:r>
        <w:r>
          <w:fldChar w:fldCharType="separate"/>
        </w:r>
        <w:r w:rsidR="007477A0">
          <w:rPr>
            <w:noProof/>
          </w:rPr>
          <w:t>3</w:t>
        </w:r>
        <w:r>
          <w:rPr>
            <w:noProof/>
          </w:rPr>
          <w:fldChar w:fldCharType="end"/>
        </w:r>
      </w:p>
    </w:sdtContent>
  </w:sdt>
  <w:p w:rsidR="00551F9A" w:rsidRDefault="00551F9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1F9A"/>
    <w:rsid w:val="000B5A5A"/>
    <w:rsid w:val="00447142"/>
    <w:rsid w:val="00551F9A"/>
    <w:rsid w:val="0061317D"/>
    <w:rsid w:val="00676F12"/>
    <w:rsid w:val="006C4FFA"/>
    <w:rsid w:val="007477A0"/>
    <w:rsid w:val="0080112E"/>
    <w:rsid w:val="00892A8B"/>
    <w:rsid w:val="009C46DA"/>
    <w:rsid w:val="00D61534"/>
    <w:rsid w:val="00D61AC4"/>
    <w:rsid w:val="00E919B2"/>
    <w:rsid w:val="00F05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0F91E"/>
  <w15:chartTrackingRefBased/>
  <w15:docId w15:val="{2024BCC7-DDC7-47B6-861A-5F873B802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uiPriority w:val="9"/>
    <w:unhideWhenUsed/>
    <w:qFormat/>
    <w:pPr>
      <w:keepNext/>
      <w:keepLines/>
      <w:spacing w:before="160" w:after="80"/>
      <w:jc w:val="both"/>
      <w:outlineLvl w:val="2"/>
    </w:pPr>
    <w:rPr>
      <w:b/>
      <w:kern w:val="2"/>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Pr>
      <w:rFonts w:ascii="Times New Roman" w:eastAsia="Times New Roman" w:hAnsi="Times New Roman" w:cs="Times New Roman"/>
      <w:b/>
      <w:kern w:val="2"/>
      <w:sz w:val="28"/>
      <w:szCs w:val="28"/>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Pr>
      <w:color w:val="0000FF"/>
      <w:u w:val="single"/>
    </w:rPr>
  </w:style>
  <w:style w:type="table" w:styleId="TableGrid">
    <w:name w:val="Table Grid"/>
    <w:basedOn w:val="TableNormal"/>
    <w:uiPriority w:val="39"/>
    <w:rsid w:val="00E919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8798669">
      <w:bodyDiv w:val="1"/>
      <w:marLeft w:val="0"/>
      <w:marRight w:val="0"/>
      <w:marTop w:val="0"/>
      <w:marBottom w:val="0"/>
      <w:divBdr>
        <w:top w:val="none" w:sz="0" w:space="0" w:color="auto"/>
        <w:left w:val="none" w:sz="0" w:space="0" w:color="auto"/>
        <w:bottom w:val="none" w:sz="0" w:space="0" w:color="auto"/>
        <w:right w:val="none" w:sz="0" w:space="0" w:color="auto"/>
      </w:divBdr>
    </w:div>
    <w:div w:id="1902982118">
      <w:bodyDiv w:val="1"/>
      <w:marLeft w:val="0"/>
      <w:marRight w:val="0"/>
      <w:marTop w:val="0"/>
      <w:marBottom w:val="0"/>
      <w:divBdr>
        <w:top w:val="none" w:sz="0" w:space="0" w:color="auto"/>
        <w:left w:val="none" w:sz="0" w:space="0" w:color="auto"/>
        <w:bottom w:val="none" w:sz="0" w:space="0" w:color="auto"/>
        <w:right w:val="none" w:sz="0" w:space="0" w:color="auto"/>
      </w:divBdr>
    </w:div>
    <w:div w:id="2004040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651</Words>
  <Characters>3711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2026-07-25T16:50:00Z</dcterms:created>
  <dcterms:modified xsi:type="dcterms:W3CDTF">2026-07-25T16:50:00Z</dcterms:modified>
</cp:coreProperties>
</file>