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09" w:type="dxa"/>
        <w:tblLook w:val="01E0" w:firstRow="1" w:lastRow="1" w:firstColumn="1" w:lastColumn="1" w:noHBand="0" w:noVBand="0"/>
      </w:tblPr>
      <w:tblGrid>
        <w:gridCol w:w="3541"/>
        <w:gridCol w:w="5668"/>
      </w:tblGrid>
      <w:tr w:rsidR="002321BD">
        <w:trPr>
          <w:trHeight w:val="438"/>
        </w:trPr>
        <w:tc>
          <w:tcPr>
            <w:tcW w:w="3541" w:type="dxa"/>
          </w:tcPr>
          <w:p w:rsidR="002321BD" w:rsidRDefault="006D6669">
            <w:pPr>
              <w:pBdr>
                <w:top w:val="none" w:sz="0" w:space="0" w:color="auto"/>
                <w:left w:val="none" w:sz="0" w:space="0" w:color="auto"/>
                <w:bottom w:val="none" w:sz="0" w:space="0" w:color="auto"/>
                <w:right w:val="none" w:sz="0" w:space="0" w:color="auto"/>
                <w:between w:val="none" w:sz="0" w:space="0" w:color="auto"/>
              </w:pBdr>
              <w:jc w:val="center"/>
              <w:rPr>
                <w:b/>
                <w:bCs/>
                <w:color w:val="000000"/>
                <w:sz w:val="26"/>
                <w:szCs w:val="26"/>
              </w:rPr>
            </w:pPr>
            <w:bookmarkStart w:id="0" w:name="_GoBack"/>
            <w:bookmarkEnd w:id="0"/>
            <w:r>
              <w:rPr>
                <w:b/>
                <w:bCs/>
                <w:color w:val="000000" w:themeColor="text1"/>
                <w:sz w:val="26"/>
                <w:szCs w:val="26"/>
              </w:rPr>
              <w:t>ỦY BAN NHÂN DÂN</w:t>
            </w:r>
          </w:p>
          <w:p w:rsidR="002321BD" w:rsidRDefault="006D6669">
            <w:pPr>
              <w:pBdr>
                <w:top w:val="none" w:sz="0" w:space="0" w:color="auto"/>
                <w:left w:val="none" w:sz="0" w:space="0" w:color="auto"/>
                <w:bottom w:val="none" w:sz="0" w:space="0" w:color="auto"/>
                <w:right w:val="none" w:sz="0" w:space="0" w:color="auto"/>
                <w:between w:val="none" w:sz="0" w:space="0" w:color="auto"/>
              </w:pBdr>
              <w:jc w:val="center"/>
              <w:rPr>
                <w:b/>
                <w:bCs/>
                <w:color w:val="000000"/>
                <w:sz w:val="26"/>
                <w:szCs w:val="26"/>
              </w:rPr>
            </w:pPr>
            <w:r>
              <w:rPr>
                <w:b/>
                <w:bCs/>
                <w:color w:val="000000" w:themeColor="text1"/>
                <w:sz w:val="26"/>
                <w:szCs w:val="26"/>
              </w:rPr>
              <w:t>TỈNH LONG AN</w:t>
            </w:r>
          </w:p>
        </w:tc>
        <w:tc>
          <w:tcPr>
            <w:tcW w:w="5668" w:type="dxa"/>
          </w:tcPr>
          <w:p w:rsidR="002321BD" w:rsidRDefault="006D6669">
            <w:pPr>
              <w:pBdr>
                <w:top w:val="none" w:sz="0" w:space="0" w:color="auto"/>
                <w:left w:val="none" w:sz="0" w:space="0" w:color="auto"/>
                <w:bottom w:val="none" w:sz="0" w:space="0" w:color="auto"/>
                <w:right w:val="none" w:sz="0" w:space="0" w:color="auto"/>
                <w:between w:val="none" w:sz="0" w:space="0" w:color="auto"/>
              </w:pBdr>
              <w:jc w:val="center"/>
              <w:rPr>
                <w:b/>
                <w:bCs/>
                <w:color w:val="000000"/>
                <w:sz w:val="26"/>
                <w:szCs w:val="26"/>
              </w:rPr>
            </w:pPr>
            <w:r>
              <w:rPr>
                <w:b/>
                <w:bCs/>
                <w:color w:val="000000" w:themeColor="text1"/>
                <w:sz w:val="26"/>
                <w:szCs w:val="26"/>
              </w:rPr>
              <w:t>CỘNG HÒA XÃ HỘI CHỦ NGHĨA VIỆT NAM</w:t>
            </w:r>
          </w:p>
          <w:p w:rsidR="002321BD" w:rsidRDefault="006D6669">
            <w:pPr>
              <w:pBdr>
                <w:top w:val="none" w:sz="0" w:space="0" w:color="auto"/>
                <w:left w:val="none" w:sz="0" w:space="0" w:color="auto"/>
                <w:bottom w:val="none" w:sz="0" w:space="0" w:color="auto"/>
                <w:right w:val="none" w:sz="0" w:space="0" w:color="auto"/>
                <w:between w:val="none" w:sz="0" w:space="0" w:color="auto"/>
              </w:pBdr>
              <w:jc w:val="center"/>
              <w:rPr>
                <w:b/>
                <w:bCs/>
                <w:color w:val="000000"/>
                <w:sz w:val="26"/>
                <w:szCs w:val="26"/>
              </w:rPr>
            </w:pPr>
            <w:r>
              <w:rPr>
                <w:b/>
                <w:bCs/>
                <w:color w:val="000000" w:themeColor="text1"/>
                <w:sz w:val="26"/>
                <w:szCs w:val="26"/>
              </w:rPr>
              <w:t>Độc lập - Tự do - Hạnh phúc</w:t>
            </w:r>
          </w:p>
        </w:tc>
      </w:tr>
      <w:tr w:rsidR="002321BD">
        <w:trPr>
          <w:trHeight w:val="327"/>
        </w:trPr>
        <w:tc>
          <w:tcPr>
            <w:tcW w:w="3541" w:type="dxa"/>
          </w:tcPr>
          <w:p w:rsidR="002321BD" w:rsidRDefault="006D6669">
            <w:pPr>
              <w:pBdr>
                <w:top w:val="none" w:sz="0" w:space="0" w:color="auto"/>
                <w:left w:val="none" w:sz="0" w:space="0" w:color="auto"/>
                <w:bottom w:val="none" w:sz="0" w:space="0" w:color="auto"/>
                <w:right w:val="none" w:sz="0" w:space="0" w:color="auto"/>
                <w:between w:val="none" w:sz="0" w:space="0" w:color="auto"/>
              </w:pBdr>
              <w:spacing w:before="120" w:after="120"/>
              <w:jc w:val="center"/>
              <w:rPr>
                <w:b/>
                <w:bCs/>
                <w:color w:val="000000"/>
                <w:sz w:val="26"/>
                <w:szCs w:val="26"/>
              </w:rPr>
            </w:pPr>
            <w:r>
              <w:rPr>
                <w:noProof/>
                <w:color w:val="000000" w:themeColor="text1"/>
              </w:rPr>
              <mc:AlternateContent>
                <mc:Choice Requires="wpg">
                  <w:drawing>
                    <wp:anchor distT="0" distB="4294967295" distL="114300" distR="114300" simplePos="0" relativeHeight="251659264" behindDoc="0" locked="0" layoutInCell="1" allowOverlap="1">
                      <wp:simplePos x="0" y="0"/>
                      <wp:positionH relativeFrom="column">
                        <wp:posOffset>735965</wp:posOffset>
                      </wp:positionH>
                      <wp:positionV relativeFrom="paragraph">
                        <wp:posOffset>24129</wp:posOffset>
                      </wp:positionV>
                      <wp:extent cx="596900" cy="0"/>
                      <wp:effectExtent l="0" t="0" r="31750" b="19050"/>
                      <wp:wrapNone/>
                      <wp:docPr id="1" name="Straight Connector 5"/>
                      <wp:cNvGraphicFramePr/>
                      <a:graphic xmlns:a="http://schemas.openxmlformats.org/drawingml/2006/main">
                        <a:graphicData uri="http://schemas.microsoft.com/office/word/2010/wordprocessingShape">
                          <wps:wsp>
                            <wps:cNvCnPr/>
                            <wps:spPr bwMode="auto">
                              <a:xfrm>
                                <a:off x="0" y="0"/>
                                <a:ext cx="596900" cy="0"/>
                              </a:xfrm>
                              <a:prstGeom prst="line">
                                <a:avLst/>
                              </a:prstGeom>
                              <a:noFill/>
                              <a:ln w="6350" cap="flat" cmpd="sng" algn="ctr">
                                <a:solidFill>
                                  <a:sysClr val="windowText" lastClr="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169093.2pt;z-index:251659264;o:allowoverlap:true;o:allowincell:true;mso-position-horizontal-relative:text;margin-left:57.9pt;mso-position-horizontal:absolute;mso-position-vertical-relative:text;margin-top:1.9pt;mso-position-vertical:absolute;width:47.0pt;height:0.0pt;" coordsize="100000,100000" path="" filled="f" strokecolor="#000000" strokeweight="0.50pt">
                      <v:path textboxrect="0,0,0,0"/>
                    </v:shape>
                  </w:pict>
                </mc:Fallback>
              </mc:AlternateContent>
            </w:r>
            <w:r>
              <w:rPr>
                <w:color w:val="000000" w:themeColor="text1"/>
                <w:sz w:val="26"/>
                <w:szCs w:val="26"/>
              </w:rPr>
              <w:t>Số: 60  /2023/QĐ-UBND</w:t>
            </w:r>
          </w:p>
        </w:tc>
        <w:tc>
          <w:tcPr>
            <w:tcW w:w="5668" w:type="dxa"/>
          </w:tcPr>
          <w:p w:rsidR="002321BD" w:rsidRDefault="006D6669">
            <w:pPr>
              <w:pBdr>
                <w:top w:val="none" w:sz="0" w:space="0" w:color="auto"/>
                <w:left w:val="none" w:sz="0" w:space="0" w:color="auto"/>
                <w:bottom w:val="none" w:sz="0" w:space="0" w:color="auto"/>
                <w:right w:val="none" w:sz="0" w:space="0" w:color="auto"/>
                <w:between w:val="none" w:sz="0" w:space="0" w:color="auto"/>
              </w:pBdr>
              <w:spacing w:before="120" w:after="120"/>
              <w:jc w:val="center"/>
              <w:rPr>
                <w:b/>
                <w:bCs/>
                <w:color w:val="000000"/>
                <w:sz w:val="26"/>
                <w:szCs w:val="26"/>
              </w:rPr>
            </w:pPr>
            <w:r>
              <w:rPr>
                <w:noProof/>
                <w:color w:val="000000" w:themeColor="text1"/>
              </w:rPr>
              <mc:AlternateContent>
                <mc:Choice Requires="wpg">
                  <w:drawing>
                    <wp:anchor distT="0" distB="4294967295" distL="114300" distR="114300" simplePos="0" relativeHeight="251661312" behindDoc="0" locked="0" layoutInCell="1" allowOverlap="1">
                      <wp:simplePos x="0" y="0"/>
                      <wp:positionH relativeFrom="column">
                        <wp:posOffset>785495</wp:posOffset>
                      </wp:positionH>
                      <wp:positionV relativeFrom="paragraph">
                        <wp:posOffset>33654</wp:posOffset>
                      </wp:positionV>
                      <wp:extent cx="1876425" cy="0"/>
                      <wp:effectExtent l="0" t="0" r="28575" b="19050"/>
                      <wp:wrapNone/>
                      <wp:docPr id="2" name="Straight Connector 4"/>
                      <wp:cNvGraphicFramePr/>
                      <a:graphic xmlns:a="http://schemas.openxmlformats.org/drawingml/2006/main">
                        <a:graphicData uri="http://schemas.microsoft.com/office/word/2010/wordprocessingShape">
                          <wps:wsp>
                            <wps:cNvCnPr/>
                            <wps:spPr bwMode="auto">
                              <a:xfrm>
                                <a:off x="0" y="0"/>
                                <a:ext cx="1876425" cy="0"/>
                              </a:xfrm>
                              <a:prstGeom prst="line">
                                <a:avLst/>
                              </a:prstGeom>
                              <a:noFill/>
                              <a:ln w="6350" cap="flat" cmpd="sng" algn="ctr">
                                <a:solidFill>
                                  <a:sysClr val="windowText" lastClr="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169093.2pt;z-index:251661312;o:allowoverlap:true;o:allowincell:true;mso-position-horizontal-relative:text;margin-left:61.8pt;mso-position-horizontal:absolute;mso-position-vertical-relative:text;margin-top:2.6pt;mso-position-vertical:absolute;width:147.8pt;height:0.0pt;" coordsize="100000,100000" path="" filled="f" strokecolor="#000000" strokeweight="0.50pt">
                      <v:path textboxrect="0,0,0,0"/>
                    </v:shape>
                  </w:pict>
                </mc:Fallback>
              </mc:AlternateContent>
            </w:r>
            <w:r>
              <w:rPr>
                <w:i/>
                <w:iCs/>
                <w:color w:val="000000" w:themeColor="text1"/>
                <w:sz w:val="26"/>
                <w:szCs w:val="26"/>
              </w:rPr>
              <w:t>Long An, ngày   29 tháng 12 năm 2023</w:t>
            </w:r>
          </w:p>
        </w:tc>
      </w:tr>
    </w:tbl>
    <w:p w:rsidR="002321BD" w:rsidRDefault="006D6669">
      <w:pPr>
        <w:pBdr>
          <w:top w:val="none" w:sz="0" w:space="0" w:color="auto"/>
          <w:left w:val="none" w:sz="0" w:space="0" w:color="auto"/>
          <w:bottom w:val="none" w:sz="0" w:space="0" w:color="auto"/>
          <w:right w:val="none" w:sz="0" w:space="0" w:color="auto"/>
          <w:between w:val="none" w:sz="0" w:space="0" w:color="auto"/>
        </w:pBdr>
        <w:rPr>
          <w:b/>
          <w:bCs/>
          <w:color w:val="000000"/>
        </w:rPr>
      </w:pPr>
      <w:r>
        <w:rPr>
          <w:b/>
          <w:bCs/>
          <w:color w:val="000000" w:themeColor="text1"/>
          <w:lang w:val="en"/>
        </w:rPr>
        <w:t xml:space="preserve">  </w:t>
      </w:r>
    </w:p>
    <w:p w:rsidR="002321BD" w:rsidRDefault="006D6669">
      <w:pPr>
        <w:pBdr>
          <w:top w:val="none" w:sz="0" w:space="0" w:color="auto"/>
          <w:left w:val="none" w:sz="0" w:space="0" w:color="auto"/>
          <w:bottom w:val="none" w:sz="0" w:space="0" w:color="auto"/>
          <w:right w:val="none" w:sz="0" w:space="0" w:color="auto"/>
          <w:between w:val="none" w:sz="0" w:space="0" w:color="auto"/>
        </w:pBdr>
        <w:jc w:val="center"/>
        <w:rPr>
          <w:b/>
          <w:bCs/>
          <w:color w:val="000000"/>
        </w:rPr>
      </w:pPr>
      <w:r>
        <w:rPr>
          <w:b/>
          <w:bCs/>
          <w:color w:val="000000" w:themeColor="text1"/>
          <w:lang w:val="en"/>
        </w:rPr>
        <w:t>QUYẾT ĐỊNH</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jc w:val="center"/>
        <w:rPr>
          <w:b/>
          <w:bCs/>
          <w:color w:val="000000"/>
        </w:rPr>
      </w:pPr>
      <w:r>
        <w:rPr>
          <w:b/>
          <w:bCs/>
          <w:color w:val="000000" w:themeColor="text1"/>
        </w:rPr>
        <w:t>Ban hành quy định về cơ chế quay vòng một phần vốn để luân chuyển trong cộng đồng thực hiện dự án hỗ trợ phát triển sản xuất cộng đồng   thuộc Chương trình mục tiêu quốc gia giảm nghèo bền vững                       trên địa bàn tỉnh</w:t>
      </w:r>
      <w:r>
        <w:rPr>
          <w:b/>
          <w:color w:val="000000" w:themeColor="text1"/>
          <w:shd w:val="clear" w:color="auto" w:fill="FFFFFF"/>
        </w:rPr>
        <w:t xml:space="preserve"> Long An</w:t>
      </w:r>
      <w:r>
        <w:rPr>
          <w:b/>
          <w:bCs/>
          <w:color w:val="000000" w:themeColor="text1"/>
        </w:rPr>
        <w:t xml:space="preserve"> giai đoạn 2023</w:t>
      </w:r>
      <w:r>
        <w:rPr>
          <w:b/>
          <w:bCs/>
          <w:color w:val="000000" w:themeColor="text1"/>
        </w:rPr>
        <w:t xml:space="preserve"> - 2025 </w:t>
      </w:r>
    </w:p>
    <w:p w:rsidR="002321BD" w:rsidRDefault="006D6669">
      <w:pPr>
        <w:widowControl w:val="0"/>
        <w:pBdr>
          <w:top w:val="none" w:sz="0" w:space="0" w:color="auto"/>
          <w:left w:val="none" w:sz="0" w:space="0" w:color="auto"/>
          <w:bottom w:val="none" w:sz="0" w:space="0" w:color="auto"/>
          <w:right w:val="none" w:sz="0" w:space="0" w:color="auto"/>
          <w:between w:val="none" w:sz="0" w:space="0" w:color="auto"/>
        </w:pBdr>
        <w:spacing w:after="240"/>
        <w:ind w:right="-142"/>
        <w:jc w:val="center"/>
        <w:rPr>
          <w:b/>
          <w:color w:val="000000"/>
        </w:rPr>
      </w:pPr>
      <w:r>
        <w:rPr>
          <w:b/>
          <w:color w:val="000000" w:themeColor="text1"/>
        </w:rPr>
        <w:t>________________</w:t>
      </w:r>
    </w:p>
    <w:p w:rsidR="002321BD" w:rsidRDefault="006D6669">
      <w:pPr>
        <w:widowControl w:val="0"/>
        <w:pBdr>
          <w:top w:val="none" w:sz="0" w:space="0" w:color="auto"/>
          <w:left w:val="none" w:sz="0" w:space="0" w:color="auto"/>
          <w:bottom w:val="none" w:sz="0" w:space="0" w:color="auto"/>
          <w:right w:val="none" w:sz="0" w:space="0" w:color="auto"/>
          <w:between w:val="none" w:sz="0" w:space="0" w:color="auto"/>
        </w:pBdr>
        <w:spacing w:before="120" w:after="120"/>
        <w:jc w:val="center"/>
        <w:rPr>
          <w:b/>
          <w:bCs/>
          <w:color w:val="000000"/>
        </w:rPr>
      </w:pPr>
      <w:r>
        <w:rPr>
          <w:b/>
          <w:bCs/>
          <w:color w:val="000000" w:themeColor="text1"/>
          <w:lang w:val="en"/>
        </w:rPr>
        <w:t>ỦY BAN NHÂN DÂN TỈNH LONG AN</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20"/>
        <w:jc w:val="both"/>
        <w:rPr>
          <w:i/>
          <w:color w:val="000000"/>
        </w:rPr>
      </w:pPr>
      <w:bookmarkStart w:id="1" w:name="_Hlk518657372"/>
      <w:r>
        <w:rPr>
          <w:i/>
          <w:color w:val="000000" w:themeColor="text1"/>
        </w:rPr>
        <w:t xml:space="preserve">Căn cứ Luật Tổ chức chính quyền địa phương ngày 19/6/2015; </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20"/>
        <w:jc w:val="both"/>
        <w:rPr>
          <w:i/>
          <w:color w:val="000000"/>
        </w:rPr>
      </w:pPr>
      <w:r>
        <w:rPr>
          <w:i/>
          <w:color w:val="000000" w:themeColor="text1"/>
        </w:rPr>
        <w:t>Căn cứ Luật Sửa đổi, bổ sung một số điều của Luật Tổ chức Chính phủ và Luật Tổ chức chính quyền địa phương ngày 22/11/2019;</w:t>
      </w:r>
      <w:bookmarkEnd w:id="1"/>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20"/>
        <w:jc w:val="both"/>
        <w:rPr>
          <w:i/>
          <w:color w:val="000000"/>
        </w:rPr>
      </w:pPr>
      <w:r>
        <w:rPr>
          <w:i/>
          <w:color w:val="000000" w:themeColor="text1"/>
        </w:rPr>
        <w:t xml:space="preserve">Căn cứ Luật Ngân sách nhà nước ngày 25/6/2015; </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20"/>
        <w:jc w:val="both"/>
        <w:rPr>
          <w:i/>
          <w:color w:val="000000"/>
        </w:rPr>
      </w:pPr>
      <w:r>
        <w:rPr>
          <w:i/>
          <w:color w:val="000000" w:themeColor="text1"/>
        </w:rPr>
        <w:t>Căn cứ Nghị định số 27/2022/NĐ-CP ngày 19/4/2022 của Chính phủ quy định cơ chế quản lý, tổ chức thực hiện các chương trình mục tiêu quốc gia;</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20"/>
        <w:jc w:val="both"/>
        <w:rPr>
          <w:i/>
          <w:iCs/>
          <w:color w:val="000000"/>
          <w:spacing w:val="-6"/>
        </w:rPr>
      </w:pPr>
      <w:bookmarkStart w:id="2" w:name="_Hlk138940357"/>
      <w:r>
        <w:rPr>
          <w:i/>
          <w:iCs/>
          <w:color w:val="000000" w:themeColor="text1"/>
          <w:spacing w:val="-6"/>
        </w:rPr>
        <w:t>Căn cứ Nghị định số 38/2023/NĐ-CP ngày 24/6/2023 của Chính phủ về việc sửa đổi, bổ sung một số điều của Nghị định số 27/2022/NĐ-CP ngày 19/4/2022 của Chính phủ quy định cơ chế quản lý, tổ chức thực hiện các chương trình mục tiêu quốc gia;</w:t>
      </w:r>
      <w:bookmarkEnd w:id="2"/>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20"/>
        <w:jc w:val="both"/>
        <w:rPr>
          <w:i/>
          <w:color w:val="000000"/>
        </w:rPr>
      </w:pPr>
      <w:r>
        <w:rPr>
          <w:i/>
          <w:color w:val="000000" w:themeColor="text1"/>
          <w:lang w:val="nl-NL"/>
        </w:rPr>
        <w:t>Căn cứ Thông tư số 09/2022/TT-BLĐTBXH ngày 25/5/2022 của Bộ trưởng</w:t>
      </w:r>
      <w:r>
        <w:rPr>
          <w:color w:val="000000" w:themeColor="text1"/>
          <w:lang w:val="nl-NL"/>
        </w:rPr>
        <w:t xml:space="preserve"> </w:t>
      </w:r>
      <w:r>
        <w:rPr>
          <w:i/>
          <w:color w:val="000000" w:themeColor="text1"/>
          <w:lang w:val="nl-NL"/>
        </w:rPr>
        <w:t>Bộ Lao động - Thương binh và Xã hội hướng dẫn một số nội dung thực hiện đa dạng hoá sinh kế, phát triển mô hình giảm nghèo và hỗ trợ người lao động đi làm việc ở nước ngoài theo hợp đồng th</w:t>
      </w:r>
      <w:r>
        <w:rPr>
          <w:i/>
          <w:color w:val="000000" w:themeColor="text1"/>
          <w:lang w:val="nl-NL"/>
        </w:rPr>
        <w:t>uộc Chương trình mục tiêu quốc gia giảm nghèo bền vững giai đoạn 2021 - 2025;</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276" w:lineRule="auto"/>
        <w:ind w:firstLine="720"/>
        <w:jc w:val="both"/>
        <w:rPr>
          <w:i/>
          <w:iCs/>
          <w:color w:val="000000"/>
          <w:spacing w:val="-6"/>
        </w:rPr>
      </w:pPr>
      <w:r>
        <w:rPr>
          <w:i/>
          <w:iCs/>
          <w:color w:val="000000" w:themeColor="text1"/>
        </w:rPr>
        <w:t>Căn cứ Thông tư số 02/2023/TT-BLĐTBXH ngày 12/4/2023 của Bộ trưởng Bộ Lao động - Thương binh và Xã hội về việc sửa đổi, bổ sung Điều 1 của Thông tư số 09/2022/TT-BLĐTBXH ngày 25/</w:t>
      </w:r>
      <w:r>
        <w:rPr>
          <w:i/>
          <w:iCs/>
          <w:color w:val="000000" w:themeColor="text1"/>
        </w:rPr>
        <w:t xml:space="preserve">5/2022 của Bộ trưởng Bộ Lao động - Thương binh và Xã hội hướng dẫn một số nội dung thực hiện đa dạng hóa sinh kế, phát triển mô hình giảm nghèo và hỗ trợ người lao động đi làm việc ở nước ngoài theo hợp đồng </w:t>
      </w:r>
      <w:r>
        <w:rPr>
          <w:i/>
          <w:iCs/>
          <w:color w:val="000000" w:themeColor="text1"/>
          <w:spacing w:val="-6"/>
        </w:rPr>
        <w:t xml:space="preserve">thuộc Chương trình mục tiêu quốc gia giảm nghèo </w:t>
      </w:r>
      <w:r>
        <w:rPr>
          <w:i/>
          <w:iCs/>
          <w:color w:val="000000" w:themeColor="text1"/>
          <w:spacing w:val="-6"/>
        </w:rPr>
        <w:t>bền vững giai đoạn 2021 - 2025;</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20"/>
        <w:jc w:val="both"/>
        <w:rPr>
          <w:i/>
          <w:color w:val="000000"/>
          <w:spacing w:val="-4"/>
        </w:rPr>
      </w:pPr>
      <w:r>
        <w:rPr>
          <w:i/>
          <w:color w:val="000000" w:themeColor="text1"/>
          <w:spacing w:val="-4"/>
          <w:lang w:val="nl-NL"/>
        </w:rPr>
        <w:t>Căn cứ Thông tư số 55/2023/TT-BTC ngày 15/8/2023 của Bộ trưởng Bộ Tài chính quy định quản lý, sử dụng và quyết toán kinh phí sự nghiệp từ nguồn ngân sách nhà nước thực hiện các Chương trình mục tiêu quốc gia giai đoạn 2021 -</w:t>
      </w:r>
      <w:r>
        <w:rPr>
          <w:i/>
          <w:color w:val="000000" w:themeColor="text1"/>
          <w:spacing w:val="-4"/>
          <w:lang w:val="nl-NL"/>
        </w:rPr>
        <w:t xml:space="preserve"> 2025;</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20"/>
        <w:jc w:val="both"/>
        <w:rPr>
          <w:i/>
          <w:color w:val="000000"/>
        </w:rPr>
      </w:pPr>
      <w:r>
        <w:rPr>
          <w:i/>
          <w:color w:val="000000" w:themeColor="text1"/>
          <w:lang w:val="nl-NL"/>
        </w:rPr>
        <w:t>Căn cứ Quyết định số 90/QĐ-TTg ngày 18/01/2022 của Thủ tướng Chính phủ phê duyệt Chương trình mục tiêu quốc gia giảm nghèo bền vững giai đoạn 2021 - 2025;</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20"/>
        <w:jc w:val="both"/>
        <w:rPr>
          <w:i/>
          <w:color w:val="000000"/>
        </w:rPr>
      </w:pPr>
      <w:r>
        <w:rPr>
          <w:i/>
          <w:iCs/>
          <w:color w:val="000000" w:themeColor="text1"/>
        </w:rPr>
        <w:lastRenderedPageBreak/>
        <w:t>Căn cứ Quyết định số 2730/QĐ-UBND ngày 05/4/2023 của UBND tỉnh về việc phân công công việc Chủ</w:t>
      </w:r>
      <w:r>
        <w:rPr>
          <w:i/>
          <w:iCs/>
          <w:color w:val="000000" w:themeColor="text1"/>
        </w:rPr>
        <w:t xml:space="preserve"> tịch, các Phó Chủ tịch UBND tỉnh và các Ủy viên UBND tỉnh Long An nhiệm kỳ 2021 - 2026;</w:t>
      </w:r>
    </w:p>
    <w:p w:rsidR="002321BD" w:rsidRDefault="006D6669">
      <w:pPr>
        <w:pBdr>
          <w:top w:val="single" w:sz="4" w:space="0" w:color="FFFFFF"/>
          <w:left w:val="single" w:sz="4" w:space="0" w:color="FFFFFF"/>
          <w:bottom w:val="single" w:sz="4" w:space="17" w:color="FFFFFF"/>
          <w:right w:val="single" w:sz="4" w:space="0" w:color="FFFFFF"/>
          <w:between w:val="none" w:sz="0" w:space="0" w:color="auto"/>
        </w:pBdr>
        <w:shd w:val="clear" w:color="auto" w:fill="FFFFFF"/>
        <w:tabs>
          <w:tab w:val="left" w:pos="709"/>
        </w:tabs>
        <w:spacing w:before="60" w:after="60"/>
        <w:jc w:val="both"/>
        <w:rPr>
          <w:i/>
          <w:color w:val="000000"/>
        </w:rPr>
      </w:pPr>
      <w:r>
        <w:rPr>
          <w:i/>
          <w:color w:val="000000" w:themeColor="text1"/>
          <w:lang w:val="en"/>
        </w:rPr>
        <w:tab/>
      </w:r>
      <w:r>
        <w:rPr>
          <w:bCs/>
          <w:i/>
          <w:color w:val="000000" w:themeColor="text1"/>
        </w:rPr>
        <w:tab/>
      </w:r>
      <w:r>
        <w:rPr>
          <w:i/>
          <w:color w:val="000000" w:themeColor="text1"/>
          <w:lang w:val="en"/>
        </w:rPr>
        <w:t>Theo đề nghị của Giám đốc Sở Lao động - Thương binh và Xã hội tại Tờ trình số 5486/TTr-SLĐTBXH ngày 12/12/2023.</w:t>
      </w:r>
    </w:p>
    <w:p w:rsidR="002321BD" w:rsidRDefault="006D6669">
      <w:pPr>
        <w:pBdr>
          <w:top w:val="single" w:sz="4" w:space="0" w:color="FFFFFF"/>
          <w:left w:val="single" w:sz="4" w:space="0" w:color="FFFFFF"/>
          <w:bottom w:val="single" w:sz="4" w:space="17" w:color="FFFFFF"/>
          <w:right w:val="single" w:sz="4" w:space="0" w:color="FFFFFF"/>
          <w:between w:val="none" w:sz="0" w:space="0" w:color="auto"/>
        </w:pBdr>
        <w:shd w:val="clear" w:color="auto" w:fill="FFFFFF"/>
        <w:tabs>
          <w:tab w:val="left" w:pos="709"/>
        </w:tabs>
        <w:spacing w:before="60" w:after="60"/>
        <w:jc w:val="center"/>
        <w:rPr>
          <w:b/>
          <w:color w:val="000000"/>
        </w:rPr>
      </w:pPr>
      <w:r>
        <w:rPr>
          <w:b/>
          <w:color w:val="000000" w:themeColor="text1"/>
        </w:rPr>
        <w:t>QUYẾT ĐỊNH:</w:t>
      </w:r>
    </w:p>
    <w:p w:rsidR="002321BD" w:rsidRDefault="006D6669">
      <w:pPr>
        <w:pBdr>
          <w:top w:val="single" w:sz="4" w:space="0" w:color="FFFFFF"/>
          <w:left w:val="single" w:sz="4" w:space="0" w:color="FFFFFF"/>
          <w:bottom w:val="single" w:sz="4" w:space="17" w:color="FFFFFF"/>
          <w:right w:val="single" w:sz="4" w:space="0" w:color="FFFFFF"/>
          <w:between w:val="none" w:sz="0" w:space="0" w:color="auto"/>
        </w:pBdr>
        <w:shd w:val="clear" w:color="auto" w:fill="FFFFFF"/>
        <w:tabs>
          <w:tab w:val="left" w:pos="709"/>
        </w:tabs>
        <w:spacing w:before="60" w:after="60"/>
        <w:jc w:val="both"/>
        <w:rPr>
          <w:color w:val="000000"/>
          <w:shd w:val="clear" w:color="auto" w:fill="FFFFFF"/>
        </w:rPr>
      </w:pPr>
      <w:r>
        <w:rPr>
          <w:b/>
          <w:color w:val="000000" w:themeColor="text1"/>
        </w:rPr>
        <w:tab/>
      </w:r>
      <w:r>
        <w:rPr>
          <w:b/>
          <w:color w:val="000000" w:themeColor="text1"/>
          <w:spacing w:val="-2"/>
        </w:rPr>
        <w:t>Điều 1.</w:t>
      </w:r>
      <w:r>
        <w:rPr>
          <w:color w:val="000000" w:themeColor="text1"/>
          <w:spacing w:val="-2"/>
        </w:rPr>
        <w:t xml:space="preserve"> Ban hành kèm theo Quyết định này </w:t>
      </w:r>
      <w:r>
        <w:rPr>
          <w:color w:val="000000" w:themeColor="text1"/>
        </w:rPr>
        <w:t>Quy định cơ chế quay vòng một phần vốn để luân chuyển trong cộng đồng thực hiện dự án hỗ trợ phát triển sản xuất cộng đồng thuộc Chương trình mục tiêu quốc gia giảm nghèo bền vững trên địa bàn tỉnh</w:t>
      </w:r>
      <w:r>
        <w:rPr>
          <w:color w:val="000000" w:themeColor="text1"/>
          <w:shd w:val="clear" w:color="auto" w:fill="FFFFFF"/>
        </w:rPr>
        <w:t xml:space="preserve"> Long An</w:t>
      </w:r>
      <w:r>
        <w:rPr>
          <w:color w:val="000000" w:themeColor="text1"/>
        </w:rPr>
        <w:t xml:space="preserve"> giai đoạn 2023 -</w:t>
      </w:r>
      <w:r>
        <w:rPr>
          <w:color w:val="000000" w:themeColor="text1"/>
        </w:rPr>
        <w:t xml:space="preserve"> 2025</w:t>
      </w:r>
      <w:r>
        <w:rPr>
          <w:color w:val="000000" w:themeColor="text1"/>
          <w:shd w:val="clear" w:color="auto" w:fill="FFFFFF"/>
        </w:rPr>
        <w:t>.</w:t>
      </w:r>
    </w:p>
    <w:p w:rsidR="002321BD" w:rsidRDefault="006D6669">
      <w:pPr>
        <w:pBdr>
          <w:top w:val="single" w:sz="4" w:space="0" w:color="FFFFFF"/>
          <w:left w:val="single" w:sz="4" w:space="0" w:color="FFFFFF"/>
          <w:bottom w:val="single" w:sz="4" w:space="17" w:color="FFFFFF"/>
          <w:right w:val="single" w:sz="4" w:space="0" w:color="FFFFFF"/>
          <w:between w:val="none" w:sz="0" w:space="0" w:color="auto"/>
        </w:pBdr>
        <w:shd w:val="clear" w:color="auto" w:fill="FFFFFF"/>
        <w:tabs>
          <w:tab w:val="left" w:pos="709"/>
        </w:tabs>
        <w:spacing w:before="60" w:after="60"/>
        <w:jc w:val="both"/>
        <w:rPr>
          <w:color w:val="000000"/>
        </w:rPr>
      </w:pPr>
      <w:r>
        <w:rPr>
          <w:color w:val="000000" w:themeColor="text1"/>
          <w:shd w:val="clear" w:color="auto" w:fill="FFFFFF"/>
        </w:rPr>
        <w:tab/>
      </w:r>
      <w:r>
        <w:rPr>
          <w:b/>
          <w:color w:val="000000" w:themeColor="text1"/>
        </w:rPr>
        <w:t>Điều 2.</w:t>
      </w:r>
      <w:r>
        <w:rPr>
          <w:color w:val="000000" w:themeColor="text1"/>
        </w:rPr>
        <w:t xml:space="preserve"> Giao Sở Lao động - Thương binh và Xã hội chủ trì, phối hợp với  Sở Tài chính, UBND các huyện, thị xã, thành phố và các cơ quan, đơn vị liên quan tổ chức triển khai thực hiện Quyết định này.</w:t>
      </w:r>
    </w:p>
    <w:p w:rsidR="002321BD" w:rsidRDefault="006D6669">
      <w:pPr>
        <w:pBdr>
          <w:top w:val="single" w:sz="4" w:space="0" w:color="FFFFFF"/>
          <w:left w:val="single" w:sz="4" w:space="0" w:color="FFFFFF"/>
          <w:bottom w:val="single" w:sz="4" w:space="17" w:color="FFFFFF"/>
          <w:right w:val="single" w:sz="4" w:space="0" w:color="FFFFFF"/>
          <w:between w:val="none" w:sz="0" w:space="0" w:color="auto"/>
        </w:pBdr>
        <w:shd w:val="clear" w:color="auto" w:fill="FFFFFF"/>
        <w:tabs>
          <w:tab w:val="left" w:pos="709"/>
        </w:tabs>
        <w:spacing w:before="60" w:after="60"/>
        <w:jc w:val="both"/>
        <w:rPr>
          <w:color w:val="000000"/>
        </w:rPr>
      </w:pPr>
      <w:r>
        <w:rPr>
          <w:color w:val="000000" w:themeColor="text1"/>
        </w:rPr>
        <w:tab/>
      </w:r>
      <w:r>
        <w:rPr>
          <w:color w:val="000000" w:themeColor="text1"/>
        </w:rPr>
        <w:t xml:space="preserve"> Quyết định này có hiệu lực thi hành kể từ ngày 15/01/2024.</w:t>
      </w:r>
    </w:p>
    <w:p w:rsidR="002321BD" w:rsidRDefault="006D6669">
      <w:pPr>
        <w:pBdr>
          <w:top w:val="single" w:sz="4" w:space="0" w:color="FFFFFF"/>
          <w:left w:val="single" w:sz="4" w:space="0" w:color="FFFFFF"/>
          <w:bottom w:val="single" w:sz="4" w:space="17" w:color="FFFFFF"/>
          <w:right w:val="single" w:sz="4" w:space="0" w:color="FFFFFF"/>
          <w:between w:val="none" w:sz="0" w:space="0" w:color="auto"/>
        </w:pBdr>
        <w:shd w:val="clear" w:color="auto" w:fill="FFFFFF"/>
        <w:tabs>
          <w:tab w:val="left" w:pos="709"/>
        </w:tabs>
        <w:spacing w:before="60" w:after="60"/>
        <w:jc w:val="both"/>
        <w:rPr>
          <w:color w:val="000000"/>
        </w:rPr>
      </w:pPr>
      <w:r>
        <w:rPr>
          <w:color w:val="000000" w:themeColor="text1"/>
        </w:rPr>
        <w:tab/>
      </w:r>
      <w:r>
        <w:rPr>
          <w:b/>
          <w:color w:val="000000" w:themeColor="text1"/>
        </w:rPr>
        <w:t>Điều 3.</w:t>
      </w:r>
      <w:r>
        <w:rPr>
          <w:color w:val="000000" w:themeColor="text1"/>
        </w:rPr>
        <w:t xml:space="preserve"> Chánh Văn phòng UBND tỉnh; Giám đốc Sở Lao động - Thương binh và Xã hội; Giám đốc Sở Tài chính; Chủ tịch UBND các huyện, thị xã, thành phố và̀ Thủ trưởng các cơ quan, đơn vị có liên quan </w:t>
      </w:r>
      <w:r>
        <w:rPr>
          <w:color w:val="000000" w:themeColor="text1"/>
        </w:rPr>
        <w:t>chịu trách nhiệm thi hành Quyết định này</w:t>
      </w:r>
      <w:r>
        <w:rPr>
          <w:color w:val="000000" w:themeColor="text1"/>
          <w:lang w:val="vi-VN"/>
        </w:rPr>
        <w:t>./.</w:t>
      </w:r>
      <w:r>
        <w:rPr>
          <w:b/>
          <w:bCs/>
          <w:color w:val="000000" w:themeColor="text1"/>
          <w:lang w:val="vi-VN"/>
        </w:rPr>
        <w:t xml:space="preserve"> </w:t>
      </w:r>
    </w:p>
    <w:tbl>
      <w:tblPr>
        <w:tblW w:w="9072" w:type="dxa"/>
        <w:tblLook w:val="01E0" w:firstRow="1" w:lastRow="1" w:firstColumn="1" w:lastColumn="1" w:noHBand="0" w:noVBand="0"/>
      </w:tblPr>
      <w:tblGrid>
        <w:gridCol w:w="4786"/>
        <w:gridCol w:w="4286"/>
      </w:tblGrid>
      <w:tr w:rsidR="002321BD">
        <w:tc>
          <w:tcPr>
            <w:tcW w:w="4786" w:type="dxa"/>
          </w:tcPr>
          <w:p w:rsidR="002321BD" w:rsidRDefault="006D6669">
            <w:pPr>
              <w:pBdr>
                <w:top w:val="none" w:sz="0" w:space="0" w:color="auto"/>
                <w:left w:val="none" w:sz="0" w:space="0" w:color="auto"/>
                <w:bottom w:val="none" w:sz="0" w:space="0" w:color="auto"/>
                <w:right w:val="none" w:sz="0" w:space="0" w:color="auto"/>
                <w:between w:val="none" w:sz="0" w:space="0" w:color="auto"/>
              </w:pBdr>
              <w:spacing w:after="60"/>
              <w:rPr>
                <w:b/>
                <w:bCs/>
                <w:color w:val="000000"/>
              </w:rPr>
            </w:pPr>
            <w:r>
              <w:rPr>
                <w:b/>
                <w:bCs/>
                <w:i/>
                <w:iCs/>
                <w:color w:val="000000" w:themeColor="text1"/>
                <w:sz w:val="24"/>
                <w:szCs w:val="24"/>
                <w:lang w:val="vi-VN"/>
              </w:rPr>
              <w:t>Nơi nhận</w:t>
            </w:r>
            <w:r>
              <w:rPr>
                <w:color w:val="000000" w:themeColor="text1"/>
                <w:sz w:val="24"/>
                <w:szCs w:val="24"/>
                <w:lang w:val="vi-VN"/>
              </w:rPr>
              <w:t>:</w:t>
            </w:r>
            <w:r>
              <w:rPr>
                <w:b/>
                <w:bCs/>
                <w:color w:val="000000" w:themeColor="text1"/>
                <w:lang w:val="vi-VN"/>
              </w:rPr>
              <w:t xml:space="preserve">  </w:t>
            </w:r>
          </w:p>
          <w:p w:rsidR="002321BD" w:rsidRDefault="006D6669">
            <w:pPr>
              <w:pBdr>
                <w:top w:val="none" w:sz="0" w:space="0" w:color="auto"/>
                <w:left w:val="none" w:sz="0" w:space="0" w:color="auto"/>
                <w:bottom w:val="none" w:sz="0" w:space="0" w:color="auto"/>
                <w:right w:val="none" w:sz="0" w:space="0" w:color="auto"/>
                <w:between w:val="none" w:sz="0" w:space="0" w:color="auto"/>
              </w:pBdr>
              <w:rPr>
                <w:bCs/>
                <w:color w:val="000000"/>
                <w:sz w:val="22"/>
                <w:szCs w:val="22"/>
              </w:rPr>
            </w:pPr>
            <w:r>
              <w:rPr>
                <w:bCs/>
                <w:color w:val="000000" w:themeColor="text1"/>
                <w:sz w:val="22"/>
                <w:szCs w:val="22"/>
              </w:rPr>
              <w:t>- Như Điều 3;</w:t>
            </w:r>
            <w:r>
              <w:rPr>
                <w:bCs/>
                <w:color w:val="000000" w:themeColor="text1"/>
                <w:sz w:val="22"/>
                <w:szCs w:val="22"/>
                <w:lang w:val="vi-VN"/>
              </w:rPr>
              <w:t xml:space="preserve">   </w:t>
            </w:r>
          </w:p>
          <w:p w:rsidR="002321BD" w:rsidRDefault="006D6669">
            <w:p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bCs/>
                <w:color w:val="000000" w:themeColor="text1"/>
                <w:sz w:val="22"/>
                <w:szCs w:val="22"/>
              </w:rPr>
              <w:t>- Văn phòng Chính phủ;</w:t>
            </w:r>
            <w:r>
              <w:rPr>
                <w:bCs/>
                <w:color w:val="000000" w:themeColor="text1"/>
                <w:sz w:val="22"/>
                <w:szCs w:val="22"/>
                <w:lang w:val="vi-VN"/>
              </w:rPr>
              <w:t xml:space="preserve">        </w:t>
            </w:r>
            <w:r>
              <w:rPr>
                <w:color w:val="000000" w:themeColor="text1"/>
                <w:sz w:val="22"/>
                <w:szCs w:val="22"/>
                <w:lang w:val="vi-VN"/>
              </w:rPr>
              <w:t xml:space="preserve">                                                           </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4111"/>
                <w:tab w:val="center" w:pos="6700"/>
              </w:tabs>
              <w:jc w:val="both"/>
              <w:rPr>
                <w:color w:val="000000"/>
                <w:sz w:val="22"/>
                <w:szCs w:val="22"/>
              </w:rPr>
            </w:pPr>
            <w:r>
              <w:rPr>
                <w:color w:val="000000" w:themeColor="text1"/>
                <w:sz w:val="22"/>
                <w:szCs w:val="22"/>
                <w:lang w:val="vi-VN"/>
              </w:rPr>
              <w:t>- Bộ Lao động</w:t>
            </w:r>
            <w:r>
              <w:rPr>
                <w:color w:val="000000" w:themeColor="text1"/>
                <w:sz w:val="22"/>
                <w:szCs w:val="22"/>
              </w:rPr>
              <w:t xml:space="preserve"> - Thương binh và Xã hội;</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4111"/>
                <w:tab w:val="center" w:pos="6700"/>
              </w:tabs>
              <w:jc w:val="both"/>
              <w:rPr>
                <w:color w:val="000000"/>
                <w:sz w:val="22"/>
                <w:szCs w:val="22"/>
              </w:rPr>
            </w:pPr>
            <w:r>
              <w:rPr>
                <w:color w:val="000000" w:themeColor="text1"/>
                <w:sz w:val="22"/>
                <w:szCs w:val="22"/>
              </w:rPr>
              <w:t>- Bộ Nông nghiệp và Phát triển nông thôn;</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4111"/>
                <w:tab w:val="center" w:pos="6700"/>
              </w:tabs>
              <w:jc w:val="both"/>
              <w:rPr>
                <w:color w:val="000000"/>
                <w:sz w:val="22"/>
                <w:szCs w:val="22"/>
              </w:rPr>
            </w:pPr>
            <w:r>
              <w:rPr>
                <w:color w:val="000000" w:themeColor="text1"/>
                <w:sz w:val="22"/>
                <w:szCs w:val="22"/>
              </w:rPr>
              <w:t>- Vụ Pháp chế - Bộ LĐ- TB và XH;</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4111"/>
                <w:tab w:val="center" w:pos="6700"/>
              </w:tabs>
              <w:jc w:val="both"/>
              <w:rPr>
                <w:bCs/>
                <w:color w:val="000000"/>
                <w:sz w:val="22"/>
                <w:szCs w:val="22"/>
                <w:shd w:val="clear" w:color="auto" w:fill="FFFFFF"/>
              </w:rPr>
            </w:pPr>
            <w:r>
              <w:rPr>
                <w:bCs/>
                <w:color w:val="000000" w:themeColor="text1"/>
                <w:sz w:val="22"/>
                <w:szCs w:val="22"/>
                <w:shd w:val="clear" w:color="auto" w:fill="FFFFFF"/>
                <w:lang w:val="nl-NL"/>
              </w:rPr>
              <w:t>- Cục Kiểm tra VBQPPL - Bộ Tư pháp;</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4111"/>
                <w:tab w:val="center" w:pos="6700"/>
              </w:tabs>
              <w:jc w:val="both"/>
              <w:rPr>
                <w:color w:val="000000"/>
                <w:sz w:val="22"/>
                <w:szCs w:val="22"/>
              </w:rPr>
            </w:pPr>
            <w:r>
              <w:rPr>
                <w:color w:val="000000" w:themeColor="text1"/>
                <w:sz w:val="22"/>
                <w:szCs w:val="22"/>
                <w:lang w:val="vi-VN"/>
              </w:rPr>
              <w:t>- T</w:t>
            </w:r>
            <w:r>
              <w:rPr>
                <w:color w:val="000000" w:themeColor="text1"/>
                <w:sz w:val="22"/>
                <w:szCs w:val="22"/>
              </w:rPr>
              <w:t>hường trực Tỉnh ủy;</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4111"/>
                <w:tab w:val="center" w:pos="6700"/>
              </w:tabs>
              <w:jc w:val="both"/>
              <w:rPr>
                <w:color w:val="000000"/>
                <w:sz w:val="22"/>
                <w:szCs w:val="22"/>
              </w:rPr>
            </w:pPr>
            <w:r>
              <w:rPr>
                <w:color w:val="000000" w:themeColor="text1"/>
                <w:sz w:val="22"/>
                <w:szCs w:val="22"/>
              </w:rPr>
              <w:t>- Thường trực HĐND tỉnh;</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4111"/>
                <w:tab w:val="center" w:pos="6700"/>
              </w:tabs>
              <w:jc w:val="both"/>
              <w:rPr>
                <w:color w:val="000000"/>
                <w:sz w:val="22"/>
                <w:szCs w:val="22"/>
              </w:rPr>
            </w:pPr>
            <w:r>
              <w:rPr>
                <w:color w:val="000000" w:themeColor="text1"/>
                <w:sz w:val="22"/>
                <w:szCs w:val="22"/>
              </w:rPr>
              <w:t>- CT, các PCT. UBND tỉnh;</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4111"/>
                <w:tab w:val="center" w:pos="6700"/>
              </w:tabs>
              <w:jc w:val="both"/>
              <w:rPr>
                <w:color w:val="000000"/>
                <w:sz w:val="22"/>
                <w:szCs w:val="22"/>
              </w:rPr>
            </w:pPr>
            <w:r>
              <w:rPr>
                <w:color w:val="000000" w:themeColor="text1"/>
                <w:sz w:val="22"/>
                <w:szCs w:val="22"/>
              </w:rPr>
              <w:t>- CVP, các PCVP;</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5387"/>
                <w:tab w:val="center" w:pos="6700"/>
              </w:tabs>
              <w:jc w:val="both"/>
              <w:rPr>
                <w:color w:val="000000"/>
                <w:sz w:val="22"/>
                <w:szCs w:val="22"/>
              </w:rPr>
            </w:pPr>
            <w:r>
              <w:rPr>
                <w:color w:val="000000" w:themeColor="text1"/>
                <w:sz w:val="22"/>
                <w:szCs w:val="22"/>
                <w:lang w:val="vi-VN"/>
              </w:rPr>
              <w:t xml:space="preserve">- </w:t>
            </w:r>
            <w:r>
              <w:rPr>
                <w:color w:val="000000" w:themeColor="text1"/>
                <w:sz w:val="22"/>
                <w:szCs w:val="22"/>
              </w:rPr>
              <w:t>Các sở: LĐ - TB và XH, TP, TC, KH và ĐT, TT và TT, Y tế, NN và PTNT;</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5387"/>
                <w:tab w:val="center" w:pos="6700"/>
              </w:tabs>
              <w:jc w:val="both"/>
              <w:rPr>
                <w:color w:val="000000"/>
                <w:sz w:val="22"/>
                <w:szCs w:val="22"/>
              </w:rPr>
            </w:pPr>
            <w:r>
              <w:rPr>
                <w:color w:val="000000" w:themeColor="text1"/>
                <w:sz w:val="22"/>
                <w:szCs w:val="22"/>
                <w:lang w:val="vi-VN"/>
              </w:rPr>
              <w:t xml:space="preserve">- UBND </w:t>
            </w:r>
            <w:r>
              <w:rPr>
                <w:color w:val="000000" w:themeColor="text1"/>
                <w:sz w:val="22"/>
                <w:szCs w:val="22"/>
              </w:rPr>
              <w:t xml:space="preserve">các </w:t>
            </w:r>
            <w:r>
              <w:rPr>
                <w:color w:val="000000" w:themeColor="text1"/>
                <w:sz w:val="22"/>
                <w:szCs w:val="22"/>
                <w:lang w:val="vi-VN"/>
              </w:rPr>
              <w:t>huyện, thị</w:t>
            </w:r>
            <w:r>
              <w:rPr>
                <w:color w:val="000000" w:themeColor="text1"/>
                <w:sz w:val="22"/>
                <w:szCs w:val="22"/>
              </w:rPr>
              <w:t xml:space="preserve"> xã</w:t>
            </w:r>
            <w:r>
              <w:rPr>
                <w:color w:val="000000" w:themeColor="text1"/>
                <w:sz w:val="22"/>
                <w:szCs w:val="22"/>
                <w:lang w:val="vi-VN"/>
              </w:rPr>
              <w:t xml:space="preserve">, thành phố;                                                              </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5387"/>
              </w:tabs>
              <w:jc w:val="both"/>
              <w:rPr>
                <w:color w:val="000000"/>
                <w:sz w:val="22"/>
                <w:szCs w:val="22"/>
              </w:rPr>
            </w:pPr>
            <w:r>
              <w:rPr>
                <w:color w:val="000000" w:themeColor="text1"/>
                <w:sz w:val="22"/>
                <w:szCs w:val="22"/>
                <w:lang w:val="vi-VN"/>
              </w:rPr>
              <w:t>-</w:t>
            </w:r>
            <w:r>
              <w:rPr>
                <w:color w:val="000000" w:themeColor="text1"/>
                <w:sz w:val="22"/>
                <w:szCs w:val="22"/>
              </w:rPr>
              <w:t xml:space="preserve"> Cổng Thông tin điện tử tỉnh</w:t>
            </w:r>
            <w:r>
              <w:rPr>
                <w:color w:val="000000" w:themeColor="text1"/>
                <w:sz w:val="22"/>
                <w:szCs w:val="22"/>
                <w:lang w:val="vi-VN"/>
              </w:rPr>
              <w:t>;</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5387"/>
              </w:tabs>
              <w:jc w:val="both"/>
              <w:rPr>
                <w:color w:val="000000"/>
                <w:sz w:val="22"/>
                <w:szCs w:val="22"/>
              </w:rPr>
            </w:pPr>
            <w:r>
              <w:rPr>
                <w:color w:val="000000" w:themeColor="text1"/>
                <w:sz w:val="22"/>
                <w:szCs w:val="22"/>
                <w:lang w:val="vi-VN"/>
              </w:rPr>
              <w:t xml:space="preserve">- </w:t>
            </w:r>
            <w:r>
              <w:rPr>
                <w:color w:val="000000" w:themeColor="text1"/>
                <w:sz w:val="22"/>
                <w:szCs w:val="22"/>
              </w:rPr>
              <w:t>P</w:t>
            </w:r>
            <w:r>
              <w:rPr>
                <w:color w:val="000000" w:themeColor="text1"/>
                <w:sz w:val="22"/>
                <w:szCs w:val="22"/>
                <w:lang w:val="vi-VN"/>
              </w:rPr>
              <w:t xml:space="preserve">hòng: </w:t>
            </w:r>
            <w:r>
              <w:rPr>
                <w:color w:val="000000" w:themeColor="text1"/>
                <w:sz w:val="22"/>
                <w:szCs w:val="22"/>
              </w:rPr>
              <w:t>VHXH+HCQT+THKSTTHC</w:t>
            </w:r>
            <w:r>
              <w:rPr>
                <w:color w:val="000000" w:themeColor="text1"/>
                <w:sz w:val="22"/>
                <w:szCs w:val="22"/>
                <w:lang w:val="vi-VN"/>
              </w:rPr>
              <w:t>;</w:t>
            </w:r>
          </w:p>
          <w:p w:rsidR="002321BD" w:rsidRDefault="006D6669">
            <w:p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themeColor="text1"/>
                <w:sz w:val="22"/>
                <w:szCs w:val="22"/>
                <w:lang w:val="en"/>
              </w:rPr>
              <w:t>- L</w:t>
            </w:r>
            <w:r>
              <w:rPr>
                <w:color w:val="000000" w:themeColor="text1"/>
                <w:sz w:val="22"/>
                <w:szCs w:val="22"/>
                <w:lang w:val="vi-VN"/>
              </w:rPr>
              <w:t xml:space="preserve">ưu: </w:t>
            </w:r>
            <w:r>
              <w:rPr>
                <w:color w:val="000000" w:themeColor="text1"/>
                <w:sz w:val="22"/>
                <w:szCs w:val="22"/>
              </w:rPr>
              <w:t>VT, Cam.</w:t>
            </w:r>
          </w:p>
          <w:p w:rsidR="002321BD" w:rsidRDefault="002321BD">
            <w:pPr>
              <w:pBdr>
                <w:top w:val="none" w:sz="0" w:space="0" w:color="auto"/>
                <w:left w:val="none" w:sz="0" w:space="0" w:color="auto"/>
                <w:bottom w:val="none" w:sz="0" w:space="0" w:color="auto"/>
                <w:right w:val="none" w:sz="0" w:space="0" w:color="auto"/>
                <w:between w:val="none" w:sz="0" w:space="0" w:color="auto"/>
              </w:pBdr>
              <w:rPr>
                <w:color w:val="000000"/>
                <w:sz w:val="22"/>
                <w:szCs w:val="22"/>
              </w:rPr>
            </w:pPr>
          </w:p>
          <w:p w:rsidR="002321BD" w:rsidRDefault="002321BD">
            <w:pPr>
              <w:pBdr>
                <w:top w:val="none" w:sz="0" w:space="0" w:color="auto"/>
                <w:left w:val="none" w:sz="0" w:space="0" w:color="auto"/>
                <w:bottom w:val="none" w:sz="0" w:space="0" w:color="auto"/>
                <w:right w:val="none" w:sz="0" w:space="0" w:color="auto"/>
                <w:between w:val="none" w:sz="0" w:space="0" w:color="auto"/>
              </w:pBdr>
              <w:rPr>
                <w:color w:val="000000"/>
                <w:sz w:val="22"/>
                <w:szCs w:val="22"/>
              </w:rPr>
            </w:pPr>
          </w:p>
          <w:p w:rsidR="002321BD" w:rsidRDefault="002321BD">
            <w:pPr>
              <w:pBdr>
                <w:top w:val="none" w:sz="0" w:space="0" w:color="auto"/>
                <w:left w:val="none" w:sz="0" w:space="0" w:color="auto"/>
                <w:bottom w:val="none" w:sz="0" w:space="0" w:color="auto"/>
                <w:right w:val="none" w:sz="0" w:space="0" w:color="auto"/>
                <w:between w:val="none" w:sz="0" w:space="0" w:color="auto"/>
              </w:pBdr>
              <w:rPr>
                <w:color w:val="000000"/>
                <w:sz w:val="22"/>
                <w:szCs w:val="22"/>
              </w:rPr>
            </w:pPr>
          </w:p>
          <w:p w:rsidR="002321BD" w:rsidRDefault="002321BD">
            <w:pPr>
              <w:pBdr>
                <w:top w:val="none" w:sz="0" w:space="0" w:color="auto"/>
                <w:left w:val="none" w:sz="0" w:space="0" w:color="auto"/>
                <w:bottom w:val="none" w:sz="0" w:space="0" w:color="auto"/>
                <w:right w:val="none" w:sz="0" w:space="0" w:color="auto"/>
                <w:between w:val="none" w:sz="0" w:space="0" w:color="auto"/>
              </w:pBdr>
              <w:rPr>
                <w:color w:val="000000"/>
                <w:sz w:val="22"/>
                <w:szCs w:val="22"/>
              </w:rPr>
            </w:pPr>
          </w:p>
          <w:p w:rsidR="002321BD" w:rsidRDefault="002321BD">
            <w:pPr>
              <w:pBdr>
                <w:top w:val="none" w:sz="0" w:space="0" w:color="auto"/>
                <w:left w:val="none" w:sz="0" w:space="0" w:color="auto"/>
                <w:bottom w:val="none" w:sz="0" w:space="0" w:color="auto"/>
                <w:right w:val="none" w:sz="0" w:space="0" w:color="auto"/>
                <w:between w:val="none" w:sz="0" w:space="0" w:color="auto"/>
              </w:pBdr>
              <w:rPr>
                <w:color w:val="000000"/>
                <w:sz w:val="22"/>
                <w:szCs w:val="22"/>
              </w:rPr>
            </w:pPr>
          </w:p>
          <w:p w:rsidR="002321BD" w:rsidRDefault="002321BD">
            <w:pPr>
              <w:pBdr>
                <w:top w:val="none" w:sz="0" w:space="0" w:color="auto"/>
                <w:left w:val="none" w:sz="0" w:space="0" w:color="auto"/>
                <w:bottom w:val="none" w:sz="0" w:space="0" w:color="auto"/>
                <w:right w:val="none" w:sz="0" w:space="0" w:color="auto"/>
                <w:between w:val="none" w:sz="0" w:space="0" w:color="auto"/>
              </w:pBdr>
              <w:rPr>
                <w:color w:val="000000"/>
                <w:sz w:val="22"/>
                <w:szCs w:val="22"/>
              </w:rPr>
            </w:pPr>
          </w:p>
          <w:p w:rsidR="002321BD" w:rsidRDefault="002321BD">
            <w:pPr>
              <w:pBdr>
                <w:top w:val="none" w:sz="0" w:space="0" w:color="auto"/>
                <w:left w:val="none" w:sz="0" w:space="0" w:color="auto"/>
                <w:bottom w:val="none" w:sz="0" w:space="0" w:color="auto"/>
                <w:right w:val="none" w:sz="0" w:space="0" w:color="auto"/>
                <w:between w:val="none" w:sz="0" w:space="0" w:color="auto"/>
              </w:pBdr>
              <w:rPr>
                <w:color w:val="000000"/>
                <w:sz w:val="22"/>
                <w:szCs w:val="22"/>
              </w:rPr>
            </w:pPr>
          </w:p>
          <w:p w:rsidR="002321BD" w:rsidRDefault="002321BD">
            <w:pPr>
              <w:pBdr>
                <w:top w:val="none" w:sz="0" w:space="0" w:color="auto"/>
                <w:left w:val="none" w:sz="0" w:space="0" w:color="auto"/>
                <w:bottom w:val="none" w:sz="0" w:space="0" w:color="auto"/>
                <w:right w:val="none" w:sz="0" w:space="0" w:color="auto"/>
                <w:between w:val="none" w:sz="0" w:space="0" w:color="auto"/>
              </w:pBdr>
              <w:rPr>
                <w:color w:val="000000"/>
                <w:sz w:val="22"/>
                <w:szCs w:val="22"/>
              </w:rPr>
            </w:pPr>
          </w:p>
          <w:p w:rsidR="002321BD" w:rsidRDefault="002321BD">
            <w:pPr>
              <w:pBdr>
                <w:top w:val="none" w:sz="0" w:space="0" w:color="auto"/>
                <w:left w:val="none" w:sz="0" w:space="0" w:color="auto"/>
                <w:bottom w:val="none" w:sz="0" w:space="0" w:color="auto"/>
                <w:right w:val="none" w:sz="0" w:space="0" w:color="auto"/>
                <w:between w:val="none" w:sz="0" w:space="0" w:color="auto"/>
              </w:pBdr>
              <w:rPr>
                <w:color w:val="000000"/>
                <w:sz w:val="22"/>
                <w:szCs w:val="22"/>
              </w:rPr>
            </w:pPr>
          </w:p>
          <w:p w:rsidR="002321BD" w:rsidRDefault="002321BD">
            <w:pPr>
              <w:pBdr>
                <w:top w:val="none" w:sz="0" w:space="0" w:color="auto"/>
                <w:left w:val="none" w:sz="0" w:space="0" w:color="auto"/>
                <w:bottom w:val="none" w:sz="0" w:space="0" w:color="auto"/>
                <w:right w:val="none" w:sz="0" w:space="0" w:color="auto"/>
                <w:between w:val="none" w:sz="0" w:space="0" w:color="auto"/>
              </w:pBdr>
              <w:rPr>
                <w:color w:val="000000"/>
                <w:sz w:val="22"/>
                <w:szCs w:val="22"/>
              </w:rPr>
            </w:pPr>
          </w:p>
          <w:p w:rsidR="002321BD" w:rsidRDefault="002321BD">
            <w:pPr>
              <w:pBdr>
                <w:top w:val="none" w:sz="0" w:space="0" w:color="auto"/>
                <w:left w:val="none" w:sz="0" w:space="0" w:color="auto"/>
                <w:bottom w:val="none" w:sz="0" w:space="0" w:color="auto"/>
                <w:right w:val="none" w:sz="0" w:space="0" w:color="auto"/>
                <w:between w:val="none" w:sz="0" w:space="0" w:color="auto"/>
              </w:pBdr>
              <w:rPr>
                <w:color w:val="000000"/>
                <w:sz w:val="22"/>
                <w:szCs w:val="22"/>
              </w:rPr>
            </w:pPr>
          </w:p>
          <w:p w:rsidR="002321BD" w:rsidRDefault="002321BD">
            <w:pPr>
              <w:pBdr>
                <w:top w:val="none" w:sz="0" w:space="0" w:color="auto"/>
                <w:left w:val="none" w:sz="0" w:space="0" w:color="auto"/>
                <w:bottom w:val="none" w:sz="0" w:space="0" w:color="auto"/>
                <w:right w:val="none" w:sz="0" w:space="0" w:color="auto"/>
                <w:between w:val="none" w:sz="0" w:space="0" w:color="auto"/>
              </w:pBdr>
              <w:rPr>
                <w:color w:val="000000"/>
                <w:sz w:val="22"/>
                <w:szCs w:val="22"/>
              </w:rPr>
            </w:pPr>
          </w:p>
          <w:p w:rsidR="002321BD" w:rsidRDefault="002321BD">
            <w:pPr>
              <w:pBdr>
                <w:top w:val="none" w:sz="0" w:space="0" w:color="auto"/>
                <w:left w:val="none" w:sz="0" w:space="0" w:color="auto"/>
                <w:bottom w:val="none" w:sz="0" w:space="0" w:color="auto"/>
                <w:right w:val="none" w:sz="0" w:space="0" w:color="auto"/>
                <w:between w:val="none" w:sz="0" w:space="0" w:color="auto"/>
              </w:pBdr>
              <w:rPr>
                <w:color w:val="000000"/>
                <w:sz w:val="22"/>
                <w:szCs w:val="22"/>
              </w:rPr>
            </w:pPr>
          </w:p>
        </w:tc>
        <w:tc>
          <w:tcPr>
            <w:tcW w:w="4286" w:type="dxa"/>
          </w:tcPr>
          <w:p w:rsidR="002321BD" w:rsidRDefault="006D6669">
            <w:pPr>
              <w:pBdr>
                <w:top w:val="none" w:sz="0" w:space="0" w:color="auto"/>
                <w:left w:val="none" w:sz="0" w:space="0" w:color="auto"/>
                <w:bottom w:val="none" w:sz="0" w:space="0" w:color="auto"/>
                <w:right w:val="none" w:sz="0" w:space="0" w:color="auto"/>
                <w:between w:val="none" w:sz="0" w:space="0" w:color="auto"/>
              </w:pBdr>
              <w:jc w:val="center"/>
              <w:rPr>
                <w:b/>
                <w:bCs/>
                <w:color w:val="000000"/>
              </w:rPr>
            </w:pPr>
            <w:r>
              <w:rPr>
                <w:b/>
                <w:bCs/>
                <w:color w:val="000000" w:themeColor="text1"/>
              </w:rPr>
              <w:t>TM. ỦY BAN NHÂN DÂN</w:t>
            </w:r>
          </w:p>
          <w:p w:rsidR="002321BD" w:rsidRDefault="006D6669">
            <w:pPr>
              <w:pBdr>
                <w:top w:val="none" w:sz="0" w:space="0" w:color="auto"/>
                <w:left w:val="none" w:sz="0" w:space="0" w:color="auto"/>
                <w:bottom w:val="none" w:sz="0" w:space="0" w:color="auto"/>
                <w:right w:val="none" w:sz="0" w:space="0" w:color="auto"/>
                <w:between w:val="none" w:sz="0" w:space="0" w:color="auto"/>
              </w:pBdr>
              <w:jc w:val="center"/>
              <w:rPr>
                <w:b/>
                <w:bCs/>
                <w:color w:val="000000"/>
              </w:rPr>
            </w:pPr>
            <w:r>
              <w:rPr>
                <w:b/>
                <w:bCs/>
                <w:color w:val="000000" w:themeColor="text1"/>
                <w:lang w:val="vi-VN"/>
              </w:rPr>
              <w:t xml:space="preserve"> </w:t>
            </w:r>
            <w:r>
              <w:rPr>
                <w:b/>
                <w:bCs/>
                <w:color w:val="000000" w:themeColor="text1"/>
              </w:rPr>
              <w:t>KT. CHỦ TỊCH</w:t>
            </w:r>
          </w:p>
          <w:p w:rsidR="002321BD" w:rsidRDefault="006D6669">
            <w:pPr>
              <w:pBdr>
                <w:top w:val="none" w:sz="0" w:space="0" w:color="auto"/>
                <w:left w:val="none" w:sz="0" w:space="0" w:color="auto"/>
                <w:bottom w:val="none" w:sz="0" w:space="0" w:color="auto"/>
                <w:right w:val="none" w:sz="0" w:space="0" w:color="auto"/>
                <w:between w:val="none" w:sz="0" w:space="0" w:color="auto"/>
              </w:pBdr>
              <w:jc w:val="center"/>
              <w:rPr>
                <w:b/>
                <w:bCs/>
                <w:color w:val="000000"/>
              </w:rPr>
            </w:pPr>
            <w:r>
              <w:rPr>
                <w:b/>
                <w:bCs/>
                <w:color w:val="000000" w:themeColor="text1"/>
              </w:rPr>
              <w:t>PHÓ CHỦ TỊCH</w:t>
            </w:r>
          </w:p>
          <w:p w:rsidR="002321BD" w:rsidRDefault="002321BD">
            <w:pPr>
              <w:pBdr>
                <w:top w:val="none" w:sz="0" w:space="0" w:color="auto"/>
                <w:left w:val="none" w:sz="0" w:space="0" w:color="auto"/>
                <w:bottom w:val="none" w:sz="0" w:space="0" w:color="auto"/>
                <w:right w:val="none" w:sz="0" w:space="0" w:color="auto"/>
                <w:between w:val="none" w:sz="0" w:space="0" w:color="auto"/>
              </w:pBdr>
              <w:jc w:val="center"/>
              <w:rPr>
                <w:b/>
                <w:bCs/>
                <w:color w:val="000000"/>
              </w:rPr>
            </w:pPr>
          </w:p>
          <w:p w:rsidR="002321BD" w:rsidRDefault="002321BD">
            <w:pPr>
              <w:pBdr>
                <w:top w:val="none" w:sz="0" w:space="0" w:color="auto"/>
                <w:left w:val="none" w:sz="0" w:space="0" w:color="auto"/>
                <w:bottom w:val="none" w:sz="0" w:space="0" w:color="auto"/>
                <w:right w:val="none" w:sz="0" w:space="0" w:color="auto"/>
                <w:between w:val="none" w:sz="0" w:space="0" w:color="auto"/>
              </w:pBdr>
              <w:jc w:val="center"/>
              <w:rPr>
                <w:b/>
                <w:bCs/>
                <w:color w:val="000000"/>
              </w:rPr>
            </w:pPr>
          </w:p>
          <w:p w:rsidR="002321BD" w:rsidRDefault="002321BD">
            <w:pPr>
              <w:pBdr>
                <w:top w:val="none" w:sz="0" w:space="0" w:color="auto"/>
                <w:left w:val="none" w:sz="0" w:space="0" w:color="auto"/>
                <w:bottom w:val="none" w:sz="0" w:space="0" w:color="auto"/>
                <w:right w:val="none" w:sz="0" w:space="0" w:color="auto"/>
                <w:between w:val="none" w:sz="0" w:space="0" w:color="auto"/>
              </w:pBdr>
              <w:jc w:val="center"/>
              <w:rPr>
                <w:b/>
                <w:bCs/>
                <w:color w:val="000000"/>
              </w:rPr>
            </w:pPr>
          </w:p>
          <w:p w:rsidR="002321BD" w:rsidRDefault="002321BD">
            <w:pPr>
              <w:pBdr>
                <w:top w:val="none" w:sz="0" w:space="0" w:color="auto"/>
                <w:left w:val="none" w:sz="0" w:space="0" w:color="auto"/>
                <w:bottom w:val="none" w:sz="0" w:space="0" w:color="auto"/>
                <w:right w:val="none" w:sz="0" w:space="0" w:color="auto"/>
                <w:between w:val="none" w:sz="0" w:space="0" w:color="auto"/>
              </w:pBdr>
              <w:jc w:val="center"/>
              <w:rPr>
                <w:b/>
                <w:bCs/>
                <w:color w:val="000000"/>
              </w:rPr>
            </w:pPr>
          </w:p>
          <w:p w:rsidR="002321BD" w:rsidRDefault="002321BD">
            <w:pPr>
              <w:pBdr>
                <w:top w:val="none" w:sz="0" w:space="0" w:color="auto"/>
                <w:left w:val="none" w:sz="0" w:space="0" w:color="auto"/>
                <w:bottom w:val="none" w:sz="0" w:space="0" w:color="auto"/>
                <w:right w:val="none" w:sz="0" w:space="0" w:color="auto"/>
                <w:between w:val="none" w:sz="0" w:space="0" w:color="auto"/>
              </w:pBdr>
              <w:jc w:val="center"/>
              <w:rPr>
                <w:b/>
                <w:bCs/>
                <w:color w:val="000000"/>
              </w:rPr>
            </w:pPr>
          </w:p>
          <w:p w:rsidR="002321BD" w:rsidRDefault="006D6669">
            <w:pPr>
              <w:pBdr>
                <w:top w:val="none" w:sz="0" w:space="0" w:color="auto"/>
                <w:left w:val="none" w:sz="0" w:space="0" w:color="auto"/>
                <w:bottom w:val="none" w:sz="0" w:space="0" w:color="auto"/>
                <w:right w:val="none" w:sz="0" w:space="0" w:color="auto"/>
                <w:between w:val="none" w:sz="0" w:space="0" w:color="auto"/>
              </w:pBdr>
              <w:jc w:val="center"/>
              <w:rPr>
                <w:b/>
                <w:bCs/>
                <w:color w:val="000000"/>
              </w:rPr>
            </w:pPr>
            <w:r>
              <w:rPr>
                <w:b/>
                <w:bCs/>
                <w:color w:val="000000" w:themeColor="text1"/>
              </w:rPr>
              <w:t>Phạm Tấn Hòa</w:t>
            </w:r>
          </w:p>
          <w:p w:rsidR="002321BD" w:rsidRDefault="002321BD">
            <w:pPr>
              <w:pBdr>
                <w:top w:val="none" w:sz="0" w:space="0" w:color="auto"/>
                <w:left w:val="none" w:sz="0" w:space="0" w:color="auto"/>
                <w:bottom w:val="none" w:sz="0" w:space="0" w:color="auto"/>
                <w:right w:val="none" w:sz="0" w:space="0" w:color="auto"/>
                <w:between w:val="none" w:sz="0" w:space="0" w:color="auto"/>
              </w:pBdr>
              <w:jc w:val="center"/>
              <w:rPr>
                <w:b/>
                <w:bCs/>
                <w:color w:val="000000"/>
              </w:rPr>
            </w:pPr>
          </w:p>
          <w:p w:rsidR="002321BD" w:rsidRDefault="002321BD">
            <w:pPr>
              <w:pBdr>
                <w:top w:val="none" w:sz="0" w:space="0" w:color="auto"/>
                <w:left w:val="none" w:sz="0" w:space="0" w:color="auto"/>
                <w:bottom w:val="none" w:sz="0" w:space="0" w:color="auto"/>
                <w:right w:val="none" w:sz="0" w:space="0" w:color="auto"/>
                <w:between w:val="none" w:sz="0" w:space="0" w:color="auto"/>
              </w:pBdr>
              <w:jc w:val="center"/>
              <w:rPr>
                <w:b/>
                <w:bCs/>
                <w:color w:val="000000"/>
              </w:rPr>
            </w:pPr>
          </w:p>
        </w:tc>
      </w:tr>
    </w:tbl>
    <w:p w:rsidR="002321BD" w:rsidRDefault="006D6669">
      <w:pPr>
        <w:pBdr>
          <w:top w:val="none" w:sz="0" w:space="0" w:color="auto"/>
          <w:left w:val="none" w:sz="0" w:space="0" w:color="auto"/>
          <w:bottom w:val="none" w:sz="0" w:space="0" w:color="auto"/>
          <w:right w:val="none" w:sz="0" w:space="0" w:color="auto"/>
          <w:between w:val="none" w:sz="0" w:space="0" w:color="auto"/>
        </w:pBdr>
        <w:jc w:val="center"/>
        <w:rPr>
          <w:b/>
          <w:color w:val="000000"/>
        </w:rPr>
      </w:pPr>
      <w:r>
        <w:rPr>
          <w:b/>
          <w:color w:val="000000" w:themeColor="text1"/>
        </w:rPr>
        <w:lastRenderedPageBreak/>
        <w:t>QUY ĐỊNH</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jc w:val="center"/>
        <w:rPr>
          <w:b/>
          <w:bCs/>
          <w:color w:val="000000"/>
        </w:rPr>
      </w:pPr>
      <w:bookmarkStart w:id="3" w:name="_Hlk137109604"/>
      <w:r>
        <w:rPr>
          <w:b/>
          <w:color w:val="000000" w:themeColor="text1"/>
          <w:shd w:val="clear" w:color="auto" w:fill="FFFFFF"/>
        </w:rPr>
        <w:t xml:space="preserve">Về </w:t>
      </w:r>
      <w:bookmarkEnd w:id="3"/>
      <w:r>
        <w:rPr>
          <w:b/>
          <w:bCs/>
          <w:color w:val="000000" w:themeColor="text1"/>
        </w:rPr>
        <w:t xml:space="preserve">cơ chế quay vòng một phần vốn để luân chuyển                                   trong cộng đồng thực hiện dự án hỗ trợ phát triển sản xuất cộng đồng </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jc w:val="center"/>
        <w:rPr>
          <w:b/>
          <w:color w:val="000000"/>
        </w:rPr>
      </w:pPr>
      <w:r>
        <w:rPr>
          <w:b/>
          <w:bCs/>
          <w:color w:val="000000" w:themeColor="text1"/>
        </w:rPr>
        <w:t xml:space="preserve">thuộc Chương trình mục tiêu quốc gia </w:t>
      </w:r>
      <w:r>
        <w:rPr>
          <w:b/>
          <w:color w:val="000000" w:themeColor="text1"/>
        </w:rPr>
        <w:t xml:space="preserve">giảm nghèo bền vững </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jc w:val="center"/>
        <w:rPr>
          <w:b/>
          <w:color w:val="000000"/>
        </w:rPr>
      </w:pPr>
      <w:r>
        <w:rPr>
          <w:b/>
          <w:bCs/>
          <w:color w:val="000000" w:themeColor="text1"/>
        </w:rPr>
        <w:t xml:space="preserve">trên địa bàn tỉnh Long An giai đoạn 2023 - 2025 </w:t>
      </w:r>
    </w:p>
    <w:p w:rsidR="002321BD" w:rsidRDefault="006D6669">
      <w:pPr>
        <w:widowControl w:val="0"/>
        <w:pBdr>
          <w:top w:val="none" w:sz="0" w:space="0" w:color="auto"/>
          <w:left w:val="none" w:sz="0" w:space="0" w:color="auto"/>
          <w:bottom w:val="none" w:sz="0" w:space="0" w:color="auto"/>
          <w:right w:val="none" w:sz="0" w:space="0" w:color="auto"/>
          <w:between w:val="none" w:sz="0" w:space="0" w:color="auto"/>
        </w:pBdr>
        <w:ind w:right="-142"/>
        <w:jc w:val="center"/>
        <w:rPr>
          <w:b/>
          <w:i/>
          <w:color w:val="000000"/>
        </w:rPr>
      </w:pPr>
      <w:r>
        <w:rPr>
          <w:i/>
          <w:color w:val="000000" w:themeColor="text1"/>
        </w:rPr>
        <w:t>(Ban hành kèm theo Quyết định số  60 /2023/QĐ-UBND ngày 29 /12/2023</w:t>
      </w:r>
      <w:r>
        <w:rPr>
          <w:i/>
          <w:color w:val="000000" w:themeColor="text1"/>
        </w:rPr>
        <w:br/>
        <w:t>của UBND tỉnh)</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120"/>
        <w:jc w:val="center"/>
        <w:rPr>
          <w:b/>
          <w:color w:val="000000"/>
        </w:rPr>
      </w:pPr>
      <w:r>
        <w:rPr>
          <w:noProof/>
          <w:color w:val="000000" w:themeColor="text1"/>
        </w:rPr>
        <mc:AlternateContent>
          <mc:Choice Requires="wpg">
            <w:drawing>
              <wp:anchor distT="0" distB="4294967295" distL="114300" distR="114300" simplePos="0" relativeHeight="251660288" behindDoc="0" locked="0" layoutInCell="1" allowOverlap="1">
                <wp:simplePos x="0" y="0"/>
                <wp:positionH relativeFrom="column">
                  <wp:posOffset>1882140</wp:posOffset>
                </wp:positionH>
                <wp:positionV relativeFrom="paragraph">
                  <wp:posOffset>70484</wp:posOffset>
                </wp:positionV>
                <wp:extent cx="2019300" cy="0"/>
                <wp:effectExtent l="0" t="0" r="19050" b="19050"/>
                <wp:wrapNone/>
                <wp:docPr id="3" name="Straight Arrow Connector 3"/>
                <wp:cNvGraphicFramePr/>
                <a:graphic xmlns:a="http://schemas.openxmlformats.org/drawingml/2006/main">
                  <a:graphicData uri="http://schemas.microsoft.com/office/word/2010/wordprocessingShape">
                    <wps:wsp>
                      <wps:cNvCnPr/>
                      <wps:spPr bwMode="auto">
                        <a:xfrm>
                          <a:off x="0" y="0"/>
                          <a:ext cx="20193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2" o:spid="_x0000_s2" o:spt="32" style="position:absolute;mso-wrap-distance-left:9.0pt;mso-wrap-distance-top:0.0pt;mso-wrap-distance-right:9.0pt;mso-wrap-distance-bottom:169093.2pt;z-index:251660288;o:allowoverlap:true;o:allowincell:true;mso-position-horizontal-relative:text;margin-left:148.2pt;mso-position-horizontal:absolute;mso-position-vertical-relative:text;margin-top:5.5pt;mso-position-vertical:absolute;width:159.0pt;height:0.0pt;" coordsize="100000,100000" path="m0,0l100000,4674306nfe" filled="f" strokecolor="#000000" strokeweight="0.75pt">
                <v:path textboxrect="0,0,100000,100000"/>
              </v:shape>
            </w:pict>
          </mc:Fallback>
        </mc:AlternateConten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jc w:val="center"/>
        <w:rPr>
          <w:b/>
          <w:color w:val="000000"/>
        </w:rPr>
      </w:pPr>
      <w:r>
        <w:rPr>
          <w:b/>
          <w:color w:val="000000" w:themeColor="text1"/>
        </w:rPr>
        <w:t>Chương I</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jc w:val="center"/>
        <w:rPr>
          <w:b/>
          <w:color w:val="000000"/>
        </w:rPr>
      </w:pPr>
      <w:r>
        <w:rPr>
          <w:b/>
          <w:color w:val="000000" w:themeColor="text1"/>
        </w:rPr>
        <w:t>QUY ĐỊNH CHUNG</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bCs/>
          <w:color w:val="000000"/>
        </w:rPr>
      </w:pPr>
      <w:r>
        <w:rPr>
          <w:b/>
          <w:color w:val="000000" w:themeColor="text1"/>
        </w:rPr>
        <w:t>Điều 1. Phạm vi điều chỉnh</w:t>
      </w:r>
      <w:r>
        <w:rPr>
          <w:bCs/>
          <w:color w:val="000000" w:themeColor="text1"/>
          <w:lang w:val="vi-VN"/>
        </w:rPr>
        <w:t xml:space="preserve"> </w:t>
      </w:r>
      <w:r>
        <w:rPr>
          <w:b/>
          <w:color w:val="000000" w:themeColor="text1"/>
        </w:rPr>
        <w:t>và đ</w:t>
      </w:r>
      <w:r>
        <w:rPr>
          <w:b/>
          <w:color w:val="000000" w:themeColor="text1"/>
          <w:lang w:val="vi-VN"/>
        </w:rPr>
        <w:t>ối tượng áp dụng</w:t>
      </w:r>
    </w:p>
    <w:p w:rsidR="002321BD" w:rsidRDefault="006D6669">
      <w:pPr>
        <w:numPr>
          <w:ilvl w:val="0"/>
          <w:numId w:val="10"/>
        </w:num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left="993" w:hanging="284"/>
        <w:contextualSpacing/>
        <w:jc w:val="both"/>
        <w:rPr>
          <w:bCs/>
          <w:color w:val="000000"/>
        </w:rPr>
      </w:pPr>
      <w:r>
        <w:rPr>
          <w:bCs/>
          <w:color w:val="000000" w:themeColor="text1"/>
        </w:rPr>
        <w:t>Phạm vi điều chỉnh</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bCs/>
          <w:color w:val="000000"/>
          <w:spacing w:val="-2"/>
          <w:shd w:val="clear" w:color="auto" w:fill="FFFFFF"/>
        </w:rPr>
      </w:pPr>
      <w:bookmarkStart w:id="4" w:name="_Hlk137109496"/>
      <w:r>
        <w:rPr>
          <w:color w:val="000000" w:themeColor="text1"/>
          <w:spacing w:val="-2"/>
          <w:shd w:val="clear" w:color="auto" w:fill="FFFFFF"/>
        </w:rPr>
        <w:t xml:space="preserve">Quy định về </w:t>
      </w:r>
      <w:r>
        <w:rPr>
          <w:color w:val="000000" w:themeColor="text1"/>
          <w:spacing w:val="-2"/>
        </w:rPr>
        <w:t xml:space="preserve">cơ chế quay vòng một phần vốn để luân chuyển trong cộng đồng thực hiện dự án hỗ trợ phát triển sản xuất cộng đồng thuộc Chương trình mục tiêu quốc gia giảm nghèo bền vững trên địa bàn tỉnh Long An giai đoạn 2023 - 2025. </w:t>
      </w:r>
      <w:bookmarkEnd w:id="4"/>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bCs/>
          <w:color w:val="000000"/>
        </w:rPr>
      </w:pPr>
      <w:r>
        <w:rPr>
          <w:bCs/>
          <w:color w:val="000000" w:themeColor="text1"/>
        </w:rPr>
        <w:t xml:space="preserve">2. </w:t>
      </w:r>
      <w:r>
        <w:rPr>
          <w:bCs/>
          <w:color w:val="000000" w:themeColor="text1"/>
          <w:lang w:val="vi-VN"/>
        </w:rPr>
        <w:t>Đối tượng áp dụng</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color w:val="000000"/>
        </w:rPr>
      </w:pPr>
      <w:bookmarkStart w:id="5" w:name="_Hlk137109557"/>
      <w:r>
        <w:rPr>
          <w:color w:val="000000" w:themeColor="text1"/>
        </w:rPr>
        <w:t>C</w:t>
      </w:r>
      <w:r>
        <w:rPr>
          <w:color w:val="000000" w:themeColor="text1"/>
          <w:lang w:val="vi-VN"/>
        </w:rPr>
        <w:t>ác cơ quan, tổ chức, cá nhân</w:t>
      </w:r>
      <w:r>
        <w:rPr>
          <w:color w:val="000000" w:themeColor="text1"/>
        </w:rPr>
        <w:t>, hộ gia đình tham gia</w:t>
      </w:r>
      <w:r>
        <w:rPr>
          <w:color w:val="000000" w:themeColor="text1"/>
          <w:lang w:val="vi-VN"/>
        </w:rPr>
        <w:t xml:space="preserve"> hoặc có liên quan trong quản lý, tổ chức thực hiện </w:t>
      </w:r>
      <w:r>
        <w:rPr>
          <w:color w:val="000000" w:themeColor="text1"/>
        </w:rPr>
        <w:t xml:space="preserve">dự án </w:t>
      </w:r>
      <w:r>
        <w:rPr>
          <w:color w:val="000000" w:themeColor="text1"/>
          <w:lang w:val="vi-VN"/>
        </w:rPr>
        <w:t xml:space="preserve">hỗ trợ phát triển sản xuất </w:t>
      </w:r>
      <w:r>
        <w:rPr>
          <w:color w:val="000000" w:themeColor="text1"/>
        </w:rPr>
        <w:t xml:space="preserve">trong cộng đồng </w:t>
      </w:r>
      <w:r>
        <w:rPr>
          <w:color w:val="000000" w:themeColor="text1"/>
          <w:lang w:val="vi-VN"/>
        </w:rPr>
        <w:t xml:space="preserve">thuộc </w:t>
      </w:r>
      <w:r>
        <w:rPr>
          <w:color w:val="000000" w:themeColor="text1"/>
        </w:rPr>
        <w:t>C</w:t>
      </w:r>
      <w:r>
        <w:rPr>
          <w:color w:val="000000" w:themeColor="text1"/>
          <w:lang w:val="vi-VN"/>
        </w:rPr>
        <w:t xml:space="preserve">hương trình mục tiêu quốc gia </w:t>
      </w:r>
      <w:r>
        <w:rPr>
          <w:color w:val="000000" w:themeColor="text1"/>
        </w:rPr>
        <w:t xml:space="preserve">giảm nghèo bền vững </w:t>
      </w:r>
      <w:r>
        <w:rPr>
          <w:color w:val="000000" w:themeColor="text1"/>
          <w:lang w:val="vi-VN"/>
        </w:rPr>
        <w:t xml:space="preserve">trên địa bàn tỉnh </w:t>
      </w:r>
      <w:r>
        <w:rPr>
          <w:color w:val="000000" w:themeColor="text1"/>
        </w:rPr>
        <w:t>Long An giai đoạn 2023 - 2025</w:t>
      </w:r>
      <w:r>
        <w:rPr>
          <w:color w:val="000000" w:themeColor="text1"/>
          <w:lang w:val="vi-VN"/>
        </w:rPr>
        <w:t>.</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b/>
          <w:color w:val="000000"/>
        </w:rPr>
      </w:pPr>
      <w:bookmarkStart w:id="6" w:name="dieu_2"/>
      <w:bookmarkEnd w:id="5"/>
      <w:r>
        <w:rPr>
          <w:b/>
          <w:bCs/>
          <w:color w:val="000000" w:themeColor="text1"/>
        </w:rPr>
        <w:t>Điều 2.</w:t>
      </w:r>
      <w:r>
        <w:rPr>
          <w:b/>
          <w:bCs/>
          <w:color w:val="000000" w:themeColor="text1"/>
          <w:lang w:val="vi-VN"/>
        </w:rPr>
        <w:t xml:space="preserve"> Nguyên tắc thực hiện cơ chế quay vòng</w:t>
      </w:r>
      <w:bookmarkEnd w:id="6"/>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color w:val="000000"/>
        </w:rPr>
      </w:pPr>
      <w:r>
        <w:rPr>
          <w:color w:val="000000" w:themeColor="text1"/>
        </w:rPr>
        <w:t>1.</w:t>
      </w:r>
      <w:r>
        <w:rPr>
          <w:color w:val="000000" w:themeColor="text1"/>
          <w:lang w:val="vi-VN"/>
        </w:rPr>
        <w:t xml:space="preserve"> Việc quay vòng một phần vốn đã được ngân sách nhà nước hỗ trợ bằng tiền để thực hiện dự án, đảm bảo phù hợp với từng dự án được phê duyệt và điều kiện cụ thể của từng hộ hoặc nhóm hộ tham gia dự án.</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color w:val="000000"/>
        </w:rPr>
      </w:pPr>
      <w:r>
        <w:rPr>
          <w:color w:val="000000" w:themeColor="text1"/>
        </w:rPr>
        <w:t>2.</w:t>
      </w:r>
      <w:r>
        <w:rPr>
          <w:color w:val="000000" w:themeColor="text1"/>
          <w:lang w:val="vi-VN"/>
        </w:rPr>
        <w:t xml:space="preserve"> Đảm </w:t>
      </w:r>
      <w:r>
        <w:rPr>
          <w:color w:val="000000" w:themeColor="text1"/>
          <w:lang w:val="vi-VN"/>
        </w:rPr>
        <w:t xml:space="preserve">bảo công khai, dân chủ, bình đẳng giới, có sự tham gia và cam kết của </w:t>
      </w:r>
      <w:r>
        <w:rPr>
          <w:color w:val="000000" w:themeColor="text1"/>
        </w:rPr>
        <w:t xml:space="preserve">đối tượng tham gia </w:t>
      </w:r>
      <w:r>
        <w:rPr>
          <w:color w:val="000000" w:themeColor="text1"/>
          <w:sz w:val="26"/>
          <w:szCs w:val="26"/>
        </w:rPr>
        <w:t xml:space="preserve">dự án </w:t>
      </w:r>
      <w:r>
        <w:rPr>
          <w:color w:val="000000" w:themeColor="text1"/>
          <w:lang w:val="vi-VN"/>
        </w:rPr>
        <w:t>trong việc xây dựng, thực hiện dự án và thu hồi kinh phí quay vòng</w:t>
      </w:r>
      <w:r>
        <w:rPr>
          <w:color w:val="000000" w:themeColor="text1"/>
        </w:rPr>
        <w:t xml:space="preserve"> </w:t>
      </w:r>
      <w:r>
        <w:rPr>
          <w:color w:val="000000" w:themeColor="text1"/>
          <w:lang w:val="vi-VN"/>
        </w:rPr>
        <w:t>một phần vốn.</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color w:val="000000"/>
        </w:rPr>
      </w:pPr>
      <w:r>
        <w:rPr>
          <w:color w:val="000000" w:themeColor="text1"/>
        </w:rPr>
        <w:t>3.</w:t>
      </w:r>
      <w:r>
        <w:rPr>
          <w:color w:val="000000" w:themeColor="text1"/>
          <w:lang w:val="vi-VN"/>
        </w:rPr>
        <w:t xml:space="preserve"> Phân công rõ trách nhiệm của các cơ quan, đơn vị chủ trì, phối hợp trong thực</w:t>
      </w:r>
      <w:r>
        <w:rPr>
          <w:color w:val="000000" w:themeColor="text1"/>
          <w:lang w:val="vi-VN"/>
        </w:rPr>
        <w:t xml:space="preserve"> hiện cơ chế quay vòng.</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line="252" w:lineRule="auto"/>
        <w:ind w:firstLine="709"/>
        <w:jc w:val="both"/>
        <w:rPr>
          <w:color w:val="000000"/>
        </w:rPr>
      </w:pPr>
      <w:r>
        <w:rPr>
          <w:color w:val="000000" w:themeColor="text1"/>
        </w:rPr>
        <w:t>4. Việc thực hiện cơ chế quay vòng, luân chuyển phải đảm bảo nguyên tắc bảo toàn 100% vốn quay vòng; sử dụng hiệu quả nguồn vốn và không gây thất thoát ngân sách nhà nước.</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5. Vốn quay vòng, luân chuyển trong cộng đồng chỉ được sử dụ</w:t>
      </w:r>
      <w:r>
        <w:rPr>
          <w:color w:val="000000" w:themeColor="text1"/>
        </w:rPr>
        <w:t>ng để hỗ trợ thực hiện các hạng mục đầu tư cây giống, con giống để tái đầu tư hoặc phát triển mở rộng quy mô sản xuất.</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6. Vốn sử dụng từ quỹ quay vòng (từ tài khoản tiền gửi của cơ quan quản lý nguồn vốn) hỗ trợ thực hiện dự án không được tính vào tổng kin</w:t>
      </w:r>
      <w:r>
        <w:rPr>
          <w:color w:val="000000" w:themeColor="text1"/>
        </w:rPr>
        <w:t>h phí hỗ trợ trực tiếp cho đối tượng thụ hưởng để tính tỷ lệ thu hồi vốn quay vòng.</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jc w:val="center"/>
        <w:rPr>
          <w:b/>
          <w:color w:val="000000"/>
        </w:rPr>
      </w:pPr>
      <w:r>
        <w:rPr>
          <w:b/>
          <w:color w:val="000000" w:themeColor="text1"/>
        </w:rPr>
        <w:t>Chương II</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jc w:val="center"/>
        <w:rPr>
          <w:b/>
          <w:color w:val="000000"/>
        </w:rPr>
      </w:pPr>
      <w:r>
        <w:rPr>
          <w:b/>
          <w:color w:val="000000" w:themeColor="text1"/>
        </w:rPr>
        <w:t>QUY ĐỊNH CỤ THỂ</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b/>
          <w:color w:val="000000"/>
        </w:rPr>
      </w:pPr>
      <w:bookmarkStart w:id="7" w:name="dieu_3"/>
      <w:r>
        <w:rPr>
          <w:b/>
          <w:bCs/>
          <w:color w:val="000000" w:themeColor="text1"/>
        </w:rPr>
        <w:t>Điều 3.</w:t>
      </w:r>
      <w:r>
        <w:rPr>
          <w:b/>
          <w:bCs/>
          <w:color w:val="000000" w:themeColor="text1"/>
          <w:lang w:val="vi-VN"/>
        </w:rPr>
        <w:t xml:space="preserve"> Hình thức, tỷ lệ</w:t>
      </w:r>
      <w:r>
        <w:rPr>
          <w:b/>
          <w:bCs/>
          <w:color w:val="000000" w:themeColor="text1"/>
        </w:rPr>
        <w:t>, mức</w:t>
      </w:r>
      <w:r>
        <w:rPr>
          <w:b/>
          <w:bCs/>
          <w:color w:val="000000" w:themeColor="text1"/>
          <w:lang w:val="vi-VN"/>
        </w:rPr>
        <w:t xml:space="preserve"> quay vòng</w:t>
      </w:r>
      <w:r>
        <w:rPr>
          <w:b/>
          <w:bCs/>
          <w:color w:val="000000" w:themeColor="text1"/>
        </w:rPr>
        <w:t xml:space="preserve">, </w:t>
      </w:r>
      <w:r>
        <w:rPr>
          <w:b/>
          <w:bCs/>
          <w:color w:val="000000" w:themeColor="text1"/>
          <w:lang w:val="vi-VN"/>
        </w:rPr>
        <w:t xml:space="preserve">thời gian </w:t>
      </w:r>
      <w:bookmarkEnd w:id="7"/>
      <w:r>
        <w:rPr>
          <w:b/>
          <w:bCs/>
          <w:color w:val="000000" w:themeColor="text1"/>
          <w:lang w:val="vi-VN"/>
        </w:rPr>
        <w:t>thu hồi</w:t>
      </w:r>
      <w:r>
        <w:rPr>
          <w:b/>
          <w:bCs/>
          <w:color w:val="000000" w:themeColor="text1"/>
        </w:rPr>
        <w:t xml:space="preserve"> một phần vốn, thời gian quay vòng vốn và xử lý rủi ro vốn quay vòng</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sz w:val="26"/>
          <w:szCs w:val="26"/>
        </w:rPr>
      </w:pPr>
      <w:r>
        <w:rPr>
          <w:color w:val="000000" w:themeColor="text1"/>
        </w:rPr>
        <w:t>1.</w:t>
      </w:r>
      <w:r>
        <w:rPr>
          <w:color w:val="000000" w:themeColor="text1"/>
          <w:lang w:val="vi-VN"/>
        </w:rPr>
        <w:t xml:space="preserve"> Hình thức quay vòng: </w:t>
      </w:r>
      <w:r>
        <w:rPr>
          <w:color w:val="000000" w:themeColor="text1"/>
          <w:sz w:val="26"/>
          <w:szCs w:val="26"/>
        </w:rPr>
        <w:t>Bằng tiền mặt.</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color w:val="000000"/>
        </w:rPr>
      </w:pPr>
      <w:r>
        <w:rPr>
          <w:color w:val="000000" w:themeColor="text1"/>
        </w:rPr>
        <w:t>2.</w:t>
      </w:r>
      <w:r>
        <w:rPr>
          <w:color w:val="000000" w:themeColor="text1"/>
          <w:lang w:val="vi-VN"/>
        </w:rPr>
        <w:t xml:space="preserve"> Tỷ lệ </w:t>
      </w:r>
      <w:r>
        <w:rPr>
          <w:color w:val="000000" w:themeColor="text1"/>
        </w:rPr>
        <w:t xml:space="preserve">thu hồi để </w:t>
      </w:r>
      <w:r>
        <w:rPr>
          <w:color w:val="000000" w:themeColor="text1"/>
          <w:lang w:val="vi-VN"/>
        </w:rPr>
        <w:t>quay vòng</w:t>
      </w:r>
      <w:r>
        <w:rPr>
          <w:b/>
          <w:bCs/>
          <w:color w:val="000000" w:themeColor="text1"/>
        </w:rPr>
        <w:t xml:space="preserve"> </w:t>
      </w:r>
      <w:r>
        <w:rPr>
          <w:color w:val="000000" w:themeColor="text1"/>
        </w:rPr>
        <w:t>vốn: Tối thiểu 05% tổng kinh phí từ ngân sách nhà nước (nguồn ngân sách trung ương) hỗ trợ trực tiếp cho đối tượng tham gia dự án.</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color w:val="000000"/>
        </w:rPr>
      </w:pPr>
      <w:r>
        <w:rPr>
          <w:color w:val="000000" w:themeColor="text1"/>
        </w:rPr>
        <w:t>3.</w:t>
      </w:r>
      <w:r>
        <w:rPr>
          <w:color w:val="000000" w:themeColor="text1"/>
          <w:lang w:val="vi-VN"/>
        </w:rPr>
        <w:t xml:space="preserve"> Mức </w:t>
      </w:r>
      <w:r>
        <w:rPr>
          <w:color w:val="000000" w:themeColor="text1"/>
        </w:rPr>
        <w:t xml:space="preserve">quay vòng: </w:t>
      </w:r>
      <w:r>
        <w:rPr>
          <w:color w:val="000000" w:themeColor="text1"/>
          <w:lang w:val="vi-VN"/>
        </w:rPr>
        <w:t xml:space="preserve">Căn cứ vốn được </w:t>
      </w:r>
      <w:r>
        <w:rPr>
          <w:color w:val="000000" w:themeColor="text1"/>
        </w:rPr>
        <w:t>thu hồi theo quy định tạ</w:t>
      </w:r>
      <w:r>
        <w:rPr>
          <w:color w:val="000000" w:themeColor="text1"/>
        </w:rPr>
        <w:t>i khoản 2 Điều này</w:t>
      </w:r>
      <w:r>
        <w:rPr>
          <w:color w:val="000000" w:themeColor="text1"/>
          <w:lang w:val="vi-VN"/>
        </w:rPr>
        <w:t xml:space="preserve">, cơ quan có thẩm quyền phê duyệt dự án xác định số kinh phí </w:t>
      </w:r>
      <w:r>
        <w:rPr>
          <w:color w:val="000000" w:themeColor="text1"/>
        </w:rPr>
        <w:t>để quay vòng cho dự án tiếp theo.</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color w:val="000000"/>
        </w:rPr>
      </w:pPr>
      <w:r>
        <w:rPr>
          <w:color w:val="000000" w:themeColor="text1"/>
        </w:rPr>
        <w:t>4.</w:t>
      </w:r>
      <w:r>
        <w:rPr>
          <w:color w:val="000000" w:themeColor="text1"/>
          <w:lang w:val="vi-VN"/>
        </w:rPr>
        <w:t xml:space="preserve"> Thời gian thu hồi</w:t>
      </w:r>
      <w:r>
        <w:rPr>
          <w:color w:val="000000" w:themeColor="text1"/>
        </w:rPr>
        <w:t xml:space="preserve"> một phần vốn</w:t>
      </w:r>
      <w:r>
        <w:rPr>
          <w:color w:val="000000" w:themeColor="text1"/>
          <w:lang w:val="vi-VN"/>
        </w:rPr>
        <w:t xml:space="preserve">: </w:t>
      </w:r>
      <w:r>
        <w:rPr>
          <w:color w:val="000000" w:themeColor="text1"/>
        </w:rPr>
        <w:t>Tối đa không quá 30 ngày kể từ ngày kết thúc dự án</w:t>
      </w:r>
      <w:r>
        <w:rPr>
          <w:color w:val="000000" w:themeColor="text1"/>
          <w:lang w:val="vi-VN"/>
        </w:rPr>
        <w:t>.</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567"/>
        <w:jc w:val="both"/>
        <w:rPr>
          <w:color w:val="000000"/>
        </w:rPr>
      </w:pPr>
      <w:bookmarkStart w:id="8" w:name="dieu_4"/>
      <w:r>
        <w:rPr>
          <w:color w:val="000000" w:themeColor="text1"/>
        </w:rPr>
        <w:tab/>
      </w:r>
      <w:r>
        <w:rPr>
          <w:color w:val="000000" w:themeColor="text1"/>
        </w:rPr>
        <w:t>5. Thời gian quay vòng vốn: Theo chu kỳ sản xuất của từng đối tượng cây trồng, vật nuôi hoặc theo thời gian thực hiện dự án, nhưng không vượt quá thời điểm kết thúc Chương trình (giai đoạn 2021 - 2025), đồng thời phải được thể hiện trong Quyết định phê duy</w:t>
      </w:r>
      <w:r>
        <w:rPr>
          <w:color w:val="000000" w:themeColor="text1"/>
        </w:rPr>
        <w:t>ệt dự án. Trường hợp dự án triển khai thực hiện gần sát với thời điểm kết thúc Chương trình (giai đoạn 2021-2025) thì được kéo dài đến khi dự án kết thúc theo quy định.</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rPr>
      </w:pPr>
      <w:r>
        <w:rPr>
          <w:color w:val="000000" w:themeColor="text1"/>
        </w:rPr>
        <w:t xml:space="preserve">6. </w:t>
      </w:r>
      <w:r>
        <w:rPr>
          <w:bCs/>
          <w:color w:val="000000" w:themeColor="text1"/>
        </w:rPr>
        <w:t>Xử lý rủi ro vốn quay vòng</w:t>
      </w:r>
      <w:r>
        <w:rPr>
          <w:color w:val="000000" w:themeColor="text1"/>
        </w:rPr>
        <w:t>: Đối với các dự án thực hiện quy định về hình thức, tỷ lệ</w:t>
      </w:r>
      <w:r>
        <w:rPr>
          <w:color w:val="000000" w:themeColor="text1"/>
        </w:rPr>
        <w:t>, thời gian thu hồi quay vòng vốn để luân chuyển trong cộng đồng, trong quá trình triển khai phải tạm dừng, hủy bỏ hoặc triển khai không có hiệu quả do các nguyên nhân khách quan (như: thiên tai, dịch bệnh,...) dẫn đến không thực hiện được việc thu hồi the</w:t>
      </w:r>
      <w:r>
        <w:rPr>
          <w:color w:val="000000" w:themeColor="text1"/>
        </w:rPr>
        <w:t>o kế hoạch, giao Chủ tịch UBND các huyện, thị xã, thành phố xem xét, quyết định việc không thu hồi, giảm tỷ lệ thu hồi hoặc kéo dài thời gian thu hồi theo thẩm quyền và trình tự sau:</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a) Xác định mức độ rủi ro: UBND các xã, phường, thị trấn báo cáo, đề nghị UBND các huyện, thị xã, thành phố quyết định thành lập tổ kiểm tra, xác minh, đánh giá mức độ thiệt hại để xem xét, quyết định việc không thu hồi, giảm tỷ lệ thu hồi hoặc kéo dài thờ</w:t>
      </w:r>
      <w:r>
        <w:rPr>
          <w:color w:val="000000" w:themeColor="text1"/>
        </w:rPr>
        <w:t>i gian thu hồi theo tỷ lệ tương ứng (thành phần tổ kiểm tra, xác minh theo thành phần Tổ thẩm định dự án).</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 xml:space="preserve">b) Trên cơ sở biên bản kiểm tra, xác minh, đánh giá, Chủ tịch UBND các huyện, thị xã, thành phố quyết định việc xử lý rủi ro (không thu hồi, giảm tỷ </w:t>
      </w:r>
      <w:r>
        <w:rPr>
          <w:color w:val="000000" w:themeColor="text1"/>
        </w:rPr>
        <w:t>lệ thu hồi hoặc kéo dài thời gian thu hồi) theo mức thiệt hại và tỷ lệ tương ứng. Tổng hợp, báo cáo Cơ quan chủ trì quản lý Chương trình mục tiêu quốc gia tỉnh (Sở Lao động - Thương binh và Xã hội).</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Trên cơ sở biên bản kiểm tra, xác minh, đánh giá mức thiệ</w:t>
      </w:r>
      <w:r>
        <w:rPr>
          <w:color w:val="000000" w:themeColor="text1"/>
        </w:rPr>
        <w:t>t hại của dự án, Chủ tịch UBND các huyện, thị xã, thành phố quyết định xử lý rủi ro vốn quay vòng, luân chuyển trong cộng đồng như sau:</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 xml:space="preserve">- Mức thiệt hại từ 30% đến 50% theo mức độ rủi ro thiên tai thực hiện thu hồi 60% số kinh phí quay vòng theo dự án được </w:t>
      </w:r>
      <w:r>
        <w:rPr>
          <w:color w:val="000000" w:themeColor="text1"/>
        </w:rPr>
        <w:t>phê duyệt.</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 Mức thiệt hại từ 50% đến 70% theo mức độ rủi ro thiên tai thực hiện thu hồi 30% số kinh phí quay vòng theo dự án được phê duyệt.</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 xml:space="preserve">- Mức thiệt hại trên 70% theo mức độ rủi ro thiên tai, ra quyết định dừng dự án, hủy bỏ thu hồi vốn quay vòng của </w:t>
      </w:r>
      <w:r>
        <w:rPr>
          <w:color w:val="000000" w:themeColor="text1"/>
        </w:rPr>
        <w:t>dự án.</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b/>
          <w:color w:val="000000"/>
        </w:rPr>
      </w:pPr>
      <w:r>
        <w:rPr>
          <w:b/>
          <w:bCs/>
          <w:color w:val="000000" w:themeColor="text1"/>
        </w:rPr>
        <w:t>Điều 4.</w:t>
      </w:r>
      <w:bookmarkEnd w:id="8"/>
      <w:r>
        <w:rPr>
          <w:b/>
          <w:bCs/>
          <w:color w:val="000000" w:themeColor="text1"/>
        </w:rPr>
        <w:t xml:space="preserve"> </w:t>
      </w:r>
      <w:bookmarkStart w:id="9" w:name="dieu_5"/>
      <w:r>
        <w:rPr>
          <w:b/>
          <w:color w:val="000000" w:themeColor="text1"/>
        </w:rPr>
        <w:t>Quy trình thực hiện việc quản lý và sử dụng quay vòng để luân chuyển trong cộng đồng</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1. Quản lý vốn quay vòng</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spacing w:val="-6"/>
        </w:rPr>
      </w:pPr>
      <w:r>
        <w:rPr>
          <w:color w:val="000000" w:themeColor="text1"/>
        </w:rPr>
        <w:t>a) Căn cứ vào nguồn vốn được giao từ Chương trình mục tiêu quốc gia giảm nghèo bền vững để thực hiện dự án</w:t>
      </w:r>
      <w:r>
        <w:rPr>
          <w:color w:val="000000" w:themeColor="text1"/>
        </w:rPr>
        <w:t xml:space="preserve"> hỗ trợ phát triển sản xuất cộng đồng; UBND các huyện, thị xã, thành phố quyết định giao cơ quan chuyên môn trực tiếp phụ trách tham mưu Chương trình mục tiêu quốc gia (Phòng Lao động - Thương binh và Xã hội) mở tài khoản tiền gửi để thu hồi kinh phí quay </w:t>
      </w:r>
      <w:r>
        <w:rPr>
          <w:color w:val="000000" w:themeColor="text1"/>
          <w:spacing w:val="-6"/>
        </w:rPr>
        <w:t>vòng hỗ trợ thực hiện các dự án phát triển sản xuất cộng đồng tại Kho bạc Nhà nước.</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b) Tên tài khoản: Quỹ quay vòng vốn dự án hỗ trợ sản xuất cộng đồng thuộc Chương trình mục tiêu quốc gia.</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c) Chủ tài khoản: Trưởng Phòng Lao động - Thương binh và Xã hội.</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d</w:t>
      </w:r>
      <w:r>
        <w:rPr>
          <w:color w:val="000000" w:themeColor="text1"/>
        </w:rPr>
        <w:t>) Nơi mở tài khoản: Kho bạc Nhà nước.</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2. Sử dụng vốn quay vòng</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a) Sau khi thu hồi tiền, cơ quan, tổ chức, cá nhân liên quan (được giao thu hồi) tiến hành nộp vào tài khoản tiền gửi mở tại kho bạc Nhà nước được nêu tại khoản 1 Điều này.</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 xml:space="preserve">b) Hàng năm, căn cứ </w:t>
      </w:r>
      <w:r>
        <w:rPr>
          <w:color w:val="000000" w:themeColor="text1"/>
        </w:rPr>
        <w:t>nguồn kinh phí thu hồi được và nguồn kinh phí được giao bổ sung mới; UBND các huyện, thị xã, thành phố quyết định việc triển khai thực hiện các dự án khác trên địa bàn. Việc theo dõi, sử dụng, quản lý kinh phí thực hiện theo đúng quy định hiện hành có liên</w:t>
      </w:r>
      <w:r>
        <w:rPr>
          <w:color w:val="000000" w:themeColor="text1"/>
        </w:rPr>
        <w:t xml:space="preserve"> quan.</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b/>
          <w:color w:val="000000"/>
        </w:rPr>
      </w:pPr>
      <w:r>
        <w:rPr>
          <w:b/>
          <w:bCs/>
          <w:color w:val="000000" w:themeColor="text1"/>
        </w:rPr>
        <w:t>Điều 5.</w:t>
      </w:r>
      <w:r>
        <w:rPr>
          <w:b/>
          <w:bCs/>
          <w:color w:val="000000" w:themeColor="text1"/>
          <w:lang w:val="vi-VN"/>
        </w:rPr>
        <w:t xml:space="preserve"> Quy trình theo dõi, giám sát của cơ quan, đơn vị được giao vốn thực hiện hoạt động hỗ trợ phát triển sản xuất</w:t>
      </w:r>
      <w:bookmarkEnd w:id="9"/>
      <w:r>
        <w:rPr>
          <w:b/>
          <w:bCs/>
          <w:color w:val="000000" w:themeColor="text1"/>
        </w:rPr>
        <w:t xml:space="preserve"> cộng đồng</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sz w:val="26"/>
          <w:szCs w:val="26"/>
        </w:rPr>
      </w:pPr>
      <w:r>
        <w:rPr>
          <w:color w:val="000000" w:themeColor="text1"/>
        </w:rPr>
        <w:t>1.</w:t>
      </w:r>
      <w:r>
        <w:rPr>
          <w:color w:val="000000" w:themeColor="text1"/>
          <w:lang w:val="vi-VN"/>
        </w:rPr>
        <w:t xml:space="preserve"> </w:t>
      </w:r>
      <w:r>
        <w:rPr>
          <w:color w:val="000000" w:themeColor="text1"/>
        </w:rPr>
        <w:t>UBND</w:t>
      </w:r>
      <w:r>
        <w:rPr>
          <w:color w:val="000000" w:themeColor="text1"/>
          <w:sz w:val="26"/>
          <w:szCs w:val="26"/>
        </w:rPr>
        <w:t xml:space="preserve"> cấp xã thông báo nội dung của dự án được cấp có thẩm quyền phê duyệt đến cộng đồng dân cư thực hiện dự án, bao gồm mức quay vòng, thời gian thu hồi để quay vòng. Theo dõi, đánh giá việc thực hiện dự án trên địa bàn, kịp thời kiến nghị UBND cấp huyện các n</w:t>
      </w:r>
      <w:r>
        <w:rPr>
          <w:color w:val="000000" w:themeColor="text1"/>
          <w:sz w:val="26"/>
          <w:szCs w:val="26"/>
        </w:rPr>
        <w:t>ội dung vướng mắc liên quan. Sau khi thu hồi vốn, UBND cấp xã báo cáo kết quả thu hồi vốn, luân chuyển vốn, trường hợp không thu hồi được vốn phải giải trình bằng văn bản lý do để UBND cấp huyện xem xét, quyết định.</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color w:val="000000"/>
        </w:rPr>
      </w:pPr>
      <w:r>
        <w:rPr>
          <w:color w:val="000000" w:themeColor="text1"/>
        </w:rPr>
        <w:t>2.</w:t>
      </w:r>
      <w:r>
        <w:rPr>
          <w:color w:val="000000" w:themeColor="text1"/>
          <w:lang w:val="vi-VN"/>
        </w:rPr>
        <w:t xml:space="preserve"> Cộng đồng dân cư triển khai thực hiện</w:t>
      </w:r>
      <w:r>
        <w:rPr>
          <w:color w:val="000000" w:themeColor="text1"/>
          <w:lang w:val="vi-VN"/>
        </w:rPr>
        <w:t xml:space="preserve"> các nội dung hoạt động của dự án đảm bảo tiến độ và hiệu quả; định kỳ tổng hợp, báo cáo kết quả thực hiện dự án 6 tháng, hàng năm và tổng kết</w:t>
      </w:r>
      <w:r>
        <w:rPr>
          <w:color w:val="000000" w:themeColor="text1"/>
        </w:rPr>
        <w:t xml:space="preserve"> hoặc đột xuất</w:t>
      </w:r>
      <w:r>
        <w:rPr>
          <w:color w:val="000000" w:themeColor="text1"/>
          <w:lang w:val="vi-VN"/>
        </w:rPr>
        <w:t xml:space="preserve">, gửi </w:t>
      </w:r>
      <w:r>
        <w:rPr>
          <w:color w:val="000000" w:themeColor="text1"/>
        </w:rPr>
        <w:t>UBND</w:t>
      </w:r>
      <w:r>
        <w:rPr>
          <w:color w:val="000000" w:themeColor="text1"/>
          <w:lang w:val="vi-VN"/>
        </w:rPr>
        <w:t xml:space="preserve"> cấp xã tổng hợp, báo cáo </w:t>
      </w:r>
      <w:r>
        <w:rPr>
          <w:color w:val="000000" w:themeColor="text1"/>
        </w:rPr>
        <w:t>UBND</w:t>
      </w:r>
      <w:r>
        <w:rPr>
          <w:color w:val="000000" w:themeColor="text1"/>
          <w:lang w:val="vi-VN"/>
        </w:rPr>
        <w:t xml:space="preserve"> cấp huyện.</w:t>
      </w:r>
      <w:r>
        <w:rPr>
          <w:color w:val="000000" w:themeColor="text1"/>
        </w:rPr>
        <w:t xml:space="preserve"> Cộng đồng tự quản lý, tổ chức thực hiện việc qua</w:t>
      </w:r>
      <w:r>
        <w:rPr>
          <w:color w:val="000000" w:themeColor="text1"/>
        </w:rPr>
        <w:t>y vòng, luân chuyển vốn trong cộng đồng. Trường hợp cộng đồng không đủ năng lực quản lý, cơ quan, đơn vị được giao vốn thực hiện hoạt động hỗ trợ phát triển sản xuất cử cán bộ hỗ trợ cộng đồng quản lý, tổ chức quay vòng luân chuyển.</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color w:val="000000"/>
        </w:rPr>
      </w:pPr>
      <w:r>
        <w:rPr>
          <w:color w:val="000000" w:themeColor="text1"/>
        </w:rPr>
        <w:t>3.</w:t>
      </w:r>
      <w:r>
        <w:rPr>
          <w:color w:val="000000" w:themeColor="text1"/>
          <w:lang w:val="vi-VN"/>
        </w:rPr>
        <w:t xml:space="preserve"> Ủy ban Mặt trận Tổ q</w:t>
      </w:r>
      <w:r>
        <w:rPr>
          <w:color w:val="000000" w:themeColor="text1"/>
          <w:lang w:val="vi-VN"/>
        </w:rPr>
        <w:t xml:space="preserve">uốc </w:t>
      </w:r>
      <w:r>
        <w:rPr>
          <w:color w:val="000000" w:themeColor="text1"/>
        </w:rPr>
        <w:t xml:space="preserve">Việt Nam </w:t>
      </w:r>
      <w:r>
        <w:rPr>
          <w:color w:val="000000" w:themeColor="text1"/>
          <w:lang w:val="vi-VN"/>
        </w:rPr>
        <w:t xml:space="preserve">cấp xã </w:t>
      </w:r>
      <w:r>
        <w:rPr>
          <w:color w:val="000000" w:themeColor="text1"/>
        </w:rPr>
        <w:t xml:space="preserve">chủ trì, </w:t>
      </w:r>
      <w:r>
        <w:rPr>
          <w:color w:val="000000" w:themeColor="text1"/>
          <w:lang w:val="vi-VN"/>
        </w:rPr>
        <w:t xml:space="preserve">phối hợp với </w:t>
      </w:r>
      <w:r>
        <w:rPr>
          <w:color w:val="000000" w:themeColor="text1"/>
        </w:rPr>
        <w:t>các t</w:t>
      </w:r>
      <w:r>
        <w:rPr>
          <w:color w:val="000000" w:themeColor="text1"/>
          <w:lang w:val="vi-VN"/>
        </w:rPr>
        <w:t xml:space="preserve">ổ chức chính trị - xã hội </w:t>
      </w:r>
      <w:r>
        <w:rPr>
          <w:color w:val="000000" w:themeColor="text1"/>
        </w:rPr>
        <w:t>và các tổ chức có liên quan: Thành lập Ban giám sát của cộng đồng cho từng dự án hỗ trợ. Lập kế hoạch giám sát của cộng đồng đối với dự án hỗ trợ phát triển sản xuất cộng đồng hàng nă</w:t>
      </w:r>
      <w:r>
        <w:rPr>
          <w:color w:val="000000" w:themeColor="text1"/>
        </w:rPr>
        <w:t>m trên địa bàn xã. Thông báo cho UBND cấp xã, chủ đầu tư dự án về kế hoạch đã đề ra và thành lập Ban giám sát của cộng đồng. Hướng dẫn Ban giám sát của cộng đồng xây dựng kế hoạch giám sát theo quy định của pháp luật; hỗ trợ Ban giám sát cộng đồng trong vi</w:t>
      </w:r>
      <w:r>
        <w:rPr>
          <w:color w:val="000000" w:themeColor="text1"/>
        </w:rPr>
        <w:t>ệc thông tin liên lạc, lập và gửi các Báo cáo giám sát của cộng đồng. Xác nhận các văn bản phản ánh, kiến nghị của Ban giám sát cộng đồng trước khi gửi các cơ quan có thẩm quyền.</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color w:val="000000"/>
        </w:rPr>
      </w:pPr>
      <w:r>
        <w:rPr>
          <w:color w:val="000000" w:themeColor="text1"/>
        </w:rPr>
        <w:t>4.</w:t>
      </w:r>
      <w:r>
        <w:rPr>
          <w:color w:val="000000" w:themeColor="text1"/>
          <w:sz w:val="26"/>
          <w:szCs w:val="26"/>
        </w:rPr>
        <w:t xml:space="preserve"> Cơ quan, đơn vị được giao vốn thực hiện dự án hướng dẫn, giám sát việc tri</w:t>
      </w:r>
      <w:r>
        <w:rPr>
          <w:color w:val="000000" w:themeColor="text1"/>
          <w:sz w:val="26"/>
          <w:szCs w:val="26"/>
        </w:rPr>
        <w:t>ển khai dự án của cộng đồng dân cư; thực hiện nghiệm thu và thanh toán, giải ngân vốn cho cộng đồng dân cư căn cứ kết quả nghiệm thu từng giai đoạn hoàn thành nội dung, hoạt động của dự án theo tiến độ thực hiện được cấp có thẩm quyền quyết định.</w:t>
      </w:r>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ind w:firstLine="709"/>
        <w:jc w:val="both"/>
        <w:rPr>
          <w:color w:val="000000"/>
        </w:rPr>
      </w:pPr>
      <w:r>
        <w:rPr>
          <w:color w:val="000000" w:themeColor="text1"/>
        </w:rPr>
        <w:t>5.</w:t>
      </w:r>
      <w:r>
        <w:rPr>
          <w:color w:val="000000" w:themeColor="text1"/>
          <w:lang w:val="vi-VN"/>
        </w:rPr>
        <w:t xml:space="preserve"> </w:t>
      </w:r>
      <w:r>
        <w:rPr>
          <w:color w:val="000000" w:themeColor="text1"/>
        </w:rPr>
        <w:t>C</w:t>
      </w:r>
      <w:r>
        <w:rPr>
          <w:color w:val="000000" w:themeColor="text1"/>
          <w:lang w:val="vi-VN"/>
        </w:rPr>
        <w:t xml:space="preserve">ông khai tài chính thực hiện </w:t>
      </w:r>
      <w:r>
        <w:rPr>
          <w:color w:val="000000" w:themeColor="text1"/>
        </w:rPr>
        <w:t>Ch</w:t>
      </w:r>
      <w:r>
        <w:rPr>
          <w:color w:val="000000" w:themeColor="text1"/>
          <w:lang w:val="vi-VN"/>
        </w:rPr>
        <w:t>ương trình mục tiêu quốc gia</w:t>
      </w:r>
      <w:r>
        <w:rPr>
          <w:color w:val="000000" w:themeColor="text1"/>
        </w:rPr>
        <w:t xml:space="preserve"> giảm nghèo bền vững</w:t>
      </w:r>
      <w:r>
        <w:rPr>
          <w:color w:val="000000" w:themeColor="text1"/>
          <w:lang w:val="vi-VN"/>
        </w:rPr>
        <w:t>, trong đó có việc thu hồi, quản lý và sử dụng kinh phí thu hồi để quay vòng theo quy định của pháp luật.</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jc w:val="center"/>
        <w:rPr>
          <w:b/>
          <w:color w:val="000000"/>
        </w:rPr>
      </w:pPr>
      <w:r>
        <w:rPr>
          <w:b/>
          <w:color w:val="000000" w:themeColor="text1"/>
        </w:rPr>
        <w:t>Chương III</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jc w:val="center"/>
        <w:rPr>
          <w:b/>
          <w:color w:val="000000"/>
        </w:rPr>
      </w:pPr>
      <w:r>
        <w:rPr>
          <w:b/>
          <w:color w:val="000000" w:themeColor="text1"/>
        </w:rPr>
        <w:t>TỔ CHỨC THỰC HIỆN</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b/>
          <w:bCs/>
          <w:color w:val="000000"/>
        </w:rPr>
      </w:pPr>
      <w:r>
        <w:rPr>
          <w:b/>
          <w:bCs/>
          <w:color w:val="000000" w:themeColor="text1"/>
        </w:rPr>
        <w:t>Điều 6.</w:t>
      </w:r>
      <w:r>
        <w:rPr>
          <w:color w:val="000000" w:themeColor="text1"/>
        </w:rPr>
        <w:t xml:space="preserve"> </w:t>
      </w:r>
      <w:r>
        <w:rPr>
          <w:b/>
          <w:bCs/>
          <w:color w:val="000000" w:themeColor="text1"/>
        </w:rPr>
        <w:t>Trách nhiệm của các cơ quan có liê</w:t>
      </w:r>
      <w:r>
        <w:rPr>
          <w:b/>
          <w:bCs/>
          <w:color w:val="000000" w:themeColor="text1"/>
        </w:rPr>
        <w:t>n quan</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bCs/>
          <w:color w:val="000000"/>
        </w:rPr>
      </w:pPr>
      <w:r>
        <w:rPr>
          <w:bCs/>
          <w:color w:val="000000" w:themeColor="text1"/>
        </w:rPr>
        <w:t>1.</w:t>
      </w:r>
      <w:r>
        <w:rPr>
          <w:color w:val="000000" w:themeColor="text1"/>
        </w:rPr>
        <w:t xml:space="preserve"> </w:t>
      </w:r>
      <w:r>
        <w:rPr>
          <w:bCs/>
          <w:color w:val="000000" w:themeColor="text1"/>
        </w:rPr>
        <w:t>Sở Lao động - Thương binh và Xã hội</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rPr>
      </w:pPr>
      <w:r>
        <w:rPr>
          <w:color w:val="000000" w:themeColor="text1"/>
        </w:rPr>
        <w:t xml:space="preserve">a) Chủ trì phối hợp với các sở, ngành tỉnh có liên quan triển khai thực hiện quy định này. </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rPr>
      </w:pPr>
      <w:r>
        <w:rPr>
          <w:color w:val="000000" w:themeColor="text1"/>
        </w:rPr>
        <w:t xml:space="preserve">b) Chủ trì, phối hợp với các sở, ngành và UBND cấp </w:t>
      </w:r>
      <w:r>
        <w:rPr>
          <w:color w:val="000000" w:themeColor="text1"/>
        </w:rPr>
        <w:t>huyện thực hiện kiểm tra, giám sát việc quản lý, sử dụng kinh phí thực hiện cơ chế quay vòng. Tổng hợp, đề xuất giải quyết những khó khăn, vướng mắc phát sinh trong quá trình thực hiện Chương trình mục tiêu quốc gia giảm nghèo bền vững giai đoạn 2021-2025.</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rPr>
      </w:pPr>
      <w:r>
        <w:rPr>
          <w:color w:val="000000" w:themeColor="text1"/>
        </w:rPr>
        <w:t>c) Chủ trì, phối hợp với các sở, ngành có liên quan và UBND cấp huyện theo dõi, tổng hợp báo cáo theo định kỳ 06 tháng, hàng năm hoặc đột xuất theo yêu cầu của UBND tỉnh về kết quả thực hiện hoạt động hỗ trợ phát triển sản xuất cộng đồng thuộc Chương trìn</w:t>
      </w:r>
      <w:r>
        <w:rPr>
          <w:color w:val="000000" w:themeColor="text1"/>
        </w:rPr>
        <w:t>h mục tiêu quốc gia giảm nghèo bền vững giai đoạn 2021-2025.</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bCs/>
          <w:color w:val="000000"/>
        </w:rPr>
      </w:pPr>
      <w:r>
        <w:rPr>
          <w:bCs/>
          <w:color w:val="000000" w:themeColor="text1"/>
        </w:rPr>
        <w:t>2. Sở Nông nghiệp và Phát triển nông thôn</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rPr>
      </w:pPr>
      <w:r>
        <w:rPr>
          <w:color w:val="000000" w:themeColor="text1"/>
        </w:rPr>
        <w:t>Chủ trì phối hợp với các sở, ban ngành tỉnh liên quan triển khai thực hiện hỗ trợ phát triển sản xuất lĩnh vực nông nghiệp; tổ chức kiểm tra, giám sát vi</w:t>
      </w:r>
      <w:r>
        <w:rPr>
          <w:color w:val="000000" w:themeColor="text1"/>
        </w:rPr>
        <w:t>ệc áp dụng mức hỗ trợ từ nguồn ngân sách nhà nước và việc quản lý, sử dụng kinh phí thực hiện quay vòng, luân chuyển vốn theo quy định này.</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bCs/>
          <w:color w:val="000000"/>
        </w:rPr>
      </w:pPr>
      <w:r>
        <w:rPr>
          <w:bCs/>
          <w:color w:val="000000" w:themeColor="text1"/>
        </w:rPr>
        <w:t>3. Sở Tài chính</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Phối hợp với Sở Lao động - Thương binh và Xã hội, Sở Nông nghiệp và Phát triển nông thôn kiểm tra, g</w:t>
      </w:r>
      <w:r>
        <w:rPr>
          <w:color w:val="000000" w:themeColor="text1"/>
        </w:rPr>
        <w:t>iám sát hoạt động quay vòng một phần vốn ngân sách nhà nước đã hỗ trợ để luân chuyển trong cộng đồng đối với dự án hỗ trợ phát triển sản xuất cộng đồng thuộc Chương trình mục tiêu quốc gia giảm nghèo bền vững trên địa bàn tỉnh.</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bCs/>
          <w:color w:val="000000"/>
        </w:rPr>
      </w:pPr>
      <w:r>
        <w:rPr>
          <w:bCs/>
          <w:color w:val="000000" w:themeColor="text1"/>
        </w:rPr>
        <w:t>4. Sở Kế hoạch và Đầu tư, Sở</w:t>
      </w:r>
      <w:r>
        <w:rPr>
          <w:bCs/>
          <w:color w:val="000000" w:themeColor="text1"/>
        </w:rPr>
        <w:t xml:space="preserve"> Y tế, Sở Thông tin và Truyền thông và các sở, ngành tỉnh có liên quan</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rPr>
      </w:pPr>
      <w:r>
        <w:rPr>
          <w:color w:val="000000" w:themeColor="text1"/>
        </w:rPr>
        <w:t xml:space="preserve">Căn cứ chức năng nhiệm vụ được giao, phối hợp, hướng dẫn UBND cấp huyện, UBND cấp xã, các tổ chức, cá nhân có liên quan thực hiện đúng theo nội dung yêu cầu Quy định này. </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rPr>
      </w:pPr>
      <w:r>
        <w:rPr>
          <w:color w:val="000000" w:themeColor="text1"/>
        </w:rPr>
        <w:t>5. Trách nhiệ</w:t>
      </w:r>
      <w:r>
        <w:rPr>
          <w:color w:val="000000" w:themeColor="text1"/>
        </w:rPr>
        <w:t xml:space="preserve">m của </w:t>
      </w:r>
      <w:r>
        <w:rPr>
          <w:bCs/>
          <w:color w:val="000000" w:themeColor="text1"/>
        </w:rPr>
        <w:t>UBND cấp huyện</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rPr>
      </w:pPr>
      <w:r>
        <w:rPr>
          <w:color w:val="000000" w:themeColor="text1"/>
        </w:rPr>
        <w:t>a) Căn cứ dự toán UBND tỉnh giao phân bổ, quản lý, sử dụng và quyết toán kinh phí thực hiện hoạt động hỗ trợ phát triển sản xuất trong cộng</w:t>
      </w:r>
      <w:r>
        <w:rPr>
          <w:color w:val="000000" w:themeColor="text1"/>
        </w:rPr>
        <w:br/>
        <w:t>đồng theo quy định.</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rPr>
      </w:pPr>
      <w:r>
        <w:rPr>
          <w:color w:val="000000" w:themeColor="text1"/>
        </w:rPr>
        <w:t>b) Tổ chức thẩm định, phê duyệt nội dung dự án hỗ trợ phát triển sản xuất</w:t>
      </w:r>
      <w:r>
        <w:rPr>
          <w:color w:val="000000" w:themeColor="text1"/>
        </w:rPr>
        <w:br/>
        <w:t>c</w:t>
      </w:r>
      <w:r>
        <w:rPr>
          <w:color w:val="000000" w:themeColor="text1"/>
        </w:rPr>
        <w:t>ộng đồng phù hợp theo yêu cầu Quy định này.</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rPr>
      </w:pPr>
      <w:r>
        <w:rPr>
          <w:color w:val="000000" w:themeColor="text1"/>
        </w:rPr>
        <w:t>c) Chỉ đạo tổ chức thực hiện và kiểm tra các hoạt động quản lý, tổ chức</w:t>
      </w:r>
      <w:r>
        <w:rPr>
          <w:color w:val="000000" w:themeColor="text1"/>
        </w:rPr>
        <w:br/>
        <w:t>thực hiện việc quay vòng, luân chuyển vốn trong cộng đồng của từng dự án trên</w:t>
      </w:r>
      <w:r>
        <w:rPr>
          <w:color w:val="000000" w:themeColor="text1"/>
        </w:rPr>
        <w:br/>
        <w:t>địa bàn huyện theo quy định.</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rPr>
      </w:pPr>
      <w:r>
        <w:rPr>
          <w:color w:val="000000" w:themeColor="text1"/>
        </w:rPr>
        <w:t>d) Hỗ trợ UBND cấp xã, các tổ chứ</w:t>
      </w:r>
      <w:r>
        <w:rPr>
          <w:color w:val="000000" w:themeColor="text1"/>
        </w:rPr>
        <w:t>c, cá nhân có liên quan thực</w:t>
      </w:r>
      <w:r>
        <w:rPr>
          <w:color w:val="000000" w:themeColor="text1"/>
        </w:rPr>
        <w:br/>
        <w:t>hiện tốt nhiệm vụ của chủ đầu tư.</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rPr>
      </w:pPr>
      <w:r>
        <w:rPr>
          <w:color w:val="000000" w:themeColor="text1"/>
        </w:rPr>
        <w:t>e) Tổng hợp, báo cáo định kỳ và đột xuất kết quả thực hiện dự án hỗ trợ phát triển sản xuất cộng đồng thuộc Chương trình mục tiêu quốc gia giảm nghèo bền vững trên địa bàn; kết quả hoạt động qu</w:t>
      </w:r>
      <w:r>
        <w:rPr>
          <w:color w:val="000000" w:themeColor="text1"/>
        </w:rPr>
        <w:t xml:space="preserve">ay vòng một phần vốn ngân sách nhà nước đã hỗ trợ để luân chuyển trong cộng đồng. </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line="252" w:lineRule="auto"/>
        <w:ind w:firstLine="709"/>
        <w:jc w:val="both"/>
        <w:rPr>
          <w:color w:val="000000"/>
        </w:rPr>
      </w:pPr>
      <w:r>
        <w:rPr>
          <w:color w:val="000000" w:themeColor="text1"/>
        </w:rPr>
        <w:t>6. UBND cấp xã và cơ quan, đơn vị được giao dự toán kinh phí thực hiện.</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line="252" w:lineRule="auto"/>
        <w:ind w:firstLine="709"/>
        <w:jc w:val="both"/>
        <w:rPr>
          <w:color w:val="000000"/>
        </w:rPr>
      </w:pPr>
      <w:r>
        <w:rPr>
          <w:color w:val="000000" w:themeColor="text1"/>
        </w:rPr>
        <w:t>a) UBND cấp xã lập, trình thẩm định và tổ chức thực hiện dự án phải phù hợp nội dung Quy định này.</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line="252" w:lineRule="auto"/>
        <w:ind w:firstLine="709"/>
        <w:jc w:val="both"/>
        <w:rPr>
          <w:color w:val="000000"/>
        </w:rPr>
      </w:pPr>
      <w:r>
        <w:rPr>
          <w:color w:val="000000" w:themeColor="text1"/>
        </w:rPr>
        <w:t>b) Đôn đốc, hướng dẫn các hộ gia đình tham gia dự án tổ chức thực hiện</w:t>
      </w:r>
      <w:r>
        <w:rPr>
          <w:color w:val="000000" w:themeColor="text1"/>
        </w:rPr>
        <w:br/>
        <w:t>việc quay vòng, luân chuyển vốn trong cộng đồng đảm bảo tỷ lệ, đúng thời hạn</w:t>
      </w:r>
      <w:r>
        <w:rPr>
          <w:color w:val="000000" w:themeColor="text1"/>
        </w:rPr>
        <w:br/>
        <w:t>theo dự án đã được cấp có thẩm quyền phê duyệt.</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line="252" w:lineRule="auto"/>
        <w:ind w:firstLine="709"/>
        <w:jc w:val="both"/>
        <w:rPr>
          <w:color w:val="000000"/>
        </w:rPr>
      </w:pPr>
      <w:r>
        <w:rPr>
          <w:color w:val="000000" w:themeColor="text1"/>
        </w:rPr>
        <w:t>c) Phối hợp, hỗ trợ thực hiện hoạt động giám sát theo quy đị</w:t>
      </w:r>
      <w:r>
        <w:rPr>
          <w:color w:val="000000" w:themeColor="text1"/>
        </w:rPr>
        <w:t>nh.</w:t>
      </w:r>
    </w:p>
    <w:p w:rsidR="002321BD" w:rsidRDefault="006D6669">
      <w:pPr>
        <w:pBdr>
          <w:top w:val="none" w:sz="0" w:space="0" w:color="auto"/>
          <w:left w:val="none" w:sz="0" w:space="0" w:color="auto"/>
          <w:bottom w:val="none" w:sz="0" w:space="0" w:color="auto"/>
          <w:right w:val="none" w:sz="0" w:space="0" w:color="auto"/>
          <w:between w:val="none" w:sz="0" w:space="0" w:color="auto"/>
        </w:pBdr>
        <w:spacing w:before="60" w:after="60"/>
        <w:ind w:firstLine="709"/>
        <w:jc w:val="both"/>
        <w:rPr>
          <w:color w:val="000000"/>
        </w:rPr>
      </w:pPr>
      <w:r>
        <w:rPr>
          <w:color w:val="000000" w:themeColor="text1"/>
        </w:rPr>
        <w:t>d) UBND cấp xã, Ủy ban Mặt trận Tổ quốc Việt Nam cấp xã và các tổ chức chính trị xã hội, Ban giám sát của cộng đồng theo dõi, đánh giá, tổng hợp báo cáo việc thực hiện dự án trên địa bàn; kịp thời kiến nghị UBND cấp huyện các nội dung vướng mắc có liên</w:t>
      </w:r>
      <w:r>
        <w:rPr>
          <w:color w:val="000000" w:themeColor="text1"/>
        </w:rPr>
        <w:t xml:space="preserve"> quan.</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b/>
          <w:color w:val="000000"/>
        </w:rPr>
      </w:pPr>
      <w:r>
        <w:rPr>
          <w:b/>
          <w:color w:val="000000" w:themeColor="text1"/>
        </w:rPr>
        <w:t>Điều 7</w:t>
      </w:r>
      <w:bookmarkStart w:id="10" w:name="dieu_8"/>
      <w:r>
        <w:rPr>
          <w:b/>
          <w:color w:val="000000" w:themeColor="text1"/>
        </w:rPr>
        <w:t>. Trách nhiệm của hộ gia đình tham gia dự án</w:t>
      </w:r>
      <w:bookmarkEnd w:id="10"/>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Cam kết thực hiện đầy đủ các nội dung, quy định của dự án; trong đó, cam kết hoàn trả một phần kinh phí theo quy định của dự án, phương án đã được phê duyệt cho chủ đầu tư để thực hiện luân chuyển c</w:t>
      </w:r>
      <w:r>
        <w:rPr>
          <w:color w:val="000000" w:themeColor="text1"/>
        </w:rPr>
        <w:t>ho các đối tượng thụ hưởng khác theo mục tiêu của dự án, phương án.</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b/>
          <w:color w:val="000000"/>
        </w:rPr>
      </w:pPr>
      <w:r>
        <w:rPr>
          <w:color w:val="000000" w:themeColor="text1"/>
        </w:rPr>
        <w:t xml:space="preserve"> </w:t>
      </w:r>
      <w:bookmarkStart w:id="11" w:name="dieu_9"/>
      <w:r>
        <w:rPr>
          <w:b/>
          <w:color w:val="000000" w:themeColor="text1"/>
        </w:rPr>
        <w:t>Điều 8. Điều khoản thi hành</w:t>
      </w:r>
      <w:bookmarkEnd w:id="11"/>
    </w:p>
    <w:p w:rsidR="002321BD" w:rsidRDefault="006D6669">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ind w:firstLine="709"/>
        <w:jc w:val="both"/>
        <w:rPr>
          <w:color w:val="000000"/>
        </w:rPr>
      </w:pPr>
      <w:r>
        <w:rPr>
          <w:color w:val="000000" w:themeColor="text1"/>
        </w:rPr>
        <w:t xml:space="preserve">1. </w:t>
      </w:r>
      <w:r>
        <w:rPr>
          <w:color w:val="000000" w:themeColor="text1"/>
          <w:lang w:val="nb-NO"/>
        </w:rPr>
        <w:t>Đối với các dự án đã và đang triển khai trước khi Quyết định này có hiệu lực thi hành thì không áp dụng mức quay vòng vốn theo quy định này. Đối với các dự án triển khai sau khi Quyết định này có hiệu lực thi hành thì áp dụng theo Quy định này.</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rPr>
      </w:pPr>
      <w:r>
        <w:rPr>
          <w:color w:val="000000" w:themeColor="text1"/>
        </w:rPr>
        <w:t>2. Trường hợp văn bản được viện dẫn tại Quy định này khi có sửa đổi, bổ sung, thay thế thì áp dụng theo văn bản sửa đổi, bổ sung, thay thế đó.</w:t>
      </w:r>
    </w:p>
    <w:p w:rsidR="002321BD" w:rsidRDefault="006D6669">
      <w:pPr>
        <w:pBdr>
          <w:top w:val="none" w:sz="0" w:space="0" w:color="auto"/>
          <w:left w:val="none" w:sz="0" w:space="0" w:color="auto"/>
          <w:bottom w:val="none" w:sz="0" w:space="0" w:color="auto"/>
          <w:right w:val="none" w:sz="0" w:space="0" w:color="auto"/>
          <w:between w:val="none" w:sz="0" w:space="0" w:color="auto"/>
        </w:pBdr>
        <w:tabs>
          <w:tab w:val="left" w:pos="3544"/>
        </w:tabs>
        <w:spacing w:before="60" w:after="60" w:line="252" w:lineRule="auto"/>
        <w:ind w:firstLine="709"/>
        <w:jc w:val="both"/>
        <w:rPr>
          <w:color w:val="000000"/>
          <w:spacing w:val="-8"/>
        </w:rPr>
      </w:pPr>
      <w:r>
        <w:rPr>
          <w:color w:val="000000" w:themeColor="text1"/>
        </w:rPr>
        <w:t>3. Trong quá trình thực hiện, có phát sinh khó khăn, vướng mắc, đề nghị các cơ quan, tổ chức, cá nhân kịp thời ph</w:t>
      </w:r>
      <w:r>
        <w:rPr>
          <w:color w:val="000000" w:themeColor="text1"/>
        </w:rPr>
        <w:t xml:space="preserve">ản ánh đến Sở Lao động - Thương binh và Xã hội (là cơ quan chủ trì quản lý thực hiện Chương trình mục tiêu quốc gia giảm nghèo bền vững trên địa bàn tỉnh); đồng gửi Sở Nông nghiệp và </w:t>
      </w:r>
      <w:r>
        <w:rPr>
          <w:color w:val="000000" w:themeColor="text1"/>
          <w:spacing w:val="-8"/>
        </w:rPr>
        <w:t>Phát triển nông thôn để tổng hợp, báo cáo UBND tỉnh xem xét, giải quyết./</w:t>
      </w:r>
      <w:r>
        <w:rPr>
          <w:color w:val="000000" w:themeColor="text1"/>
          <w:spacing w:val="-8"/>
        </w:rPr>
        <w:t>.</w:t>
      </w:r>
    </w:p>
    <w:p w:rsidR="002321BD" w:rsidRDefault="002321BD">
      <w:pPr>
        <w:pBdr>
          <w:top w:val="none" w:sz="0" w:space="0" w:color="auto"/>
          <w:left w:val="none" w:sz="0" w:space="0" w:color="auto"/>
          <w:bottom w:val="none" w:sz="0" w:space="0" w:color="auto"/>
          <w:right w:val="none" w:sz="0" w:space="0" w:color="auto"/>
          <w:between w:val="none" w:sz="0" w:space="0" w:color="auto"/>
        </w:pBdr>
        <w:spacing w:before="120"/>
        <w:ind w:firstLine="709"/>
        <w:jc w:val="both"/>
        <w:rPr>
          <w:color w:val="000000"/>
        </w:rPr>
      </w:pPr>
    </w:p>
    <w:p w:rsidR="002321BD" w:rsidRDefault="002321BD">
      <w:pPr>
        <w:rPr>
          <w:color w:val="000000"/>
        </w:rPr>
      </w:pPr>
    </w:p>
    <w:sectPr w:rsidR="002321BD">
      <w:headerReference w:type="even" r:id="rId8"/>
      <w:headerReference w:type="default" r:id="rId9"/>
      <w:footerReference w:type="even" r:id="rId10"/>
      <w:footerReference w:type="default" r:id="rId11"/>
      <w:pgSz w:w="11907" w:h="16840"/>
      <w:pgMar w:top="1134" w:right="1134" w:bottom="1134" w:left="1701" w:header="567" w:footer="2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6669" w:rsidRDefault="006D6669">
      <w:r>
        <w:separator/>
      </w:r>
    </w:p>
  </w:endnote>
  <w:endnote w:type="continuationSeparator" w:id="0">
    <w:p w:rsidR="006D6669" w:rsidRDefault="006D6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auto"/>
    <w:pitch w:val="default"/>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1BD" w:rsidRDefault="006D666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321BD" w:rsidRDefault="002321B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1BD" w:rsidRDefault="002321BD">
    <w:pPr>
      <w:pStyle w:val="Footer"/>
      <w:jc w:val="right"/>
    </w:pPr>
  </w:p>
  <w:p w:rsidR="002321BD" w:rsidRDefault="002321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6669" w:rsidRDefault="006D6669">
      <w:r>
        <w:separator/>
      </w:r>
    </w:p>
  </w:footnote>
  <w:footnote w:type="continuationSeparator" w:id="0">
    <w:p w:rsidR="006D6669" w:rsidRDefault="006D66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1BD" w:rsidRDefault="006D666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2321BD" w:rsidRDefault="002321B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1BD" w:rsidRDefault="006D6669">
    <w:pPr>
      <w:pStyle w:val="Header"/>
      <w:jc w:val="center"/>
    </w:pPr>
    <w:r>
      <w:fldChar w:fldCharType="begin"/>
    </w:r>
    <w:r>
      <w:instrText xml:space="preserve"> PAGE   \* MERGEFORMAT </w:instrText>
    </w:r>
    <w:r>
      <w:fldChar w:fldCharType="separate"/>
    </w:r>
    <w:r w:rsidR="00562E54">
      <w:rPr>
        <w:noProof/>
      </w:rPr>
      <w:t>2</w:t>
    </w:r>
    <w:r>
      <w:fldChar w:fldCharType="end"/>
    </w:r>
  </w:p>
  <w:p w:rsidR="002321BD" w:rsidRDefault="002321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C71BE"/>
    <w:multiLevelType w:val="hybridMultilevel"/>
    <w:tmpl w:val="B7D645DA"/>
    <w:lvl w:ilvl="0" w:tplc="372E307E">
      <w:start w:val="7"/>
      <w:numFmt w:val="bullet"/>
      <w:lvlText w:val="-"/>
      <w:lvlJc w:val="left"/>
      <w:pPr>
        <w:ind w:left="720" w:hanging="360"/>
      </w:pPr>
      <w:rPr>
        <w:rFonts w:ascii="Times New Roman" w:eastAsia="Times New Roman" w:hAnsi="Times New Roman" w:cs="Times New Roman" w:hint="default"/>
      </w:rPr>
    </w:lvl>
    <w:lvl w:ilvl="1" w:tplc="D76ABDA8">
      <w:start w:val="1"/>
      <w:numFmt w:val="bullet"/>
      <w:lvlText w:val="o"/>
      <w:lvlJc w:val="left"/>
      <w:pPr>
        <w:ind w:left="1440" w:hanging="360"/>
      </w:pPr>
      <w:rPr>
        <w:rFonts w:ascii="Courier New" w:hAnsi="Courier New" w:cs="Courier New" w:hint="default"/>
      </w:rPr>
    </w:lvl>
    <w:lvl w:ilvl="2" w:tplc="5AB2BBC6">
      <w:start w:val="1"/>
      <w:numFmt w:val="bullet"/>
      <w:lvlText w:val=""/>
      <w:lvlJc w:val="left"/>
      <w:pPr>
        <w:ind w:left="2160" w:hanging="360"/>
      </w:pPr>
      <w:rPr>
        <w:rFonts w:ascii="Wingdings" w:hAnsi="Wingdings" w:hint="default"/>
      </w:rPr>
    </w:lvl>
    <w:lvl w:ilvl="3" w:tplc="4DCC10BA">
      <w:start w:val="1"/>
      <w:numFmt w:val="bullet"/>
      <w:lvlText w:val=""/>
      <w:lvlJc w:val="left"/>
      <w:pPr>
        <w:ind w:left="2880" w:hanging="360"/>
      </w:pPr>
      <w:rPr>
        <w:rFonts w:ascii="Symbol" w:hAnsi="Symbol" w:hint="default"/>
      </w:rPr>
    </w:lvl>
    <w:lvl w:ilvl="4" w:tplc="2CEE129C">
      <w:start w:val="1"/>
      <w:numFmt w:val="bullet"/>
      <w:lvlText w:val="o"/>
      <w:lvlJc w:val="left"/>
      <w:pPr>
        <w:ind w:left="3600" w:hanging="360"/>
      </w:pPr>
      <w:rPr>
        <w:rFonts w:ascii="Courier New" w:hAnsi="Courier New" w:cs="Courier New" w:hint="default"/>
      </w:rPr>
    </w:lvl>
    <w:lvl w:ilvl="5" w:tplc="4E52118C">
      <w:start w:val="1"/>
      <w:numFmt w:val="bullet"/>
      <w:lvlText w:val=""/>
      <w:lvlJc w:val="left"/>
      <w:pPr>
        <w:ind w:left="4320" w:hanging="360"/>
      </w:pPr>
      <w:rPr>
        <w:rFonts w:ascii="Wingdings" w:hAnsi="Wingdings" w:hint="default"/>
      </w:rPr>
    </w:lvl>
    <w:lvl w:ilvl="6" w:tplc="81DEC946">
      <w:start w:val="1"/>
      <w:numFmt w:val="bullet"/>
      <w:lvlText w:val=""/>
      <w:lvlJc w:val="left"/>
      <w:pPr>
        <w:ind w:left="5040" w:hanging="360"/>
      </w:pPr>
      <w:rPr>
        <w:rFonts w:ascii="Symbol" w:hAnsi="Symbol" w:hint="default"/>
      </w:rPr>
    </w:lvl>
    <w:lvl w:ilvl="7" w:tplc="FC62F9C0">
      <w:start w:val="1"/>
      <w:numFmt w:val="bullet"/>
      <w:lvlText w:val="o"/>
      <w:lvlJc w:val="left"/>
      <w:pPr>
        <w:ind w:left="5760" w:hanging="360"/>
      </w:pPr>
      <w:rPr>
        <w:rFonts w:ascii="Courier New" w:hAnsi="Courier New" w:cs="Courier New" w:hint="default"/>
      </w:rPr>
    </w:lvl>
    <w:lvl w:ilvl="8" w:tplc="E6748E90">
      <w:start w:val="1"/>
      <w:numFmt w:val="bullet"/>
      <w:lvlText w:val=""/>
      <w:lvlJc w:val="left"/>
      <w:pPr>
        <w:ind w:left="6480" w:hanging="360"/>
      </w:pPr>
      <w:rPr>
        <w:rFonts w:ascii="Wingdings" w:hAnsi="Wingdings" w:hint="default"/>
      </w:rPr>
    </w:lvl>
  </w:abstractNum>
  <w:abstractNum w:abstractNumId="1">
    <w:nsid w:val="0DEE03C8"/>
    <w:multiLevelType w:val="hybridMultilevel"/>
    <w:tmpl w:val="60F87898"/>
    <w:lvl w:ilvl="0" w:tplc="DFE28860">
      <w:start w:val="1"/>
      <w:numFmt w:val="decimal"/>
      <w:lvlText w:val="%1."/>
      <w:lvlJc w:val="left"/>
      <w:pPr>
        <w:ind w:left="1069" w:hanging="360"/>
      </w:pPr>
      <w:rPr>
        <w:rFonts w:hint="default"/>
      </w:rPr>
    </w:lvl>
    <w:lvl w:ilvl="1" w:tplc="6424317A">
      <w:start w:val="1"/>
      <w:numFmt w:val="lowerLetter"/>
      <w:lvlText w:val="%2."/>
      <w:lvlJc w:val="left"/>
      <w:pPr>
        <w:ind w:left="1789" w:hanging="360"/>
      </w:pPr>
    </w:lvl>
    <w:lvl w:ilvl="2" w:tplc="89C83044">
      <w:start w:val="1"/>
      <w:numFmt w:val="lowerRoman"/>
      <w:lvlText w:val="%3."/>
      <w:lvlJc w:val="right"/>
      <w:pPr>
        <w:ind w:left="2509" w:hanging="180"/>
      </w:pPr>
    </w:lvl>
    <w:lvl w:ilvl="3" w:tplc="188E564A">
      <w:start w:val="1"/>
      <w:numFmt w:val="decimal"/>
      <w:lvlText w:val="%4."/>
      <w:lvlJc w:val="left"/>
      <w:pPr>
        <w:ind w:left="3229" w:hanging="360"/>
      </w:pPr>
    </w:lvl>
    <w:lvl w:ilvl="4" w:tplc="E36C22E8">
      <w:start w:val="1"/>
      <w:numFmt w:val="lowerLetter"/>
      <w:lvlText w:val="%5."/>
      <w:lvlJc w:val="left"/>
      <w:pPr>
        <w:ind w:left="3949" w:hanging="360"/>
      </w:pPr>
    </w:lvl>
    <w:lvl w:ilvl="5" w:tplc="8E8E617C">
      <w:start w:val="1"/>
      <w:numFmt w:val="lowerRoman"/>
      <w:lvlText w:val="%6."/>
      <w:lvlJc w:val="right"/>
      <w:pPr>
        <w:ind w:left="4669" w:hanging="180"/>
      </w:pPr>
    </w:lvl>
    <w:lvl w:ilvl="6" w:tplc="364E96B4">
      <w:start w:val="1"/>
      <w:numFmt w:val="decimal"/>
      <w:lvlText w:val="%7."/>
      <w:lvlJc w:val="left"/>
      <w:pPr>
        <w:ind w:left="5389" w:hanging="360"/>
      </w:pPr>
    </w:lvl>
    <w:lvl w:ilvl="7" w:tplc="0F0A6F08">
      <w:start w:val="1"/>
      <w:numFmt w:val="lowerLetter"/>
      <w:lvlText w:val="%8."/>
      <w:lvlJc w:val="left"/>
      <w:pPr>
        <w:ind w:left="6109" w:hanging="360"/>
      </w:pPr>
    </w:lvl>
    <w:lvl w:ilvl="8" w:tplc="1C345890">
      <w:start w:val="1"/>
      <w:numFmt w:val="lowerRoman"/>
      <w:lvlText w:val="%9."/>
      <w:lvlJc w:val="right"/>
      <w:pPr>
        <w:ind w:left="6829" w:hanging="180"/>
      </w:pPr>
    </w:lvl>
  </w:abstractNum>
  <w:abstractNum w:abstractNumId="2">
    <w:nsid w:val="0F5325FB"/>
    <w:multiLevelType w:val="hybridMultilevel"/>
    <w:tmpl w:val="B040FC16"/>
    <w:lvl w:ilvl="0" w:tplc="892011BC">
      <w:start w:val="3"/>
      <w:numFmt w:val="bullet"/>
      <w:lvlText w:val="-"/>
      <w:lvlJc w:val="left"/>
      <w:pPr>
        <w:ind w:left="720" w:hanging="360"/>
      </w:pPr>
      <w:rPr>
        <w:rFonts w:ascii="Times New Roman" w:eastAsia="Times New Roman" w:hAnsi="Times New Roman" w:cs="Times New Roman" w:hint="default"/>
      </w:rPr>
    </w:lvl>
    <w:lvl w:ilvl="1" w:tplc="D86405B4">
      <w:start w:val="1"/>
      <w:numFmt w:val="bullet"/>
      <w:lvlText w:val="o"/>
      <w:lvlJc w:val="left"/>
      <w:pPr>
        <w:ind w:left="1440" w:hanging="360"/>
      </w:pPr>
      <w:rPr>
        <w:rFonts w:ascii="Courier New" w:hAnsi="Courier New" w:cs="Courier New" w:hint="default"/>
      </w:rPr>
    </w:lvl>
    <w:lvl w:ilvl="2" w:tplc="36FCD7A0">
      <w:start w:val="1"/>
      <w:numFmt w:val="bullet"/>
      <w:lvlText w:val=""/>
      <w:lvlJc w:val="left"/>
      <w:pPr>
        <w:ind w:left="2160" w:hanging="360"/>
      </w:pPr>
      <w:rPr>
        <w:rFonts w:ascii="Wingdings" w:hAnsi="Wingdings" w:hint="default"/>
      </w:rPr>
    </w:lvl>
    <w:lvl w:ilvl="3" w:tplc="A0183AFE">
      <w:start w:val="1"/>
      <w:numFmt w:val="bullet"/>
      <w:lvlText w:val=""/>
      <w:lvlJc w:val="left"/>
      <w:pPr>
        <w:ind w:left="2880" w:hanging="360"/>
      </w:pPr>
      <w:rPr>
        <w:rFonts w:ascii="Symbol" w:hAnsi="Symbol" w:hint="default"/>
      </w:rPr>
    </w:lvl>
    <w:lvl w:ilvl="4" w:tplc="81A06BA0">
      <w:start w:val="1"/>
      <w:numFmt w:val="bullet"/>
      <w:lvlText w:val="o"/>
      <w:lvlJc w:val="left"/>
      <w:pPr>
        <w:ind w:left="3600" w:hanging="360"/>
      </w:pPr>
      <w:rPr>
        <w:rFonts w:ascii="Courier New" w:hAnsi="Courier New" w:cs="Courier New" w:hint="default"/>
      </w:rPr>
    </w:lvl>
    <w:lvl w:ilvl="5" w:tplc="5120A2D0">
      <w:start w:val="1"/>
      <w:numFmt w:val="bullet"/>
      <w:lvlText w:val=""/>
      <w:lvlJc w:val="left"/>
      <w:pPr>
        <w:ind w:left="4320" w:hanging="360"/>
      </w:pPr>
      <w:rPr>
        <w:rFonts w:ascii="Wingdings" w:hAnsi="Wingdings" w:hint="default"/>
      </w:rPr>
    </w:lvl>
    <w:lvl w:ilvl="6" w:tplc="8BE09AAE">
      <w:start w:val="1"/>
      <w:numFmt w:val="bullet"/>
      <w:lvlText w:val=""/>
      <w:lvlJc w:val="left"/>
      <w:pPr>
        <w:ind w:left="5040" w:hanging="360"/>
      </w:pPr>
      <w:rPr>
        <w:rFonts w:ascii="Symbol" w:hAnsi="Symbol" w:hint="default"/>
      </w:rPr>
    </w:lvl>
    <w:lvl w:ilvl="7" w:tplc="8BD62892">
      <w:start w:val="1"/>
      <w:numFmt w:val="bullet"/>
      <w:lvlText w:val="o"/>
      <w:lvlJc w:val="left"/>
      <w:pPr>
        <w:ind w:left="5760" w:hanging="360"/>
      </w:pPr>
      <w:rPr>
        <w:rFonts w:ascii="Courier New" w:hAnsi="Courier New" w:cs="Courier New" w:hint="default"/>
      </w:rPr>
    </w:lvl>
    <w:lvl w:ilvl="8" w:tplc="C218B078">
      <w:start w:val="1"/>
      <w:numFmt w:val="bullet"/>
      <w:lvlText w:val=""/>
      <w:lvlJc w:val="left"/>
      <w:pPr>
        <w:ind w:left="6480" w:hanging="360"/>
      </w:pPr>
      <w:rPr>
        <w:rFonts w:ascii="Wingdings" w:hAnsi="Wingdings" w:hint="default"/>
      </w:rPr>
    </w:lvl>
  </w:abstractNum>
  <w:abstractNum w:abstractNumId="3">
    <w:nsid w:val="1B5D05C2"/>
    <w:multiLevelType w:val="hybridMultilevel"/>
    <w:tmpl w:val="158A962A"/>
    <w:lvl w:ilvl="0" w:tplc="3F9E0E44">
      <w:start w:val="1"/>
      <w:numFmt w:val="decimal"/>
      <w:lvlText w:val="%1."/>
      <w:lvlJc w:val="left"/>
      <w:pPr>
        <w:ind w:left="1200" w:hanging="360"/>
      </w:pPr>
      <w:rPr>
        <w:rFonts w:hint="default"/>
      </w:rPr>
    </w:lvl>
    <w:lvl w:ilvl="1" w:tplc="94BC6630">
      <w:start w:val="1"/>
      <w:numFmt w:val="lowerLetter"/>
      <w:lvlText w:val="%2."/>
      <w:lvlJc w:val="left"/>
      <w:pPr>
        <w:ind w:left="1920" w:hanging="360"/>
      </w:pPr>
    </w:lvl>
    <w:lvl w:ilvl="2" w:tplc="B526F042">
      <w:start w:val="1"/>
      <w:numFmt w:val="lowerRoman"/>
      <w:lvlText w:val="%3."/>
      <w:lvlJc w:val="right"/>
      <w:pPr>
        <w:ind w:left="2640" w:hanging="180"/>
      </w:pPr>
    </w:lvl>
    <w:lvl w:ilvl="3" w:tplc="9CD665D6">
      <w:start w:val="1"/>
      <w:numFmt w:val="decimal"/>
      <w:lvlText w:val="%4."/>
      <w:lvlJc w:val="left"/>
      <w:pPr>
        <w:ind w:left="3360" w:hanging="360"/>
      </w:pPr>
    </w:lvl>
    <w:lvl w:ilvl="4" w:tplc="1BC2573A">
      <w:start w:val="1"/>
      <w:numFmt w:val="lowerLetter"/>
      <w:lvlText w:val="%5."/>
      <w:lvlJc w:val="left"/>
      <w:pPr>
        <w:ind w:left="4080" w:hanging="360"/>
      </w:pPr>
    </w:lvl>
    <w:lvl w:ilvl="5" w:tplc="E86C171C">
      <w:start w:val="1"/>
      <w:numFmt w:val="lowerRoman"/>
      <w:lvlText w:val="%6."/>
      <w:lvlJc w:val="right"/>
      <w:pPr>
        <w:ind w:left="4800" w:hanging="180"/>
      </w:pPr>
    </w:lvl>
    <w:lvl w:ilvl="6" w:tplc="FF3C4B04">
      <w:start w:val="1"/>
      <w:numFmt w:val="decimal"/>
      <w:lvlText w:val="%7."/>
      <w:lvlJc w:val="left"/>
      <w:pPr>
        <w:ind w:left="5520" w:hanging="360"/>
      </w:pPr>
    </w:lvl>
    <w:lvl w:ilvl="7" w:tplc="5A3E8482">
      <w:start w:val="1"/>
      <w:numFmt w:val="lowerLetter"/>
      <w:lvlText w:val="%8."/>
      <w:lvlJc w:val="left"/>
      <w:pPr>
        <w:ind w:left="6240" w:hanging="360"/>
      </w:pPr>
    </w:lvl>
    <w:lvl w:ilvl="8" w:tplc="E4DC5A60">
      <w:start w:val="1"/>
      <w:numFmt w:val="lowerRoman"/>
      <w:lvlText w:val="%9."/>
      <w:lvlJc w:val="right"/>
      <w:pPr>
        <w:ind w:left="6960" w:hanging="180"/>
      </w:pPr>
    </w:lvl>
  </w:abstractNum>
  <w:abstractNum w:abstractNumId="4">
    <w:nsid w:val="1F930578"/>
    <w:multiLevelType w:val="hybridMultilevel"/>
    <w:tmpl w:val="0C98A434"/>
    <w:lvl w:ilvl="0" w:tplc="C83C526C">
      <w:start w:val="1"/>
      <w:numFmt w:val="bullet"/>
      <w:lvlText w:val="-"/>
      <w:lvlJc w:val="left"/>
      <w:pPr>
        <w:ind w:left="1211" w:hanging="360"/>
      </w:pPr>
      <w:rPr>
        <w:rFonts w:ascii="Times New Roman" w:eastAsia="Times New Roman" w:hAnsi="Times New Roman" w:cs="Times New Roman" w:hint="default"/>
      </w:rPr>
    </w:lvl>
    <w:lvl w:ilvl="1" w:tplc="5718C18A">
      <w:start w:val="1"/>
      <w:numFmt w:val="bullet"/>
      <w:lvlText w:val="o"/>
      <w:lvlJc w:val="left"/>
      <w:pPr>
        <w:ind w:left="1931" w:hanging="360"/>
      </w:pPr>
      <w:rPr>
        <w:rFonts w:ascii="Courier New" w:hAnsi="Courier New" w:cs="Courier New" w:hint="default"/>
      </w:rPr>
    </w:lvl>
    <w:lvl w:ilvl="2" w:tplc="5B54F748">
      <w:start w:val="1"/>
      <w:numFmt w:val="bullet"/>
      <w:lvlText w:val=""/>
      <w:lvlJc w:val="left"/>
      <w:pPr>
        <w:ind w:left="2651" w:hanging="360"/>
      </w:pPr>
      <w:rPr>
        <w:rFonts w:ascii="Wingdings" w:hAnsi="Wingdings" w:hint="default"/>
      </w:rPr>
    </w:lvl>
    <w:lvl w:ilvl="3" w:tplc="3CB69132">
      <w:start w:val="1"/>
      <w:numFmt w:val="bullet"/>
      <w:lvlText w:val=""/>
      <w:lvlJc w:val="left"/>
      <w:pPr>
        <w:ind w:left="3371" w:hanging="360"/>
      </w:pPr>
      <w:rPr>
        <w:rFonts w:ascii="Symbol" w:hAnsi="Symbol" w:hint="default"/>
      </w:rPr>
    </w:lvl>
    <w:lvl w:ilvl="4" w:tplc="A2CE4492">
      <w:start w:val="1"/>
      <w:numFmt w:val="bullet"/>
      <w:lvlText w:val="o"/>
      <w:lvlJc w:val="left"/>
      <w:pPr>
        <w:ind w:left="4091" w:hanging="360"/>
      </w:pPr>
      <w:rPr>
        <w:rFonts w:ascii="Courier New" w:hAnsi="Courier New" w:cs="Courier New" w:hint="default"/>
      </w:rPr>
    </w:lvl>
    <w:lvl w:ilvl="5" w:tplc="ECA4F6CA">
      <w:start w:val="1"/>
      <w:numFmt w:val="bullet"/>
      <w:lvlText w:val=""/>
      <w:lvlJc w:val="left"/>
      <w:pPr>
        <w:ind w:left="4811" w:hanging="360"/>
      </w:pPr>
      <w:rPr>
        <w:rFonts w:ascii="Wingdings" w:hAnsi="Wingdings" w:hint="default"/>
      </w:rPr>
    </w:lvl>
    <w:lvl w:ilvl="6" w:tplc="695C4478">
      <w:start w:val="1"/>
      <w:numFmt w:val="bullet"/>
      <w:lvlText w:val=""/>
      <w:lvlJc w:val="left"/>
      <w:pPr>
        <w:ind w:left="5531" w:hanging="360"/>
      </w:pPr>
      <w:rPr>
        <w:rFonts w:ascii="Symbol" w:hAnsi="Symbol" w:hint="default"/>
      </w:rPr>
    </w:lvl>
    <w:lvl w:ilvl="7" w:tplc="095A085C">
      <w:start w:val="1"/>
      <w:numFmt w:val="bullet"/>
      <w:lvlText w:val="o"/>
      <w:lvlJc w:val="left"/>
      <w:pPr>
        <w:ind w:left="6251" w:hanging="360"/>
      </w:pPr>
      <w:rPr>
        <w:rFonts w:ascii="Courier New" w:hAnsi="Courier New" w:cs="Courier New" w:hint="default"/>
      </w:rPr>
    </w:lvl>
    <w:lvl w:ilvl="8" w:tplc="07F22D2C">
      <w:start w:val="1"/>
      <w:numFmt w:val="bullet"/>
      <w:lvlText w:val=""/>
      <w:lvlJc w:val="left"/>
      <w:pPr>
        <w:ind w:left="6971" w:hanging="360"/>
      </w:pPr>
      <w:rPr>
        <w:rFonts w:ascii="Wingdings" w:hAnsi="Wingdings" w:hint="default"/>
      </w:rPr>
    </w:lvl>
  </w:abstractNum>
  <w:abstractNum w:abstractNumId="5">
    <w:nsid w:val="28904528"/>
    <w:multiLevelType w:val="hybridMultilevel"/>
    <w:tmpl w:val="B9D47200"/>
    <w:lvl w:ilvl="0" w:tplc="044C4A58">
      <w:start w:val="1"/>
      <w:numFmt w:val="bullet"/>
      <w:lvlText w:val="-"/>
      <w:lvlJc w:val="left"/>
      <w:pPr>
        <w:ind w:left="1211" w:hanging="360"/>
      </w:pPr>
      <w:rPr>
        <w:rFonts w:ascii="Times New Roman" w:eastAsia="Times New Roman" w:hAnsi="Times New Roman" w:cs="Times New Roman" w:hint="default"/>
      </w:rPr>
    </w:lvl>
    <w:lvl w:ilvl="1" w:tplc="805E3766">
      <w:start w:val="1"/>
      <w:numFmt w:val="bullet"/>
      <w:lvlText w:val="o"/>
      <w:lvlJc w:val="left"/>
      <w:pPr>
        <w:ind w:left="1931" w:hanging="360"/>
      </w:pPr>
      <w:rPr>
        <w:rFonts w:ascii="Courier New" w:hAnsi="Courier New" w:cs="Courier New" w:hint="default"/>
      </w:rPr>
    </w:lvl>
    <w:lvl w:ilvl="2" w:tplc="BED2FAC4">
      <w:start w:val="1"/>
      <w:numFmt w:val="bullet"/>
      <w:lvlText w:val=""/>
      <w:lvlJc w:val="left"/>
      <w:pPr>
        <w:ind w:left="2651" w:hanging="360"/>
      </w:pPr>
      <w:rPr>
        <w:rFonts w:ascii="Wingdings" w:hAnsi="Wingdings" w:hint="default"/>
      </w:rPr>
    </w:lvl>
    <w:lvl w:ilvl="3" w:tplc="C7B877EA">
      <w:start w:val="1"/>
      <w:numFmt w:val="bullet"/>
      <w:lvlText w:val=""/>
      <w:lvlJc w:val="left"/>
      <w:pPr>
        <w:ind w:left="3371" w:hanging="360"/>
      </w:pPr>
      <w:rPr>
        <w:rFonts w:ascii="Symbol" w:hAnsi="Symbol" w:hint="default"/>
      </w:rPr>
    </w:lvl>
    <w:lvl w:ilvl="4" w:tplc="B09A854A">
      <w:start w:val="1"/>
      <w:numFmt w:val="bullet"/>
      <w:lvlText w:val="o"/>
      <w:lvlJc w:val="left"/>
      <w:pPr>
        <w:ind w:left="4091" w:hanging="360"/>
      </w:pPr>
      <w:rPr>
        <w:rFonts w:ascii="Courier New" w:hAnsi="Courier New" w:cs="Courier New" w:hint="default"/>
      </w:rPr>
    </w:lvl>
    <w:lvl w:ilvl="5" w:tplc="092AD12A">
      <w:start w:val="1"/>
      <w:numFmt w:val="bullet"/>
      <w:lvlText w:val=""/>
      <w:lvlJc w:val="left"/>
      <w:pPr>
        <w:ind w:left="4811" w:hanging="360"/>
      </w:pPr>
      <w:rPr>
        <w:rFonts w:ascii="Wingdings" w:hAnsi="Wingdings" w:hint="default"/>
      </w:rPr>
    </w:lvl>
    <w:lvl w:ilvl="6" w:tplc="C00E803A">
      <w:start w:val="1"/>
      <w:numFmt w:val="bullet"/>
      <w:lvlText w:val=""/>
      <w:lvlJc w:val="left"/>
      <w:pPr>
        <w:ind w:left="5531" w:hanging="360"/>
      </w:pPr>
      <w:rPr>
        <w:rFonts w:ascii="Symbol" w:hAnsi="Symbol" w:hint="default"/>
      </w:rPr>
    </w:lvl>
    <w:lvl w:ilvl="7" w:tplc="9DC8A79C">
      <w:start w:val="1"/>
      <w:numFmt w:val="bullet"/>
      <w:lvlText w:val="o"/>
      <w:lvlJc w:val="left"/>
      <w:pPr>
        <w:ind w:left="6251" w:hanging="360"/>
      </w:pPr>
      <w:rPr>
        <w:rFonts w:ascii="Courier New" w:hAnsi="Courier New" w:cs="Courier New" w:hint="default"/>
      </w:rPr>
    </w:lvl>
    <w:lvl w:ilvl="8" w:tplc="B5F2951E">
      <w:start w:val="1"/>
      <w:numFmt w:val="bullet"/>
      <w:lvlText w:val=""/>
      <w:lvlJc w:val="left"/>
      <w:pPr>
        <w:ind w:left="6971" w:hanging="360"/>
      </w:pPr>
      <w:rPr>
        <w:rFonts w:ascii="Wingdings" w:hAnsi="Wingdings" w:hint="default"/>
      </w:rPr>
    </w:lvl>
  </w:abstractNum>
  <w:abstractNum w:abstractNumId="6">
    <w:nsid w:val="2FA762A1"/>
    <w:multiLevelType w:val="hybridMultilevel"/>
    <w:tmpl w:val="2F46EE1E"/>
    <w:lvl w:ilvl="0" w:tplc="8D3CBC46">
      <w:start w:val="1"/>
      <w:numFmt w:val="lowerLetter"/>
      <w:lvlText w:val="%1)"/>
      <w:lvlJc w:val="left"/>
      <w:pPr>
        <w:ind w:left="1069" w:hanging="360"/>
      </w:pPr>
      <w:rPr>
        <w:rFonts w:hint="default"/>
      </w:rPr>
    </w:lvl>
    <w:lvl w:ilvl="1" w:tplc="4F18B854">
      <w:start w:val="1"/>
      <w:numFmt w:val="lowerLetter"/>
      <w:lvlText w:val="%2."/>
      <w:lvlJc w:val="left"/>
      <w:pPr>
        <w:ind w:left="1789" w:hanging="360"/>
      </w:pPr>
    </w:lvl>
    <w:lvl w:ilvl="2" w:tplc="15CC9334">
      <w:start w:val="1"/>
      <w:numFmt w:val="lowerRoman"/>
      <w:lvlText w:val="%3."/>
      <w:lvlJc w:val="right"/>
      <w:pPr>
        <w:ind w:left="2509" w:hanging="180"/>
      </w:pPr>
    </w:lvl>
    <w:lvl w:ilvl="3" w:tplc="DED2B196">
      <w:start w:val="1"/>
      <w:numFmt w:val="decimal"/>
      <w:lvlText w:val="%4."/>
      <w:lvlJc w:val="left"/>
      <w:pPr>
        <w:ind w:left="3229" w:hanging="360"/>
      </w:pPr>
    </w:lvl>
    <w:lvl w:ilvl="4" w:tplc="5DAE764E">
      <w:start w:val="1"/>
      <w:numFmt w:val="lowerLetter"/>
      <w:lvlText w:val="%5."/>
      <w:lvlJc w:val="left"/>
      <w:pPr>
        <w:ind w:left="3949" w:hanging="360"/>
      </w:pPr>
    </w:lvl>
    <w:lvl w:ilvl="5" w:tplc="18980838">
      <w:start w:val="1"/>
      <w:numFmt w:val="lowerRoman"/>
      <w:lvlText w:val="%6."/>
      <w:lvlJc w:val="right"/>
      <w:pPr>
        <w:ind w:left="4669" w:hanging="180"/>
      </w:pPr>
    </w:lvl>
    <w:lvl w:ilvl="6" w:tplc="C1D8ED0C">
      <w:start w:val="1"/>
      <w:numFmt w:val="decimal"/>
      <w:lvlText w:val="%7."/>
      <w:lvlJc w:val="left"/>
      <w:pPr>
        <w:ind w:left="5389" w:hanging="360"/>
      </w:pPr>
    </w:lvl>
    <w:lvl w:ilvl="7" w:tplc="6DC45EF0">
      <w:start w:val="1"/>
      <w:numFmt w:val="lowerLetter"/>
      <w:lvlText w:val="%8."/>
      <w:lvlJc w:val="left"/>
      <w:pPr>
        <w:ind w:left="6109" w:hanging="360"/>
      </w:pPr>
    </w:lvl>
    <w:lvl w:ilvl="8" w:tplc="AC28ED74">
      <w:start w:val="1"/>
      <w:numFmt w:val="lowerRoman"/>
      <w:lvlText w:val="%9."/>
      <w:lvlJc w:val="right"/>
      <w:pPr>
        <w:ind w:left="6829" w:hanging="180"/>
      </w:pPr>
    </w:lvl>
  </w:abstractNum>
  <w:abstractNum w:abstractNumId="7">
    <w:nsid w:val="4EF72835"/>
    <w:multiLevelType w:val="hybridMultilevel"/>
    <w:tmpl w:val="5CD61A3A"/>
    <w:lvl w:ilvl="0" w:tplc="9514C740">
      <w:start w:val="31"/>
      <w:numFmt w:val="bullet"/>
      <w:lvlText w:val="-"/>
      <w:lvlJc w:val="left"/>
      <w:pPr>
        <w:ind w:left="720" w:hanging="360"/>
      </w:pPr>
      <w:rPr>
        <w:rFonts w:ascii="Times New Roman" w:eastAsia="Times New Roman" w:hAnsi="Times New Roman" w:cs="Times New Roman" w:hint="default"/>
      </w:rPr>
    </w:lvl>
    <w:lvl w:ilvl="1" w:tplc="96443172">
      <w:start w:val="1"/>
      <w:numFmt w:val="bullet"/>
      <w:lvlText w:val="o"/>
      <w:lvlJc w:val="left"/>
      <w:pPr>
        <w:ind w:left="1440" w:hanging="360"/>
      </w:pPr>
      <w:rPr>
        <w:rFonts w:ascii="Courier New" w:hAnsi="Courier New" w:cs="Courier New" w:hint="default"/>
      </w:rPr>
    </w:lvl>
    <w:lvl w:ilvl="2" w:tplc="2D66252E">
      <w:start w:val="1"/>
      <w:numFmt w:val="bullet"/>
      <w:lvlText w:val=""/>
      <w:lvlJc w:val="left"/>
      <w:pPr>
        <w:ind w:left="2160" w:hanging="360"/>
      </w:pPr>
      <w:rPr>
        <w:rFonts w:ascii="Wingdings" w:hAnsi="Wingdings" w:hint="default"/>
      </w:rPr>
    </w:lvl>
    <w:lvl w:ilvl="3" w:tplc="A26A4A2E">
      <w:start w:val="1"/>
      <w:numFmt w:val="bullet"/>
      <w:lvlText w:val=""/>
      <w:lvlJc w:val="left"/>
      <w:pPr>
        <w:ind w:left="2880" w:hanging="360"/>
      </w:pPr>
      <w:rPr>
        <w:rFonts w:ascii="Symbol" w:hAnsi="Symbol" w:hint="default"/>
      </w:rPr>
    </w:lvl>
    <w:lvl w:ilvl="4" w:tplc="505063FE">
      <w:start w:val="1"/>
      <w:numFmt w:val="bullet"/>
      <w:lvlText w:val="o"/>
      <w:lvlJc w:val="left"/>
      <w:pPr>
        <w:ind w:left="3600" w:hanging="360"/>
      </w:pPr>
      <w:rPr>
        <w:rFonts w:ascii="Courier New" w:hAnsi="Courier New" w:cs="Courier New" w:hint="default"/>
      </w:rPr>
    </w:lvl>
    <w:lvl w:ilvl="5" w:tplc="8534C444">
      <w:start w:val="1"/>
      <w:numFmt w:val="bullet"/>
      <w:lvlText w:val=""/>
      <w:lvlJc w:val="left"/>
      <w:pPr>
        <w:ind w:left="4320" w:hanging="360"/>
      </w:pPr>
      <w:rPr>
        <w:rFonts w:ascii="Wingdings" w:hAnsi="Wingdings" w:hint="default"/>
      </w:rPr>
    </w:lvl>
    <w:lvl w:ilvl="6" w:tplc="0D34F5E4">
      <w:start w:val="1"/>
      <w:numFmt w:val="bullet"/>
      <w:lvlText w:val=""/>
      <w:lvlJc w:val="left"/>
      <w:pPr>
        <w:ind w:left="5040" w:hanging="360"/>
      </w:pPr>
      <w:rPr>
        <w:rFonts w:ascii="Symbol" w:hAnsi="Symbol" w:hint="default"/>
      </w:rPr>
    </w:lvl>
    <w:lvl w:ilvl="7" w:tplc="D638C50C">
      <w:start w:val="1"/>
      <w:numFmt w:val="bullet"/>
      <w:lvlText w:val="o"/>
      <w:lvlJc w:val="left"/>
      <w:pPr>
        <w:ind w:left="5760" w:hanging="360"/>
      </w:pPr>
      <w:rPr>
        <w:rFonts w:ascii="Courier New" w:hAnsi="Courier New" w:cs="Courier New" w:hint="default"/>
      </w:rPr>
    </w:lvl>
    <w:lvl w:ilvl="8" w:tplc="04FC80B4">
      <w:start w:val="1"/>
      <w:numFmt w:val="bullet"/>
      <w:lvlText w:val=""/>
      <w:lvlJc w:val="left"/>
      <w:pPr>
        <w:ind w:left="6480" w:hanging="360"/>
      </w:pPr>
      <w:rPr>
        <w:rFonts w:ascii="Wingdings" w:hAnsi="Wingdings" w:hint="default"/>
      </w:rPr>
    </w:lvl>
  </w:abstractNum>
  <w:abstractNum w:abstractNumId="8">
    <w:nsid w:val="51267026"/>
    <w:multiLevelType w:val="hybridMultilevel"/>
    <w:tmpl w:val="87C074D6"/>
    <w:lvl w:ilvl="0" w:tplc="976CA5A0">
      <w:start w:val="1"/>
      <w:numFmt w:val="decimal"/>
      <w:lvlText w:val="%1."/>
      <w:lvlJc w:val="left"/>
      <w:pPr>
        <w:ind w:left="928" w:hanging="360"/>
      </w:pPr>
      <w:rPr>
        <w:rFonts w:hint="default"/>
        <w:b w:val="0"/>
      </w:rPr>
    </w:lvl>
    <w:lvl w:ilvl="1" w:tplc="9C88A7FA">
      <w:start w:val="1"/>
      <w:numFmt w:val="lowerLetter"/>
      <w:lvlText w:val="%2."/>
      <w:lvlJc w:val="left"/>
      <w:pPr>
        <w:ind w:left="1648" w:hanging="360"/>
      </w:pPr>
    </w:lvl>
    <w:lvl w:ilvl="2" w:tplc="D22C7CCE">
      <w:start w:val="1"/>
      <w:numFmt w:val="lowerRoman"/>
      <w:lvlText w:val="%3."/>
      <w:lvlJc w:val="right"/>
      <w:pPr>
        <w:ind w:left="2368" w:hanging="180"/>
      </w:pPr>
    </w:lvl>
    <w:lvl w:ilvl="3" w:tplc="884C6212">
      <w:start w:val="1"/>
      <w:numFmt w:val="decimal"/>
      <w:lvlText w:val="%4."/>
      <w:lvlJc w:val="left"/>
      <w:pPr>
        <w:ind w:left="3088" w:hanging="360"/>
      </w:pPr>
    </w:lvl>
    <w:lvl w:ilvl="4" w:tplc="B4AA7874">
      <w:start w:val="1"/>
      <w:numFmt w:val="lowerLetter"/>
      <w:lvlText w:val="%5."/>
      <w:lvlJc w:val="left"/>
      <w:pPr>
        <w:ind w:left="3808" w:hanging="360"/>
      </w:pPr>
    </w:lvl>
    <w:lvl w:ilvl="5" w:tplc="642C4AAA">
      <w:start w:val="1"/>
      <w:numFmt w:val="lowerRoman"/>
      <w:lvlText w:val="%6."/>
      <w:lvlJc w:val="right"/>
      <w:pPr>
        <w:ind w:left="4528" w:hanging="180"/>
      </w:pPr>
    </w:lvl>
    <w:lvl w:ilvl="6" w:tplc="C2804DC2">
      <w:start w:val="1"/>
      <w:numFmt w:val="decimal"/>
      <w:lvlText w:val="%7."/>
      <w:lvlJc w:val="left"/>
      <w:pPr>
        <w:ind w:left="5248" w:hanging="360"/>
      </w:pPr>
    </w:lvl>
    <w:lvl w:ilvl="7" w:tplc="635E87A0">
      <w:start w:val="1"/>
      <w:numFmt w:val="lowerLetter"/>
      <w:lvlText w:val="%8."/>
      <w:lvlJc w:val="left"/>
      <w:pPr>
        <w:ind w:left="5968" w:hanging="360"/>
      </w:pPr>
    </w:lvl>
    <w:lvl w:ilvl="8" w:tplc="9CA6FCBA">
      <w:start w:val="1"/>
      <w:numFmt w:val="lowerRoman"/>
      <w:lvlText w:val="%9."/>
      <w:lvlJc w:val="right"/>
      <w:pPr>
        <w:ind w:left="6688" w:hanging="180"/>
      </w:pPr>
    </w:lvl>
  </w:abstractNum>
  <w:abstractNum w:abstractNumId="9">
    <w:nsid w:val="745360B4"/>
    <w:multiLevelType w:val="hybridMultilevel"/>
    <w:tmpl w:val="54B8734C"/>
    <w:lvl w:ilvl="0" w:tplc="A0E61162">
      <w:start w:val="7"/>
      <w:numFmt w:val="bullet"/>
      <w:lvlText w:val="-"/>
      <w:lvlJc w:val="left"/>
      <w:pPr>
        <w:ind w:left="720" w:hanging="360"/>
      </w:pPr>
      <w:rPr>
        <w:rFonts w:ascii="Times New Roman" w:eastAsia="Times New Roman" w:hAnsi="Times New Roman" w:cs="Times New Roman" w:hint="default"/>
      </w:rPr>
    </w:lvl>
    <w:lvl w:ilvl="1" w:tplc="6428AF26">
      <w:start w:val="1"/>
      <w:numFmt w:val="bullet"/>
      <w:lvlText w:val="o"/>
      <w:lvlJc w:val="left"/>
      <w:pPr>
        <w:ind w:left="1440" w:hanging="360"/>
      </w:pPr>
      <w:rPr>
        <w:rFonts w:ascii="Courier New" w:hAnsi="Courier New" w:cs="Courier New" w:hint="default"/>
      </w:rPr>
    </w:lvl>
    <w:lvl w:ilvl="2" w:tplc="C91812E2">
      <w:start w:val="1"/>
      <w:numFmt w:val="bullet"/>
      <w:lvlText w:val=""/>
      <w:lvlJc w:val="left"/>
      <w:pPr>
        <w:ind w:left="2160" w:hanging="360"/>
      </w:pPr>
      <w:rPr>
        <w:rFonts w:ascii="Wingdings" w:hAnsi="Wingdings" w:hint="default"/>
      </w:rPr>
    </w:lvl>
    <w:lvl w:ilvl="3" w:tplc="D29AE680">
      <w:start w:val="1"/>
      <w:numFmt w:val="bullet"/>
      <w:lvlText w:val=""/>
      <w:lvlJc w:val="left"/>
      <w:pPr>
        <w:ind w:left="2880" w:hanging="360"/>
      </w:pPr>
      <w:rPr>
        <w:rFonts w:ascii="Symbol" w:hAnsi="Symbol" w:hint="default"/>
      </w:rPr>
    </w:lvl>
    <w:lvl w:ilvl="4" w:tplc="663EB396">
      <w:start w:val="1"/>
      <w:numFmt w:val="bullet"/>
      <w:lvlText w:val="o"/>
      <w:lvlJc w:val="left"/>
      <w:pPr>
        <w:ind w:left="3600" w:hanging="360"/>
      </w:pPr>
      <w:rPr>
        <w:rFonts w:ascii="Courier New" w:hAnsi="Courier New" w:cs="Courier New" w:hint="default"/>
      </w:rPr>
    </w:lvl>
    <w:lvl w:ilvl="5" w:tplc="1F14B9A6">
      <w:start w:val="1"/>
      <w:numFmt w:val="bullet"/>
      <w:lvlText w:val=""/>
      <w:lvlJc w:val="left"/>
      <w:pPr>
        <w:ind w:left="4320" w:hanging="360"/>
      </w:pPr>
      <w:rPr>
        <w:rFonts w:ascii="Wingdings" w:hAnsi="Wingdings" w:hint="default"/>
      </w:rPr>
    </w:lvl>
    <w:lvl w:ilvl="6" w:tplc="BD588C54">
      <w:start w:val="1"/>
      <w:numFmt w:val="bullet"/>
      <w:lvlText w:val=""/>
      <w:lvlJc w:val="left"/>
      <w:pPr>
        <w:ind w:left="5040" w:hanging="360"/>
      </w:pPr>
      <w:rPr>
        <w:rFonts w:ascii="Symbol" w:hAnsi="Symbol" w:hint="default"/>
      </w:rPr>
    </w:lvl>
    <w:lvl w:ilvl="7" w:tplc="1C068C14">
      <w:start w:val="1"/>
      <w:numFmt w:val="bullet"/>
      <w:lvlText w:val="o"/>
      <w:lvlJc w:val="left"/>
      <w:pPr>
        <w:ind w:left="5760" w:hanging="360"/>
      </w:pPr>
      <w:rPr>
        <w:rFonts w:ascii="Courier New" w:hAnsi="Courier New" w:cs="Courier New" w:hint="default"/>
      </w:rPr>
    </w:lvl>
    <w:lvl w:ilvl="8" w:tplc="62ACEAB2">
      <w:start w:val="1"/>
      <w:numFmt w:val="bullet"/>
      <w:lvlText w:val=""/>
      <w:lvlJc w:val="left"/>
      <w:pPr>
        <w:ind w:left="6480" w:hanging="360"/>
      </w:pPr>
      <w:rPr>
        <w:rFonts w:ascii="Wingdings" w:hAnsi="Wingdings" w:hint="default"/>
      </w:rPr>
    </w:lvl>
  </w:abstractNum>
  <w:abstractNum w:abstractNumId="10">
    <w:nsid w:val="77BD5ADD"/>
    <w:multiLevelType w:val="hybridMultilevel"/>
    <w:tmpl w:val="13A298B8"/>
    <w:lvl w:ilvl="0" w:tplc="72D02FB2">
      <w:start w:val="1"/>
      <w:numFmt w:val="bullet"/>
      <w:lvlText w:val="-"/>
      <w:lvlJc w:val="left"/>
      <w:pPr>
        <w:ind w:left="1080" w:hanging="360"/>
      </w:pPr>
      <w:rPr>
        <w:rFonts w:ascii="Times New Roman" w:eastAsia="Times New Roman" w:hAnsi="Times New Roman" w:cs="Times New Roman" w:hint="default"/>
      </w:rPr>
    </w:lvl>
    <w:lvl w:ilvl="1" w:tplc="2DD4A72A">
      <w:start w:val="1"/>
      <w:numFmt w:val="bullet"/>
      <w:lvlText w:val="o"/>
      <w:lvlJc w:val="left"/>
      <w:pPr>
        <w:ind w:left="1800" w:hanging="360"/>
      </w:pPr>
      <w:rPr>
        <w:rFonts w:ascii="Courier New" w:hAnsi="Courier New" w:cs="Courier New" w:hint="default"/>
      </w:rPr>
    </w:lvl>
    <w:lvl w:ilvl="2" w:tplc="9F9A4B96">
      <w:start w:val="1"/>
      <w:numFmt w:val="bullet"/>
      <w:lvlText w:val=""/>
      <w:lvlJc w:val="left"/>
      <w:pPr>
        <w:ind w:left="2520" w:hanging="360"/>
      </w:pPr>
      <w:rPr>
        <w:rFonts w:ascii="Wingdings" w:hAnsi="Wingdings" w:hint="default"/>
      </w:rPr>
    </w:lvl>
    <w:lvl w:ilvl="3" w:tplc="068A2F52">
      <w:start w:val="1"/>
      <w:numFmt w:val="bullet"/>
      <w:lvlText w:val=""/>
      <w:lvlJc w:val="left"/>
      <w:pPr>
        <w:ind w:left="3240" w:hanging="360"/>
      </w:pPr>
      <w:rPr>
        <w:rFonts w:ascii="Symbol" w:hAnsi="Symbol" w:hint="default"/>
      </w:rPr>
    </w:lvl>
    <w:lvl w:ilvl="4" w:tplc="C960F4C8">
      <w:start w:val="1"/>
      <w:numFmt w:val="bullet"/>
      <w:lvlText w:val="o"/>
      <w:lvlJc w:val="left"/>
      <w:pPr>
        <w:ind w:left="3960" w:hanging="360"/>
      </w:pPr>
      <w:rPr>
        <w:rFonts w:ascii="Courier New" w:hAnsi="Courier New" w:cs="Courier New" w:hint="default"/>
      </w:rPr>
    </w:lvl>
    <w:lvl w:ilvl="5" w:tplc="3ED26618">
      <w:start w:val="1"/>
      <w:numFmt w:val="bullet"/>
      <w:lvlText w:val=""/>
      <w:lvlJc w:val="left"/>
      <w:pPr>
        <w:ind w:left="4680" w:hanging="360"/>
      </w:pPr>
      <w:rPr>
        <w:rFonts w:ascii="Wingdings" w:hAnsi="Wingdings" w:hint="default"/>
      </w:rPr>
    </w:lvl>
    <w:lvl w:ilvl="6" w:tplc="35485B64">
      <w:start w:val="1"/>
      <w:numFmt w:val="bullet"/>
      <w:lvlText w:val=""/>
      <w:lvlJc w:val="left"/>
      <w:pPr>
        <w:ind w:left="5400" w:hanging="360"/>
      </w:pPr>
      <w:rPr>
        <w:rFonts w:ascii="Symbol" w:hAnsi="Symbol" w:hint="default"/>
      </w:rPr>
    </w:lvl>
    <w:lvl w:ilvl="7" w:tplc="778247C4">
      <w:start w:val="1"/>
      <w:numFmt w:val="bullet"/>
      <w:lvlText w:val="o"/>
      <w:lvlJc w:val="left"/>
      <w:pPr>
        <w:ind w:left="6120" w:hanging="360"/>
      </w:pPr>
      <w:rPr>
        <w:rFonts w:ascii="Courier New" w:hAnsi="Courier New" w:cs="Courier New" w:hint="default"/>
      </w:rPr>
    </w:lvl>
    <w:lvl w:ilvl="8" w:tplc="B404B478">
      <w:start w:val="1"/>
      <w:numFmt w:val="bullet"/>
      <w:lvlText w:val=""/>
      <w:lvlJc w:val="left"/>
      <w:pPr>
        <w:ind w:left="6840" w:hanging="360"/>
      </w:pPr>
      <w:rPr>
        <w:rFonts w:ascii="Wingdings" w:hAnsi="Wingdings" w:hint="default"/>
      </w:rPr>
    </w:lvl>
  </w:abstractNum>
  <w:abstractNum w:abstractNumId="11">
    <w:nsid w:val="7CA22673"/>
    <w:multiLevelType w:val="hybridMultilevel"/>
    <w:tmpl w:val="7A40469C"/>
    <w:lvl w:ilvl="0" w:tplc="5476CE22">
      <w:start w:val="1"/>
      <w:numFmt w:val="decimal"/>
      <w:lvlText w:val="%1."/>
      <w:lvlJc w:val="left"/>
      <w:pPr>
        <w:ind w:left="1080" w:hanging="360"/>
      </w:pPr>
      <w:rPr>
        <w:rFonts w:cs="Times New Roman" w:hint="default"/>
      </w:rPr>
    </w:lvl>
    <w:lvl w:ilvl="1" w:tplc="6C2C2D76">
      <w:start w:val="1"/>
      <w:numFmt w:val="lowerLetter"/>
      <w:lvlText w:val="%2."/>
      <w:lvlJc w:val="left"/>
      <w:pPr>
        <w:ind w:left="1800" w:hanging="360"/>
      </w:pPr>
      <w:rPr>
        <w:rFonts w:cs="Times New Roman"/>
      </w:rPr>
    </w:lvl>
    <w:lvl w:ilvl="2" w:tplc="722218EE">
      <w:start w:val="1"/>
      <w:numFmt w:val="lowerRoman"/>
      <w:lvlText w:val="%3."/>
      <w:lvlJc w:val="right"/>
      <w:pPr>
        <w:ind w:left="2520" w:hanging="180"/>
      </w:pPr>
      <w:rPr>
        <w:rFonts w:cs="Times New Roman"/>
      </w:rPr>
    </w:lvl>
    <w:lvl w:ilvl="3" w:tplc="A9940564">
      <w:start w:val="1"/>
      <w:numFmt w:val="decimal"/>
      <w:lvlText w:val="%4."/>
      <w:lvlJc w:val="left"/>
      <w:pPr>
        <w:ind w:left="3240" w:hanging="360"/>
      </w:pPr>
      <w:rPr>
        <w:rFonts w:cs="Times New Roman"/>
      </w:rPr>
    </w:lvl>
    <w:lvl w:ilvl="4" w:tplc="0600A8B4">
      <w:start w:val="1"/>
      <w:numFmt w:val="lowerLetter"/>
      <w:lvlText w:val="%5."/>
      <w:lvlJc w:val="left"/>
      <w:pPr>
        <w:ind w:left="3960" w:hanging="360"/>
      </w:pPr>
      <w:rPr>
        <w:rFonts w:cs="Times New Roman"/>
      </w:rPr>
    </w:lvl>
    <w:lvl w:ilvl="5" w:tplc="81AE9514">
      <w:start w:val="1"/>
      <w:numFmt w:val="lowerRoman"/>
      <w:lvlText w:val="%6."/>
      <w:lvlJc w:val="right"/>
      <w:pPr>
        <w:ind w:left="4680" w:hanging="180"/>
      </w:pPr>
      <w:rPr>
        <w:rFonts w:cs="Times New Roman"/>
      </w:rPr>
    </w:lvl>
    <w:lvl w:ilvl="6" w:tplc="A4386424">
      <w:start w:val="1"/>
      <w:numFmt w:val="decimal"/>
      <w:lvlText w:val="%7."/>
      <w:lvlJc w:val="left"/>
      <w:pPr>
        <w:ind w:left="5400" w:hanging="360"/>
      </w:pPr>
      <w:rPr>
        <w:rFonts w:cs="Times New Roman"/>
      </w:rPr>
    </w:lvl>
    <w:lvl w:ilvl="7" w:tplc="14822F6C">
      <w:start w:val="1"/>
      <w:numFmt w:val="lowerLetter"/>
      <w:lvlText w:val="%8."/>
      <w:lvlJc w:val="left"/>
      <w:pPr>
        <w:ind w:left="6120" w:hanging="360"/>
      </w:pPr>
      <w:rPr>
        <w:rFonts w:cs="Times New Roman"/>
      </w:rPr>
    </w:lvl>
    <w:lvl w:ilvl="8" w:tplc="BB7C0E9E">
      <w:start w:val="1"/>
      <w:numFmt w:val="lowerRoman"/>
      <w:lvlText w:val="%9."/>
      <w:lvlJc w:val="right"/>
      <w:pPr>
        <w:ind w:left="6840" w:hanging="180"/>
      </w:pPr>
      <w:rPr>
        <w:rFonts w:cs="Times New Roman"/>
      </w:rPr>
    </w:lvl>
  </w:abstractNum>
  <w:num w:numId="1">
    <w:abstractNumId w:val="3"/>
  </w:num>
  <w:num w:numId="2">
    <w:abstractNumId w:val="10"/>
  </w:num>
  <w:num w:numId="3">
    <w:abstractNumId w:val="7"/>
  </w:num>
  <w:num w:numId="4">
    <w:abstractNumId w:val="9"/>
  </w:num>
  <w:num w:numId="5">
    <w:abstractNumId w:val="0"/>
  </w:num>
  <w:num w:numId="6">
    <w:abstractNumId w:val="2"/>
  </w:num>
  <w:num w:numId="7">
    <w:abstractNumId w:val="5"/>
  </w:num>
  <w:num w:numId="8">
    <w:abstractNumId w:val="4"/>
  </w:num>
  <w:num w:numId="9">
    <w:abstractNumId w:val="11"/>
  </w:num>
  <w:num w:numId="10">
    <w:abstractNumId w:val="8"/>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21BD"/>
    <w:rsid w:val="002321BD"/>
    <w:rsid w:val="00562E54"/>
    <w:rsid w:val="006D66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vi-VN" w:eastAsia="vi-V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lang w:val="en-US" w:eastAsia="en-US"/>
    </w:rPr>
  </w:style>
  <w:style w:type="paragraph" w:styleId="Heading1">
    <w:name w:val="heading 1"/>
    <w:basedOn w:val="Normal"/>
    <w:link w:val="Heading1Char"/>
    <w:uiPriority w:val="1"/>
    <w:qFormat/>
    <w:pPr>
      <w:widowControl w:val="0"/>
      <w:ind w:left="122" w:right="140"/>
      <w:jc w:val="center"/>
      <w:outlineLvl w:val="0"/>
    </w:pPr>
    <w:rPr>
      <w:b/>
      <w:bCs/>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en-US" w:eastAsia="en-US"/>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rPr>
      <w:color w:val="404040"/>
      <w:szCs w:val="2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lang w:val="en-US" w:eastAsia="en-US"/>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rPr>
      <w:color w:val="404040"/>
      <w:szCs w:val="2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CharCharCharCharCharCharChar">
    <w:name w:val="Char Char Char Char Char Char Char"/>
    <w:basedOn w:val="Normal"/>
    <w:semiHidden/>
    <w:pPr>
      <w:spacing w:after="160" w:line="240" w:lineRule="exact"/>
    </w:pPr>
    <w:rPr>
      <w:rFonts w:ascii="Arial" w:hAnsi="Arial" w:cs="Arial"/>
      <w:sz w:val="22"/>
      <w:szCs w:val="22"/>
    </w:rPr>
  </w:style>
  <w:style w:type="paragraph" w:styleId="Header">
    <w:name w:val="header"/>
    <w:basedOn w:val="Normal"/>
    <w:link w:val="HeaderChar"/>
    <w:uiPriority w:val="99"/>
    <w:pPr>
      <w:tabs>
        <w:tab w:val="center" w:pos="4320"/>
        <w:tab w:val="right" w:pos="8640"/>
      </w:tabs>
    </w:pPr>
  </w:style>
  <w:style w:type="paragraph" w:customStyle="1" w:styleId="CharCharCharCharCharCharChar0">
    <w:name w:val="Char Char Char Char Char Char Char"/>
    <w:basedOn w:val="Normal"/>
    <w:semiHidden/>
    <w:pPr>
      <w:spacing w:after="160" w:line="240" w:lineRule="exact"/>
    </w:pPr>
    <w:rPr>
      <w:rFonts w:ascii="Arial" w:hAnsi="Arial" w:cs="Arial"/>
      <w:sz w:val="22"/>
      <w:szCs w:val="22"/>
    </w:rPr>
  </w:style>
  <w:style w:type="paragraph" w:styleId="BalloonText">
    <w:name w:val="Balloon Text"/>
    <w:basedOn w:val="Normal"/>
    <w:link w:val="BalloonTextChar"/>
    <w:rPr>
      <w:rFonts w:ascii="Segoe UI" w:hAnsi="Segoe UI"/>
      <w:sz w:val="18"/>
      <w:szCs w:val="18"/>
    </w:rPr>
  </w:style>
  <w:style w:type="character" w:customStyle="1" w:styleId="BalloonTextChar">
    <w:name w:val="Balloon Text Char"/>
    <w:link w:val="BalloonText"/>
    <w:rPr>
      <w:rFonts w:ascii="Segoe UI" w:hAnsi="Segoe UI" w:cs="Segoe UI"/>
      <w:sz w:val="18"/>
      <w:szCs w:val="18"/>
    </w:rPr>
  </w:style>
  <w:style w:type="paragraph" w:styleId="BodyText">
    <w:name w:val="Body Text"/>
    <w:basedOn w:val="Normal"/>
    <w:link w:val="BodyTextChar"/>
    <w:rPr>
      <w:rFonts w:ascii="VNI-Times" w:hAnsi="VNI-Times"/>
      <w:sz w:val="26"/>
      <w:szCs w:val="24"/>
    </w:rPr>
  </w:style>
  <w:style w:type="character" w:customStyle="1" w:styleId="BodyTextChar">
    <w:name w:val="Body Text Char"/>
    <w:link w:val="BodyText"/>
    <w:rPr>
      <w:rFonts w:ascii="VNI-Times" w:hAnsi="VNI-Times"/>
      <w:sz w:val="26"/>
      <w:szCs w:val="24"/>
      <w:lang w:val="en-US" w:eastAsia="en-US"/>
    </w:rPr>
  </w:style>
  <w:style w:type="character" w:customStyle="1" w:styleId="FooterChar">
    <w:name w:val="Footer Char"/>
    <w:link w:val="Footer"/>
    <w:uiPriority w:val="99"/>
    <w:rPr>
      <w:sz w:val="28"/>
      <w:szCs w:val="28"/>
      <w:lang w:val="en-US" w:eastAsia="en-US"/>
    </w:rPr>
  </w:style>
  <w:style w:type="paragraph" w:styleId="BodyTextIndent3">
    <w:name w:val="Body Text Indent 3"/>
    <w:basedOn w:val="Normal"/>
    <w:link w:val="BodyTextIndent3Char"/>
    <w:unhideWhenUsed/>
    <w:pPr>
      <w:spacing w:after="120"/>
      <w:ind w:left="360"/>
    </w:pPr>
    <w:rPr>
      <w:sz w:val="16"/>
      <w:szCs w:val="16"/>
    </w:rPr>
  </w:style>
  <w:style w:type="character" w:customStyle="1" w:styleId="BodyTextIndent3Char">
    <w:name w:val="Body Text Indent 3 Char"/>
    <w:link w:val="BodyTextIndent3"/>
    <w:rPr>
      <w:sz w:val="16"/>
      <w:szCs w:val="16"/>
    </w:rPr>
  </w:style>
  <w:style w:type="character" w:styleId="Strong">
    <w:name w:val="Strong"/>
    <w:uiPriority w:val="22"/>
    <w:qFormat/>
    <w:rPr>
      <w:b/>
      <w:bCs/>
    </w:rPr>
  </w:style>
  <w:style w:type="character" w:customStyle="1" w:styleId="Heading1Char">
    <w:name w:val="Heading 1 Char"/>
    <w:link w:val="Heading1"/>
    <w:uiPriority w:val="1"/>
    <w:rPr>
      <w:b/>
      <w:bCs/>
      <w:sz w:val="28"/>
      <w:szCs w:val="28"/>
    </w:rPr>
  </w:style>
  <w:style w:type="paragraph" w:styleId="NormalWeb">
    <w:name w:val="Normal (Web)"/>
    <w:basedOn w:val="Normal"/>
    <w:link w:val="NormalWebChar"/>
    <w:uiPriority w:val="99"/>
    <w:unhideWhenUsed/>
    <w:qFormat/>
    <w:pPr>
      <w:spacing w:before="100" w:beforeAutospacing="1" w:after="100" w:afterAutospacing="1"/>
    </w:pPr>
    <w:rPr>
      <w:sz w:val="24"/>
      <w:szCs w:val="24"/>
    </w:rPr>
  </w:style>
  <w:style w:type="character" w:customStyle="1" w:styleId="NormalWebChar">
    <w:name w:val="Normal (Web) Char"/>
    <w:link w:val="NormalWeb"/>
    <w:uiPriority w:val="99"/>
    <w:rPr>
      <w:sz w:val="24"/>
      <w:szCs w:val="24"/>
    </w:rPr>
  </w:style>
  <w:style w:type="paragraph" w:styleId="ListParagraph">
    <w:name w:val="List Paragraph"/>
    <w:basedOn w:val="Normal"/>
    <w:uiPriority w:val="34"/>
    <w:qFormat/>
    <w:pPr>
      <w:ind w:left="720"/>
      <w:contextualSpacing/>
    </w:pPr>
    <w:rPr>
      <w:rFonts w:eastAsia="Calibri"/>
      <w:color w:val="000000"/>
      <w:sz w:val="27"/>
      <w:szCs w:val="27"/>
    </w:rPr>
  </w:style>
  <w:style w:type="character" w:customStyle="1" w:styleId="Vnbnnidung">
    <w:name w:val="Văn bản nội dung_"/>
    <w:link w:val="Vnbnnidung0"/>
    <w:uiPriority w:val="99"/>
  </w:style>
  <w:style w:type="paragraph" w:customStyle="1" w:styleId="Vnbnnidung0">
    <w:name w:val="Văn bản nội dung"/>
    <w:basedOn w:val="Normal"/>
    <w:link w:val="Vnbnnidung"/>
    <w:uiPriority w:val="99"/>
    <w:pPr>
      <w:widowControl w:val="0"/>
      <w:spacing w:after="100" w:line="264" w:lineRule="auto"/>
      <w:ind w:firstLine="400"/>
      <w:jc w:val="center"/>
    </w:pPr>
    <w:rPr>
      <w:sz w:val="20"/>
      <w:szCs w:val="20"/>
    </w:rPr>
  </w:style>
  <w:style w:type="character" w:customStyle="1" w:styleId="HeaderChar">
    <w:name w:val="Header Char"/>
    <w:link w:val="Header"/>
    <w:uiPriority w:val="99"/>
    <w:rPr>
      <w:sz w:val="28"/>
      <w:szCs w:val="28"/>
    </w:rPr>
  </w:style>
  <w:style w:type="character" w:customStyle="1" w:styleId="markedcontent">
    <w:name w:val="markedcontent"/>
  </w:style>
  <w:style w:type="character" w:customStyle="1" w:styleId="fontstyle21">
    <w:name w:val="fontstyle21"/>
    <w:rPr>
      <w:rFonts w:ascii="Times New Roman" w:hAnsi="Times New Roman" w:cs="Times New Roman" w:hint="default"/>
      <w:b w:val="0"/>
      <w:bCs w:val="0"/>
      <w:i w:val="0"/>
      <w:iCs w:val="0"/>
      <w:color w:val="000000"/>
      <w:sz w:val="26"/>
      <w:szCs w:val="26"/>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vi-VN" w:eastAsia="vi-V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lang w:val="en-US" w:eastAsia="en-US"/>
    </w:rPr>
  </w:style>
  <w:style w:type="paragraph" w:styleId="Heading1">
    <w:name w:val="heading 1"/>
    <w:basedOn w:val="Normal"/>
    <w:link w:val="Heading1Char"/>
    <w:uiPriority w:val="1"/>
    <w:qFormat/>
    <w:pPr>
      <w:widowControl w:val="0"/>
      <w:ind w:left="122" w:right="140"/>
      <w:jc w:val="center"/>
      <w:outlineLvl w:val="0"/>
    </w:pPr>
    <w:rPr>
      <w:b/>
      <w:bCs/>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en-US" w:eastAsia="en-US"/>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rPr>
      <w:color w:val="404040"/>
      <w:szCs w:val="2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lang w:val="en-US" w:eastAsia="en-US"/>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rPr>
      <w:color w:val="404040"/>
      <w:szCs w:val="2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CharCharCharCharCharCharChar">
    <w:name w:val="Char Char Char Char Char Char Char"/>
    <w:basedOn w:val="Normal"/>
    <w:semiHidden/>
    <w:pPr>
      <w:spacing w:after="160" w:line="240" w:lineRule="exact"/>
    </w:pPr>
    <w:rPr>
      <w:rFonts w:ascii="Arial" w:hAnsi="Arial" w:cs="Arial"/>
      <w:sz w:val="22"/>
      <w:szCs w:val="22"/>
    </w:rPr>
  </w:style>
  <w:style w:type="paragraph" w:styleId="Header">
    <w:name w:val="header"/>
    <w:basedOn w:val="Normal"/>
    <w:link w:val="HeaderChar"/>
    <w:uiPriority w:val="99"/>
    <w:pPr>
      <w:tabs>
        <w:tab w:val="center" w:pos="4320"/>
        <w:tab w:val="right" w:pos="8640"/>
      </w:tabs>
    </w:pPr>
  </w:style>
  <w:style w:type="paragraph" w:customStyle="1" w:styleId="CharCharCharCharCharCharChar0">
    <w:name w:val="Char Char Char Char Char Char Char"/>
    <w:basedOn w:val="Normal"/>
    <w:semiHidden/>
    <w:pPr>
      <w:spacing w:after="160" w:line="240" w:lineRule="exact"/>
    </w:pPr>
    <w:rPr>
      <w:rFonts w:ascii="Arial" w:hAnsi="Arial" w:cs="Arial"/>
      <w:sz w:val="22"/>
      <w:szCs w:val="22"/>
    </w:rPr>
  </w:style>
  <w:style w:type="paragraph" w:styleId="BalloonText">
    <w:name w:val="Balloon Text"/>
    <w:basedOn w:val="Normal"/>
    <w:link w:val="BalloonTextChar"/>
    <w:rPr>
      <w:rFonts w:ascii="Segoe UI" w:hAnsi="Segoe UI"/>
      <w:sz w:val="18"/>
      <w:szCs w:val="18"/>
    </w:rPr>
  </w:style>
  <w:style w:type="character" w:customStyle="1" w:styleId="BalloonTextChar">
    <w:name w:val="Balloon Text Char"/>
    <w:link w:val="BalloonText"/>
    <w:rPr>
      <w:rFonts w:ascii="Segoe UI" w:hAnsi="Segoe UI" w:cs="Segoe UI"/>
      <w:sz w:val="18"/>
      <w:szCs w:val="18"/>
    </w:rPr>
  </w:style>
  <w:style w:type="paragraph" w:styleId="BodyText">
    <w:name w:val="Body Text"/>
    <w:basedOn w:val="Normal"/>
    <w:link w:val="BodyTextChar"/>
    <w:rPr>
      <w:rFonts w:ascii="VNI-Times" w:hAnsi="VNI-Times"/>
      <w:sz w:val="26"/>
      <w:szCs w:val="24"/>
    </w:rPr>
  </w:style>
  <w:style w:type="character" w:customStyle="1" w:styleId="BodyTextChar">
    <w:name w:val="Body Text Char"/>
    <w:link w:val="BodyText"/>
    <w:rPr>
      <w:rFonts w:ascii="VNI-Times" w:hAnsi="VNI-Times"/>
      <w:sz w:val="26"/>
      <w:szCs w:val="24"/>
      <w:lang w:val="en-US" w:eastAsia="en-US"/>
    </w:rPr>
  </w:style>
  <w:style w:type="character" w:customStyle="1" w:styleId="FooterChar">
    <w:name w:val="Footer Char"/>
    <w:link w:val="Footer"/>
    <w:uiPriority w:val="99"/>
    <w:rPr>
      <w:sz w:val="28"/>
      <w:szCs w:val="28"/>
      <w:lang w:val="en-US" w:eastAsia="en-US"/>
    </w:rPr>
  </w:style>
  <w:style w:type="paragraph" w:styleId="BodyTextIndent3">
    <w:name w:val="Body Text Indent 3"/>
    <w:basedOn w:val="Normal"/>
    <w:link w:val="BodyTextIndent3Char"/>
    <w:unhideWhenUsed/>
    <w:pPr>
      <w:spacing w:after="120"/>
      <w:ind w:left="360"/>
    </w:pPr>
    <w:rPr>
      <w:sz w:val="16"/>
      <w:szCs w:val="16"/>
    </w:rPr>
  </w:style>
  <w:style w:type="character" w:customStyle="1" w:styleId="BodyTextIndent3Char">
    <w:name w:val="Body Text Indent 3 Char"/>
    <w:link w:val="BodyTextIndent3"/>
    <w:rPr>
      <w:sz w:val="16"/>
      <w:szCs w:val="16"/>
    </w:rPr>
  </w:style>
  <w:style w:type="character" w:styleId="Strong">
    <w:name w:val="Strong"/>
    <w:uiPriority w:val="22"/>
    <w:qFormat/>
    <w:rPr>
      <w:b/>
      <w:bCs/>
    </w:rPr>
  </w:style>
  <w:style w:type="character" w:customStyle="1" w:styleId="Heading1Char">
    <w:name w:val="Heading 1 Char"/>
    <w:link w:val="Heading1"/>
    <w:uiPriority w:val="1"/>
    <w:rPr>
      <w:b/>
      <w:bCs/>
      <w:sz w:val="28"/>
      <w:szCs w:val="28"/>
    </w:rPr>
  </w:style>
  <w:style w:type="paragraph" w:styleId="NormalWeb">
    <w:name w:val="Normal (Web)"/>
    <w:basedOn w:val="Normal"/>
    <w:link w:val="NormalWebChar"/>
    <w:uiPriority w:val="99"/>
    <w:unhideWhenUsed/>
    <w:qFormat/>
    <w:pPr>
      <w:spacing w:before="100" w:beforeAutospacing="1" w:after="100" w:afterAutospacing="1"/>
    </w:pPr>
    <w:rPr>
      <w:sz w:val="24"/>
      <w:szCs w:val="24"/>
    </w:rPr>
  </w:style>
  <w:style w:type="character" w:customStyle="1" w:styleId="NormalWebChar">
    <w:name w:val="Normal (Web) Char"/>
    <w:link w:val="NormalWeb"/>
    <w:uiPriority w:val="99"/>
    <w:rPr>
      <w:sz w:val="24"/>
      <w:szCs w:val="24"/>
    </w:rPr>
  </w:style>
  <w:style w:type="paragraph" w:styleId="ListParagraph">
    <w:name w:val="List Paragraph"/>
    <w:basedOn w:val="Normal"/>
    <w:uiPriority w:val="34"/>
    <w:qFormat/>
    <w:pPr>
      <w:ind w:left="720"/>
      <w:contextualSpacing/>
    </w:pPr>
    <w:rPr>
      <w:rFonts w:eastAsia="Calibri"/>
      <w:color w:val="000000"/>
      <w:sz w:val="27"/>
      <w:szCs w:val="27"/>
    </w:rPr>
  </w:style>
  <w:style w:type="character" w:customStyle="1" w:styleId="Vnbnnidung">
    <w:name w:val="Văn bản nội dung_"/>
    <w:link w:val="Vnbnnidung0"/>
    <w:uiPriority w:val="99"/>
  </w:style>
  <w:style w:type="paragraph" w:customStyle="1" w:styleId="Vnbnnidung0">
    <w:name w:val="Văn bản nội dung"/>
    <w:basedOn w:val="Normal"/>
    <w:link w:val="Vnbnnidung"/>
    <w:uiPriority w:val="99"/>
    <w:pPr>
      <w:widowControl w:val="0"/>
      <w:spacing w:after="100" w:line="264" w:lineRule="auto"/>
      <w:ind w:firstLine="400"/>
      <w:jc w:val="center"/>
    </w:pPr>
    <w:rPr>
      <w:sz w:val="20"/>
      <w:szCs w:val="20"/>
    </w:rPr>
  </w:style>
  <w:style w:type="character" w:customStyle="1" w:styleId="HeaderChar">
    <w:name w:val="Header Char"/>
    <w:link w:val="Header"/>
    <w:uiPriority w:val="99"/>
    <w:rPr>
      <w:sz w:val="28"/>
      <w:szCs w:val="28"/>
    </w:rPr>
  </w:style>
  <w:style w:type="character" w:customStyle="1" w:styleId="markedcontent">
    <w:name w:val="markedcontent"/>
  </w:style>
  <w:style w:type="character" w:customStyle="1" w:styleId="fontstyle21">
    <w:name w:val="fontstyle21"/>
    <w:rPr>
      <w:rFonts w:ascii="Times New Roman" w:hAnsi="Times New Roman" w:cs="Times New Roman" w:hint="default"/>
      <w:b w:val="0"/>
      <w:bCs w:val="0"/>
      <w:i w:val="0"/>
      <w:iCs w:val="0"/>
      <w:color w:val="000000"/>
      <w:sz w:val="26"/>
      <w:szCs w:val="26"/>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937396-8B7B-4A38-9009-4CF38A8C07AD}"/>
</file>

<file path=customXml/itemProps2.xml><?xml version="1.0" encoding="utf-8"?>
<ds:datastoreItem xmlns:ds="http://schemas.openxmlformats.org/officeDocument/2006/customXml" ds:itemID="{D4BED054-3BA6-4056-B4FF-8FF3D1CEF345}"/>
</file>

<file path=customXml/itemProps3.xml><?xml version="1.0" encoding="utf-8"?>
<ds:datastoreItem xmlns:ds="http://schemas.openxmlformats.org/officeDocument/2006/customXml" ds:itemID="{B8F5E4B3-E90E-4AB8-A06F-0CF45CF81EA1}"/>
</file>

<file path=docProps/app.xml><?xml version="1.0" encoding="utf-8"?>
<Properties xmlns="http://schemas.openxmlformats.org/officeDocument/2006/extended-properties" xmlns:vt="http://schemas.openxmlformats.org/officeDocument/2006/docPropsVTypes">
  <Template>Normal</Template>
  <TotalTime>0</TotalTime>
  <Pages>3</Pages>
  <Words>2541</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UBND TỈNH AN GIANG</vt:lpstr>
    </vt:vector>
  </TitlesOfParts>
  <Company>HOME</Company>
  <LinksUpToDate>false</LinksUpToDate>
  <CharactersWithSpaces>16992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dc:title>
  <dc:creator>USER</dc:creator>
  <cp:lastModifiedBy>Admin</cp:lastModifiedBy>
  <cp:revision>2</cp:revision>
  <dcterms:created xsi:type="dcterms:W3CDTF">2024-01-08T08:22:00Z</dcterms:created>
  <dcterms:modified xsi:type="dcterms:W3CDTF">2024-01-08T08:22:00Z</dcterms:modified>
</cp:coreProperties>
</file>