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5"/>
        <w:gridCol w:w="5649"/>
      </w:tblGrid>
      <w:tr w:rsidR="005B24B7" w14:paraId="164C62A4" w14:textId="77777777" w:rsidTr="00197699">
        <w:tc>
          <w:tcPr>
            <w:tcW w:w="1887" w:type="pct"/>
            <w:tcBorders>
              <w:top w:val="nil"/>
              <w:left w:val="nil"/>
              <w:bottom w:val="nil"/>
              <w:right w:val="nil"/>
            </w:tcBorders>
            <w:shd w:val="clear" w:color="auto" w:fill="auto"/>
          </w:tcPr>
          <w:p w14:paraId="16573CD2" w14:textId="77777777" w:rsidR="005B24B7" w:rsidRDefault="001C48A6">
            <w:pPr>
              <w:ind w:left="-357" w:firstLine="357"/>
              <w:jc w:val="center"/>
              <w:rPr>
                <w:b/>
                <w:sz w:val="26"/>
                <w:szCs w:val="26"/>
                <w:lang w:val="vi-VN"/>
              </w:rPr>
            </w:pPr>
            <w:r>
              <w:rPr>
                <w:b/>
                <w:sz w:val="26"/>
                <w:szCs w:val="26"/>
                <w:lang w:val="vi-VN"/>
              </w:rPr>
              <w:t>HỘI ĐỒNG NHÂN DÂN</w:t>
            </w:r>
          </w:p>
          <w:p w14:paraId="2BC4F538" w14:textId="77777777" w:rsidR="005B24B7" w:rsidRDefault="001C48A6">
            <w:pPr>
              <w:ind w:left="-357" w:firstLine="357"/>
              <w:jc w:val="center"/>
              <w:rPr>
                <w:b/>
                <w:sz w:val="26"/>
                <w:szCs w:val="26"/>
                <w:lang w:val="it-IT"/>
              </w:rPr>
            </w:pPr>
            <w:r>
              <w:rPr>
                <w:b/>
                <w:sz w:val="26"/>
                <w:szCs w:val="26"/>
                <w:lang w:val="it-IT"/>
              </w:rPr>
              <w:t>TỈNH THANH HÓA</w:t>
            </w:r>
          </w:p>
          <w:p w14:paraId="3E003046" w14:textId="77777777" w:rsidR="005B24B7" w:rsidRDefault="001C48A6">
            <w:pPr>
              <w:spacing w:before="240" w:after="120"/>
              <w:jc w:val="center"/>
              <w:rPr>
                <w:sz w:val="26"/>
                <w:szCs w:val="26"/>
                <w:lang w:val="it-IT"/>
              </w:rPr>
            </w:pPr>
            <w:r>
              <w:rPr>
                <w:noProof/>
                <w:sz w:val="26"/>
                <w:szCs w:val="26"/>
                <w:lang w:val="en-GB" w:eastAsia="en-GB"/>
              </w:rPr>
              <mc:AlternateContent>
                <mc:Choice Requires="wps">
                  <w:drawing>
                    <wp:anchor distT="0" distB="0" distL="114300" distR="114300" simplePos="0" relativeHeight="251680768" behindDoc="0" locked="0" layoutInCell="1" allowOverlap="1" wp14:anchorId="0FAD87B9" wp14:editId="0F3C7EE1">
                      <wp:simplePos x="0" y="0"/>
                      <wp:positionH relativeFrom="column">
                        <wp:posOffset>628650</wp:posOffset>
                      </wp:positionH>
                      <wp:positionV relativeFrom="paragraph">
                        <wp:posOffset>33020</wp:posOffset>
                      </wp:positionV>
                      <wp:extent cx="7200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7D93403A" id="Straight Connector 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2.6pt" to="106.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"/>
                  </w:pict>
                </mc:Fallback>
              </mc:AlternateContent>
            </w:r>
            <w:r>
              <w:rPr>
                <w:sz w:val="26"/>
                <w:szCs w:val="26"/>
                <w:lang w:val="it-IT"/>
              </w:rPr>
              <w:t>Số: 41/2024/</w:t>
            </w:r>
            <w:r>
              <w:rPr>
                <w:sz w:val="26"/>
                <w:szCs w:val="26"/>
                <w:lang w:val="vi-VN"/>
              </w:rPr>
              <w:t>N</w:t>
            </w:r>
            <w:r>
              <w:rPr>
                <w:sz w:val="26"/>
                <w:szCs w:val="26"/>
                <w:lang w:val="it-IT"/>
              </w:rPr>
              <w:t>Q-</w:t>
            </w:r>
            <w:r>
              <w:rPr>
                <w:sz w:val="26"/>
                <w:szCs w:val="26"/>
                <w:lang w:val="vi-VN"/>
              </w:rPr>
              <w:t>HĐND</w:t>
            </w:r>
          </w:p>
        </w:tc>
        <w:tc>
          <w:tcPr>
            <w:tcW w:w="3113" w:type="pct"/>
            <w:tcBorders>
              <w:top w:val="nil"/>
              <w:left w:val="nil"/>
              <w:bottom w:val="nil"/>
              <w:right w:val="nil"/>
            </w:tcBorders>
            <w:shd w:val="clear" w:color="auto" w:fill="auto"/>
          </w:tcPr>
          <w:p w14:paraId="2848B97C" w14:textId="77777777" w:rsidR="005B24B7" w:rsidRDefault="001C48A6">
            <w:pPr>
              <w:jc w:val="center"/>
              <w:rPr>
                <w:b/>
                <w:bCs/>
                <w:sz w:val="26"/>
                <w:szCs w:val="26"/>
                <w:lang w:val="it-IT"/>
              </w:rPr>
            </w:pPr>
            <w:r>
              <w:rPr>
                <w:b/>
                <w:bCs/>
                <w:sz w:val="26"/>
                <w:szCs w:val="26"/>
                <w:lang w:val="it-IT"/>
              </w:rPr>
              <w:t>CỘNG HOÀ XÃ HỘI CHỦ NGHĨA VIỆT NAM</w:t>
            </w:r>
          </w:p>
          <w:p w14:paraId="09008B8A" w14:textId="77777777" w:rsidR="005B24B7" w:rsidRDefault="001C48A6">
            <w:pPr>
              <w:jc w:val="center"/>
              <w:rPr>
                <w:b/>
                <w:bCs/>
                <w:lang w:val="it-IT"/>
              </w:rPr>
            </w:pPr>
            <w:r>
              <w:rPr>
                <w:b/>
                <w:bCs/>
                <w:lang w:val="it-IT"/>
              </w:rPr>
              <w:t>Độc lập - Tự do - Hạnh phúc</w:t>
            </w:r>
          </w:p>
          <w:p w14:paraId="74F5D72A" w14:textId="77777777" w:rsidR="005B24B7" w:rsidRDefault="001C48A6">
            <w:pPr>
              <w:spacing w:before="240"/>
              <w:jc w:val="center"/>
              <w:rPr>
                <w:lang w:val="it-IT"/>
              </w:rPr>
            </w:pPr>
            <w:r>
              <w:rPr>
                <w:noProof/>
                <w:lang w:val="en-GB" w:eastAsia="en-GB"/>
              </w:rPr>
              <mc:AlternateContent>
                <mc:Choice Requires="wps">
                  <w:drawing>
                    <wp:anchor distT="0" distB="0" distL="114300" distR="114300" simplePos="0" relativeHeight="251679744" behindDoc="0" locked="0" layoutInCell="1" allowOverlap="1" wp14:anchorId="1EDC39D5" wp14:editId="01A36DC9">
                      <wp:simplePos x="0" y="0"/>
                      <wp:positionH relativeFrom="column">
                        <wp:posOffset>655955</wp:posOffset>
                      </wp:positionH>
                      <wp:positionV relativeFrom="paragraph">
                        <wp:posOffset>22860</wp:posOffset>
                      </wp:positionV>
                      <wp:extent cx="215836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4CB4D825" id="Straight Connector 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5pt,1.8pt" to="221.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"/>
                  </w:pict>
                </mc:Fallback>
              </mc:AlternateContent>
            </w:r>
            <w:r>
              <w:rPr>
                <w:i/>
                <w:iCs/>
                <w:lang w:val="it-IT"/>
              </w:rPr>
              <w:t>Thanh Hóa, ngày 14 tháng 12</w:t>
            </w:r>
            <w:r>
              <w:rPr>
                <w:i/>
                <w:iCs/>
                <w:lang w:val="vi-VN"/>
              </w:rPr>
              <w:t xml:space="preserve"> </w:t>
            </w:r>
            <w:r>
              <w:rPr>
                <w:i/>
                <w:iCs/>
                <w:lang w:val="it-IT"/>
              </w:rPr>
              <w:t>năm 2024</w:t>
            </w:r>
          </w:p>
        </w:tc>
      </w:tr>
    </w:tbl>
    <w:p w14:paraId="0B70F523" w14:textId="77777777" w:rsidR="005B24B7" w:rsidRDefault="005B24B7">
      <w:pPr>
        <w:pStyle w:val="Heading2"/>
        <w:keepNext w:val="0"/>
        <w:rPr>
          <w:rFonts w:ascii="Times New Roman" w:hAnsi="Times New Roman"/>
          <w:lang w:val="nb-NO"/>
        </w:rPr>
      </w:pPr>
    </w:p>
    <w:p w14:paraId="0779051A" w14:textId="77777777" w:rsidR="005B24B7" w:rsidRDefault="001C48A6">
      <w:pPr>
        <w:jc w:val="center"/>
        <w:rPr>
          <w:b/>
          <w:bCs/>
          <w:lang w:val="vi-VN"/>
        </w:rPr>
      </w:pPr>
      <w:r>
        <w:rPr>
          <w:b/>
          <w:bCs/>
          <w:lang w:val="vi-VN"/>
        </w:rPr>
        <w:t xml:space="preserve">NGHỊ </w:t>
      </w:r>
      <w:r>
        <w:rPr>
          <w:b/>
          <w:bCs/>
          <w:lang w:val="it-IT"/>
        </w:rPr>
        <w:t>QUYẾT</w:t>
      </w:r>
    </w:p>
    <w:p w14:paraId="48C57190" w14:textId="77777777" w:rsidR="005B24B7" w:rsidRDefault="001C48A6">
      <w:pPr>
        <w:jc w:val="center"/>
        <w:rPr>
          <w:b/>
        </w:rPr>
      </w:pPr>
      <w:r>
        <w:rPr>
          <w:b/>
        </w:rPr>
        <w:t xml:space="preserve">Bãi bỏ Nghị quyết số 26/2024/NQ-HĐND ngày 31 tháng 5 năm 2024 </w:t>
      </w:r>
    </w:p>
    <w:p w14:paraId="59A28737" w14:textId="77777777" w:rsidR="005B24B7" w:rsidRDefault="001C48A6">
      <w:pPr>
        <w:jc w:val="center"/>
        <w:rPr>
          <w:b/>
          <w:bCs/>
          <w:spacing w:val="6"/>
          <w:lang w:val="vi-VN"/>
        </w:rPr>
      </w:pPr>
      <w:r>
        <w:rPr>
          <w:b/>
        </w:rPr>
        <w:t>của Hội đồng nhân dân tỉnh quy định giá dịch vụ khám bệnh, chữa bệnh không thuộc danh mục do Quỹ bảo hiểm y tế thanh toán mà không phải là dịch vụ khám bệnh, chữa bệnh theo yêu cầu đối với các cơ sở khám bệnh, chữa bệnh của Nhà nước thuộc tỉnh Thanh Hóa quản lý</w:t>
      </w:r>
    </w:p>
    <w:p w14:paraId="4B2A2405" w14:textId="77777777" w:rsidR="005B24B7" w:rsidRDefault="001C48A6">
      <w:pPr>
        <w:jc w:val="center"/>
        <w:rPr>
          <w:b/>
          <w:bCs/>
          <w:lang w:val="it-IT"/>
        </w:rPr>
      </w:pPr>
      <w:r>
        <w:rPr>
          <w:noProof/>
          <w:lang w:val="en-GB" w:eastAsia="en-GB"/>
        </w:rPr>
        <mc:AlternateContent>
          <mc:Choice Requires="wps">
            <w:drawing>
              <wp:anchor distT="0" distB="0" distL="114300" distR="114300" simplePos="0" relativeHeight="251681792" behindDoc="0" locked="0" layoutInCell="1" allowOverlap="1" wp14:anchorId="75B75D7B" wp14:editId="168A30FF">
                <wp:simplePos x="0" y="0"/>
                <wp:positionH relativeFrom="column">
                  <wp:posOffset>2220595</wp:posOffset>
                </wp:positionH>
                <wp:positionV relativeFrom="paragraph">
                  <wp:posOffset>39370</wp:posOffset>
                </wp:positionV>
                <wp:extent cx="1260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id="Straight Connector 1"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85pt,3.1pt" to="274.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"/>
            </w:pict>
          </mc:Fallback>
        </mc:AlternateContent>
      </w:r>
    </w:p>
    <w:p w14:paraId="2AB4A1E5" w14:textId="77777777" w:rsidR="005B24B7" w:rsidRDefault="001C48A6">
      <w:pPr>
        <w:spacing w:before="120"/>
        <w:jc w:val="center"/>
        <w:rPr>
          <w:b/>
          <w:bCs/>
          <w:lang w:val="vi-VN"/>
        </w:rPr>
      </w:pPr>
      <w:r>
        <w:rPr>
          <w:b/>
          <w:bCs/>
          <w:lang w:val="it-IT"/>
        </w:rPr>
        <w:t>HỘI ĐỒNG NHÂN DÂN</w:t>
      </w:r>
      <w:r>
        <w:rPr>
          <w:b/>
          <w:bCs/>
          <w:lang w:val="vi-VN"/>
        </w:rPr>
        <w:t xml:space="preserve"> </w:t>
      </w:r>
      <w:r>
        <w:rPr>
          <w:b/>
          <w:bCs/>
        </w:rPr>
        <w:t>TỈNH</w:t>
      </w:r>
      <w:r>
        <w:rPr>
          <w:b/>
          <w:bCs/>
          <w:lang w:val="vi-VN"/>
        </w:rPr>
        <w:t xml:space="preserve"> THANH HÓA </w:t>
      </w:r>
    </w:p>
    <w:p w14:paraId="6EB38C01" w14:textId="77777777" w:rsidR="005B24B7" w:rsidRDefault="001C48A6">
      <w:pPr>
        <w:widowControl w:val="0"/>
        <w:jc w:val="center"/>
        <w:rPr>
          <w:lang w:val="nb-NO"/>
        </w:rPr>
      </w:pPr>
      <w:r>
        <w:rPr>
          <w:b/>
          <w:bCs/>
          <w:lang w:val="nb-NO"/>
        </w:rPr>
        <w:t>KHÓA XVIII, KỲ HỌP THỨ 24</w:t>
      </w:r>
    </w:p>
    <w:p w14:paraId="790EFCF1" w14:textId="77777777" w:rsidR="005B24B7" w:rsidRDefault="001C48A6" w:rsidP="00E131F5">
      <w:pPr>
        <w:spacing w:before="360" w:after="120" w:line="252" w:lineRule="auto"/>
        <w:ind w:firstLine="709"/>
        <w:jc w:val="both"/>
        <w:rPr>
          <w:i/>
          <w:lang w:val="vi-VN"/>
        </w:rPr>
      </w:pPr>
      <w:bookmarkStart w:id="0" w:name="_Hlk89792919"/>
      <w:r>
        <w:rPr>
          <w:i/>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bookmarkEnd w:id="0"/>
    </w:p>
    <w:p w14:paraId="4F0AB00C" w14:textId="77777777" w:rsidR="005B24B7" w:rsidRDefault="001C48A6" w:rsidP="00E131F5">
      <w:pPr>
        <w:spacing w:before="120" w:after="120" w:line="252" w:lineRule="auto"/>
        <w:ind w:firstLine="709"/>
        <w:jc w:val="both"/>
        <w:rPr>
          <w:i/>
          <w:lang w:val="vi-VN"/>
        </w:rPr>
      </w:pPr>
      <w:r>
        <w:rPr>
          <w:i/>
          <w:lang w:val="vi-VN"/>
        </w:rPr>
        <w:t>Căn cứ Luật Ban hành văn bản quy phạm pháp luật ngày 22 tháng 6 năm 2015; Luật sửa đổi, bổ sung một số điều của Luật Ban hành văn bản quy phạm pháp luật ngày 18 tháng 6 năm 2020;</w:t>
      </w:r>
    </w:p>
    <w:p w14:paraId="681097FF" w14:textId="77777777" w:rsidR="005B24B7" w:rsidRDefault="001C48A6" w:rsidP="00E131F5">
      <w:pPr>
        <w:spacing w:before="120" w:after="120" w:line="252" w:lineRule="auto"/>
        <w:ind w:firstLine="709"/>
        <w:jc w:val="both"/>
        <w:rPr>
          <w:i/>
          <w:lang w:val="nl-NL"/>
        </w:rPr>
      </w:pPr>
      <w:r>
        <w:rPr>
          <w:i/>
          <w:lang w:val="nl-NL"/>
        </w:rPr>
        <w:t>Căn cứ Luật Khám bệnh, chữa bệnh n</w:t>
      </w:r>
      <w:r>
        <w:rPr>
          <w:i/>
          <w:lang w:val="vi-VN"/>
        </w:rPr>
        <w:t>g</w:t>
      </w:r>
      <w:r>
        <w:rPr>
          <w:i/>
          <w:lang w:val="nl-NL"/>
        </w:rPr>
        <w:t>ày 09</w:t>
      </w:r>
      <w:r>
        <w:rPr>
          <w:i/>
          <w:lang w:val="vi-VN"/>
        </w:rPr>
        <w:t xml:space="preserve"> tháng </w:t>
      </w:r>
      <w:r>
        <w:rPr>
          <w:i/>
          <w:lang w:val="nl-NL"/>
        </w:rPr>
        <w:t>0</w:t>
      </w:r>
      <w:r>
        <w:rPr>
          <w:i/>
          <w:lang w:val="vi-VN"/>
        </w:rPr>
        <w:t xml:space="preserve">1 năm </w:t>
      </w:r>
      <w:r>
        <w:rPr>
          <w:i/>
          <w:lang w:val="nl-NL"/>
        </w:rPr>
        <w:t>2023;</w:t>
      </w:r>
    </w:p>
    <w:p w14:paraId="5FA3F118" w14:textId="77777777" w:rsidR="005B24B7" w:rsidRDefault="001C48A6" w:rsidP="00E131F5">
      <w:pPr>
        <w:spacing w:before="120" w:after="120" w:line="252" w:lineRule="auto"/>
        <w:ind w:firstLine="709"/>
        <w:jc w:val="both"/>
        <w:rPr>
          <w:i/>
          <w:iCs/>
        </w:rPr>
      </w:pPr>
      <w:r>
        <w:rPr>
          <w:i/>
          <w:iCs/>
        </w:rPr>
        <w:t xml:space="preserve">Căn cứ </w:t>
      </w:r>
      <w:r>
        <w:rPr>
          <w:i/>
          <w:iCs/>
          <w:lang w:val="vi-VN"/>
        </w:rPr>
        <w:t>Luật Giá ngày 19</w:t>
      </w:r>
      <w:r>
        <w:rPr>
          <w:i/>
          <w:iCs/>
        </w:rPr>
        <w:t xml:space="preserve"> tháng </w:t>
      </w:r>
      <w:r>
        <w:rPr>
          <w:i/>
          <w:iCs/>
          <w:lang w:val="vi-VN"/>
        </w:rPr>
        <w:t>6</w:t>
      </w:r>
      <w:r>
        <w:rPr>
          <w:i/>
          <w:iCs/>
        </w:rPr>
        <w:t xml:space="preserve"> năm </w:t>
      </w:r>
      <w:r>
        <w:rPr>
          <w:i/>
          <w:iCs/>
          <w:lang w:val="vi-VN"/>
        </w:rPr>
        <w:t>2023;</w:t>
      </w:r>
    </w:p>
    <w:p w14:paraId="2F650F4B" w14:textId="77777777" w:rsidR="005B24B7" w:rsidRDefault="001C48A6" w:rsidP="00E131F5">
      <w:pPr>
        <w:spacing w:before="120" w:after="120" w:line="252" w:lineRule="auto"/>
        <w:ind w:firstLine="709"/>
        <w:jc w:val="both"/>
        <w:rPr>
          <w:rStyle w:val="fontstyle01"/>
          <w:b w:val="0"/>
          <w:i/>
          <w:iCs/>
          <w:spacing w:val="-2"/>
          <w:lang w:val="nl-NL"/>
        </w:rPr>
      </w:pPr>
      <w:r>
        <w:rPr>
          <w:i/>
          <w:spacing w:val="-2"/>
          <w:lang w:val="vi-VN"/>
        </w:rPr>
        <w:t xml:space="preserve">Căn cứ </w:t>
      </w:r>
      <w:r>
        <w:rPr>
          <w:i/>
          <w:spacing w:val="-2"/>
        </w:rPr>
        <w:t xml:space="preserve">các </w:t>
      </w:r>
      <w:r>
        <w:rPr>
          <w:i/>
          <w:spacing w:val="-2"/>
          <w:lang w:val="vi-VN"/>
        </w:rPr>
        <w:t xml:space="preserve">Nghị định </w:t>
      </w:r>
      <w:r>
        <w:rPr>
          <w:i/>
          <w:spacing w:val="-2"/>
        </w:rPr>
        <w:t>của Chính phủ: S</w:t>
      </w:r>
      <w:r>
        <w:rPr>
          <w:i/>
          <w:spacing w:val="-2"/>
          <w:lang w:val="vi-VN"/>
        </w:rPr>
        <w:t>ố 34/2016/NĐ-CP ngày 14 tháng 5 năm 2016 quy định chi tiết một số điều và biện pháp thi hành Luật Ban hành văn bản quy phạm pháp luật</w:t>
      </w:r>
      <w:r>
        <w:rPr>
          <w:i/>
          <w:spacing w:val="-2"/>
        </w:rPr>
        <w:t>;</w:t>
      </w:r>
      <w:r>
        <w:rPr>
          <w:i/>
          <w:spacing w:val="-2"/>
          <w:lang w:val="vi-VN"/>
        </w:rPr>
        <w:t xml:space="preserve"> số 154/2020/NĐ-CP ngày 31 tháng 12 năm 2020</w:t>
      </w:r>
      <w:r>
        <w:rPr>
          <w:i/>
          <w:spacing w:val="-2"/>
        </w:rPr>
        <w:t xml:space="preserve"> sửa đổi, bổ sung một số điều của Nghị định số 34/2016/NĐ-CP ngày 14 tháng 5 năm 2016 của Chính phủ quy định chi tiết một số điều và biện pháp thi hành Luật Ban hành văn bản quy phạm pháp luật</w:t>
      </w:r>
      <w:r>
        <w:rPr>
          <w:i/>
          <w:spacing w:val="-2"/>
          <w:lang w:val="vi-VN"/>
        </w:rPr>
        <w:t>; 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theo Nghị định số 154/2020/NĐ-CP ngày 31 tháng 12 năm 2020 của Chính phủ</w:t>
      </w:r>
      <w:r>
        <w:rPr>
          <w:i/>
          <w:spacing w:val="-2"/>
        </w:rPr>
        <w:t>;</w:t>
      </w:r>
      <w:r>
        <w:rPr>
          <w:i/>
          <w:spacing w:val="-2"/>
          <w:lang w:val="nl-NL"/>
        </w:rPr>
        <w:t xml:space="preserve"> số 96/2023/NĐ-CP </w:t>
      </w:r>
      <w:r>
        <w:rPr>
          <w:i/>
          <w:lang w:val="vi-VN"/>
        </w:rPr>
        <w:t xml:space="preserve">ngày 30 tháng 12 năm 2023 </w:t>
      </w:r>
      <w:r>
        <w:rPr>
          <w:i/>
          <w:spacing w:val="-2"/>
          <w:lang w:val="nl-NL"/>
        </w:rPr>
        <w:t xml:space="preserve">quy định chi tiết một số điều của Luật Khám bệnh, chữa bệnh; </w:t>
      </w:r>
      <w:r>
        <w:rPr>
          <w:rStyle w:val="fontstyle01"/>
          <w:b w:val="0"/>
          <w:i/>
          <w:iCs/>
          <w:lang w:val="nl-NL"/>
        </w:rPr>
        <w:t>số 85/2024/NĐ-CP ngày 10</w:t>
      </w:r>
      <w:r>
        <w:rPr>
          <w:rStyle w:val="fontstyle01"/>
          <w:b w:val="0"/>
          <w:i/>
          <w:iCs/>
          <w:lang w:val="vi-VN"/>
        </w:rPr>
        <w:t xml:space="preserve"> tháng </w:t>
      </w:r>
      <w:r>
        <w:rPr>
          <w:rStyle w:val="fontstyle01"/>
          <w:b w:val="0"/>
          <w:i/>
          <w:iCs/>
          <w:lang w:val="nl-NL"/>
        </w:rPr>
        <w:t>7</w:t>
      </w:r>
      <w:r>
        <w:rPr>
          <w:rStyle w:val="fontstyle01"/>
          <w:b w:val="0"/>
          <w:i/>
          <w:iCs/>
          <w:lang w:val="vi-VN"/>
        </w:rPr>
        <w:t xml:space="preserve"> năm </w:t>
      </w:r>
      <w:r>
        <w:rPr>
          <w:rStyle w:val="fontstyle01"/>
          <w:b w:val="0"/>
          <w:i/>
          <w:iCs/>
          <w:lang w:val="nl-NL"/>
        </w:rPr>
        <w:t>2024 quy</w:t>
      </w:r>
      <w:r>
        <w:rPr>
          <w:b/>
          <w:i/>
          <w:iCs/>
          <w:color w:val="000000"/>
          <w:lang w:val="nl-NL"/>
        </w:rPr>
        <w:t xml:space="preserve"> </w:t>
      </w:r>
      <w:r>
        <w:rPr>
          <w:rStyle w:val="fontstyle01"/>
          <w:b w:val="0"/>
          <w:i/>
          <w:iCs/>
          <w:lang w:val="nl-NL"/>
        </w:rPr>
        <w:t>định chi tiết một số điều của Luật giá;</w:t>
      </w:r>
    </w:p>
    <w:p w14:paraId="53088776" w14:textId="77777777" w:rsidR="005B24B7" w:rsidRDefault="001C48A6" w:rsidP="00E131F5">
      <w:pPr>
        <w:spacing w:before="100" w:after="120"/>
        <w:ind w:firstLine="720"/>
        <w:jc w:val="both"/>
        <w:rPr>
          <w:i/>
          <w:lang w:val="vi-VN"/>
        </w:rPr>
      </w:pPr>
      <w:r>
        <w:rPr>
          <w:i/>
        </w:rPr>
        <w:t>Căn cứ Thông tư s</w:t>
      </w:r>
      <w:r>
        <w:rPr>
          <w:i/>
          <w:lang w:val="vi-VN"/>
        </w:rPr>
        <w:t>ố 21/2024/TT-BYT ngày 17</w:t>
      </w:r>
      <w:r>
        <w:rPr>
          <w:i/>
        </w:rPr>
        <w:t xml:space="preserve"> tháng </w:t>
      </w:r>
      <w:r>
        <w:rPr>
          <w:i/>
          <w:lang w:val="vi-VN"/>
        </w:rPr>
        <w:t>10</w:t>
      </w:r>
      <w:r>
        <w:rPr>
          <w:i/>
        </w:rPr>
        <w:t xml:space="preserve"> năm </w:t>
      </w:r>
      <w:r>
        <w:rPr>
          <w:i/>
          <w:lang w:val="vi-VN"/>
        </w:rPr>
        <w:t xml:space="preserve">2024 </w:t>
      </w:r>
      <w:r>
        <w:rPr>
          <w:i/>
        </w:rPr>
        <w:t xml:space="preserve">của Bộ trưởng Bộ Y tế </w:t>
      </w:r>
      <w:r>
        <w:rPr>
          <w:i/>
          <w:lang w:val="vi-VN"/>
        </w:rPr>
        <w:t>quy định phương pháp định giá dịch vụ khám bệnh, chữa bệnh</w:t>
      </w:r>
      <w:r>
        <w:rPr>
          <w:i/>
        </w:rPr>
        <w:t>;</w:t>
      </w:r>
    </w:p>
    <w:p w14:paraId="0941A432" w14:textId="77777777" w:rsidR="005B24B7" w:rsidRDefault="001C48A6" w:rsidP="00E131F5">
      <w:pPr>
        <w:widowControl w:val="0"/>
        <w:spacing w:before="120" w:after="120" w:line="252" w:lineRule="auto"/>
        <w:ind w:firstLine="709"/>
        <w:jc w:val="both"/>
        <w:rPr>
          <w:i/>
          <w:lang w:val="nl-NL"/>
        </w:rPr>
      </w:pPr>
      <w:r>
        <w:rPr>
          <w:i/>
          <w:lang w:val="nl-NL"/>
        </w:rPr>
        <w:t xml:space="preserve">Xét Tờ trình số 251/TTr-UBND ngày </w:t>
      </w:r>
      <w:r>
        <w:rPr>
          <w:i/>
        </w:rPr>
        <w:t xml:space="preserve">02 </w:t>
      </w:r>
      <w:r>
        <w:rPr>
          <w:i/>
          <w:lang w:val="vi-VN"/>
        </w:rPr>
        <w:t xml:space="preserve">tháng </w:t>
      </w:r>
      <w:r>
        <w:rPr>
          <w:i/>
        </w:rPr>
        <w:t>12</w:t>
      </w:r>
      <w:r>
        <w:rPr>
          <w:i/>
          <w:lang w:val="vi-VN"/>
        </w:rPr>
        <w:t xml:space="preserve"> năm </w:t>
      </w:r>
      <w:r>
        <w:rPr>
          <w:i/>
          <w:lang w:val="nl-NL"/>
        </w:rPr>
        <w:t>2024</w:t>
      </w:r>
      <w:r>
        <w:rPr>
          <w:i/>
          <w:lang w:val="vi-VN"/>
        </w:rPr>
        <w:t xml:space="preserve"> </w:t>
      </w:r>
      <w:r>
        <w:rPr>
          <w:i/>
          <w:lang w:val="nl-NL"/>
        </w:rPr>
        <w:t>của Ủy ban nhân d</w:t>
      </w:r>
      <w:r>
        <w:rPr>
          <w:i/>
          <w:lang w:val="vi-VN"/>
        </w:rPr>
        <w:t>â</w:t>
      </w:r>
      <w:r>
        <w:rPr>
          <w:i/>
          <w:lang w:val="nl-NL"/>
        </w:rPr>
        <w:t xml:space="preserve">n tỉnh </w:t>
      </w:r>
      <w:r>
        <w:rPr>
          <w:i/>
          <w:szCs w:val="24"/>
          <w:lang w:val="nl-NL"/>
        </w:rPr>
        <w:t xml:space="preserve">về </w:t>
      </w:r>
      <w:r>
        <w:rPr>
          <w:bCs/>
          <w:i/>
          <w:szCs w:val="24"/>
        </w:rPr>
        <w:t>việc</w:t>
      </w:r>
      <w:r>
        <w:t xml:space="preserve"> </w:t>
      </w:r>
      <w:r>
        <w:rPr>
          <w:bCs/>
          <w:i/>
          <w:szCs w:val="24"/>
        </w:rPr>
        <w:t xml:space="preserve">đề nghị ban hành Nghị quyết bãi bỏ Nghị quyết số </w:t>
      </w:r>
      <w:r>
        <w:rPr>
          <w:bCs/>
          <w:i/>
          <w:szCs w:val="24"/>
        </w:rPr>
        <w:lastRenderedPageBreak/>
        <w:t>26/2024/NQHĐND ngày 31 tháng 5 năm 2024 của Hội đồng nhân dân tỉnh quy định giá dịch vụ khám bệnh, chữa bệnh không thuộc danh mục do Quỹ bảo hiểm y tế thanh toán mà không phải là dịch vụ khám bệnh, chữa bệnh theo yêu cầu đối với các cơ sở khám bệnh, chữa bệnh của Nhà nước thuộc tỉnh Thanh Hóa quản lý</w:t>
      </w:r>
      <w:r>
        <w:rPr>
          <w:i/>
          <w:lang w:val="nl-NL"/>
        </w:rPr>
        <w:t>; Báo cáo th</w:t>
      </w:r>
      <w:r>
        <w:rPr>
          <w:i/>
          <w:lang w:val="vi-VN"/>
        </w:rPr>
        <w:t>ẩ</w:t>
      </w:r>
      <w:r>
        <w:rPr>
          <w:i/>
          <w:lang w:val="nl-NL"/>
        </w:rPr>
        <w:t xml:space="preserve">m tra </w:t>
      </w:r>
      <w:r>
        <w:rPr>
          <w:i/>
          <w:lang w:val="vi-VN"/>
        </w:rPr>
        <w:t xml:space="preserve">số </w:t>
      </w:r>
      <w:r>
        <w:rPr>
          <w:i/>
        </w:rPr>
        <w:t>861/</w:t>
      </w:r>
      <w:r>
        <w:rPr>
          <w:i/>
          <w:lang w:val="vi-VN"/>
        </w:rPr>
        <w:t>BC-</w:t>
      </w:r>
      <w:r>
        <w:rPr>
          <w:i/>
          <w:lang w:val="nl-NL"/>
        </w:rPr>
        <w:t>VHXH</w:t>
      </w:r>
      <w:r>
        <w:rPr>
          <w:i/>
          <w:lang w:val="vi-VN"/>
        </w:rPr>
        <w:t xml:space="preserve"> ngày </w:t>
      </w:r>
      <w:r>
        <w:rPr>
          <w:i/>
        </w:rPr>
        <w:t>06</w:t>
      </w:r>
      <w:r>
        <w:rPr>
          <w:i/>
          <w:lang w:val="vi-VN"/>
        </w:rPr>
        <w:t xml:space="preserve"> tháng</w:t>
      </w:r>
      <w:r>
        <w:rPr>
          <w:i/>
        </w:rPr>
        <w:t xml:space="preserve"> 12</w:t>
      </w:r>
      <w:r>
        <w:rPr>
          <w:i/>
          <w:lang w:val="vi-VN"/>
        </w:rPr>
        <w:t xml:space="preserve"> năm 2024 </w:t>
      </w:r>
      <w:r>
        <w:rPr>
          <w:i/>
          <w:lang w:val="nl-NL"/>
        </w:rPr>
        <w:t xml:space="preserve">của Ban Văn hóa </w:t>
      </w:r>
      <w:r>
        <w:rPr>
          <w:i/>
          <w:lang w:val="vi-VN"/>
        </w:rPr>
        <w:t>-</w:t>
      </w:r>
      <w:r>
        <w:rPr>
          <w:i/>
          <w:lang w:val="nl-NL"/>
        </w:rPr>
        <w:t xml:space="preserve"> Xã hội Hội đồng nhân d</w:t>
      </w:r>
      <w:r>
        <w:rPr>
          <w:i/>
          <w:lang w:val="vi-VN"/>
        </w:rPr>
        <w:t>â</w:t>
      </w:r>
      <w:r>
        <w:rPr>
          <w:i/>
          <w:lang w:val="nl-NL"/>
        </w:rPr>
        <w:t>n tỉnh; ý kiến th</w:t>
      </w:r>
      <w:r>
        <w:rPr>
          <w:i/>
          <w:lang w:val="vi-VN"/>
        </w:rPr>
        <w:t>ả</w:t>
      </w:r>
      <w:r>
        <w:rPr>
          <w:i/>
          <w:lang w:val="nl-NL"/>
        </w:rPr>
        <w:t>o luận c</w:t>
      </w:r>
      <w:r>
        <w:rPr>
          <w:i/>
          <w:lang w:val="vi-VN"/>
        </w:rPr>
        <w:t>ủ</w:t>
      </w:r>
      <w:r>
        <w:rPr>
          <w:i/>
          <w:lang w:val="nl-NL"/>
        </w:rPr>
        <w:t>a đại biểu Hội đồng nhân dân tỉnh tại kỳ họp.</w:t>
      </w:r>
    </w:p>
    <w:p w14:paraId="3644BBFA" w14:textId="77777777" w:rsidR="005B24B7" w:rsidRDefault="001C48A6">
      <w:pPr>
        <w:widowControl w:val="0"/>
        <w:spacing w:before="360" w:after="360"/>
        <w:jc w:val="center"/>
        <w:rPr>
          <w:b/>
        </w:rPr>
      </w:pPr>
      <w:r>
        <w:rPr>
          <w:b/>
          <w:lang w:val="it-IT"/>
        </w:rPr>
        <w:t xml:space="preserve">QUYẾT </w:t>
      </w:r>
      <w:r>
        <w:rPr>
          <w:b/>
          <w:lang w:val="vi-VN"/>
        </w:rPr>
        <w:t>NGHỊ:</w:t>
      </w:r>
    </w:p>
    <w:p w14:paraId="05EC26F0" w14:textId="77777777" w:rsidR="005B24B7" w:rsidRDefault="001C48A6">
      <w:pPr>
        <w:spacing w:before="120" w:after="120"/>
        <w:ind w:firstLine="709"/>
        <w:jc w:val="both"/>
      </w:pPr>
      <w:r>
        <w:rPr>
          <w:b/>
          <w:bCs/>
          <w:szCs w:val="24"/>
          <w:lang w:val="vi-VN" w:eastAsia="vi-VN" w:bidi="vi-VN"/>
        </w:rPr>
        <w:t xml:space="preserve">Điều </w:t>
      </w:r>
      <w:r>
        <w:rPr>
          <w:b/>
          <w:bCs/>
          <w:szCs w:val="24"/>
          <w:lang w:eastAsia="vi-VN" w:bidi="vi-VN"/>
        </w:rPr>
        <w:t>1</w:t>
      </w:r>
      <w:r>
        <w:rPr>
          <w:b/>
          <w:bCs/>
          <w:szCs w:val="24"/>
          <w:lang w:bidi="en-US"/>
        </w:rPr>
        <w:t xml:space="preserve">. </w:t>
      </w:r>
      <w:r>
        <w:rPr>
          <w:lang w:val="it-IT"/>
        </w:rPr>
        <w:t>B</w:t>
      </w:r>
      <w:r>
        <w:rPr>
          <w:lang w:val="es-ES"/>
        </w:rPr>
        <w:t xml:space="preserve">ãi bỏ toàn bộ </w:t>
      </w:r>
      <w:r>
        <w:t>Nghị quyết số 26/2024/NQ-HĐND ngày 31 tháng 5 năm 2024 của Hội đồng nhân dân tỉnh quy định giá dịch vụ khám bệnh, chữa bệnh không thuộc danh mục do Quỹ bảo hiểm y tế thanh toán mà không phải là dịch vụ khám bệnh, chữa bệnh theo yêu cầu đối với các cơ sở khám bệnh, chữa bệnh của Nhà nước thuộc tỉnh Thanh Hóa quản lý.</w:t>
      </w:r>
    </w:p>
    <w:p w14:paraId="4F9E72BE" w14:textId="77777777" w:rsidR="005B24B7" w:rsidRDefault="001C48A6">
      <w:pPr>
        <w:tabs>
          <w:tab w:val="center" w:pos="709"/>
          <w:tab w:val="center" w:pos="1985"/>
        </w:tabs>
        <w:spacing w:before="100"/>
        <w:ind w:firstLine="709"/>
        <w:jc w:val="both"/>
        <w:rPr>
          <w:b/>
          <w:bCs/>
          <w:spacing w:val="6"/>
          <w:lang w:val="pt-BR"/>
        </w:rPr>
      </w:pPr>
      <w:r>
        <w:rPr>
          <w:b/>
          <w:bCs/>
          <w:spacing w:val="6"/>
          <w:lang w:val="nl-NL"/>
        </w:rPr>
        <w:t>Điều 2.</w:t>
      </w:r>
      <w:r>
        <w:rPr>
          <w:bCs/>
          <w:spacing w:val="6"/>
          <w:lang w:val="nl-NL"/>
        </w:rPr>
        <w:t xml:space="preserve"> </w:t>
      </w:r>
      <w:r>
        <w:rPr>
          <w:b/>
          <w:bCs/>
          <w:spacing w:val="6"/>
          <w:lang w:val="pt-BR"/>
        </w:rPr>
        <w:t>Tổ chức thực hiện</w:t>
      </w:r>
    </w:p>
    <w:p w14:paraId="0CA4CDA6" w14:textId="77777777" w:rsidR="005B24B7" w:rsidRDefault="001C48A6" w:rsidP="00E131F5">
      <w:pPr>
        <w:spacing w:before="120" w:after="120"/>
        <w:ind w:firstLine="709"/>
        <w:jc w:val="both"/>
        <w:rPr>
          <w:color w:val="000000"/>
        </w:rPr>
      </w:pPr>
      <w:r>
        <w:rPr>
          <w:bCs/>
          <w:lang w:val="pt-BR"/>
        </w:rPr>
        <w:tab/>
        <w:t xml:space="preserve">1. Giao Ủy ban nhân dân tỉnh căn cứ Nghị quyết này </w:t>
      </w:r>
      <w:r>
        <w:rPr>
          <w:color w:val="000000"/>
        </w:rPr>
        <w:t>và các quy định của pháp luật hiện hành tổ chức triển khai thực hiện.</w:t>
      </w:r>
    </w:p>
    <w:p w14:paraId="29721EFD" w14:textId="77777777" w:rsidR="005B24B7" w:rsidRDefault="001C48A6" w:rsidP="00E131F5">
      <w:pPr>
        <w:tabs>
          <w:tab w:val="center" w:pos="1985"/>
          <w:tab w:val="center" w:pos="6521"/>
        </w:tabs>
        <w:spacing w:before="120" w:after="120"/>
        <w:ind w:firstLine="709"/>
        <w:jc w:val="both"/>
        <w:rPr>
          <w:szCs w:val="24"/>
          <w:shd w:val="clear" w:color="auto" w:fill="FFFFFF"/>
          <w:lang w:val="nl-NL"/>
        </w:rPr>
      </w:pPr>
      <w:r>
        <w:rPr>
          <w:bCs/>
          <w:lang w:val="pt-BR"/>
        </w:rPr>
        <w:tab/>
        <w:t xml:space="preserve">2. Thường </w:t>
      </w:r>
      <w:r>
        <w:rPr>
          <w:szCs w:val="24"/>
        </w:rPr>
        <w:t>trực Hội đồng nhân dân tỉnh, các Ban của Hội đồng nhân dân tỉnh, các Tổ đại biểu Hội đồng nhân dân tỉnh và đại biểu Hội đồng nhân dân tỉnh giám sát việc tổ chức triển khai, thực hiện Nghị quyết này</w:t>
      </w:r>
      <w:r>
        <w:rPr>
          <w:szCs w:val="24"/>
          <w:shd w:val="clear" w:color="auto" w:fill="FFFFFF"/>
          <w:lang w:val="nl-NL"/>
        </w:rPr>
        <w:t>.</w:t>
      </w:r>
    </w:p>
    <w:p w14:paraId="1A1BA6E8" w14:textId="77777777" w:rsidR="005B24B7" w:rsidRDefault="001C48A6" w:rsidP="00E131F5">
      <w:pPr>
        <w:spacing w:before="120" w:after="120"/>
        <w:ind w:firstLine="709"/>
        <w:jc w:val="both"/>
        <w:rPr>
          <w:color w:val="FF0000"/>
          <w:lang w:eastAsia="x-none"/>
        </w:rPr>
      </w:pPr>
      <w:r>
        <w:rPr>
          <w:spacing w:val="4"/>
        </w:rPr>
        <w:t>Nghị quyết này đã được Hội đồng nhân dân tỉnh Thanh Hóa k</w:t>
      </w:r>
      <w:r>
        <w:t xml:space="preserve">hóa </w:t>
      </w:r>
      <w:r>
        <w:rPr>
          <w:bCs/>
          <w:szCs w:val="24"/>
          <w:lang w:val="nl-NL"/>
        </w:rPr>
        <w:t>XVIII</w:t>
      </w:r>
      <w:r>
        <w:t>, kỳ họp thứ 24 thông qua ngày 14 tháng 12 năm 2024 và</w:t>
      </w:r>
      <w:r>
        <w:rPr>
          <w:spacing w:val="4"/>
        </w:rPr>
        <w:t xml:space="preserve"> có hiệu lực thi hành kể từ ngày 01 tháng 01 năm 2025</w:t>
      </w:r>
      <w:r>
        <w:rPr>
          <w:lang w:val="x-none" w:eastAsia="x-none"/>
        </w:rPr>
        <w:t>.</w:t>
      </w:r>
      <w:r>
        <w:rPr>
          <w:lang w:eastAsia="x-none"/>
        </w:rPr>
        <w:t>/.</w:t>
      </w:r>
    </w:p>
    <w:p w14:paraId="31DEC156" w14:textId="77777777" w:rsidR="005B24B7" w:rsidRDefault="005B24B7">
      <w:pPr>
        <w:spacing w:before="120" w:after="120"/>
        <w:ind w:firstLine="709"/>
        <w:jc w:val="both"/>
        <w:rPr>
          <w:color w:val="000000"/>
        </w:rPr>
      </w:pPr>
    </w:p>
    <w:tbl>
      <w:tblPr>
        <w:tblW w:w="5000" w:type="pct"/>
        <w:tblLook w:val="0000" w:firstRow="0" w:lastRow="0" w:firstColumn="0" w:lastColumn="0" w:noHBand="0" w:noVBand="0"/>
      </w:tblPr>
      <w:tblGrid>
        <w:gridCol w:w="5809"/>
        <w:gridCol w:w="3265"/>
      </w:tblGrid>
      <w:tr w:rsidR="005B24B7" w14:paraId="2A596306" w14:textId="77777777" w:rsidTr="00E131F5">
        <w:trPr>
          <w:trHeight w:val="539"/>
        </w:trPr>
        <w:tc>
          <w:tcPr>
            <w:tcW w:w="3201" w:type="pct"/>
          </w:tcPr>
          <w:p w14:paraId="49ABDCC7" w14:textId="77777777" w:rsidR="005B24B7" w:rsidRDefault="001C48A6">
            <w:pPr>
              <w:rPr>
                <w:b/>
                <w:bCs/>
                <w:i/>
                <w:sz w:val="24"/>
                <w:szCs w:val="24"/>
                <w:lang w:val="nb-NO"/>
              </w:rPr>
            </w:pPr>
            <w:r>
              <w:rPr>
                <w:b/>
                <w:bCs/>
                <w:i/>
                <w:sz w:val="24"/>
                <w:szCs w:val="24"/>
                <w:lang w:val="nb-NO"/>
              </w:rPr>
              <w:t>Nơi nhận:</w:t>
            </w:r>
          </w:p>
          <w:p w14:paraId="6141A4A5" w14:textId="77777777" w:rsidR="005B24B7" w:rsidRDefault="001C48A6">
            <w:pPr>
              <w:ind w:left="-108"/>
              <w:rPr>
                <w:sz w:val="22"/>
                <w:szCs w:val="22"/>
                <w:lang w:val="vi-VN"/>
              </w:rPr>
            </w:pPr>
            <w:r>
              <w:rPr>
                <w:sz w:val="22"/>
                <w:szCs w:val="22"/>
                <w:lang w:val="nb-NO"/>
              </w:rPr>
              <w:t xml:space="preserve"> - Như Điều 2</w:t>
            </w:r>
            <w:r>
              <w:rPr>
                <w:sz w:val="22"/>
                <w:szCs w:val="22"/>
                <w:lang w:val="vi-VN"/>
              </w:rPr>
              <w:t>;</w:t>
            </w:r>
          </w:p>
          <w:p w14:paraId="2E562C6D" w14:textId="77777777" w:rsidR="005B24B7" w:rsidRDefault="001C48A6">
            <w:pPr>
              <w:ind w:left="-108"/>
              <w:rPr>
                <w:sz w:val="22"/>
                <w:szCs w:val="22"/>
                <w:lang w:val="vi-VN"/>
              </w:rPr>
            </w:pPr>
            <w:r>
              <w:rPr>
                <w:sz w:val="22"/>
                <w:szCs w:val="22"/>
                <w:lang w:val="nb-NO"/>
              </w:rPr>
              <w:t xml:space="preserve"> - Ủy ban Thường vụ Quốc hội</w:t>
            </w:r>
            <w:r>
              <w:rPr>
                <w:sz w:val="22"/>
                <w:szCs w:val="22"/>
                <w:lang w:val="vi-VN"/>
              </w:rPr>
              <w:t>;</w:t>
            </w:r>
          </w:p>
          <w:p w14:paraId="3AF32D4F" w14:textId="77777777" w:rsidR="005B24B7" w:rsidRDefault="001C48A6">
            <w:pPr>
              <w:ind w:left="-108"/>
              <w:rPr>
                <w:sz w:val="22"/>
                <w:szCs w:val="22"/>
                <w:lang w:val="nb-NO"/>
              </w:rPr>
            </w:pPr>
            <w:r>
              <w:rPr>
                <w:sz w:val="22"/>
                <w:szCs w:val="22"/>
              </w:rPr>
              <w:t xml:space="preserve"> </w:t>
            </w:r>
            <w:r>
              <w:rPr>
                <w:sz w:val="22"/>
                <w:szCs w:val="22"/>
                <w:lang w:val="vi-VN"/>
              </w:rPr>
              <w:t xml:space="preserve">- </w:t>
            </w:r>
            <w:r>
              <w:rPr>
                <w:sz w:val="22"/>
                <w:szCs w:val="22"/>
                <w:lang w:val="nb-NO"/>
              </w:rPr>
              <w:t xml:space="preserve">Chính phủ; </w:t>
            </w:r>
            <w:r>
              <w:rPr>
                <w:sz w:val="22"/>
                <w:szCs w:val="22"/>
                <w:lang w:val="nb-NO"/>
              </w:rPr>
              <w:br/>
              <w:t xml:space="preserve"> - Các bộ: Tài chính, Y tế;</w:t>
            </w:r>
          </w:p>
          <w:p w14:paraId="1E1E1621" w14:textId="77777777" w:rsidR="005B24B7" w:rsidRDefault="001C48A6">
            <w:pPr>
              <w:ind w:left="-108"/>
              <w:rPr>
                <w:sz w:val="22"/>
                <w:szCs w:val="22"/>
                <w:lang w:val="nb-NO"/>
              </w:rPr>
            </w:pPr>
            <w:r>
              <w:rPr>
                <w:sz w:val="22"/>
                <w:szCs w:val="22"/>
              </w:rPr>
              <w:t xml:space="preserve"> </w:t>
            </w:r>
            <w:r>
              <w:rPr>
                <w:sz w:val="22"/>
                <w:szCs w:val="22"/>
                <w:lang w:val="vi-VN"/>
              </w:rPr>
              <w:t xml:space="preserve">- </w:t>
            </w:r>
            <w:r>
              <w:rPr>
                <w:sz w:val="22"/>
                <w:szCs w:val="22"/>
                <w:lang w:val="nb-NO"/>
              </w:rPr>
              <w:t>Cục kiểm tra văn</w:t>
            </w:r>
            <w:r>
              <w:rPr>
                <w:sz w:val="22"/>
                <w:szCs w:val="22"/>
                <w:lang w:val="vi-VN"/>
              </w:rPr>
              <w:t xml:space="preserve"> bản </w:t>
            </w:r>
            <w:r>
              <w:rPr>
                <w:sz w:val="22"/>
                <w:szCs w:val="22"/>
                <w:lang w:val="nb-NO"/>
              </w:rPr>
              <w:t>QPPL</w:t>
            </w:r>
            <w:r>
              <w:rPr>
                <w:sz w:val="22"/>
                <w:szCs w:val="22"/>
                <w:lang w:val="vi-VN"/>
              </w:rPr>
              <w:t xml:space="preserve"> - Bộ</w:t>
            </w:r>
            <w:r>
              <w:rPr>
                <w:sz w:val="22"/>
                <w:szCs w:val="22"/>
                <w:lang w:val="nb-NO"/>
              </w:rPr>
              <w:t xml:space="preserve"> Tư pháp; </w:t>
            </w:r>
          </w:p>
          <w:p w14:paraId="0343AF15" w14:textId="77777777" w:rsidR="005B24B7" w:rsidRDefault="001C48A6">
            <w:pPr>
              <w:ind w:left="-108"/>
              <w:rPr>
                <w:sz w:val="22"/>
                <w:szCs w:val="22"/>
                <w:lang w:val="nb-NO"/>
              </w:rPr>
            </w:pPr>
            <w:r>
              <w:rPr>
                <w:sz w:val="22"/>
                <w:szCs w:val="22"/>
                <w:lang w:val="nb-NO"/>
              </w:rPr>
              <w:t xml:space="preserve"> - Thường trực Tỉnh ủy;</w:t>
            </w:r>
          </w:p>
          <w:p w14:paraId="56A069DB" w14:textId="77777777" w:rsidR="005B24B7" w:rsidRDefault="001C48A6">
            <w:pPr>
              <w:ind w:left="-108"/>
              <w:rPr>
                <w:sz w:val="22"/>
                <w:szCs w:val="22"/>
                <w:lang w:val="vi-VN"/>
              </w:rPr>
            </w:pPr>
            <w:r>
              <w:rPr>
                <w:sz w:val="22"/>
                <w:szCs w:val="22"/>
                <w:lang w:val="nb-NO"/>
              </w:rPr>
              <w:t xml:space="preserve"> - Đoàn đại</w:t>
            </w:r>
            <w:r>
              <w:rPr>
                <w:sz w:val="22"/>
                <w:szCs w:val="22"/>
                <w:lang w:val="vi-VN"/>
              </w:rPr>
              <w:t xml:space="preserve"> biểu Quốc hội</w:t>
            </w:r>
            <w:r>
              <w:rPr>
                <w:sz w:val="22"/>
                <w:szCs w:val="22"/>
                <w:lang w:val="nb-NO"/>
              </w:rPr>
              <w:t xml:space="preserve"> tỉnh;</w:t>
            </w:r>
          </w:p>
          <w:p w14:paraId="6309DD5C" w14:textId="77777777" w:rsidR="005B24B7" w:rsidRDefault="001C48A6">
            <w:pPr>
              <w:ind w:left="-108"/>
              <w:rPr>
                <w:sz w:val="22"/>
                <w:szCs w:val="22"/>
                <w:lang w:val="vi-VN"/>
              </w:rPr>
            </w:pPr>
            <w:r>
              <w:rPr>
                <w:sz w:val="22"/>
                <w:szCs w:val="22"/>
                <w:lang w:val="nb-NO"/>
              </w:rPr>
              <w:t xml:space="preserve"> - Ủy ban MTTQ tỉnh</w:t>
            </w:r>
            <w:r>
              <w:rPr>
                <w:sz w:val="22"/>
                <w:szCs w:val="22"/>
                <w:lang w:val="vi-VN"/>
              </w:rPr>
              <w:t>, các đoàn thể cấp tỉnh</w:t>
            </w:r>
            <w:r>
              <w:rPr>
                <w:sz w:val="22"/>
                <w:szCs w:val="22"/>
                <w:lang w:val="nb-NO"/>
              </w:rPr>
              <w:t xml:space="preserve">; </w:t>
            </w:r>
          </w:p>
          <w:p w14:paraId="0C7E0B5C" w14:textId="77777777" w:rsidR="005B24B7" w:rsidRDefault="001C48A6">
            <w:pPr>
              <w:ind w:left="-108"/>
              <w:rPr>
                <w:sz w:val="22"/>
                <w:szCs w:val="22"/>
              </w:rPr>
            </w:pPr>
            <w:r>
              <w:rPr>
                <w:sz w:val="22"/>
                <w:szCs w:val="22"/>
                <w:lang w:val="nb-NO"/>
              </w:rPr>
              <w:t xml:space="preserve"> - Các VP</w:t>
            </w:r>
            <w:r>
              <w:rPr>
                <w:sz w:val="22"/>
                <w:szCs w:val="22"/>
                <w:lang w:val="vi-VN"/>
              </w:rPr>
              <w:t>: Tỉnh ủy, Đoàn ĐBQH và HĐND tỉnh,</w:t>
            </w:r>
          </w:p>
          <w:p w14:paraId="5A868257" w14:textId="77777777" w:rsidR="005B24B7" w:rsidRDefault="001C48A6">
            <w:pPr>
              <w:ind w:left="-108"/>
              <w:rPr>
                <w:sz w:val="22"/>
                <w:szCs w:val="22"/>
                <w:lang w:val="vi-VN"/>
              </w:rPr>
            </w:pPr>
            <w:r>
              <w:rPr>
                <w:sz w:val="22"/>
                <w:szCs w:val="22"/>
              </w:rPr>
              <w:t xml:space="preserve">   </w:t>
            </w:r>
            <w:r>
              <w:rPr>
                <w:sz w:val="22"/>
                <w:szCs w:val="22"/>
                <w:lang w:val="vi-VN"/>
              </w:rPr>
              <w:t>UBND tỉnh</w:t>
            </w:r>
            <w:r>
              <w:rPr>
                <w:sz w:val="22"/>
                <w:szCs w:val="22"/>
                <w:lang w:val="nb-NO"/>
              </w:rPr>
              <w:t xml:space="preserve">; </w:t>
            </w:r>
          </w:p>
          <w:p w14:paraId="75432D1A" w14:textId="77777777" w:rsidR="005B24B7" w:rsidRDefault="001C48A6">
            <w:pPr>
              <w:ind w:left="-108"/>
              <w:rPr>
                <w:sz w:val="22"/>
                <w:szCs w:val="22"/>
                <w:lang w:val="nb-NO"/>
              </w:rPr>
            </w:pPr>
            <w:r>
              <w:rPr>
                <w:sz w:val="22"/>
                <w:szCs w:val="22"/>
                <w:lang w:val="nb-NO"/>
              </w:rPr>
              <w:t xml:space="preserve"> - Các sở, ban, ngành</w:t>
            </w:r>
            <w:r>
              <w:rPr>
                <w:sz w:val="22"/>
                <w:szCs w:val="22"/>
                <w:lang w:val="vi-VN"/>
              </w:rPr>
              <w:t xml:space="preserve"> cấp </w:t>
            </w:r>
            <w:r>
              <w:rPr>
                <w:sz w:val="22"/>
                <w:szCs w:val="22"/>
                <w:lang w:val="nb-NO"/>
              </w:rPr>
              <w:t>tỉnh;</w:t>
            </w:r>
          </w:p>
          <w:p w14:paraId="2D26350F" w14:textId="77777777" w:rsidR="005B24B7" w:rsidRDefault="001C48A6">
            <w:pPr>
              <w:ind w:left="-108"/>
              <w:rPr>
                <w:sz w:val="22"/>
                <w:szCs w:val="22"/>
              </w:rPr>
            </w:pPr>
            <w:r>
              <w:rPr>
                <w:sz w:val="22"/>
                <w:szCs w:val="22"/>
                <w:lang w:val="vi-VN"/>
              </w:rPr>
              <w:t xml:space="preserve"> - C</w:t>
            </w:r>
            <w:r>
              <w:rPr>
                <w:sz w:val="22"/>
                <w:szCs w:val="22"/>
              </w:rPr>
              <w:t>ác cơ sở y tế công lập trên địa bàn tỉnh;</w:t>
            </w:r>
          </w:p>
          <w:p w14:paraId="2DCE489B" w14:textId="77777777" w:rsidR="005B24B7" w:rsidRDefault="001C48A6">
            <w:pPr>
              <w:ind w:left="-108"/>
              <w:rPr>
                <w:sz w:val="22"/>
                <w:szCs w:val="22"/>
                <w:lang w:val="nb-NO"/>
              </w:rPr>
            </w:pPr>
            <w:r>
              <w:rPr>
                <w:sz w:val="22"/>
                <w:szCs w:val="22"/>
                <w:lang w:val="nb-NO"/>
              </w:rPr>
              <w:t xml:space="preserve"> - TTr</w:t>
            </w:r>
            <w:r>
              <w:rPr>
                <w:sz w:val="22"/>
                <w:szCs w:val="22"/>
                <w:lang w:val="vi-VN"/>
              </w:rPr>
              <w:t xml:space="preserve"> </w:t>
            </w:r>
            <w:r>
              <w:rPr>
                <w:sz w:val="22"/>
                <w:szCs w:val="22"/>
                <w:lang w:val="nb-NO"/>
              </w:rPr>
              <w:t xml:space="preserve">HĐND, UBND các huyện, thị xã, thành phố; </w:t>
            </w:r>
          </w:p>
          <w:p w14:paraId="5DC43913" w14:textId="77777777" w:rsidR="005B24B7" w:rsidRDefault="001C48A6">
            <w:pPr>
              <w:ind w:left="-108"/>
              <w:rPr>
                <w:sz w:val="22"/>
                <w:szCs w:val="22"/>
                <w:lang w:val="vi-VN"/>
              </w:rPr>
            </w:pPr>
            <w:r>
              <w:rPr>
                <w:sz w:val="22"/>
                <w:szCs w:val="22"/>
                <w:lang w:val="nb-NO"/>
              </w:rPr>
              <w:t xml:space="preserve"> - Công báo tỉnh;</w:t>
            </w:r>
          </w:p>
          <w:p w14:paraId="4BCE74C7" w14:textId="744583E6" w:rsidR="005B24B7" w:rsidRDefault="001C48A6">
            <w:pPr>
              <w:ind w:left="-108"/>
              <w:rPr>
                <w:sz w:val="22"/>
                <w:szCs w:val="22"/>
                <w:lang w:val="vi-VN"/>
              </w:rPr>
            </w:pPr>
            <w:r>
              <w:rPr>
                <w:sz w:val="22"/>
                <w:szCs w:val="22"/>
                <w:lang w:val="nb-NO"/>
              </w:rPr>
              <w:t xml:space="preserve"> - Lưu: VT</w:t>
            </w:r>
            <w:r w:rsidR="0035101D">
              <w:rPr>
                <w:sz w:val="22"/>
                <w:szCs w:val="22"/>
                <w:lang w:val="nb-NO"/>
              </w:rPr>
              <w:t>, VHXH</w:t>
            </w:r>
            <w:r>
              <w:rPr>
                <w:sz w:val="22"/>
                <w:szCs w:val="22"/>
                <w:lang w:val="nb-NO"/>
              </w:rPr>
              <w:t>.</w:t>
            </w:r>
          </w:p>
        </w:tc>
        <w:tc>
          <w:tcPr>
            <w:tcW w:w="1799" w:type="pct"/>
          </w:tcPr>
          <w:p w14:paraId="4A62DF31" w14:textId="77777777" w:rsidR="005B24B7" w:rsidRPr="00E131F5" w:rsidRDefault="001C48A6">
            <w:pPr>
              <w:pStyle w:val="Heading1"/>
              <w:spacing w:before="0" w:beforeAutospacing="0" w:after="0" w:afterAutospacing="0"/>
              <w:jc w:val="center"/>
              <w:rPr>
                <w:rFonts w:ascii="Times New Roman" w:hAnsi="Times New Roman"/>
                <w:b/>
                <w:sz w:val="26"/>
                <w:szCs w:val="26"/>
                <w:lang w:val="nb-NO"/>
              </w:rPr>
            </w:pPr>
            <w:r w:rsidRPr="00E131F5">
              <w:rPr>
                <w:rFonts w:ascii="Times New Roman" w:hAnsi="Times New Roman"/>
                <w:b/>
                <w:sz w:val="26"/>
                <w:szCs w:val="26"/>
                <w:lang w:val="vi-VN"/>
              </w:rPr>
              <w:t>CHỦ TỊCH</w:t>
            </w:r>
          </w:p>
          <w:p w14:paraId="4E194007" w14:textId="77777777" w:rsidR="005B24B7" w:rsidRDefault="005B24B7">
            <w:pPr>
              <w:rPr>
                <w:lang w:val="nb-NO"/>
              </w:rPr>
            </w:pPr>
          </w:p>
          <w:p w14:paraId="39BA3598" w14:textId="77777777" w:rsidR="005B24B7" w:rsidRDefault="005B24B7">
            <w:pPr>
              <w:jc w:val="center"/>
              <w:rPr>
                <w:lang w:val="vi-VN"/>
              </w:rPr>
            </w:pPr>
          </w:p>
          <w:p w14:paraId="37A6D505" w14:textId="77777777" w:rsidR="005B24B7" w:rsidRDefault="005B24B7">
            <w:pPr>
              <w:jc w:val="center"/>
            </w:pPr>
          </w:p>
          <w:p w14:paraId="164701A0" w14:textId="77777777" w:rsidR="005B24B7" w:rsidRDefault="005B24B7">
            <w:pPr>
              <w:jc w:val="center"/>
            </w:pPr>
          </w:p>
          <w:p w14:paraId="3D1624AD" w14:textId="77777777" w:rsidR="005B24B7" w:rsidRDefault="005B24B7">
            <w:pPr>
              <w:jc w:val="center"/>
            </w:pPr>
          </w:p>
          <w:p w14:paraId="1589DA9D" w14:textId="77777777" w:rsidR="005B24B7" w:rsidRDefault="005B24B7">
            <w:pPr>
              <w:jc w:val="center"/>
            </w:pPr>
          </w:p>
          <w:p w14:paraId="649483BD" w14:textId="77A2F0F5" w:rsidR="005B24B7" w:rsidRDefault="005B24B7">
            <w:pPr>
              <w:jc w:val="center"/>
            </w:pPr>
          </w:p>
          <w:p w14:paraId="4102F0F2" w14:textId="77777777" w:rsidR="0035101D" w:rsidRDefault="0035101D">
            <w:pPr>
              <w:jc w:val="center"/>
            </w:pPr>
          </w:p>
          <w:p w14:paraId="308EC72C" w14:textId="77777777" w:rsidR="005B24B7" w:rsidRDefault="005B24B7">
            <w:pPr>
              <w:jc w:val="center"/>
            </w:pPr>
          </w:p>
          <w:p w14:paraId="707BB0D5" w14:textId="77777777" w:rsidR="005B24B7" w:rsidRDefault="001C48A6">
            <w:pPr>
              <w:jc w:val="center"/>
              <w:rPr>
                <w:b/>
                <w:bCs/>
              </w:rPr>
            </w:pPr>
            <w:r>
              <w:rPr>
                <w:b/>
                <w:bCs/>
              </w:rPr>
              <w:t>Lại Thế Nguyên</w:t>
            </w:r>
          </w:p>
          <w:p w14:paraId="543BD104" w14:textId="77777777" w:rsidR="005B24B7" w:rsidRDefault="005B24B7">
            <w:pPr>
              <w:jc w:val="center"/>
              <w:rPr>
                <w:lang w:val="vi-VN"/>
              </w:rPr>
            </w:pPr>
          </w:p>
          <w:p w14:paraId="15CE6730" w14:textId="77777777" w:rsidR="005B24B7" w:rsidRDefault="005B24B7">
            <w:pPr>
              <w:jc w:val="center"/>
              <w:rPr>
                <w:b/>
                <w:bCs/>
                <w:lang w:val="nb-NO"/>
              </w:rPr>
            </w:pPr>
          </w:p>
        </w:tc>
      </w:tr>
    </w:tbl>
    <w:p w14:paraId="423894B4" w14:textId="77777777" w:rsidR="005B24B7" w:rsidRDefault="005B24B7">
      <w:pPr>
        <w:widowControl w:val="0"/>
        <w:jc w:val="both"/>
        <w:rPr>
          <w:rFonts w:cstheme="majorHAnsi"/>
          <w:sz w:val="8"/>
          <w:szCs w:val="8"/>
        </w:rPr>
      </w:pPr>
    </w:p>
    <w:sectPr w:rsidR="005B24B7" w:rsidSect="00E131F5">
      <w:headerReference w:type="default" r:id="rId8"/>
      <w:pgSz w:w="11909" w:h="16834" w:code="9"/>
      <w:pgMar w:top="1134" w:right="1134" w:bottom="1134" w:left="1701" w:header="510" w:footer="51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8D0CD" w14:textId="77777777" w:rsidR="00103A9B" w:rsidRDefault="00103A9B">
      <w:r>
        <w:separator/>
      </w:r>
    </w:p>
  </w:endnote>
  <w:endnote w:type="continuationSeparator" w:id="0">
    <w:p w14:paraId="19E8B58F" w14:textId="77777777" w:rsidR="00103A9B" w:rsidRDefault="00103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26D29" w14:textId="77777777" w:rsidR="00103A9B" w:rsidRDefault="00103A9B">
      <w:r>
        <w:separator/>
      </w:r>
    </w:p>
  </w:footnote>
  <w:footnote w:type="continuationSeparator" w:id="0">
    <w:p w14:paraId="1E2D0144" w14:textId="77777777" w:rsidR="00103A9B" w:rsidRDefault="00103A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95DA4" w14:textId="77777777" w:rsidR="005B24B7" w:rsidRDefault="001C48A6">
    <w:pPr>
      <w:pStyle w:val="Head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 MERGEFORMAT </w:instrText>
    </w:r>
    <w:r>
      <w:rPr>
        <w:rFonts w:ascii="Times New Roman" w:hAnsi="Times New Roman"/>
        <w:sz w:val="24"/>
      </w:rPr>
      <w:fldChar w:fldCharType="separate"/>
    </w:r>
    <w:r>
      <w:rPr>
        <w:rFonts w:ascii="Times New Roman" w:hAnsi="Times New Roman"/>
        <w:noProof/>
        <w:sz w:val="24"/>
      </w:rPr>
      <w:t>2</w:t>
    </w:r>
    <w:r>
      <w:rPr>
        <w:rFonts w:ascii="Times New Roman" w:hAnsi="Times New Roman"/>
        <w:noProof/>
        <w:sz w:val="24"/>
      </w:rPr>
      <w:fldChar w:fldCharType="end"/>
    </w:r>
  </w:p>
  <w:p w14:paraId="686A586F" w14:textId="77777777" w:rsidR="005B24B7" w:rsidRDefault="005B24B7">
    <w:pPr>
      <w:pStyle w:val="Header"/>
      <w:rPr>
        <w:rFonts w:asciiTheme="majorHAnsi" w:hAnsiTheme="majorHAnsi" w:cstheme="majorHAnsi"/>
        <w:sz w:val="12"/>
        <w:szCs w:val="12"/>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60AE4"/>
    <w:multiLevelType w:val="hybridMultilevel"/>
    <w:tmpl w:val="560C65D4"/>
    <w:lvl w:ilvl="0" w:tplc="FBC4483A">
      <w:start w:val="1"/>
      <w:numFmt w:val="decimal"/>
      <w:lvlText w:val="%1."/>
      <w:lvlJc w:val="left"/>
      <w:pPr>
        <w:ind w:left="1069" w:hanging="360"/>
      </w:pPr>
      <w:rPr>
        <w:rFonts w:ascii="Arial" w:hAnsi="Arial" w:cs="Arial" w:hint="default"/>
        <w:color w:val="000000"/>
        <w:sz w:val="20"/>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25C5265B"/>
    <w:multiLevelType w:val="multilevel"/>
    <w:tmpl w:val="66E497E2"/>
    <w:lvl w:ilvl="0">
      <w:start w:val="5"/>
      <w:numFmt w:val="decimal"/>
      <w:lvlText w:val="%1."/>
      <w:lvlJc w:val="left"/>
      <w:pPr>
        <w:ind w:left="675" w:hanging="675"/>
      </w:pPr>
    </w:lvl>
    <w:lvl w:ilvl="1">
      <w:start w:val="4"/>
      <w:numFmt w:val="decimal"/>
      <w:lvlText w:val="%1.%2."/>
      <w:lvlJc w:val="left"/>
      <w:pPr>
        <w:ind w:left="720" w:hanging="720"/>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7B82015B"/>
    <w:multiLevelType w:val="hybridMultilevel"/>
    <w:tmpl w:val="3BA47582"/>
    <w:lvl w:ilvl="0" w:tplc="2F6EFB4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
    <w:lvlOverride w:ilvl="0">
      <w:startOverride w:val="5"/>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4B7"/>
    <w:rsid w:val="00103A9B"/>
    <w:rsid w:val="00197699"/>
    <w:rsid w:val="001C48A6"/>
    <w:rsid w:val="0035101D"/>
    <w:rsid w:val="005B24B7"/>
    <w:rsid w:val="00E131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5A0ADA"/>
  <w15:docId w15:val="{B8254C11-9843-4EDA-BD26-FACB6ADA4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caption" w:semiHidden="1" w:unhideWhenUsed="1" w:qFormat="1"/>
    <w:lsdException w:name="Title" w:qFormat="1"/>
    <w:lsdException w:name="Subtitle" w:qFormat="1"/>
    <w:lsdException w:name="Body Text Indent 2" w:uiPriority="99"/>
    <w:lsdException w:name="Hyperlink" w:uiPriority="99"/>
    <w:lsdException w:name="Strong" w:uiPriority="22" w:qFormat="1"/>
    <w:lsdException w:name="Emphasis" w:uiPriority="20" w:qFormat="1"/>
    <w:lsdException w:name="Normal (Web)"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aliases w:val="Char"/>
    <w:basedOn w:val="Normal"/>
    <w:link w:val="Heading1Char"/>
    <w:uiPriority w:val="99"/>
    <w:qFormat/>
    <w:pPr>
      <w:pageBreakBefore/>
      <w:spacing w:before="100" w:beforeAutospacing="1" w:after="100" w:afterAutospacing="1"/>
      <w:outlineLvl w:val="0"/>
    </w:pPr>
    <w:rPr>
      <w:rFonts w:ascii="Tahoma" w:hAnsi="Tahoma"/>
      <w:sz w:val="20"/>
      <w:szCs w:val="20"/>
    </w:rPr>
  </w:style>
  <w:style w:type="paragraph" w:styleId="Heading2">
    <w:name w:val="heading 2"/>
    <w:basedOn w:val="Normal"/>
    <w:next w:val="Normal"/>
    <w:link w:val="Heading2Char"/>
    <w:unhideWhenUsed/>
    <w:qFormat/>
    <w:pPr>
      <w:keepNext/>
      <w:keepLines/>
      <w:widowControl w:val="0"/>
      <w:spacing w:before="200"/>
      <w:outlineLvl w:val="1"/>
    </w:pPr>
    <w:rPr>
      <w:rFonts w:asciiTheme="majorHAnsi" w:eastAsiaTheme="majorEastAsia" w:hAnsiTheme="majorHAnsi" w:cstheme="majorBidi"/>
      <w:b/>
      <w:bCs/>
      <w:color w:val="5B9BD5" w:themeColor="accent1"/>
      <w:sz w:val="26"/>
      <w:szCs w:val="26"/>
      <w:lang w:val="vi-VN" w:eastAsia="vi-VN" w:bidi="vi-VN"/>
    </w:rPr>
  </w:style>
  <w:style w:type="paragraph" w:styleId="Heading3">
    <w:name w:val="heading 3"/>
    <w:basedOn w:val="Normal"/>
    <w:next w:val="Normal"/>
    <w:link w:val="Heading3Char"/>
    <w:unhideWhenUsed/>
    <w:qFormat/>
    <w:pPr>
      <w:keepNext/>
      <w:keepLines/>
      <w:spacing w:before="200"/>
      <w:outlineLvl w:val="2"/>
    </w:pPr>
    <w:rPr>
      <w:rFonts w:asciiTheme="majorHAnsi" w:eastAsiaTheme="majorEastAsia" w:hAnsiTheme="majorHAnsi" w:cstheme="majorBidi"/>
      <w:b/>
      <w:bCs/>
      <w:color w:val="5B9BD5" w:themeColor="accent1"/>
    </w:rPr>
  </w:style>
  <w:style w:type="paragraph" w:styleId="Heading5">
    <w:name w:val="heading 5"/>
    <w:basedOn w:val="Normal"/>
    <w:next w:val="Normal"/>
    <w:link w:val="Heading5Char"/>
    <w:unhideWhenUsed/>
    <w:qFormat/>
    <w:pPr>
      <w:keepNext/>
      <w:keepLines/>
      <w:widowControl w:val="0"/>
      <w:spacing w:before="200"/>
      <w:outlineLvl w:val="4"/>
    </w:pPr>
    <w:rPr>
      <w:rFonts w:asciiTheme="majorHAnsi" w:eastAsiaTheme="majorEastAsia" w:hAnsiTheme="majorHAnsi" w:cstheme="majorBidi"/>
      <w:color w:val="1F4D78" w:themeColor="accent1" w:themeShade="7F"/>
      <w:sz w:val="24"/>
      <w:szCs w:val="24"/>
      <w:lang w:val="vi-VN" w:eastAsia="vi-VN" w:bidi="vi-VN"/>
    </w:rPr>
  </w:style>
  <w:style w:type="paragraph" w:styleId="Heading6">
    <w:name w:val="heading 6"/>
    <w:basedOn w:val="Normal"/>
    <w:next w:val="Normal"/>
    <w:link w:val="Heading6Char"/>
    <w:unhideWhenUsed/>
    <w:qFormat/>
    <w:pPr>
      <w:keepNext/>
      <w:keepLines/>
      <w:widowControl w:val="0"/>
      <w:spacing w:before="200"/>
      <w:outlineLvl w:val="5"/>
    </w:pPr>
    <w:rPr>
      <w:rFonts w:asciiTheme="majorHAnsi" w:eastAsiaTheme="majorEastAsia" w:hAnsiTheme="majorHAnsi" w:cstheme="majorBidi"/>
      <w:i/>
      <w:iCs/>
      <w:color w:val="1F4D78" w:themeColor="accent1" w:themeShade="7F"/>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r Char"/>
    <w:basedOn w:val="DefaultParagraphFont"/>
    <w:link w:val="Heading1"/>
    <w:uiPriority w:val="99"/>
    <w:rPr>
      <w:rFonts w:ascii="Tahoma" w:hAnsi="Tahoma"/>
      <w:lang w:val="en-US" w:eastAsia="en-US"/>
    </w:rPr>
  </w:style>
  <w:style w:type="character" w:customStyle="1" w:styleId="Heading2Char">
    <w:name w:val="Heading 2 Char"/>
    <w:basedOn w:val="DefaultParagraphFont"/>
    <w:link w:val="Heading2"/>
    <w:rPr>
      <w:rFonts w:asciiTheme="majorHAnsi" w:eastAsiaTheme="majorEastAsia" w:hAnsiTheme="majorHAnsi" w:cstheme="majorBidi"/>
      <w:b/>
      <w:bCs/>
      <w:color w:val="5B9BD5" w:themeColor="accent1"/>
      <w:sz w:val="26"/>
      <w:szCs w:val="26"/>
      <w:lang w:bidi="vi-VN"/>
    </w:rPr>
  </w:style>
  <w:style w:type="character" w:customStyle="1" w:styleId="Heading3Char">
    <w:name w:val="Heading 3 Char"/>
    <w:basedOn w:val="DefaultParagraphFont"/>
    <w:link w:val="Heading3"/>
    <w:rPr>
      <w:rFonts w:asciiTheme="majorHAnsi" w:eastAsiaTheme="majorEastAsia" w:hAnsiTheme="majorHAnsi" w:cstheme="majorBidi"/>
      <w:b/>
      <w:bCs/>
      <w:color w:val="5B9BD5" w:themeColor="accent1"/>
      <w:sz w:val="28"/>
      <w:szCs w:val="28"/>
      <w:lang w:val="en-US" w:eastAsia="en-US"/>
    </w:rPr>
  </w:style>
  <w:style w:type="character" w:customStyle="1" w:styleId="Heading5Char">
    <w:name w:val="Heading 5 Char"/>
    <w:basedOn w:val="DefaultParagraphFont"/>
    <w:link w:val="Heading5"/>
    <w:rPr>
      <w:rFonts w:asciiTheme="majorHAnsi" w:eastAsiaTheme="majorEastAsia" w:hAnsiTheme="majorHAnsi" w:cstheme="majorBidi"/>
      <w:color w:val="1F4D78" w:themeColor="accent1" w:themeShade="7F"/>
      <w:sz w:val="24"/>
      <w:szCs w:val="24"/>
      <w:lang w:bidi="vi-VN"/>
    </w:rPr>
  </w:style>
  <w:style w:type="character" w:customStyle="1" w:styleId="Heading6Char">
    <w:name w:val="Heading 6 Char"/>
    <w:basedOn w:val="DefaultParagraphFont"/>
    <w:link w:val="Heading6"/>
    <w:rPr>
      <w:rFonts w:asciiTheme="majorHAnsi" w:eastAsiaTheme="majorEastAsia" w:hAnsiTheme="majorHAnsi" w:cstheme="majorBidi"/>
      <w:i/>
      <w:iCs/>
      <w:color w:val="1F4D78" w:themeColor="accent1" w:themeShade="7F"/>
      <w:sz w:val="24"/>
      <w:szCs w:val="24"/>
      <w:lang w:bidi="vi-V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
    <w:name w:val="Char Char Char Char Char Char Char Char Char Char Char Char Char Char Char Char"/>
    <w:basedOn w:val="Normal"/>
    <w:next w:val="Normal"/>
    <w:semiHidden/>
    <w:pPr>
      <w:spacing w:before="120" w:after="120" w:line="312" w:lineRule="auto"/>
    </w:pPr>
    <w:rPr>
      <w:szCs w:val="22"/>
    </w:rPr>
  </w:style>
  <w:style w:type="paragraph" w:styleId="BalloonText">
    <w:name w:val="Balloon Text"/>
    <w:basedOn w:val="Normal"/>
    <w:link w:val="BalloonTextChar"/>
    <w:uiPriority w:val="99"/>
    <w:rPr>
      <w:rFonts w:ascii="Segoe UI" w:hAnsi="Segoe UI" w:cs="Segoe UI"/>
      <w:sz w:val="18"/>
      <w:szCs w:val="18"/>
    </w:rPr>
  </w:style>
  <w:style w:type="character" w:customStyle="1" w:styleId="BalloonTextChar">
    <w:name w:val="Balloon Text Char"/>
    <w:link w:val="BalloonText"/>
    <w:uiPriority w:val="99"/>
    <w:rPr>
      <w:rFonts w:ascii="Segoe UI" w:hAnsi="Segoe UI" w:cs="Segoe UI"/>
      <w:sz w:val="18"/>
      <w:szCs w:val="18"/>
      <w:lang w:val="en-US" w:eastAsia="en-US"/>
    </w:rPr>
  </w:style>
  <w:style w:type="paragraph" w:styleId="ListParagraph">
    <w:name w:val="List Paragraph"/>
    <w:basedOn w:val="Normal"/>
    <w:uiPriority w:val="34"/>
    <w:qFormat/>
    <w:pPr>
      <w:ind w:left="720"/>
      <w:contextualSpacing/>
    </w:pPr>
  </w:style>
  <w:style w:type="character" w:customStyle="1" w:styleId="fontstyle01">
    <w:name w:val="fontstyle01"/>
    <w:rPr>
      <w:rFonts w:ascii="TimesNewRomanPS-BoldMT" w:hAnsi="TimesNewRomanPS-BoldMT" w:hint="default"/>
      <w:b/>
      <w:bCs/>
      <w:i w:val="0"/>
      <w:iCs w:val="0"/>
      <w:color w:val="000000"/>
      <w:sz w:val="28"/>
      <w:szCs w:val="28"/>
    </w:rPr>
  </w:style>
  <w:style w:type="paragraph" w:styleId="Header">
    <w:name w:val="header"/>
    <w:basedOn w:val="Normal"/>
    <w:link w:val="HeaderChar"/>
    <w:uiPriority w:val="99"/>
    <w:qFormat/>
    <w:pPr>
      <w:tabs>
        <w:tab w:val="center" w:pos="4680"/>
        <w:tab w:val="right" w:pos="9360"/>
      </w:tabs>
    </w:pPr>
    <w:rPr>
      <w:rFonts w:ascii=".VnTime" w:hAnsi=".VnTime"/>
      <w:lang w:val="x-none" w:eastAsia="x-none"/>
    </w:rPr>
  </w:style>
  <w:style w:type="character" w:customStyle="1" w:styleId="HeaderChar">
    <w:name w:val="Header Char"/>
    <w:basedOn w:val="DefaultParagraphFont"/>
    <w:link w:val="Header"/>
    <w:uiPriority w:val="99"/>
    <w:qFormat/>
    <w:rPr>
      <w:rFonts w:ascii=".VnTime" w:hAnsi=".VnTime"/>
      <w:sz w:val="28"/>
      <w:szCs w:val="28"/>
      <w:lang w:val="x-none" w:eastAsia="x-none"/>
    </w:rPr>
  </w:style>
  <w:style w:type="paragraph" w:styleId="Footer">
    <w:name w:val="footer"/>
    <w:basedOn w:val="Normal"/>
    <w:link w:val="FooterChar"/>
    <w:uiPriority w:val="99"/>
    <w:pPr>
      <w:tabs>
        <w:tab w:val="center" w:pos="4680"/>
        <w:tab w:val="right" w:pos="9360"/>
      </w:tabs>
    </w:pPr>
    <w:rPr>
      <w:rFonts w:ascii=".VnTime" w:hAnsi=".VnTime"/>
      <w:lang w:val="x-none" w:eastAsia="x-none"/>
    </w:rPr>
  </w:style>
  <w:style w:type="character" w:customStyle="1" w:styleId="FooterChar">
    <w:name w:val="Footer Char"/>
    <w:basedOn w:val="DefaultParagraphFont"/>
    <w:link w:val="Footer"/>
    <w:uiPriority w:val="99"/>
    <w:rPr>
      <w:rFonts w:ascii=".VnTime" w:hAnsi=".VnTime"/>
      <w:sz w:val="28"/>
      <w:szCs w:val="28"/>
      <w:lang w:val="x-none" w:eastAsia="x-none"/>
    </w:rPr>
  </w:style>
  <w:style w:type="character" w:styleId="PageNumber">
    <w:name w:val="page number"/>
    <w:aliases w:val="Char Char1,Đầu đề 1 Char Char,Char Char Char"/>
    <w:basedOn w:val="DefaultParagraphFont"/>
  </w:style>
  <w:style w:type="paragraph" w:styleId="BodyText">
    <w:name w:val="Body Text"/>
    <w:basedOn w:val="Normal"/>
    <w:link w:val="BodyTextChar"/>
    <w:pPr>
      <w:jc w:val="both"/>
    </w:pPr>
    <w:rPr>
      <w:rFonts w:ascii=".VnTime" w:hAnsi=".VnTime"/>
      <w:szCs w:val="24"/>
    </w:rPr>
  </w:style>
  <w:style w:type="character" w:customStyle="1" w:styleId="BodyTextChar">
    <w:name w:val="Body Text Char"/>
    <w:basedOn w:val="DefaultParagraphFont"/>
    <w:link w:val="BodyText"/>
    <w:rPr>
      <w:rFonts w:ascii=".VnTime" w:hAnsi=".VnTime"/>
      <w:sz w:val="28"/>
      <w:szCs w:val="24"/>
      <w:lang w:val="en-US" w:eastAsia="en-US"/>
    </w:rPr>
  </w:style>
  <w:style w:type="paragraph" w:customStyle="1" w:styleId="Default">
    <w:name w:val="Default"/>
    <w:pPr>
      <w:autoSpaceDE w:val="0"/>
      <w:autoSpaceDN w:val="0"/>
      <w:adjustRightInd w:val="0"/>
    </w:pPr>
    <w:rPr>
      <w:color w:val="000000"/>
      <w:sz w:val="24"/>
      <w:szCs w:val="24"/>
      <w:lang w:eastAsia="en-US"/>
    </w:rPr>
  </w:style>
  <w:style w:type="paragraph" w:styleId="NormalWeb">
    <w:name w:val="Normal (Web)"/>
    <w:aliases w:val="Char Char Char Char Char Char Char Char Char Char Char, Char Char25,Char Char25,Обычный (веб)1,Обычный (веб) Знак,Обычный (веб) Знак1,Обычный (веб) Знак Знак, Char Char Char,Char Char Char2,표준 (웹),Char Char Cha"/>
    <w:basedOn w:val="Normal"/>
    <w:link w:val="NormalWebChar"/>
    <w:qFormat/>
    <w:pPr>
      <w:spacing w:before="100" w:beforeAutospacing="1" w:after="100" w:afterAutospacing="1"/>
    </w:pPr>
    <w:rPr>
      <w:sz w:val="24"/>
      <w:szCs w:val="24"/>
      <w:lang w:val="x-none" w:eastAsia="x-none"/>
    </w:rPr>
  </w:style>
  <w:style w:type="character" w:customStyle="1" w:styleId="NormalWebChar">
    <w:name w:val="Normal (Web) Char"/>
    <w:aliases w:val="Char Char Char Char Char Char Char Char Char Char Char Char, Char Char25 Char,Char Char25 Char,Обычный (веб)1 Char,Обычный (веб) Знак Char,Обычный (веб) Знак1 Char,Обычный (веб) Знак Знак Char, Char Char Char Char,Char Char Char2 Char"/>
    <w:link w:val="NormalWeb"/>
    <w:uiPriority w:val="99"/>
    <w:rPr>
      <w:sz w:val="24"/>
      <w:szCs w:val="24"/>
      <w:lang w:val="x-none" w:eastAsia="x-none"/>
    </w:rPr>
  </w:style>
  <w:style w:type="character" w:styleId="Emphasis">
    <w:name w:val="Emphasis"/>
    <w:basedOn w:val="DefaultParagraphFont"/>
    <w:uiPriority w:val="20"/>
    <w:qFormat/>
    <w:rPr>
      <w:i/>
      <w:iCs/>
    </w:rPr>
  </w:style>
  <w:style w:type="paragraph" w:styleId="FootnoteText">
    <w:name w:val="footnote text"/>
    <w:basedOn w:val="Normal"/>
    <w:link w:val="FootnoteTextChar"/>
    <w:unhideWhenUsed/>
    <w:rPr>
      <w:rFonts w:ascii=".VnTime" w:hAnsi=".VnTime"/>
      <w:sz w:val="20"/>
      <w:szCs w:val="20"/>
    </w:rPr>
  </w:style>
  <w:style w:type="character" w:customStyle="1" w:styleId="FootnoteTextChar">
    <w:name w:val="Footnote Text Char"/>
    <w:basedOn w:val="DefaultParagraphFont"/>
    <w:link w:val="FootnoteText"/>
    <w:rPr>
      <w:rFonts w:ascii=".VnTime" w:hAnsi=".VnTime"/>
      <w:lang w:val="en-US" w:eastAsia="en-US"/>
    </w:rPr>
  </w:style>
  <w:style w:type="character" w:styleId="FootnoteReference">
    <w:name w:val="footnote reference"/>
    <w:basedOn w:val="DefaultParagraphFont"/>
    <w:unhideWhenUsed/>
    <w:rPr>
      <w:vertAlign w:val="superscript"/>
    </w:rPr>
  </w:style>
  <w:style w:type="paragraph" w:customStyle="1" w:styleId="CharCharCharChar">
    <w:name w:val="Char Char Char Char"/>
    <w:basedOn w:val="Normal"/>
    <w:pPr>
      <w:spacing w:after="160" w:line="240" w:lineRule="exact"/>
    </w:pPr>
    <w:rPr>
      <w:rFonts w:ascii="Arial" w:hAnsi="Arial"/>
      <w:sz w:val="22"/>
      <w:szCs w:val="22"/>
    </w:rPr>
  </w:style>
  <w:style w:type="character" w:customStyle="1" w:styleId="fontstyle21">
    <w:name w:val="fontstyle21"/>
    <w:basedOn w:val="DefaultParagraphFont"/>
    <w:rPr>
      <w:rFonts w:ascii="TimesNewRomanPS-ItalicMT" w:hAnsi="TimesNewRomanPS-ItalicMT" w:hint="default"/>
      <w:b w:val="0"/>
      <w:bCs w:val="0"/>
      <w:i/>
      <w:iCs/>
      <w:color w:val="000000"/>
      <w:sz w:val="28"/>
      <w:szCs w:val="28"/>
    </w:rPr>
  </w:style>
  <w:style w:type="character" w:styleId="Hyperlink">
    <w:name w:val="Hyperlink"/>
    <w:basedOn w:val="DefaultParagraphFont"/>
    <w:uiPriority w:val="99"/>
    <w:unhideWhenUsed/>
    <w:rPr>
      <w:color w:val="0000FF"/>
      <w:u w:val="single"/>
    </w:rPr>
  </w:style>
  <w:style w:type="paragraph" w:customStyle="1" w:styleId="TableParagraph">
    <w:name w:val="Table Paragraph"/>
    <w:basedOn w:val="Normal"/>
    <w:pPr>
      <w:widowControl w:val="0"/>
      <w:autoSpaceDE w:val="0"/>
      <w:autoSpaceDN w:val="0"/>
    </w:pPr>
    <w:rPr>
      <w:sz w:val="22"/>
      <w:szCs w:val="22"/>
      <w:lang w:val="vi-VN"/>
    </w:rPr>
  </w:style>
  <w:style w:type="paragraph" w:customStyle="1" w:styleId="CharChar5">
    <w:name w:val="Char Char5"/>
    <w:basedOn w:val="Normal"/>
    <w:pPr>
      <w:spacing w:after="160" w:line="240" w:lineRule="exact"/>
    </w:pPr>
    <w:rPr>
      <w:rFonts w:ascii="Verdana" w:hAnsi="Verdana"/>
      <w:sz w:val="20"/>
      <w:szCs w:val="20"/>
    </w:rPr>
  </w:style>
  <w:style w:type="paragraph" w:styleId="BodyTextIndent2">
    <w:name w:val="Body Text Indent 2"/>
    <w:basedOn w:val="Normal"/>
    <w:link w:val="BodyTextIndent2Char"/>
    <w:uiPriority w:val="99"/>
    <w:unhideWhenUsed/>
    <w:pPr>
      <w:widowControl w:val="0"/>
      <w:spacing w:after="120" w:line="480" w:lineRule="auto"/>
      <w:ind w:left="283"/>
    </w:pPr>
    <w:rPr>
      <w:rFonts w:ascii="Arial Unicode MS" w:eastAsia="Arial Unicode MS" w:hAnsi="Arial Unicode MS" w:cs="Arial Unicode MS"/>
      <w:color w:val="000000"/>
      <w:sz w:val="24"/>
      <w:szCs w:val="24"/>
      <w:lang w:val="vi-VN" w:eastAsia="vi-VN" w:bidi="vi-VN"/>
    </w:rPr>
  </w:style>
  <w:style w:type="character" w:customStyle="1" w:styleId="BodyTextIndent2Char">
    <w:name w:val="Body Text Indent 2 Char"/>
    <w:basedOn w:val="DefaultParagraphFont"/>
    <w:link w:val="BodyTextIndent2"/>
    <w:uiPriority w:val="99"/>
    <w:rPr>
      <w:rFonts w:ascii="Arial Unicode MS" w:eastAsia="Arial Unicode MS" w:hAnsi="Arial Unicode MS" w:cs="Arial Unicode MS"/>
      <w:color w:val="000000"/>
      <w:sz w:val="24"/>
      <w:szCs w:val="24"/>
      <w:lang w:bidi="vi-VN"/>
    </w:rPr>
  </w:style>
  <w:style w:type="paragraph" w:customStyle="1" w:styleId="Bodytext41">
    <w:name w:val="Body text (4)1"/>
    <w:basedOn w:val="Normal"/>
    <w:pPr>
      <w:widowControl w:val="0"/>
      <w:shd w:val="clear" w:color="auto" w:fill="FFFFFF"/>
      <w:spacing w:after="500" w:line="317" w:lineRule="exact"/>
      <w:jc w:val="center"/>
    </w:pPr>
    <w:rPr>
      <w:b/>
      <w:bCs/>
      <w:sz w:val="26"/>
      <w:szCs w:val="26"/>
      <w:lang w:val="vi-VN" w:eastAsia="vi-VN"/>
    </w:rPr>
  </w:style>
  <w:style w:type="character" w:customStyle="1" w:styleId="Bodytext2">
    <w:name w:val="Body text (2)_"/>
    <w:basedOn w:val="DefaultParagraphFont"/>
    <w:link w:val="Bodytext20"/>
    <w:locked/>
    <w:rPr>
      <w:sz w:val="26"/>
      <w:szCs w:val="26"/>
      <w:shd w:val="clear" w:color="auto" w:fill="FFFFFF"/>
    </w:rPr>
  </w:style>
  <w:style w:type="paragraph" w:customStyle="1" w:styleId="Bodytext20">
    <w:name w:val="Body text (2)"/>
    <w:basedOn w:val="Normal"/>
    <w:link w:val="Bodytext2"/>
    <w:pPr>
      <w:widowControl w:val="0"/>
      <w:shd w:val="clear" w:color="auto" w:fill="FFFFFF"/>
      <w:spacing w:before="480" w:after="360" w:line="0" w:lineRule="atLeast"/>
      <w:jc w:val="center"/>
    </w:pPr>
    <w:rPr>
      <w:sz w:val="26"/>
      <w:szCs w:val="26"/>
      <w:lang w:val="vi-VN" w:eastAsia="vi-VN"/>
    </w:rPr>
  </w:style>
  <w:style w:type="character" w:styleId="Strong">
    <w:name w:val="Strong"/>
    <w:basedOn w:val="DefaultParagraphFont"/>
    <w:uiPriority w:val="22"/>
    <w:qFormat/>
    <w:rPr>
      <w:b/>
      <w:bCs/>
    </w:rPr>
  </w:style>
  <w:style w:type="paragraph" w:styleId="NoSpacing">
    <w:name w:val="No Spacing"/>
    <w:qFormat/>
    <w:rPr>
      <w:rFonts w:ascii="Calibri" w:eastAsia="Calibri" w:hAnsi="Calibri"/>
      <w:sz w:val="22"/>
      <w:szCs w:val="22"/>
      <w:lang w:val="en-US" w:eastAsia="en-US"/>
    </w:rPr>
  </w:style>
  <w:style w:type="character" w:customStyle="1" w:styleId="NormalWebChar1">
    <w:name w:val="Normal (Web) Char1"/>
    <w:aliases w:val="Normal (Web) Char Char,표준 (웹) Char,Char Char Char Char Char Char Char Char Char Char Char Char Char,Char Char Cha Char"/>
    <w:locked/>
    <w:rPr>
      <w:rFonts w:eastAsia="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296">
      <w:bodyDiv w:val="1"/>
      <w:marLeft w:val="0"/>
      <w:marRight w:val="0"/>
      <w:marTop w:val="0"/>
      <w:marBottom w:val="0"/>
      <w:divBdr>
        <w:top w:val="none" w:sz="0" w:space="0" w:color="auto"/>
        <w:left w:val="none" w:sz="0" w:space="0" w:color="auto"/>
        <w:bottom w:val="none" w:sz="0" w:space="0" w:color="auto"/>
        <w:right w:val="none" w:sz="0" w:space="0" w:color="auto"/>
      </w:divBdr>
    </w:div>
    <w:div w:id="648483223">
      <w:bodyDiv w:val="1"/>
      <w:marLeft w:val="0"/>
      <w:marRight w:val="0"/>
      <w:marTop w:val="0"/>
      <w:marBottom w:val="0"/>
      <w:divBdr>
        <w:top w:val="none" w:sz="0" w:space="0" w:color="auto"/>
        <w:left w:val="none" w:sz="0" w:space="0" w:color="auto"/>
        <w:bottom w:val="none" w:sz="0" w:space="0" w:color="auto"/>
        <w:right w:val="none" w:sz="0" w:space="0" w:color="auto"/>
      </w:divBdr>
    </w:div>
    <w:div w:id="823670064">
      <w:bodyDiv w:val="1"/>
      <w:marLeft w:val="0"/>
      <w:marRight w:val="0"/>
      <w:marTop w:val="0"/>
      <w:marBottom w:val="0"/>
      <w:divBdr>
        <w:top w:val="none" w:sz="0" w:space="0" w:color="auto"/>
        <w:left w:val="none" w:sz="0" w:space="0" w:color="auto"/>
        <w:bottom w:val="none" w:sz="0" w:space="0" w:color="auto"/>
        <w:right w:val="none" w:sz="0" w:space="0" w:color="auto"/>
      </w:divBdr>
    </w:div>
    <w:div w:id="1027178087">
      <w:bodyDiv w:val="1"/>
      <w:marLeft w:val="0"/>
      <w:marRight w:val="0"/>
      <w:marTop w:val="0"/>
      <w:marBottom w:val="0"/>
      <w:divBdr>
        <w:top w:val="none" w:sz="0" w:space="0" w:color="auto"/>
        <w:left w:val="none" w:sz="0" w:space="0" w:color="auto"/>
        <w:bottom w:val="none" w:sz="0" w:space="0" w:color="auto"/>
        <w:right w:val="none" w:sz="0" w:space="0" w:color="auto"/>
      </w:divBdr>
    </w:div>
    <w:div w:id="143840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8DC99F-E432-47E2-96C9-A8CA7AA27753}">
  <ds:schemaRefs>
    <ds:schemaRef ds:uri="http://schemas.openxmlformats.org/officeDocument/2006/bibliography"/>
  </ds:schemaRefs>
</ds:datastoreItem>
</file>

<file path=customXml/itemProps2.xml><?xml version="1.0" encoding="utf-8"?>
<ds:datastoreItem xmlns:ds="http://schemas.openxmlformats.org/officeDocument/2006/customXml" ds:itemID="{4B0F48E0-4F4D-4792-810C-877A0CC96AA2}"/>
</file>

<file path=customXml/itemProps3.xml><?xml version="1.0" encoding="utf-8"?>
<ds:datastoreItem xmlns:ds="http://schemas.openxmlformats.org/officeDocument/2006/customXml" ds:itemID="{09919BE6-94B0-47C1-9498-D1C5317F0CFA}"/>
</file>

<file path=customXml/itemProps4.xml><?xml version="1.0" encoding="utf-8"?>
<ds:datastoreItem xmlns:ds="http://schemas.openxmlformats.org/officeDocument/2006/customXml" ds:itemID="{E1856119-AE8D-4A88-8B97-69644350F388}"/>
</file>

<file path=docProps/app.xml><?xml version="1.0" encoding="utf-8"?>
<Properties xmlns="http://schemas.openxmlformats.org/officeDocument/2006/extended-properties" xmlns:vt="http://schemas.openxmlformats.org/officeDocument/2006/docPropsVTypes">
  <Template>Normal</Template>
  <TotalTime>11</TotalTime>
  <Pages>1</Pages>
  <Words>613</Words>
  <Characters>3496</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        UỶ BAN NHÂN DÂN</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LE GIA NINH</dc:creator>
  <cp:lastModifiedBy>VANTHU</cp:lastModifiedBy>
  <cp:revision>8</cp:revision>
  <cp:lastPrinted>2024-12-19T03:23:00Z</cp:lastPrinted>
  <dcterms:created xsi:type="dcterms:W3CDTF">2024-12-18T01:13:00Z</dcterms:created>
  <dcterms:modified xsi:type="dcterms:W3CDTF">2024-12-19T03:23:00Z</dcterms:modified>
</cp:coreProperties>
</file>