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E80965" w14:textId="77777777" w:rsidR="008B7FE4" w:rsidRDefault="0007644C">
      <w:pPr>
        <w:pStyle w:val="BodyText"/>
        <w:shd w:val="clear" w:color="auto" w:fill="auto"/>
        <w:tabs>
          <w:tab w:val="left" w:pos="3302"/>
        </w:tabs>
        <w:spacing w:after="0" w:line="259" w:lineRule="auto"/>
        <w:ind w:firstLine="360"/>
        <w:jc w:val="both"/>
        <w:rPr>
          <w:sz w:val="26"/>
          <w:szCs w:val="26"/>
        </w:rPr>
      </w:pPr>
      <w:r>
        <w:rPr>
          <w:b/>
          <w:bCs/>
          <w:sz w:val="26"/>
          <w:szCs w:val="26"/>
        </w:rPr>
        <w:t xml:space="preserve">ỦY </w:t>
      </w:r>
      <w:r>
        <w:rPr>
          <w:b/>
          <w:bCs/>
          <w:sz w:val="26"/>
          <w:szCs w:val="26"/>
          <w:lang w:val="en-US" w:eastAsia="en-US" w:bidi="en-US"/>
        </w:rPr>
        <w:t xml:space="preserve">BAN </w:t>
      </w:r>
      <w:r>
        <w:rPr>
          <w:b/>
          <w:bCs/>
          <w:sz w:val="26"/>
          <w:szCs w:val="26"/>
        </w:rPr>
        <w:t>NHÂN DÂN</w:t>
      </w:r>
      <w:r>
        <w:rPr>
          <w:b/>
          <w:bCs/>
          <w:sz w:val="26"/>
          <w:szCs w:val="26"/>
        </w:rPr>
        <w:tab/>
      </w:r>
      <w:r w:rsidR="00D74954">
        <w:rPr>
          <w:b/>
          <w:bCs/>
          <w:sz w:val="26"/>
          <w:szCs w:val="26"/>
          <w:lang w:val="en-US"/>
        </w:rPr>
        <w:t xml:space="preserve">    </w:t>
      </w:r>
      <w:r>
        <w:rPr>
          <w:b/>
          <w:bCs/>
          <w:sz w:val="26"/>
          <w:szCs w:val="26"/>
        </w:rPr>
        <w:t xml:space="preserve">CỘNG HÒA XÃ HỘI CHỦ NGHĨA VIỆT </w:t>
      </w:r>
      <w:r>
        <w:rPr>
          <w:b/>
          <w:bCs/>
          <w:sz w:val="26"/>
          <w:szCs w:val="26"/>
          <w:lang w:val="en-US" w:eastAsia="en-US" w:bidi="en-US"/>
        </w:rPr>
        <w:t>NAM</w:t>
      </w:r>
    </w:p>
    <w:p w14:paraId="4FBD4E1E" w14:textId="262B8473" w:rsidR="008B7FE4" w:rsidRDefault="002374E9" w:rsidP="00D74954">
      <w:pPr>
        <w:pStyle w:val="BodyText"/>
        <w:shd w:val="clear" w:color="auto" w:fill="auto"/>
        <w:tabs>
          <w:tab w:val="left" w:pos="3686"/>
        </w:tabs>
        <w:spacing w:after="360" w:line="259" w:lineRule="auto"/>
        <w:ind w:firstLine="0"/>
      </w:pPr>
      <w:r>
        <w:rPr>
          <w:b/>
          <w:bCs/>
          <w:noProof/>
          <w:sz w:val="26"/>
          <w:szCs w:val="26"/>
          <w:lang w:val="en-US" w:eastAsia="en-US" w:bidi="ar-SA"/>
        </w:rPr>
        <mc:AlternateContent>
          <mc:Choice Requires="wps">
            <w:drawing>
              <wp:anchor distT="0" distB="0" distL="114300" distR="114300" simplePos="0" relativeHeight="251660288" behindDoc="0" locked="0" layoutInCell="1" allowOverlap="1" wp14:anchorId="6E85044B" wp14:editId="32FBF9F5">
                <wp:simplePos x="0" y="0"/>
                <wp:positionH relativeFrom="column">
                  <wp:posOffset>669925</wp:posOffset>
                </wp:positionH>
                <wp:positionV relativeFrom="paragraph">
                  <wp:posOffset>241935</wp:posOffset>
                </wp:positionV>
                <wp:extent cx="504825" cy="0"/>
                <wp:effectExtent l="0" t="0" r="0" b="0"/>
                <wp:wrapNone/>
                <wp:docPr id="1057563365" name="Straight Connector 1"/>
                <wp:cNvGraphicFramePr/>
                <a:graphic xmlns:a="http://schemas.openxmlformats.org/drawingml/2006/main">
                  <a:graphicData uri="http://schemas.microsoft.com/office/word/2010/wordprocessingShape">
                    <wps:wsp>
                      <wps:cNvCnPr/>
                      <wps:spPr>
                        <a:xfrm>
                          <a:off x="0" y="0"/>
                          <a:ext cx="504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BA0543"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75pt,19.05pt" to="92.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jObmQEAAIcDAAAOAAAAZHJzL2Uyb0RvYy54bWysU9uO0zAQfUfiHyy/06QVi1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" strokecolor="black [3200]" strokeweight=".5pt">
                <v:stroke joinstyle="miter"/>
              </v:line>
            </w:pict>
          </mc:Fallback>
        </mc:AlternateContent>
      </w:r>
      <w:r w:rsidR="00D74954">
        <w:rPr>
          <w:b/>
          <w:bCs/>
          <w:noProof/>
          <w:sz w:val="26"/>
          <w:szCs w:val="26"/>
          <w:lang w:val="en-US" w:eastAsia="en-US" w:bidi="ar-SA"/>
        </w:rPr>
        <mc:AlternateContent>
          <mc:Choice Requires="wps">
            <w:drawing>
              <wp:anchor distT="0" distB="0" distL="114300" distR="114300" simplePos="0" relativeHeight="251659264" behindDoc="0" locked="0" layoutInCell="1" allowOverlap="1" wp14:anchorId="42D061C7" wp14:editId="4F43D606">
                <wp:simplePos x="0" y="0"/>
                <wp:positionH relativeFrom="column">
                  <wp:posOffset>2917825</wp:posOffset>
                </wp:positionH>
                <wp:positionV relativeFrom="paragraph">
                  <wp:posOffset>232410</wp:posOffset>
                </wp:positionV>
                <wp:extent cx="21145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6CCB3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75pt,18.3pt" to="396.2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" strokecolor="black [3200]" strokeweight=".5pt">
                <v:stroke joinstyle="miter"/>
              </v:line>
            </w:pict>
          </mc:Fallback>
        </mc:AlternateContent>
      </w:r>
      <w:r w:rsidR="00D74954">
        <w:rPr>
          <w:b/>
          <w:bCs/>
          <w:sz w:val="26"/>
          <w:szCs w:val="26"/>
          <w:lang w:val="en-US"/>
        </w:rPr>
        <w:t xml:space="preserve">         </w:t>
      </w:r>
      <w:r w:rsidR="0007644C" w:rsidRPr="002374E9">
        <w:rPr>
          <w:b/>
          <w:bCs/>
          <w:sz w:val="26"/>
          <w:szCs w:val="26"/>
        </w:rPr>
        <w:t>TỈNH GIA LAI</w:t>
      </w:r>
      <w:r w:rsidR="0007644C">
        <w:rPr>
          <w:b/>
          <w:bCs/>
          <w:sz w:val="26"/>
          <w:szCs w:val="26"/>
        </w:rPr>
        <w:tab/>
      </w:r>
      <w:r w:rsidR="00D74954">
        <w:rPr>
          <w:b/>
          <w:bCs/>
          <w:sz w:val="26"/>
          <w:szCs w:val="26"/>
          <w:lang w:val="en-US"/>
        </w:rPr>
        <w:t xml:space="preserve">             </w:t>
      </w:r>
      <w:r w:rsidR="0007644C">
        <w:rPr>
          <w:b/>
          <w:bCs/>
        </w:rPr>
        <w:t>Độc lập - Tự do - Hạnh phúc</w:t>
      </w:r>
    </w:p>
    <w:p w14:paraId="2C6ABA5A" w14:textId="77777777" w:rsidR="008B7FE4" w:rsidRDefault="0007644C">
      <w:pPr>
        <w:pStyle w:val="BodyText"/>
        <w:shd w:val="clear" w:color="auto" w:fill="auto"/>
        <w:spacing w:after="240"/>
        <w:ind w:firstLine="160"/>
        <w:jc w:val="both"/>
      </w:pPr>
      <w:r>
        <w:t xml:space="preserve">Số: </w:t>
      </w:r>
      <w:r w:rsidR="00D74954">
        <w:rPr>
          <w:lang w:val="en-US"/>
        </w:rPr>
        <w:t xml:space="preserve"> 20</w:t>
      </w:r>
      <w:r>
        <w:t xml:space="preserve">/2023/QĐ-UBND </w:t>
      </w:r>
      <w:r w:rsidR="00D74954">
        <w:rPr>
          <w:lang w:val="en-US"/>
        </w:rPr>
        <w:t xml:space="preserve">                   </w:t>
      </w:r>
      <w:r>
        <w:rPr>
          <w:i/>
          <w:iCs/>
        </w:rPr>
        <w:t>Gia Lai, ngày</w:t>
      </w:r>
      <w:r w:rsidR="00D74954">
        <w:rPr>
          <w:i/>
          <w:iCs/>
          <w:lang w:val="en-US"/>
        </w:rPr>
        <w:t xml:space="preserve"> 23</w:t>
      </w:r>
      <w:r>
        <w:rPr>
          <w:i/>
          <w:iCs/>
        </w:rPr>
        <w:t xml:space="preserve"> tháng </w:t>
      </w:r>
      <w:r w:rsidR="00D74954">
        <w:rPr>
          <w:i/>
          <w:iCs/>
          <w:lang w:val="en-US"/>
        </w:rPr>
        <w:t xml:space="preserve">4 </w:t>
      </w:r>
      <w:r>
        <w:rPr>
          <w:i/>
          <w:iCs/>
        </w:rPr>
        <w:t>năm 2023</w:t>
      </w:r>
    </w:p>
    <w:p w14:paraId="157BE64A" w14:textId="77777777" w:rsidR="008B7FE4" w:rsidRDefault="0007644C">
      <w:pPr>
        <w:pStyle w:val="BodyText"/>
        <w:shd w:val="clear" w:color="auto" w:fill="auto"/>
        <w:spacing w:after="0"/>
        <w:ind w:firstLine="0"/>
        <w:jc w:val="center"/>
      </w:pPr>
      <w:r>
        <w:rPr>
          <w:b/>
          <w:bCs/>
        </w:rPr>
        <w:t>QUYẾT ĐỊNH</w:t>
      </w:r>
    </w:p>
    <w:p w14:paraId="4D3E6552" w14:textId="64911F74" w:rsidR="008B7FE4" w:rsidRDefault="002374E9">
      <w:pPr>
        <w:pStyle w:val="BodyText"/>
        <w:shd w:val="clear" w:color="auto" w:fill="auto"/>
        <w:spacing w:after="420"/>
        <w:ind w:firstLine="0"/>
        <w:jc w:val="center"/>
      </w:pPr>
      <w:r>
        <w:rPr>
          <w:b/>
          <w:bCs/>
          <w:noProof/>
          <w:lang w:val="en-US" w:eastAsia="en-US" w:bidi="ar-SA"/>
        </w:rPr>
        <mc:AlternateContent>
          <mc:Choice Requires="wps">
            <w:drawing>
              <wp:anchor distT="0" distB="0" distL="114300" distR="114300" simplePos="0" relativeHeight="251661312" behindDoc="0" locked="0" layoutInCell="1" allowOverlap="1" wp14:anchorId="2E708D5E" wp14:editId="2619D9E2">
                <wp:simplePos x="0" y="0"/>
                <wp:positionH relativeFrom="column">
                  <wp:posOffset>2240915</wp:posOffset>
                </wp:positionH>
                <wp:positionV relativeFrom="paragraph">
                  <wp:posOffset>479425</wp:posOffset>
                </wp:positionV>
                <wp:extent cx="1400175" cy="0"/>
                <wp:effectExtent l="0" t="0" r="0" b="0"/>
                <wp:wrapNone/>
                <wp:docPr id="1611253526" name="Straight Connector 2"/>
                <wp:cNvGraphicFramePr/>
                <a:graphic xmlns:a="http://schemas.openxmlformats.org/drawingml/2006/main">
                  <a:graphicData uri="http://schemas.microsoft.com/office/word/2010/wordprocessingShape">
                    <wps:wsp>
                      <wps:cNvCnPr/>
                      <wps:spPr>
                        <a:xfrm>
                          <a:off x="0" y="0"/>
                          <a:ext cx="1400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1165F6"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6.45pt,37.75pt" to="286.7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" strokecolor="black [3200]" strokeweight=".5pt">
                <v:stroke joinstyle="miter"/>
              </v:line>
            </w:pict>
          </mc:Fallback>
        </mc:AlternateContent>
      </w:r>
      <w:r w:rsidR="0007644C">
        <w:rPr>
          <w:b/>
          <w:bCs/>
        </w:rPr>
        <w:t>Quy định thẩm quyền quyết định giao quyền tự chủ tài chính</w:t>
      </w:r>
      <w:r w:rsidR="0007644C">
        <w:rPr>
          <w:b/>
          <w:bCs/>
        </w:rPr>
        <w:br/>
        <w:t>cho các đơn vị sự nghiệp công lập trực thuộc trên địa bàn tỉnh Gia Lai</w:t>
      </w:r>
    </w:p>
    <w:p w14:paraId="6DC1DCB8" w14:textId="77777777" w:rsidR="008B7FE4" w:rsidRDefault="0007644C">
      <w:pPr>
        <w:pStyle w:val="BodyText"/>
        <w:shd w:val="clear" w:color="auto" w:fill="auto"/>
        <w:spacing w:after="100"/>
        <w:ind w:firstLine="0"/>
        <w:jc w:val="center"/>
      </w:pPr>
      <w:r>
        <w:rPr>
          <w:b/>
          <w:bCs/>
        </w:rPr>
        <w:t>ỦY BAN NHÂN DÂN TỈNH GIA LAI</w:t>
      </w:r>
    </w:p>
    <w:p w14:paraId="413D6831" w14:textId="77777777" w:rsidR="008B7FE4" w:rsidRDefault="0007644C">
      <w:pPr>
        <w:pStyle w:val="BodyText"/>
        <w:shd w:val="clear" w:color="auto" w:fill="auto"/>
        <w:ind w:firstLine="600"/>
        <w:jc w:val="both"/>
      </w:pPr>
      <w:r>
        <w:rPr>
          <w:i/>
          <w:iCs/>
        </w:rPr>
        <w:t>Căn cứ Luật Tổ chức chính quyền địa phương ngày 19 tháng 6 năm 2015;</w:t>
      </w:r>
    </w:p>
    <w:p w14:paraId="6BD308A0" w14:textId="77777777" w:rsidR="008B7FE4" w:rsidRDefault="0007644C">
      <w:pPr>
        <w:pStyle w:val="BodyText"/>
        <w:shd w:val="clear" w:color="auto" w:fill="auto"/>
        <w:ind w:firstLine="600"/>
        <w:jc w:val="both"/>
      </w:pPr>
      <w:r>
        <w:rPr>
          <w:i/>
          <w:iCs/>
        </w:rPr>
        <w:t>Căn cứ Luật Sửa đổi, bổ sung một số điều của Luật Tổ chức Chính phủ và Luật Tổ chức chính quyền địa phương ngày 22 tháng 11 năm 2019;</w:t>
      </w:r>
    </w:p>
    <w:p w14:paraId="19FEC063" w14:textId="77777777" w:rsidR="008B7FE4" w:rsidRDefault="0007644C">
      <w:pPr>
        <w:pStyle w:val="BodyText"/>
        <w:shd w:val="clear" w:color="auto" w:fill="auto"/>
        <w:ind w:firstLine="600"/>
        <w:jc w:val="both"/>
      </w:pPr>
      <w:r>
        <w:rPr>
          <w:i/>
          <w:iCs/>
        </w:rPr>
        <w:t>Căn cứ Luật Ban hành văn bản quy phạm pháp luật ngày 22 tháng 6 năm 2015;</w:t>
      </w:r>
    </w:p>
    <w:p w14:paraId="5D275CEC" w14:textId="77777777" w:rsidR="008B7FE4" w:rsidRDefault="0007644C">
      <w:pPr>
        <w:pStyle w:val="BodyText"/>
        <w:shd w:val="clear" w:color="auto" w:fill="auto"/>
        <w:ind w:firstLine="660"/>
        <w:jc w:val="both"/>
      </w:pPr>
      <w:r>
        <w:rPr>
          <w:i/>
          <w:iCs/>
        </w:rPr>
        <w:t>Căn cứ Luật Sửa đổi, bổ sung một số điều của Luật Ban hành văn bản quy phạm pháp luật ngày 18 tháng 6 năm 2020;</w:t>
      </w:r>
    </w:p>
    <w:p w14:paraId="4A24A419" w14:textId="77777777" w:rsidR="008B7FE4" w:rsidRDefault="0007644C">
      <w:pPr>
        <w:pStyle w:val="BodyText"/>
        <w:shd w:val="clear" w:color="auto" w:fill="auto"/>
        <w:ind w:firstLine="600"/>
        <w:jc w:val="both"/>
      </w:pPr>
      <w:r>
        <w:rPr>
          <w:i/>
          <w:iCs/>
        </w:rPr>
        <w:t>Căn cứ Nghị định số 60/2021/NĐ-CP ngày 21 tháng 6 năm 2021 của Chính phủ quy định cơ chế tự chủ tài chính của đơn vị sự nghiệp công lập;</w:t>
      </w:r>
    </w:p>
    <w:p w14:paraId="7AB82F2A" w14:textId="77777777" w:rsidR="008B7FE4" w:rsidRDefault="0007644C">
      <w:pPr>
        <w:pStyle w:val="BodyText"/>
        <w:shd w:val="clear" w:color="auto" w:fill="auto"/>
        <w:ind w:firstLine="600"/>
        <w:jc w:val="both"/>
      </w:pPr>
      <w:r>
        <w:rPr>
          <w:i/>
          <w:iCs/>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06F66788" w14:textId="77777777" w:rsidR="008B7FE4" w:rsidRDefault="0007644C">
      <w:pPr>
        <w:pStyle w:val="BodyText"/>
        <w:shd w:val="clear" w:color="auto" w:fill="auto"/>
        <w:spacing w:after="240"/>
        <w:ind w:firstLine="600"/>
        <w:jc w:val="both"/>
      </w:pPr>
      <w:r>
        <w:rPr>
          <w:i/>
          <w:iCs/>
        </w:rPr>
        <w:t>Theo đề nghị của Giám đốc Sở Tài chính.</w:t>
      </w:r>
    </w:p>
    <w:p w14:paraId="35EE76E4" w14:textId="77777777" w:rsidR="008B7FE4" w:rsidRDefault="0007644C">
      <w:pPr>
        <w:pStyle w:val="BodyText"/>
        <w:shd w:val="clear" w:color="auto" w:fill="auto"/>
        <w:spacing w:after="100"/>
        <w:ind w:firstLine="0"/>
        <w:jc w:val="center"/>
      </w:pPr>
      <w:r>
        <w:rPr>
          <w:b/>
          <w:bCs/>
        </w:rPr>
        <w:t>QUYẾT ĐỊNH:</w:t>
      </w:r>
    </w:p>
    <w:p w14:paraId="1853E24C" w14:textId="77777777" w:rsidR="008B7FE4" w:rsidRDefault="0007644C">
      <w:pPr>
        <w:pStyle w:val="BodyText"/>
        <w:shd w:val="clear" w:color="auto" w:fill="auto"/>
        <w:ind w:firstLine="600"/>
        <w:jc w:val="both"/>
      </w:pPr>
      <w:r>
        <w:rPr>
          <w:b/>
          <w:bCs/>
        </w:rPr>
        <w:t>Điều 1. Phạm vi điều chỉnh</w:t>
      </w:r>
    </w:p>
    <w:p w14:paraId="651D2C70" w14:textId="77777777" w:rsidR="008B7FE4" w:rsidRDefault="0007644C">
      <w:pPr>
        <w:pStyle w:val="BodyText"/>
        <w:shd w:val="clear" w:color="auto" w:fill="auto"/>
        <w:ind w:firstLine="600"/>
        <w:jc w:val="both"/>
      </w:pPr>
      <w:r>
        <w:t>Quyết định này quy định về thẩm quyền quyết định giao quyền tự chủ tài chính cho các đơn vị sự nghiệp công lập trực thuộc trên địa bàn tỉnh Gia Lai.</w:t>
      </w:r>
    </w:p>
    <w:p w14:paraId="2B3EB2AF" w14:textId="77777777" w:rsidR="008B7FE4" w:rsidRDefault="0007644C">
      <w:pPr>
        <w:pStyle w:val="BodyText"/>
        <w:shd w:val="clear" w:color="auto" w:fill="auto"/>
        <w:ind w:firstLine="600"/>
        <w:jc w:val="both"/>
      </w:pPr>
      <w:r>
        <w:rPr>
          <w:b/>
          <w:bCs/>
        </w:rPr>
        <w:t>Điều 2. Đối tượng áp dụng</w:t>
      </w:r>
    </w:p>
    <w:p w14:paraId="1F59AFEE" w14:textId="77777777" w:rsidR="008B7FE4" w:rsidRDefault="0007644C">
      <w:pPr>
        <w:pStyle w:val="BodyText"/>
        <w:numPr>
          <w:ilvl w:val="0"/>
          <w:numId w:val="1"/>
        </w:numPr>
        <w:shd w:val="clear" w:color="auto" w:fill="auto"/>
        <w:tabs>
          <w:tab w:val="left" w:pos="978"/>
        </w:tabs>
        <w:ind w:firstLine="600"/>
        <w:jc w:val="both"/>
      </w:pPr>
      <w:r>
        <w:t>Cơ quan chuyên môn thuộc Ủy ban nhân dân tỉnh, Ban quản lý Khu kinh tế tỉnh, Tỉnh đoàn có đơn vị sự nghiệp công lập trực thuộc.</w:t>
      </w:r>
    </w:p>
    <w:p w14:paraId="4EBEF475" w14:textId="77777777" w:rsidR="008B7FE4" w:rsidRDefault="0007644C">
      <w:pPr>
        <w:pStyle w:val="BodyText"/>
        <w:numPr>
          <w:ilvl w:val="0"/>
          <w:numId w:val="1"/>
        </w:numPr>
        <w:shd w:val="clear" w:color="auto" w:fill="auto"/>
        <w:tabs>
          <w:tab w:val="left" w:pos="1011"/>
        </w:tabs>
        <w:ind w:firstLine="600"/>
        <w:jc w:val="both"/>
      </w:pPr>
      <w:r>
        <w:t>Cơ quan, đơn vị, tổ chức, cá nhân khác có liên quan.</w:t>
      </w:r>
    </w:p>
    <w:p w14:paraId="0EB512C9" w14:textId="77777777" w:rsidR="008B7FE4" w:rsidRDefault="0007644C">
      <w:pPr>
        <w:pStyle w:val="BodyText"/>
        <w:shd w:val="clear" w:color="auto" w:fill="auto"/>
        <w:ind w:firstLine="600"/>
        <w:jc w:val="both"/>
      </w:pPr>
      <w:r>
        <w:rPr>
          <w:b/>
          <w:bCs/>
        </w:rPr>
        <w:t>Điều 3. Thẩm quyền quyết định giao quyền tự chủ tài chính cho các đơn vị sự nghiệp công lập trực thuộc</w:t>
      </w:r>
    </w:p>
    <w:p w14:paraId="539E5A2C" w14:textId="77777777" w:rsidR="008B7FE4" w:rsidRDefault="0007644C">
      <w:pPr>
        <w:pStyle w:val="BodyText"/>
        <w:shd w:val="clear" w:color="auto" w:fill="auto"/>
        <w:ind w:firstLine="600"/>
        <w:jc w:val="both"/>
      </w:pPr>
      <w:r>
        <w:t>1. Các cơ quan chuyên môn thuộc Ủy ban nhân dân tỉnh, Ban quản lý Khu kinh tế tỉnh, Tỉnh đoàn quyết định giao quyền tự chủ tài chính cho các đơn vị sự nghiệp công lập trực thuộc trong phạm vi quản lý của cơ quan, đơn vị sau khi có ý kiến bằng văn bản của Sở Tài chính về việc phân loại đơn vị theo mức tự chủ tài chính; kinh phí chi thường xuyên giao tự chủ từ nguồn ngân sách nhà nước và từ nguồn thu phí được để lại chi (nếu có).</w:t>
      </w:r>
      <w:r>
        <w:br w:type="page"/>
      </w:r>
    </w:p>
    <w:p w14:paraId="7CF629D0" w14:textId="77777777" w:rsidR="008B7FE4" w:rsidRDefault="0007644C">
      <w:pPr>
        <w:pStyle w:val="BodyText"/>
        <w:shd w:val="clear" w:color="auto" w:fill="auto"/>
        <w:spacing w:after="60"/>
        <w:ind w:firstLine="580"/>
        <w:jc w:val="both"/>
      </w:pPr>
      <w:r>
        <w:rPr>
          <w:lang w:val="en-US" w:eastAsia="en-US" w:bidi="en-US"/>
        </w:rPr>
        <w:lastRenderedPageBreak/>
        <w:t xml:space="preserve">2. </w:t>
      </w:r>
      <w:r>
        <w:t xml:space="preserve">Hằng năm cơ </w:t>
      </w:r>
      <w:r>
        <w:rPr>
          <w:lang w:val="en-US" w:eastAsia="en-US" w:bidi="en-US"/>
        </w:rPr>
        <w:t xml:space="preserve">quan, </w:t>
      </w:r>
      <w:r>
        <w:t xml:space="preserve">đơn vị có thẩm quyền quyết định </w:t>
      </w:r>
      <w:r>
        <w:rPr>
          <w:lang w:val="en-US" w:eastAsia="en-US" w:bidi="en-US"/>
        </w:rPr>
        <w:t xml:space="preserve">giao </w:t>
      </w:r>
      <w:r>
        <w:t xml:space="preserve">quyền tự chủ tài chính </w:t>
      </w:r>
      <w:r>
        <w:rPr>
          <w:lang w:val="en-US" w:eastAsia="en-US" w:bidi="en-US"/>
        </w:rPr>
        <w:t xml:space="preserve">cho </w:t>
      </w:r>
      <w:r>
        <w:t xml:space="preserve">các đơn vị sự nghiệp công lập trực thuộc </w:t>
      </w:r>
      <w:r>
        <w:rPr>
          <w:lang w:val="en-US" w:eastAsia="en-US" w:bidi="en-US"/>
        </w:rPr>
        <w:t xml:space="preserve">quy </w:t>
      </w:r>
      <w:r>
        <w:t xml:space="preserve">định tại khoản </w:t>
      </w:r>
      <w:r>
        <w:rPr>
          <w:lang w:val="en-US" w:eastAsia="en-US" w:bidi="en-US"/>
        </w:rPr>
        <w:t xml:space="preserve">1 </w:t>
      </w:r>
      <w:r>
        <w:t xml:space="preserve">Điều này có trách nhiệm báo cáo Ủy </w:t>
      </w:r>
      <w:r>
        <w:rPr>
          <w:lang w:val="en-US" w:eastAsia="en-US" w:bidi="en-US"/>
        </w:rPr>
        <w:t xml:space="preserve">ban </w:t>
      </w:r>
      <w:r>
        <w:t xml:space="preserve">nhân dân tỉnh </w:t>
      </w:r>
      <w:r>
        <w:rPr>
          <w:i/>
          <w:iCs/>
        </w:rPr>
        <w:t xml:space="preserve">(thông </w:t>
      </w:r>
      <w:r>
        <w:rPr>
          <w:i/>
          <w:iCs/>
          <w:lang w:val="en-US" w:eastAsia="en-US" w:bidi="en-US"/>
        </w:rPr>
        <w:t xml:space="preserve">qua </w:t>
      </w:r>
      <w:r>
        <w:rPr>
          <w:i/>
          <w:iCs/>
        </w:rPr>
        <w:t>Sở Tài chính và Sở Nội vụ)</w:t>
      </w:r>
      <w:r>
        <w:t xml:space="preserve"> việc thực hiện </w:t>
      </w:r>
      <w:r>
        <w:rPr>
          <w:lang w:val="en-US" w:eastAsia="en-US" w:bidi="en-US"/>
        </w:rPr>
        <w:t xml:space="preserve">giao </w:t>
      </w:r>
      <w:r>
        <w:t xml:space="preserve">quyền tự chủ tài chính </w:t>
      </w:r>
      <w:r>
        <w:rPr>
          <w:lang w:val="en-US" w:eastAsia="en-US" w:bidi="en-US"/>
        </w:rPr>
        <w:t xml:space="preserve">cho </w:t>
      </w:r>
      <w:r>
        <w:t xml:space="preserve">các đơn vị sự nghiệp công lập trực thuộc </w:t>
      </w:r>
      <w:r>
        <w:rPr>
          <w:lang w:val="en-US" w:eastAsia="en-US" w:bidi="en-US"/>
        </w:rPr>
        <w:t xml:space="preserve">trong </w:t>
      </w:r>
      <w:r>
        <w:t xml:space="preserve">phạm </w:t>
      </w:r>
      <w:r>
        <w:rPr>
          <w:lang w:val="en-US" w:eastAsia="en-US" w:bidi="en-US"/>
        </w:rPr>
        <w:t xml:space="preserve">vi </w:t>
      </w:r>
      <w:r>
        <w:t xml:space="preserve">quản lý của cơ </w:t>
      </w:r>
      <w:r>
        <w:rPr>
          <w:lang w:val="en-US" w:eastAsia="en-US" w:bidi="en-US"/>
        </w:rPr>
        <w:t xml:space="preserve">quan, </w:t>
      </w:r>
      <w:r>
        <w:t>đơn vị.</w:t>
      </w:r>
    </w:p>
    <w:p w14:paraId="0AAF1CFB" w14:textId="77777777" w:rsidR="008B7FE4" w:rsidRDefault="0007644C">
      <w:pPr>
        <w:pStyle w:val="BodyText"/>
        <w:shd w:val="clear" w:color="auto" w:fill="auto"/>
        <w:spacing w:after="60"/>
        <w:ind w:firstLine="580"/>
        <w:jc w:val="both"/>
      </w:pPr>
      <w:r>
        <w:rPr>
          <w:b/>
          <w:bCs/>
        </w:rPr>
        <w:t xml:space="preserve">Điều </w:t>
      </w:r>
      <w:r>
        <w:rPr>
          <w:b/>
          <w:bCs/>
          <w:lang w:val="en-US" w:eastAsia="en-US" w:bidi="en-US"/>
        </w:rPr>
        <w:t xml:space="preserve">4. </w:t>
      </w:r>
      <w:r>
        <w:rPr>
          <w:b/>
          <w:bCs/>
        </w:rPr>
        <w:t xml:space="preserve">Điều khoản </w:t>
      </w:r>
      <w:r>
        <w:rPr>
          <w:b/>
          <w:bCs/>
          <w:lang w:val="en-US" w:eastAsia="en-US" w:bidi="en-US"/>
        </w:rPr>
        <w:t xml:space="preserve">thi </w:t>
      </w:r>
      <w:r>
        <w:rPr>
          <w:b/>
          <w:bCs/>
        </w:rPr>
        <w:t>hành</w:t>
      </w:r>
    </w:p>
    <w:p w14:paraId="7AF78BF1" w14:textId="45E9C4A6" w:rsidR="008B7FE4" w:rsidRDefault="0007644C">
      <w:pPr>
        <w:pStyle w:val="BodyText"/>
        <w:shd w:val="clear" w:color="auto" w:fill="auto"/>
        <w:spacing w:after="60"/>
        <w:ind w:firstLine="580"/>
        <w:jc w:val="both"/>
      </w:pPr>
      <w:r>
        <w:rPr>
          <w:lang w:val="en-US" w:eastAsia="en-US" w:bidi="en-US"/>
        </w:rPr>
        <w:t xml:space="preserve">1. </w:t>
      </w:r>
      <w:r>
        <w:t xml:space="preserve">Quyết định này có hiệu lực </w:t>
      </w:r>
      <w:r>
        <w:rPr>
          <w:lang w:val="en-US" w:eastAsia="en-US" w:bidi="en-US"/>
        </w:rPr>
        <w:t xml:space="preserve">thi </w:t>
      </w:r>
      <w:r>
        <w:t xml:space="preserve">hành kể từ ngày </w:t>
      </w:r>
      <w:r>
        <w:rPr>
          <w:lang w:val="en-US" w:eastAsia="en-US" w:bidi="en-US"/>
        </w:rPr>
        <w:t>0</w:t>
      </w:r>
      <w:r w:rsidR="00B5767F">
        <w:rPr>
          <w:lang w:val="en-US" w:eastAsia="en-US" w:bidi="en-US"/>
        </w:rPr>
        <w:t>4</w:t>
      </w:r>
      <w:bookmarkStart w:id="0" w:name="_GoBack"/>
      <w:bookmarkEnd w:id="0"/>
      <w:r>
        <w:rPr>
          <w:lang w:val="en-US" w:eastAsia="en-US" w:bidi="en-US"/>
        </w:rPr>
        <w:t xml:space="preserve"> </w:t>
      </w:r>
      <w:r>
        <w:t xml:space="preserve">tháng </w:t>
      </w:r>
      <w:r>
        <w:rPr>
          <w:lang w:val="en-US" w:eastAsia="en-US" w:bidi="en-US"/>
        </w:rPr>
        <w:t xml:space="preserve">5 </w:t>
      </w:r>
      <w:r>
        <w:t xml:space="preserve">năm </w:t>
      </w:r>
      <w:r>
        <w:rPr>
          <w:lang w:val="en-US" w:eastAsia="en-US" w:bidi="en-US"/>
        </w:rPr>
        <w:t>2023.</w:t>
      </w:r>
    </w:p>
    <w:p w14:paraId="05C096B0" w14:textId="77777777" w:rsidR="008B7FE4" w:rsidRDefault="0007644C">
      <w:pPr>
        <w:pStyle w:val="BodyText"/>
        <w:shd w:val="clear" w:color="auto" w:fill="auto"/>
        <w:spacing w:after="60"/>
        <w:ind w:firstLine="580"/>
        <w:jc w:val="both"/>
      </w:pPr>
      <w:r>
        <w:rPr>
          <w:lang w:val="en-US" w:eastAsia="en-US" w:bidi="en-US"/>
        </w:rPr>
        <w:t xml:space="preserve">2. </w:t>
      </w:r>
      <w:r>
        <w:t xml:space="preserve">Quyết định này </w:t>
      </w:r>
      <w:r>
        <w:rPr>
          <w:lang w:val="en-US" w:eastAsia="en-US" w:bidi="en-US"/>
        </w:rPr>
        <w:t xml:space="preserve">thay </w:t>
      </w:r>
      <w:r>
        <w:t xml:space="preserve">thế Quyết định số 38/2019/QĐ-UBND ngày </w:t>
      </w:r>
      <w:r>
        <w:rPr>
          <w:lang w:val="en-US" w:eastAsia="en-US" w:bidi="en-US"/>
        </w:rPr>
        <w:t xml:space="preserve">22 </w:t>
      </w:r>
      <w:r>
        <w:t xml:space="preserve">tháng </w:t>
      </w:r>
      <w:r>
        <w:rPr>
          <w:lang w:val="en-US" w:eastAsia="en-US" w:bidi="en-US"/>
        </w:rPr>
        <w:t xml:space="preserve">11 </w:t>
      </w:r>
      <w:r>
        <w:t xml:space="preserve">năm </w:t>
      </w:r>
      <w:r>
        <w:rPr>
          <w:lang w:val="en-US" w:eastAsia="en-US" w:bidi="en-US"/>
        </w:rPr>
        <w:t xml:space="preserve">2019 </w:t>
      </w:r>
      <w:r>
        <w:t xml:space="preserve">của Ủy </w:t>
      </w:r>
      <w:r>
        <w:rPr>
          <w:lang w:val="en-US" w:eastAsia="en-US" w:bidi="en-US"/>
        </w:rPr>
        <w:t xml:space="preserve">ban </w:t>
      </w:r>
      <w:r>
        <w:t xml:space="preserve">nhân dân tỉnh phân cấp thẩm quyền quyết định </w:t>
      </w:r>
      <w:r>
        <w:rPr>
          <w:lang w:val="en-US" w:eastAsia="en-US" w:bidi="en-US"/>
        </w:rPr>
        <w:t xml:space="preserve">giao </w:t>
      </w:r>
      <w:r>
        <w:t xml:space="preserve">quyền tự chủ tài chính </w:t>
      </w:r>
      <w:r>
        <w:rPr>
          <w:lang w:val="en-US" w:eastAsia="en-US" w:bidi="en-US"/>
        </w:rPr>
        <w:t xml:space="preserve">cho </w:t>
      </w:r>
      <w:r>
        <w:t xml:space="preserve">đơn vị sự nghiệp công lập thuộc tỉnh </w:t>
      </w:r>
      <w:r>
        <w:rPr>
          <w:lang w:val="en-US" w:eastAsia="en-US" w:bidi="en-US"/>
        </w:rPr>
        <w:t xml:space="preserve">Gia Lai </w:t>
      </w:r>
      <w:r>
        <w:t>quản lý.</w:t>
      </w:r>
    </w:p>
    <w:p w14:paraId="48619469" w14:textId="77777777" w:rsidR="008B7FE4" w:rsidRDefault="0007644C">
      <w:pPr>
        <w:pStyle w:val="BodyText"/>
        <w:numPr>
          <w:ilvl w:val="0"/>
          <w:numId w:val="1"/>
        </w:numPr>
        <w:shd w:val="clear" w:color="auto" w:fill="auto"/>
        <w:tabs>
          <w:tab w:val="left" w:pos="978"/>
        </w:tabs>
        <w:spacing w:after="340"/>
        <w:ind w:firstLine="580"/>
        <w:jc w:val="both"/>
      </w:pPr>
      <w:r>
        <w:t xml:space="preserve">Chánh Văn phòng Ủy </w:t>
      </w:r>
      <w:r>
        <w:rPr>
          <w:lang w:val="en-US" w:eastAsia="en-US" w:bidi="en-US"/>
        </w:rPr>
        <w:t xml:space="preserve">ban </w:t>
      </w:r>
      <w:r>
        <w:t xml:space="preserve">nhân dân tỉnh; Giám đốc Sở Tài chính; Giám đốc </w:t>
      </w:r>
      <w:r>
        <w:rPr>
          <w:lang w:val="en-US" w:eastAsia="en-US" w:bidi="en-US"/>
        </w:rPr>
        <w:t xml:space="preserve">Kho </w:t>
      </w:r>
      <w:r>
        <w:t xml:space="preserve">bạc nhà nước tỉnh; thủ trưởng các cơ </w:t>
      </w:r>
      <w:r>
        <w:rPr>
          <w:lang w:val="en-US" w:eastAsia="en-US" w:bidi="en-US"/>
        </w:rPr>
        <w:t xml:space="preserve">quan, </w:t>
      </w:r>
      <w:r>
        <w:t>đơn vị, tổ chức, cá nhân khác có liên quan chịu trách nhiệm thi hành Quyết định này./.</w:t>
      </w:r>
    </w:p>
    <w:p w14:paraId="62875C01" w14:textId="77777777" w:rsidR="00D74954" w:rsidRPr="00D74954" w:rsidRDefault="00D74954" w:rsidP="00D74954">
      <w:pPr>
        <w:pStyle w:val="ListParagraph"/>
        <w:jc w:val="center"/>
        <w:rPr>
          <w:rFonts w:ascii="Times New Roman" w:hAnsi="Times New Roman" w:cs="Times New Roman"/>
          <w:b/>
          <w:sz w:val="28"/>
          <w:szCs w:val="28"/>
        </w:rPr>
      </w:pPr>
      <w:r w:rsidRPr="00D74954">
        <w:rPr>
          <w:rFonts w:ascii="Times New Roman" w:hAnsi="Times New Roman" w:cs="Times New Roman"/>
          <w:b/>
          <w:sz w:val="28"/>
          <w:szCs w:val="28"/>
        </w:rPr>
        <w:t>TM. ỦY BAN NHÂN DÂN</w:t>
      </w:r>
    </w:p>
    <w:p w14:paraId="7DE186B9" w14:textId="77777777" w:rsidR="00D74954" w:rsidRPr="00D74954" w:rsidRDefault="00D74954" w:rsidP="00D74954">
      <w:pPr>
        <w:ind w:left="720"/>
        <w:jc w:val="center"/>
        <w:rPr>
          <w:rFonts w:ascii="Times New Roman" w:hAnsi="Times New Roman" w:cs="Times New Roman"/>
          <w:b/>
          <w:sz w:val="28"/>
          <w:szCs w:val="28"/>
        </w:rPr>
      </w:pPr>
      <w:r w:rsidRPr="00D74954">
        <w:rPr>
          <w:rFonts w:ascii="Times New Roman" w:hAnsi="Times New Roman" w:cs="Times New Roman"/>
          <w:b/>
          <w:sz w:val="28"/>
          <w:szCs w:val="28"/>
        </w:rPr>
        <w:t>CHỦ TỊCH</w:t>
      </w:r>
    </w:p>
    <w:p w14:paraId="4FFA6AC8" w14:textId="77777777" w:rsidR="00D74954" w:rsidRPr="00D74954" w:rsidRDefault="00D74954" w:rsidP="00D74954">
      <w:pPr>
        <w:pStyle w:val="ListParagraph"/>
        <w:jc w:val="center"/>
        <w:rPr>
          <w:rFonts w:ascii="Times New Roman" w:hAnsi="Times New Roman" w:cs="Times New Roman"/>
          <w:b/>
          <w:sz w:val="28"/>
          <w:szCs w:val="28"/>
        </w:rPr>
      </w:pPr>
      <w:r w:rsidRPr="00D74954">
        <w:rPr>
          <w:rFonts w:ascii="Times New Roman" w:hAnsi="Times New Roman" w:cs="Times New Roman"/>
          <w:b/>
          <w:sz w:val="28"/>
          <w:szCs w:val="28"/>
        </w:rPr>
        <w:t>(Đã ký)</w:t>
      </w:r>
    </w:p>
    <w:p w14:paraId="54DF52FF" w14:textId="77777777" w:rsidR="00D74954" w:rsidRPr="00D74954" w:rsidRDefault="00D74954" w:rsidP="00D74954">
      <w:pPr>
        <w:jc w:val="center"/>
        <w:rPr>
          <w:rFonts w:ascii="Times New Roman" w:hAnsi="Times New Roman" w:cs="Times New Roman"/>
          <w:b/>
          <w:sz w:val="28"/>
          <w:szCs w:val="28"/>
        </w:rPr>
      </w:pPr>
      <w:r>
        <w:rPr>
          <w:rFonts w:ascii="Times New Roman" w:hAnsi="Times New Roman" w:cs="Times New Roman"/>
          <w:b/>
          <w:sz w:val="28"/>
          <w:szCs w:val="28"/>
          <w:lang w:val="en-US"/>
        </w:rPr>
        <w:t xml:space="preserve">             </w:t>
      </w:r>
      <w:r w:rsidRPr="00D74954">
        <w:rPr>
          <w:rFonts w:ascii="Times New Roman" w:hAnsi="Times New Roman" w:cs="Times New Roman"/>
          <w:b/>
          <w:sz w:val="28"/>
          <w:szCs w:val="28"/>
        </w:rPr>
        <w:t>Trương Hải Long</w:t>
      </w:r>
    </w:p>
    <w:p w14:paraId="167FE066" w14:textId="77777777" w:rsidR="008B7FE4" w:rsidRDefault="008B7FE4">
      <w:pPr>
        <w:pStyle w:val="Bodytext20"/>
        <w:shd w:val="clear" w:color="auto" w:fill="auto"/>
        <w:spacing w:after="60"/>
      </w:pPr>
    </w:p>
    <w:sectPr w:rsidR="008B7FE4">
      <w:headerReference w:type="even" r:id="rId10"/>
      <w:headerReference w:type="default" r:id="rId11"/>
      <w:pgSz w:w="11900" w:h="16840"/>
      <w:pgMar w:top="1201" w:right="1083" w:bottom="1412" w:left="1645"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BD13A5" w14:textId="77777777" w:rsidR="006846BE" w:rsidRDefault="006846BE">
      <w:r>
        <w:separator/>
      </w:r>
    </w:p>
  </w:endnote>
  <w:endnote w:type="continuationSeparator" w:id="0">
    <w:p w14:paraId="68299BCF" w14:textId="77777777" w:rsidR="006846BE" w:rsidRDefault="00684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AF6D03" w14:textId="77777777" w:rsidR="006846BE" w:rsidRDefault="006846BE"/>
  </w:footnote>
  <w:footnote w:type="continuationSeparator" w:id="0">
    <w:p w14:paraId="303510A0" w14:textId="77777777" w:rsidR="006846BE" w:rsidRDefault="006846B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277A90" w14:textId="77777777" w:rsidR="008B7FE4" w:rsidRDefault="0007644C">
    <w:pPr>
      <w:spacing w:line="1" w:lineRule="exact"/>
    </w:pPr>
    <w:r>
      <w:rPr>
        <w:noProof/>
        <w:lang w:val="en-US" w:eastAsia="en-US" w:bidi="ar-SA"/>
      </w:rPr>
      <mc:AlternateContent>
        <mc:Choice Requires="wps">
          <w:drawing>
            <wp:anchor distT="0" distB="0" distL="0" distR="0" simplePos="0" relativeHeight="62914690" behindDoc="1" locked="0" layoutInCell="1" allowOverlap="1" wp14:anchorId="48A25C37" wp14:editId="17B890DC">
              <wp:simplePos x="0" y="0"/>
              <wp:positionH relativeFrom="page">
                <wp:posOffset>3917315</wp:posOffset>
              </wp:positionH>
              <wp:positionV relativeFrom="page">
                <wp:posOffset>506730</wp:posOffset>
              </wp:positionV>
              <wp:extent cx="76200" cy="125095"/>
              <wp:effectExtent l="0" t="0" r="0" b="0"/>
              <wp:wrapNone/>
              <wp:docPr id="5" name="Shape 5"/>
              <wp:cNvGraphicFramePr/>
              <a:graphic xmlns:a="http://schemas.openxmlformats.org/drawingml/2006/main">
                <a:graphicData uri="http://schemas.microsoft.com/office/word/2010/wordprocessingShape">
                  <wps:wsp>
                    <wps:cNvSpPr txBox="1"/>
                    <wps:spPr>
                      <a:xfrm>
                        <a:off x="0" y="0"/>
                        <a:ext cx="76200" cy="125095"/>
                      </a:xfrm>
                      <a:prstGeom prst="rect">
                        <a:avLst/>
                      </a:prstGeom>
                      <a:noFill/>
                    </wps:spPr>
                    <wps:txbx>
                      <w:txbxContent>
                        <w:p w14:paraId="1E9A0A76" w14:textId="77777777" w:rsidR="008B7FE4" w:rsidRDefault="0007644C">
                          <w:pPr>
                            <w:pStyle w:val="Headerorfooter20"/>
                            <w:shd w:val="clear" w:color="auto" w:fill="auto"/>
                            <w:rPr>
                              <w:sz w:val="24"/>
                              <w:szCs w:val="24"/>
                            </w:rPr>
                          </w:pPr>
                          <w:r>
                            <w:rPr>
                              <w:sz w:val="24"/>
                              <w:szCs w:val="24"/>
                            </w:rPr>
                            <w:t>2</w:t>
                          </w:r>
                        </w:p>
                      </w:txbxContent>
                    </wps:txbx>
                    <wps:bodyPr wrap="none" lIns="0" tIns="0" rIns="0" bIns="0">
                      <a:spAutoFit/>
                    </wps:bodyPr>
                  </wps:wsp>
                </a:graphicData>
              </a:graphic>
            </wp:anchor>
          </w:drawing>
        </mc:Choice>
        <mc:Fallback>
          <w:pict>
            <v:shapetype w14:anchorId="48A25C37" id="_x0000_t202" coordsize="21600,21600" o:spt="202" path="m,l,21600r21600,l21600,xe">
              <v:stroke joinstyle="miter"/>
              <v:path gradientshapeok="t" o:connecttype="rect"/>
            </v:shapetype>
            <v:shape id="Shape 5" o:spid="_x0000_s1026" type="#_x0000_t202" style="position:absolute;margin-left:308.45pt;margin-top:39.9pt;width:6pt;height:9.8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" filled="f" stroked="f">
              <v:textbox style="mso-fit-shape-to-text:t" inset="0,0,0,0">
                <w:txbxContent>
                  <w:p w14:paraId="1E9A0A76" w14:textId="77777777" w:rsidR="008B7FE4" w:rsidRDefault="0007644C">
                    <w:pPr>
                      <w:pStyle w:val="Headerorfooter20"/>
                      <w:shd w:val="clear" w:color="auto" w:fill="auto"/>
                      <w:rPr>
                        <w:sz w:val="24"/>
                        <w:szCs w:val="24"/>
                      </w:rPr>
                    </w:pPr>
                    <w:r>
                      <w:rPr>
                        <w:sz w:val="24"/>
                        <w:szCs w:val="24"/>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0E0EE" w14:textId="77777777" w:rsidR="008B7FE4" w:rsidRDefault="008B7FE4">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9863F9"/>
    <w:multiLevelType w:val="multilevel"/>
    <w:tmpl w:val="49E2B9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FE4"/>
    <w:rsid w:val="0007644C"/>
    <w:rsid w:val="002374E9"/>
    <w:rsid w:val="00613D0A"/>
    <w:rsid w:val="006846BE"/>
    <w:rsid w:val="0076503C"/>
    <w:rsid w:val="008B7FE4"/>
    <w:rsid w:val="00B5767F"/>
    <w:rsid w:val="00D74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B023"/>
  <w15:docId w15:val="{4ED160C4-706C-4C8D-85F0-6D53343A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rPr>
  </w:style>
  <w:style w:type="paragraph" w:styleId="BodyText">
    <w:name w:val="Body Text"/>
    <w:basedOn w:val="Normal"/>
    <w:link w:val="BodyTextChar"/>
    <w:qFormat/>
    <w:pPr>
      <w:shd w:val="clear" w:color="auto" w:fill="FFFFFF"/>
      <w:spacing w:after="40"/>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lang w:val="en-US" w:eastAsia="en-US" w:bidi="en-US"/>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sz w:val="22"/>
      <w:szCs w:val="22"/>
    </w:rPr>
  </w:style>
  <w:style w:type="paragraph" w:customStyle="1" w:styleId="CharChar6CharChar">
    <w:name w:val="Char Char6 Char Char"/>
    <w:basedOn w:val="Normal"/>
    <w:rsid w:val="00D74954"/>
    <w:pPr>
      <w:widowControl/>
      <w:spacing w:after="160" w:line="240" w:lineRule="exact"/>
    </w:pPr>
    <w:rPr>
      <w:rFonts w:ascii="Verdana" w:eastAsia="Times New Roman" w:hAnsi="Verdana" w:cs="Times New Roman"/>
      <w:color w:val="auto"/>
      <w:sz w:val="20"/>
      <w:szCs w:val="20"/>
      <w:lang w:val="en-US" w:eastAsia="en-US" w:bidi="ar-SA"/>
    </w:rPr>
  </w:style>
  <w:style w:type="paragraph" w:styleId="ListParagraph">
    <w:name w:val="List Paragraph"/>
    <w:basedOn w:val="Normal"/>
    <w:uiPriority w:val="34"/>
    <w:qFormat/>
    <w:rsid w:val="00D74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5B98FF-B3D9-496D-AC2B-A24AD9D4B9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3C9BFE-1BE9-4BE0-B072-35EB965FCD95}">
  <ds:schemaRefs>
    <ds:schemaRef ds:uri="http://schemas.microsoft.com/sharepoint/v3/contenttype/forms"/>
  </ds:schemaRefs>
</ds:datastoreItem>
</file>

<file path=customXml/itemProps3.xml><?xml version="1.0" encoding="utf-8"?>
<ds:datastoreItem xmlns:ds="http://schemas.openxmlformats.org/officeDocument/2006/customXml" ds:itemID="{E698248D-8F25-4E79-B51A-4BA42911E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Phòng HCSN</dc:creator>
  <cp:keywords/>
  <cp:lastModifiedBy>Ha Nhu</cp:lastModifiedBy>
  <cp:revision>1</cp:revision>
  <dcterms:created xsi:type="dcterms:W3CDTF">2023-04-26T06:29:00Z</dcterms:created>
  <dcterms:modified xsi:type="dcterms:W3CDTF">2024-01-22T02:20:00Z</dcterms:modified>
</cp:coreProperties>
</file>