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08" w:type="dxa"/>
        <w:tblLayout w:type="fixed"/>
        <w:tblCellMar>
          <w:top w:w="15" w:type="dxa"/>
          <w:left w:w="15" w:type="dxa"/>
          <w:bottom w:w="15" w:type="dxa"/>
          <w:right w:w="15" w:type="dxa"/>
        </w:tblCellMar>
        <w:tblLook w:val="04A0" w:firstRow="1" w:lastRow="0" w:firstColumn="1" w:lastColumn="0" w:noHBand="0" w:noVBand="1"/>
      </w:tblPr>
      <w:tblGrid>
        <w:gridCol w:w="3227"/>
        <w:gridCol w:w="6237"/>
      </w:tblGrid>
      <w:tr w:rsidR="00150544" w:rsidRPr="001E3062" w14:paraId="09B0C104" w14:textId="77777777" w:rsidTr="00DD73AC">
        <w:tc>
          <w:tcPr>
            <w:tcW w:w="3227" w:type="dxa"/>
            <w:tcMar>
              <w:top w:w="0" w:type="dxa"/>
              <w:left w:w="108" w:type="dxa"/>
              <w:bottom w:w="0" w:type="dxa"/>
              <w:right w:w="108" w:type="dxa"/>
            </w:tcMar>
            <w:hideMark/>
          </w:tcPr>
          <w:p w14:paraId="285B73D1" w14:textId="77777777" w:rsidR="00150544" w:rsidRPr="001E3062" w:rsidRDefault="00150544" w:rsidP="00DD73AC">
            <w:pPr>
              <w:tabs>
                <w:tab w:val="left" w:pos="851"/>
              </w:tabs>
              <w:jc w:val="center"/>
              <w:rPr>
                <w:sz w:val="26"/>
              </w:rPr>
            </w:pPr>
            <w:r w:rsidRPr="001E3062">
              <w:rPr>
                <w:b/>
                <w:bCs/>
                <w:sz w:val="26"/>
              </w:rPr>
              <w:t>ỦY BAN NHÂN DÂN</w:t>
            </w:r>
          </w:p>
          <w:p w14:paraId="5776D7F0" w14:textId="77777777" w:rsidR="00150544" w:rsidRPr="001E3062" w:rsidRDefault="00150544" w:rsidP="00DD73AC">
            <w:pPr>
              <w:tabs>
                <w:tab w:val="left" w:pos="851"/>
              </w:tabs>
              <w:jc w:val="center"/>
              <w:rPr>
                <w:sz w:val="26"/>
              </w:rPr>
            </w:pPr>
            <w:r w:rsidRPr="001E3062">
              <w:rPr>
                <w:b/>
                <w:bCs/>
                <w:sz w:val="26"/>
              </w:rPr>
              <w:t>TỈNH HÒA BÌNH</w:t>
            </w:r>
          </w:p>
          <w:p w14:paraId="0547092D" w14:textId="77777777" w:rsidR="00150544" w:rsidRPr="001E3062" w:rsidRDefault="00150544" w:rsidP="00DD73AC">
            <w:pPr>
              <w:tabs>
                <w:tab w:val="left" w:pos="851"/>
              </w:tabs>
            </w:pPr>
            <w:r w:rsidRPr="001E3062">
              <w:rPr>
                <w:noProof/>
              </w:rPr>
              <mc:AlternateContent>
                <mc:Choice Requires="wps">
                  <w:drawing>
                    <wp:anchor distT="0" distB="0" distL="114300" distR="114300" simplePos="0" relativeHeight="251681792" behindDoc="0" locked="0" layoutInCell="1" allowOverlap="1" wp14:anchorId="136E7108" wp14:editId="0EF2FE1A">
                      <wp:simplePos x="0" y="0"/>
                      <wp:positionH relativeFrom="column">
                        <wp:posOffset>712140</wp:posOffset>
                      </wp:positionH>
                      <wp:positionV relativeFrom="paragraph">
                        <wp:posOffset>21590</wp:posOffset>
                      </wp:positionV>
                      <wp:extent cx="485775" cy="1"/>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485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301F4" id="Straight Connector 1"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" strokecolor="black [3040]"/>
                  </w:pict>
                </mc:Fallback>
              </mc:AlternateContent>
            </w:r>
          </w:p>
          <w:p w14:paraId="1137C7E9" w14:textId="2E87351F" w:rsidR="00150544" w:rsidRPr="001E3062" w:rsidRDefault="00150544" w:rsidP="005E7937">
            <w:pPr>
              <w:tabs>
                <w:tab w:val="left" w:pos="851"/>
              </w:tabs>
              <w:spacing w:line="0" w:lineRule="atLeast"/>
              <w:jc w:val="center"/>
            </w:pPr>
            <w:r w:rsidRPr="001E3062">
              <w:t>Số:  </w:t>
            </w:r>
            <w:r w:rsidR="005E7937">
              <w:t>26</w:t>
            </w:r>
            <w:r w:rsidRPr="001E3062">
              <w:t>/2025/QĐ-UBND</w:t>
            </w:r>
          </w:p>
        </w:tc>
        <w:tc>
          <w:tcPr>
            <w:tcW w:w="6237" w:type="dxa"/>
            <w:tcMar>
              <w:top w:w="0" w:type="dxa"/>
              <w:left w:w="108" w:type="dxa"/>
              <w:bottom w:w="0" w:type="dxa"/>
              <w:right w:w="108" w:type="dxa"/>
            </w:tcMar>
            <w:hideMark/>
          </w:tcPr>
          <w:p w14:paraId="23FCF0D7" w14:textId="77777777" w:rsidR="00150544" w:rsidRPr="001E3062" w:rsidRDefault="00150544" w:rsidP="00DD73AC">
            <w:pPr>
              <w:tabs>
                <w:tab w:val="left" w:pos="851"/>
              </w:tabs>
              <w:ind w:firstLine="34"/>
              <w:jc w:val="center"/>
              <w:rPr>
                <w:sz w:val="26"/>
              </w:rPr>
            </w:pPr>
            <w:r w:rsidRPr="001E3062">
              <w:rPr>
                <w:b/>
                <w:bCs/>
                <w:sz w:val="26"/>
              </w:rPr>
              <w:t>CỘNG HÒA XÃ HỘI CHỦ NGHĨA VIỆT NAM</w:t>
            </w:r>
          </w:p>
          <w:p w14:paraId="39B02E9D" w14:textId="77777777" w:rsidR="00150544" w:rsidRPr="001E3062" w:rsidRDefault="00150544" w:rsidP="00DD73AC">
            <w:pPr>
              <w:tabs>
                <w:tab w:val="left" w:pos="851"/>
              </w:tabs>
              <w:ind w:firstLine="34"/>
              <w:jc w:val="center"/>
            </w:pPr>
            <w:r w:rsidRPr="001E3062">
              <w:rPr>
                <w:b/>
                <w:bCs/>
              </w:rPr>
              <w:t>Độc lập - Tự do - Hạnh phúc</w:t>
            </w:r>
          </w:p>
          <w:p w14:paraId="36F913F4" w14:textId="77777777" w:rsidR="00150544" w:rsidRPr="001E3062" w:rsidRDefault="00150544" w:rsidP="00DD73AC">
            <w:pPr>
              <w:tabs>
                <w:tab w:val="left" w:pos="851"/>
              </w:tabs>
              <w:ind w:firstLine="567"/>
              <w:jc w:val="center"/>
            </w:pPr>
            <w:r w:rsidRPr="001E3062">
              <w:rPr>
                <w:noProof/>
              </w:rPr>
              <mc:AlternateContent>
                <mc:Choice Requires="wps">
                  <w:drawing>
                    <wp:anchor distT="0" distB="0" distL="114300" distR="114300" simplePos="0" relativeHeight="251682816" behindDoc="0" locked="0" layoutInCell="1" allowOverlap="1" wp14:anchorId="1B0AD5C8" wp14:editId="09B82530">
                      <wp:simplePos x="0" y="0"/>
                      <wp:positionH relativeFrom="column">
                        <wp:posOffset>848998</wp:posOffset>
                      </wp:positionH>
                      <wp:positionV relativeFrom="paragraph">
                        <wp:posOffset>19685</wp:posOffset>
                      </wp:positionV>
                      <wp:extent cx="2165299"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E6208" id="Straight Connector 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1.55pt" to="237.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" strokecolor="black [3040]"/>
                  </w:pict>
                </mc:Fallback>
              </mc:AlternateContent>
            </w:r>
          </w:p>
          <w:p w14:paraId="0C7F4618" w14:textId="32ED7114" w:rsidR="00150544" w:rsidRPr="001E3062" w:rsidRDefault="00150544" w:rsidP="00150544">
            <w:pPr>
              <w:tabs>
                <w:tab w:val="left" w:pos="851"/>
              </w:tabs>
              <w:spacing w:line="0" w:lineRule="atLeast"/>
              <w:ind w:firstLine="567"/>
              <w:jc w:val="center"/>
            </w:pPr>
            <w:r w:rsidRPr="001E3062">
              <w:rPr>
                <w:i/>
              </w:rPr>
              <w:t>Hòa Bình, ngày 28 tháng 02 năm 2025</w:t>
            </w:r>
          </w:p>
        </w:tc>
      </w:tr>
    </w:tbl>
    <w:p w14:paraId="5CE97611" w14:textId="77777777" w:rsidR="00150544" w:rsidRPr="001E3062" w:rsidRDefault="00150544" w:rsidP="00150544">
      <w:pPr>
        <w:jc w:val="both"/>
        <w:rPr>
          <w:i/>
          <w:sz w:val="26"/>
        </w:rPr>
      </w:pPr>
    </w:p>
    <w:p w14:paraId="1151FFFF" w14:textId="77777777" w:rsidR="0033281B" w:rsidRPr="001E3062" w:rsidRDefault="0033281B" w:rsidP="009A64F4">
      <w:pPr>
        <w:jc w:val="center"/>
        <w:rPr>
          <w:b/>
          <w:bCs/>
        </w:rPr>
      </w:pPr>
    </w:p>
    <w:p w14:paraId="2E5CE660" w14:textId="77777777" w:rsidR="00384A8F" w:rsidRPr="001E3062" w:rsidRDefault="00384A8F" w:rsidP="00702DF3">
      <w:pPr>
        <w:jc w:val="center"/>
        <w:rPr>
          <w:b/>
          <w:bCs/>
        </w:rPr>
      </w:pPr>
    </w:p>
    <w:p w14:paraId="3CD26DB5" w14:textId="5FB142CF" w:rsidR="009A64F4" w:rsidRPr="005E7937" w:rsidRDefault="009A64F4" w:rsidP="005E7937">
      <w:pPr>
        <w:spacing w:after="120"/>
        <w:ind w:firstLine="720"/>
        <w:jc w:val="center"/>
        <w:rPr>
          <w:b/>
        </w:rPr>
      </w:pPr>
      <w:r w:rsidRPr="005E7937">
        <w:rPr>
          <w:b/>
        </w:rPr>
        <w:t>QUYẾT ĐỊNH</w:t>
      </w:r>
    </w:p>
    <w:p w14:paraId="57079A9D" w14:textId="5B181701" w:rsidR="009A64F4" w:rsidRPr="005E7937" w:rsidRDefault="00E1769A" w:rsidP="005E7937">
      <w:pPr>
        <w:spacing w:after="120"/>
        <w:ind w:firstLine="720"/>
        <w:jc w:val="center"/>
        <w:rPr>
          <w:b/>
        </w:rPr>
      </w:pPr>
      <w:r w:rsidRPr="005E7937">
        <w:rPr>
          <w:b/>
        </w:rPr>
        <w:t xml:space="preserve">Ban hành </w:t>
      </w:r>
      <w:r w:rsidR="005069D6" w:rsidRPr="005E7937">
        <w:rPr>
          <w:b/>
        </w:rPr>
        <w:t>quy định một số chỉ tiêu cụ thể làm căn cứ xác định giá đất cụ thể của các dự án có sử dụng đất trên địa bàn tỉnh Hòa Bình</w:t>
      </w:r>
    </w:p>
    <w:p w14:paraId="59C3575E" w14:textId="77777777" w:rsidR="009A64F4" w:rsidRPr="005E7937" w:rsidRDefault="009A64F4" w:rsidP="005E7937">
      <w:pPr>
        <w:spacing w:after="120"/>
        <w:ind w:firstLine="720"/>
        <w:jc w:val="center"/>
        <w:rPr>
          <w:b/>
        </w:rPr>
      </w:pPr>
      <w:r w:rsidRPr="005E7937">
        <w:rPr>
          <w:b/>
        </w:rPr>
        <mc:AlternateContent>
          <mc:Choice Requires="wps">
            <w:drawing>
              <wp:anchor distT="0" distB="0" distL="114300" distR="114300" simplePos="0" relativeHeight="251666432" behindDoc="0" locked="0" layoutInCell="1" allowOverlap="1" wp14:anchorId="386921DD" wp14:editId="672B33CC">
                <wp:simplePos x="0" y="0"/>
                <wp:positionH relativeFrom="column">
                  <wp:posOffset>2357450</wp:posOffset>
                </wp:positionH>
                <wp:positionV relativeFrom="paragraph">
                  <wp:posOffset>21590</wp:posOffset>
                </wp:positionV>
                <wp:extent cx="1089965"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10899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E3000C"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65pt,1.7pt" to="271.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" strokecolor="black [3040]"/>
            </w:pict>
          </mc:Fallback>
        </mc:AlternateContent>
      </w:r>
    </w:p>
    <w:p w14:paraId="35FBA54A" w14:textId="6777A948" w:rsidR="009A64F4" w:rsidRPr="005E7937" w:rsidRDefault="009A64F4" w:rsidP="005E7937">
      <w:pPr>
        <w:spacing w:after="120"/>
        <w:ind w:firstLine="720"/>
        <w:jc w:val="center"/>
        <w:rPr>
          <w:b/>
        </w:rPr>
      </w:pPr>
      <w:r w:rsidRPr="005E7937">
        <w:rPr>
          <w:b/>
        </w:rPr>
        <w:t>ỦY BAN NHÂN DÂN TỈNH HÒA BÌNH</w:t>
      </w:r>
    </w:p>
    <w:p w14:paraId="1200D031" w14:textId="77777777" w:rsidR="009A64F4" w:rsidRPr="005E7937" w:rsidRDefault="009A64F4" w:rsidP="005E7937">
      <w:pPr>
        <w:spacing w:after="120"/>
        <w:ind w:firstLine="720"/>
        <w:jc w:val="both"/>
      </w:pPr>
    </w:p>
    <w:p w14:paraId="29C0F7ED" w14:textId="77777777" w:rsidR="00384A8F" w:rsidRPr="005E7937" w:rsidRDefault="00384A8F" w:rsidP="005E7937">
      <w:pPr>
        <w:spacing w:after="120"/>
        <w:ind w:firstLine="720"/>
        <w:jc w:val="both"/>
        <w:rPr>
          <w:i/>
        </w:rPr>
      </w:pPr>
    </w:p>
    <w:p w14:paraId="443FA624" w14:textId="5D5BE730" w:rsidR="009A64F4" w:rsidRPr="005E7937" w:rsidRDefault="009A64F4" w:rsidP="005E7937">
      <w:pPr>
        <w:spacing w:after="120"/>
        <w:ind w:firstLine="720"/>
        <w:jc w:val="both"/>
        <w:rPr>
          <w:i/>
        </w:rPr>
      </w:pPr>
      <w:r w:rsidRPr="005E7937">
        <w:rPr>
          <w:i/>
        </w:rPr>
        <w:t xml:space="preserve">Căn cứ Luật Tổ chức chính quyền địa phương ngày 19 tháng 6 năm 2015; Luật sửa đổi, bổ sung một số điều của Luật tổ chức Chính phủ và Luật </w:t>
      </w:r>
      <w:r w:rsidR="002625EC" w:rsidRPr="005E7937">
        <w:rPr>
          <w:i/>
        </w:rPr>
        <w:t>T</w:t>
      </w:r>
      <w:r w:rsidRPr="005E7937">
        <w:rPr>
          <w:i/>
        </w:rPr>
        <w:t>ổ chức chính quyền địa phương ngày 22 ngày 11 tháng 2019;</w:t>
      </w:r>
    </w:p>
    <w:p w14:paraId="58D591B6" w14:textId="77777777" w:rsidR="009A64F4" w:rsidRPr="005E7937" w:rsidRDefault="009A64F4" w:rsidP="005E7937">
      <w:pPr>
        <w:spacing w:after="120"/>
        <w:ind w:firstLine="720"/>
        <w:jc w:val="both"/>
        <w:rPr>
          <w:i/>
        </w:rPr>
      </w:pPr>
      <w:r w:rsidRPr="005E7937">
        <w:rPr>
          <w:i/>
        </w:rPr>
        <w:t>Căn cứ Luật Ban hành văn bản quy phạm pháp luật ngày 22 tháng 6 năm 2015; Luật sửa đổi, bổ sung một số điều của Luật Ban hành văn bản quy phạm pháp luật ngày 18 tháng 6 năm 2020;</w:t>
      </w:r>
    </w:p>
    <w:p w14:paraId="1443DCC5" w14:textId="40978B97" w:rsidR="009A64F4" w:rsidRPr="005E7937" w:rsidRDefault="009A64F4" w:rsidP="005E7937">
      <w:pPr>
        <w:spacing w:after="120"/>
        <w:ind w:firstLine="720"/>
        <w:jc w:val="both"/>
        <w:rPr>
          <w:i/>
        </w:rPr>
      </w:pPr>
      <w:r w:rsidRPr="005E7937">
        <w:rPr>
          <w:i/>
        </w:rPr>
        <w:t xml:space="preserve">Căn cứ Luật Đất đai ngày 18 tháng 01 năm 2024; Luật </w:t>
      </w:r>
      <w:r w:rsidR="00D616DF" w:rsidRPr="005E7937">
        <w:rPr>
          <w:i/>
        </w:rPr>
        <w:t>s</w:t>
      </w:r>
      <w:r w:rsidRPr="005E7937">
        <w:rPr>
          <w:i/>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1F0CD996" w14:textId="391D5356" w:rsidR="001E6FE1" w:rsidRPr="005E7937" w:rsidRDefault="00A27AE3" w:rsidP="005E7937">
      <w:pPr>
        <w:spacing w:after="120"/>
        <w:ind w:firstLine="720"/>
        <w:jc w:val="both"/>
        <w:rPr>
          <w:i/>
        </w:rPr>
      </w:pPr>
      <w:r w:rsidRPr="005E7937">
        <w:rPr>
          <w:i/>
        </w:rPr>
        <w:t>Căn cứ Nghị định số 71/2024/NĐ-CP ngày 27 tháng 6 tháng 2024 của Chính phủ quy định về giá đất;</w:t>
      </w:r>
      <w:r w:rsidR="008E6BD1" w:rsidRPr="005E7937">
        <w:rPr>
          <w:i/>
        </w:rPr>
        <w:t xml:space="preserve"> </w:t>
      </w:r>
      <w:r w:rsidR="00822F24" w:rsidRPr="005E7937">
        <w:rPr>
          <w:i/>
        </w:rPr>
        <w:t>Nghị định số 95/2024/NĐ-CP ngày 24 tháng 7 năm 2024 của Chính phủ quy định chi tiết một số điều của Luật Nhà ở; Nghị định số 96/2024/NĐ-CP ngày 24 tháng 7 năm 2024 của Chính phủ quy định chi tiết một số điều của Luật Kinh doanh bất động sản</w:t>
      </w:r>
      <w:r w:rsidR="001E6FE1" w:rsidRPr="005E7937">
        <w:rPr>
          <w:i/>
        </w:rPr>
        <w:t>;</w:t>
      </w:r>
    </w:p>
    <w:p w14:paraId="5574BF2B" w14:textId="015A57F2" w:rsidR="009A64F4" w:rsidRPr="005E7937" w:rsidRDefault="009A64F4" w:rsidP="005E7937">
      <w:pPr>
        <w:spacing w:after="120"/>
        <w:ind w:firstLine="720"/>
        <w:jc w:val="both"/>
        <w:rPr>
          <w:i/>
        </w:rPr>
      </w:pPr>
      <w:r w:rsidRPr="005E7937">
        <w:rPr>
          <w:i/>
        </w:rPr>
        <w:t xml:space="preserve">Theo đề nghị của Giám đốc Sở </w:t>
      </w:r>
      <w:r w:rsidR="001D690F" w:rsidRPr="005E7937">
        <w:rPr>
          <w:i/>
        </w:rPr>
        <w:t>Nông nghiệp</w:t>
      </w:r>
      <w:r w:rsidRPr="005E7937">
        <w:rPr>
          <w:i/>
        </w:rPr>
        <w:t xml:space="preserve"> và Môi trường tại Tờ trình số</w:t>
      </w:r>
      <w:r w:rsidR="009936D8" w:rsidRPr="005E7937">
        <w:rPr>
          <w:i/>
        </w:rPr>
        <w:t xml:space="preserve"> </w:t>
      </w:r>
      <w:r w:rsidR="00697F6F" w:rsidRPr="005E7937">
        <w:rPr>
          <w:i/>
        </w:rPr>
        <w:t>100</w:t>
      </w:r>
      <w:r w:rsidR="009936D8" w:rsidRPr="005E7937">
        <w:rPr>
          <w:i/>
        </w:rPr>
        <w:t>/TTr-S</w:t>
      </w:r>
      <w:r w:rsidR="00397FF5" w:rsidRPr="005E7937">
        <w:rPr>
          <w:i/>
        </w:rPr>
        <w:t>N</w:t>
      </w:r>
      <w:r w:rsidR="009936D8" w:rsidRPr="005E7937">
        <w:rPr>
          <w:i/>
        </w:rPr>
        <w:t>NMT</w:t>
      </w:r>
      <w:r w:rsidRPr="005E7937">
        <w:rPr>
          <w:i/>
        </w:rPr>
        <w:t xml:space="preserve"> ngày</w:t>
      </w:r>
      <w:r w:rsidR="009936D8" w:rsidRPr="005E7937">
        <w:rPr>
          <w:i/>
        </w:rPr>
        <w:t xml:space="preserve"> </w:t>
      </w:r>
      <w:r w:rsidR="00697F6F" w:rsidRPr="005E7937">
        <w:rPr>
          <w:i/>
        </w:rPr>
        <w:t>21</w:t>
      </w:r>
      <w:r w:rsidR="009936D8" w:rsidRPr="005E7937">
        <w:rPr>
          <w:i/>
        </w:rPr>
        <w:t xml:space="preserve"> tháng </w:t>
      </w:r>
      <w:r w:rsidR="00697F6F" w:rsidRPr="005E7937">
        <w:rPr>
          <w:i/>
        </w:rPr>
        <w:t>0</w:t>
      </w:r>
      <w:r w:rsidR="004A08FB" w:rsidRPr="005E7937">
        <w:rPr>
          <w:i/>
        </w:rPr>
        <w:t>2</w:t>
      </w:r>
      <w:r w:rsidR="009936D8" w:rsidRPr="005E7937">
        <w:rPr>
          <w:i/>
        </w:rPr>
        <w:t xml:space="preserve"> năm </w:t>
      </w:r>
      <w:r w:rsidRPr="005E7937">
        <w:rPr>
          <w:i/>
        </w:rPr>
        <w:t>202</w:t>
      </w:r>
      <w:r w:rsidR="00697F6F" w:rsidRPr="005E7937">
        <w:rPr>
          <w:i/>
        </w:rPr>
        <w:t>5</w:t>
      </w:r>
      <w:r w:rsidR="00AE26C1" w:rsidRPr="005E7937">
        <w:rPr>
          <w:i/>
        </w:rPr>
        <w:t>, Công văn số 607/SNNMT-QLĐĐ ngày 27 tháng 02 năm 2025.</w:t>
      </w:r>
    </w:p>
    <w:p w14:paraId="7AD6B892" w14:textId="77777777" w:rsidR="009A64F4" w:rsidRPr="005E7937" w:rsidRDefault="009A64F4" w:rsidP="005E7937">
      <w:pPr>
        <w:spacing w:after="120"/>
        <w:ind w:firstLine="720"/>
        <w:jc w:val="both"/>
      </w:pPr>
    </w:p>
    <w:p w14:paraId="1A73C515" w14:textId="10CEEFE4" w:rsidR="009A64F4" w:rsidRDefault="009A64F4" w:rsidP="005E7937">
      <w:pPr>
        <w:spacing w:after="120"/>
        <w:ind w:firstLine="720"/>
        <w:jc w:val="center"/>
        <w:rPr>
          <w:b/>
        </w:rPr>
      </w:pPr>
      <w:r w:rsidRPr="005E7937">
        <w:rPr>
          <w:b/>
        </w:rPr>
        <w:t>QUYẾT ĐỊNH:</w:t>
      </w:r>
    </w:p>
    <w:p w14:paraId="6DD5BA5E" w14:textId="77777777" w:rsidR="005E7937" w:rsidRPr="005E7937" w:rsidRDefault="005E7937" w:rsidP="005E7937">
      <w:pPr>
        <w:spacing w:after="120"/>
        <w:ind w:firstLine="720"/>
        <w:jc w:val="center"/>
        <w:rPr>
          <w:b/>
        </w:rPr>
      </w:pPr>
    </w:p>
    <w:p w14:paraId="2ECE878A" w14:textId="77777777" w:rsidR="00817C10" w:rsidRPr="005E7937" w:rsidRDefault="00817C10" w:rsidP="005E7937">
      <w:pPr>
        <w:spacing w:after="120"/>
        <w:ind w:firstLine="720"/>
        <w:jc w:val="both"/>
      </w:pPr>
      <w:bookmarkStart w:id="0" w:name="dieu_1"/>
      <w:r w:rsidRPr="00434999">
        <w:rPr>
          <w:b/>
        </w:rPr>
        <w:t>Điều 1.</w:t>
      </w:r>
      <w:r w:rsidRPr="005E7937">
        <w:t xml:space="preserve"> Ban hành kèm theo Quyết định này Quy định một số chỉ tiêu cụ thể làm căn cứ xác định giá đất cụ thể của các dự án có sử dụng đất trên địa bàn tỉnh Hòa Bình.</w:t>
      </w:r>
    </w:p>
    <w:p w14:paraId="44328303" w14:textId="4AB401B2" w:rsidR="00817C10" w:rsidRPr="005E7937" w:rsidRDefault="00817C10" w:rsidP="005E7937">
      <w:pPr>
        <w:spacing w:after="120"/>
        <w:ind w:firstLine="720"/>
        <w:jc w:val="both"/>
      </w:pPr>
      <w:bookmarkStart w:id="1" w:name="dieu_2"/>
      <w:r w:rsidRPr="00434999">
        <w:rPr>
          <w:b/>
        </w:rPr>
        <w:t>Điều 2.</w:t>
      </w:r>
      <w:r w:rsidRPr="005E7937">
        <w:t xml:space="preserve"> </w:t>
      </w:r>
      <w:bookmarkStart w:id="2" w:name="_Hlk185669710"/>
      <w:r w:rsidRPr="005E7937">
        <w:t>Quyết định này có hiệu lực</w:t>
      </w:r>
      <w:r w:rsidR="002E53B6" w:rsidRPr="005E7937">
        <w:t xml:space="preserve"> thi hành</w:t>
      </w:r>
      <w:r w:rsidRPr="005E7937">
        <w:t xml:space="preserve"> kể từ ngày 2</w:t>
      </w:r>
      <w:r w:rsidR="002E53B6" w:rsidRPr="005E7937">
        <w:t>8</w:t>
      </w:r>
      <w:r w:rsidRPr="005E7937">
        <w:t xml:space="preserve"> tháng 02 năm 2025</w:t>
      </w:r>
      <w:r w:rsidR="003E41FC" w:rsidRPr="005E7937">
        <w:t xml:space="preserve"> và bãi bỏ Quyết định số 1669/QĐ-UBND ngày 25</w:t>
      </w:r>
      <w:r w:rsidR="00FD7FE8" w:rsidRPr="005E7937">
        <w:t xml:space="preserve"> tháng </w:t>
      </w:r>
      <w:r w:rsidR="003E41FC" w:rsidRPr="005E7937">
        <w:t>7</w:t>
      </w:r>
      <w:r w:rsidR="00FD7FE8" w:rsidRPr="005E7937">
        <w:t xml:space="preserve"> năm </w:t>
      </w:r>
      <w:r w:rsidR="003E41FC" w:rsidRPr="005E7937">
        <w:t xml:space="preserve">2023 của Ủy </w:t>
      </w:r>
      <w:r w:rsidR="003E41FC" w:rsidRPr="005E7937">
        <w:lastRenderedPageBreak/>
        <w:t>ban nhân dân tỉnh Hòa Bình</w:t>
      </w:r>
      <w:bookmarkEnd w:id="1"/>
      <w:bookmarkEnd w:id="2"/>
      <w:r w:rsidR="00FD7FE8" w:rsidRPr="005E7937">
        <w:t xml:space="preserve"> về việc Quy định một số chỉ tiêu làm căn cứ xác định giá đất cụ thể của các dự án có sử dụng đất trên địa bàn tỉnh Hòa Bình.</w:t>
      </w:r>
    </w:p>
    <w:p w14:paraId="72077B81" w14:textId="60D8E7AC" w:rsidR="000965AA" w:rsidRPr="005E7937" w:rsidRDefault="00817C10" w:rsidP="005E7937">
      <w:pPr>
        <w:spacing w:after="120"/>
        <w:ind w:firstLine="720"/>
        <w:jc w:val="both"/>
      </w:pPr>
      <w:r w:rsidRPr="00434999">
        <w:rPr>
          <w:b/>
        </w:rPr>
        <w:t>Điều 3.</w:t>
      </w:r>
      <w:r w:rsidRPr="005E7937">
        <w:t xml:space="preserve"> Chánh Văn phòng Ủy ban nhân dân tỉnh; Thủ trưởng các Sở, Ban, ngành; Chủ tịch Ủy ban nhân dân các huyện, thành phố và các tổ chức, cá nhân có liên quan chịu trách nhiệm thi hành Quyết định này./.</w:t>
      </w:r>
    </w:p>
    <w:bookmarkEnd w:id="0"/>
    <w:p w14:paraId="2415FA53" w14:textId="77777777" w:rsidR="00775000" w:rsidRPr="005E7937" w:rsidRDefault="00775000" w:rsidP="005E7937">
      <w:pPr>
        <w:spacing w:after="120"/>
        <w:ind w:firstLine="720"/>
        <w:jc w:val="both"/>
      </w:pP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3B2ADD" w:rsidRPr="001E3062" w14:paraId="144F23BA" w14:textId="77777777" w:rsidTr="0013520F">
        <w:trPr>
          <w:trHeight w:val="1285"/>
        </w:trPr>
        <w:tc>
          <w:tcPr>
            <w:tcW w:w="4111" w:type="dxa"/>
            <w:tcMar>
              <w:top w:w="0" w:type="dxa"/>
              <w:left w:w="108" w:type="dxa"/>
              <w:bottom w:w="0" w:type="dxa"/>
              <w:right w:w="108" w:type="dxa"/>
            </w:tcMar>
            <w:hideMark/>
          </w:tcPr>
          <w:p w14:paraId="6A907647" w14:textId="77777777" w:rsidR="001D7546" w:rsidRPr="001E3062" w:rsidRDefault="009A64F4" w:rsidP="0064359B">
            <w:pPr>
              <w:tabs>
                <w:tab w:val="left" w:pos="851"/>
              </w:tabs>
              <w:rPr>
                <w:sz w:val="22"/>
                <w:szCs w:val="22"/>
              </w:rPr>
            </w:pPr>
            <w:r w:rsidRPr="001E3062">
              <w:rPr>
                <w:b/>
                <w:bCs/>
                <w:i/>
                <w:sz w:val="24"/>
                <w:szCs w:val="24"/>
              </w:rPr>
              <w:t>Nơi nhận:</w:t>
            </w:r>
            <w:r w:rsidRPr="001E3062">
              <w:rPr>
                <w:b/>
                <w:bCs/>
                <w:i/>
              </w:rPr>
              <w:br/>
            </w:r>
            <w:r w:rsidR="00572FBD" w:rsidRPr="001E3062">
              <w:rPr>
                <w:sz w:val="22"/>
                <w:szCs w:val="22"/>
              </w:rPr>
              <w:t xml:space="preserve">- Như Điều </w:t>
            </w:r>
            <w:r w:rsidR="00D86FE2" w:rsidRPr="001E3062">
              <w:rPr>
                <w:sz w:val="22"/>
                <w:szCs w:val="22"/>
              </w:rPr>
              <w:t>3</w:t>
            </w:r>
            <w:r w:rsidR="00572FBD" w:rsidRPr="001E3062">
              <w:rPr>
                <w:sz w:val="22"/>
                <w:szCs w:val="22"/>
              </w:rPr>
              <w:t>;</w:t>
            </w:r>
            <w:r w:rsidRPr="001E3062">
              <w:rPr>
                <w:sz w:val="22"/>
                <w:szCs w:val="22"/>
              </w:rPr>
              <w:br/>
              <w:t>- Văn phòng Chính phủ;</w:t>
            </w:r>
          </w:p>
          <w:p w14:paraId="4C08359F" w14:textId="77777777" w:rsidR="009D0794" w:rsidRPr="001E3062" w:rsidRDefault="001D7546" w:rsidP="009D0794">
            <w:pPr>
              <w:tabs>
                <w:tab w:val="left" w:pos="851"/>
              </w:tabs>
              <w:rPr>
                <w:sz w:val="22"/>
                <w:szCs w:val="22"/>
              </w:rPr>
            </w:pPr>
            <w:r w:rsidRPr="001E3062">
              <w:rPr>
                <w:sz w:val="22"/>
                <w:szCs w:val="22"/>
              </w:rPr>
              <w:t>- Bộ Tài chính;</w:t>
            </w:r>
            <w:r w:rsidR="009A64F4" w:rsidRPr="001E3062">
              <w:rPr>
                <w:sz w:val="22"/>
                <w:szCs w:val="22"/>
              </w:rPr>
              <w:br/>
              <w:t xml:space="preserve">- Bộ </w:t>
            </w:r>
            <w:r w:rsidRPr="001E3062">
              <w:rPr>
                <w:sz w:val="22"/>
                <w:szCs w:val="22"/>
              </w:rPr>
              <w:t>Nông nghiệp</w:t>
            </w:r>
            <w:r w:rsidR="009A64F4" w:rsidRPr="001E3062">
              <w:rPr>
                <w:sz w:val="22"/>
                <w:szCs w:val="22"/>
              </w:rPr>
              <w:t xml:space="preserve"> và Môi trường;</w:t>
            </w:r>
            <w:r w:rsidR="009A64F4" w:rsidRPr="001E3062">
              <w:rPr>
                <w:sz w:val="22"/>
                <w:szCs w:val="22"/>
              </w:rPr>
              <w:br/>
            </w:r>
            <w:r w:rsidR="009D0794" w:rsidRPr="001E3062">
              <w:rPr>
                <w:sz w:val="22"/>
                <w:szCs w:val="22"/>
              </w:rPr>
              <w:t>- Cục kiểm tra văn bản QPPL-Bộ Tư pháp;</w:t>
            </w:r>
          </w:p>
          <w:p w14:paraId="71FDE754" w14:textId="77777777" w:rsidR="009D0794" w:rsidRPr="001E3062" w:rsidRDefault="009D0794" w:rsidP="009D0794">
            <w:pPr>
              <w:tabs>
                <w:tab w:val="left" w:pos="851"/>
              </w:tabs>
              <w:rPr>
                <w:sz w:val="22"/>
                <w:szCs w:val="22"/>
              </w:rPr>
            </w:pPr>
            <w:r w:rsidRPr="001E3062">
              <w:rPr>
                <w:sz w:val="22"/>
                <w:szCs w:val="22"/>
              </w:rPr>
              <w:t>- Thường trực Tỉnh ủy;</w:t>
            </w:r>
          </w:p>
          <w:p w14:paraId="34A0882A" w14:textId="77777777" w:rsidR="009D0794" w:rsidRPr="001E3062" w:rsidRDefault="009D0794" w:rsidP="009D0794">
            <w:pPr>
              <w:tabs>
                <w:tab w:val="left" w:pos="851"/>
              </w:tabs>
              <w:rPr>
                <w:sz w:val="22"/>
                <w:szCs w:val="22"/>
              </w:rPr>
            </w:pPr>
            <w:r w:rsidRPr="001E3062">
              <w:rPr>
                <w:sz w:val="22"/>
                <w:szCs w:val="22"/>
              </w:rPr>
              <w:t>- Thường trực HĐND tỉnh;</w:t>
            </w:r>
          </w:p>
          <w:p w14:paraId="0D947679" w14:textId="77777777" w:rsidR="009D0794" w:rsidRPr="001E3062" w:rsidRDefault="009D0794" w:rsidP="009D0794">
            <w:pPr>
              <w:tabs>
                <w:tab w:val="left" w:pos="851"/>
              </w:tabs>
              <w:rPr>
                <w:sz w:val="22"/>
                <w:szCs w:val="22"/>
              </w:rPr>
            </w:pPr>
            <w:r w:rsidRPr="001E3062">
              <w:rPr>
                <w:sz w:val="22"/>
                <w:szCs w:val="22"/>
              </w:rPr>
              <w:t>- Đoàn Đại biểu Quốc hội tỉnh;</w:t>
            </w:r>
          </w:p>
          <w:p w14:paraId="1391B0D0" w14:textId="77777777" w:rsidR="009D0794" w:rsidRPr="001E3062" w:rsidRDefault="009D0794" w:rsidP="009D0794">
            <w:pPr>
              <w:tabs>
                <w:tab w:val="left" w:pos="851"/>
              </w:tabs>
              <w:rPr>
                <w:sz w:val="22"/>
                <w:szCs w:val="22"/>
              </w:rPr>
            </w:pPr>
            <w:r w:rsidRPr="001E3062">
              <w:rPr>
                <w:sz w:val="22"/>
                <w:szCs w:val="22"/>
              </w:rPr>
              <w:t>- Chủ tịch, các Phó Chủ tịch UBND tỉnh;</w:t>
            </w:r>
          </w:p>
          <w:p w14:paraId="5738DF85" w14:textId="77777777" w:rsidR="009D0794" w:rsidRPr="001E3062" w:rsidRDefault="009D0794" w:rsidP="009D0794">
            <w:pPr>
              <w:tabs>
                <w:tab w:val="left" w:pos="851"/>
              </w:tabs>
              <w:rPr>
                <w:sz w:val="22"/>
                <w:szCs w:val="22"/>
              </w:rPr>
            </w:pPr>
            <w:r w:rsidRPr="001E3062">
              <w:rPr>
                <w:sz w:val="22"/>
                <w:szCs w:val="22"/>
              </w:rPr>
              <w:t>- UB MTTQVN tỉnh Hòa Bình;</w:t>
            </w:r>
          </w:p>
          <w:p w14:paraId="3BE3E7DB" w14:textId="77777777" w:rsidR="009D0794" w:rsidRPr="001E3062" w:rsidRDefault="009D0794" w:rsidP="009D0794">
            <w:pPr>
              <w:tabs>
                <w:tab w:val="left" w:pos="851"/>
              </w:tabs>
              <w:rPr>
                <w:sz w:val="22"/>
                <w:szCs w:val="22"/>
              </w:rPr>
            </w:pPr>
            <w:r w:rsidRPr="001E3062">
              <w:rPr>
                <w:sz w:val="22"/>
                <w:szCs w:val="22"/>
              </w:rPr>
              <w:t>- Các Ban của HĐND tỉnh;</w:t>
            </w:r>
          </w:p>
          <w:p w14:paraId="31427DAC" w14:textId="77777777" w:rsidR="009D0794" w:rsidRPr="001E3062" w:rsidRDefault="009D0794" w:rsidP="009D0794">
            <w:pPr>
              <w:tabs>
                <w:tab w:val="left" w:pos="851"/>
              </w:tabs>
              <w:rPr>
                <w:sz w:val="22"/>
                <w:szCs w:val="22"/>
              </w:rPr>
            </w:pPr>
            <w:r w:rsidRPr="001E3062">
              <w:rPr>
                <w:sz w:val="22"/>
                <w:szCs w:val="22"/>
              </w:rPr>
              <w:t>- Các Sở, Ban, ngành, đoàn thể tỉnh;</w:t>
            </w:r>
          </w:p>
          <w:p w14:paraId="5EDC0367" w14:textId="77777777" w:rsidR="009D0794" w:rsidRPr="001E3062" w:rsidRDefault="009D0794" w:rsidP="009D0794">
            <w:pPr>
              <w:tabs>
                <w:tab w:val="left" w:pos="851"/>
              </w:tabs>
              <w:rPr>
                <w:sz w:val="22"/>
                <w:szCs w:val="22"/>
              </w:rPr>
            </w:pPr>
            <w:r w:rsidRPr="001E3062">
              <w:rPr>
                <w:sz w:val="22"/>
                <w:szCs w:val="22"/>
              </w:rPr>
              <w:t>- Các Đại biểu HĐND tỉnh;</w:t>
            </w:r>
          </w:p>
          <w:p w14:paraId="269E8234" w14:textId="77777777" w:rsidR="009D0794" w:rsidRPr="001E3062" w:rsidRDefault="009D0794" w:rsidP="009D0794">
            <w:pPr>
              <w:tabs>
                <w:tab w:val="left" w:pos="851"/>
              </w:tabs>
              <w:rPr>
                <w:sz w:val="22"/>
                <w:szCs w:val="22"/>
              </w:rPr>
            </w:pPr>
            <w:r w:rsidRPr="001E3062">
              <w:rPr>
                <w:sz w:val="22"/>
                <w:szCs w:val="22"/>
              </w:rPr>
              <w:t>- Các Phó CVP UBND tỉnh;</w:t>
            </w:r>
          </w:p>
          <w:p w14:paraId="29F5DA50" w14:textId="77777777" w:rsidR="009D0794" w:rsidRPr="001E3062" w:rsidRDefault="009D0794" w:rsidP="009D0794">
            <w:pPr>
              <w:tabs>
                <w:tab w:val="left" w:pos="851"/>
              </w:tabs>
              <w:rPr>
                <w:sz w:val="22"/>
                <w:szCs w:val="22"/>
              </w:rPr>
            </w:pPr>
            <w:r w:rsidRPr="001E3062">
              <w:rPr>
                <w:sz w:val="22"/>
                <w:szCs w:val="22"/>
              </w:rPr>
              <w:t xml:space="preserve">- Trung tâm Tin học và Công báo, </w:t>
            </w:r>
          </w:p>
          <w:p w14:paraId="57C4E53C" w14:textId="77777777" w:rsidR="009D0794" w:rsidRPr="001E3062" w:rsidRDefault="009D0794" w:rsidP="009D0794">
            <w:pPr>
              <w:tabs>
                <w:tab w:val="left" w:pos="851"/>
              </w:tabs>
              <w:rPr>
                <w:sz w:val="22"/>
                <w:szCs w:val="22"/>
              </w:rPr>
            </w:pPr>
            <w:r w:rsidRPr="001E3062">
              <w:rPr>
                <w:sz w:val="22"/>
                <w:szCs w:val="22"/>
              </w:rPr>
              <w:t xml:space="preserve">  Văn phòng UBND tỉnh;</w:t>
            </w:r>
          </w:p>
          <w:p w14:paraId="326A1DFE" w14:textId="379B1526" w:rsidR="009A64F4" w:rsidRPr="001E3062" w:rsidRDefault="009D0794" w:rsidP="009D0794">
            <w:pPr>
              <w:tabs>
                <w:tab w:val="left" w:pos="851"/>
              </w:tabs>
            </w:pPr>
            <w:r w:rsidRPr="001E3062">
              <w:rPr>
                <w:sz w:val="22"/>
                <w:szCs w:val="22"/>
              </w:rPr>
              <w:t>- Lưu: VT, KTN (PMD).</w:t>
            </w:r>
          </w:p>
        </w:tc>
        <w:tc>
          <w:tcPr>
            <w:tcW w:w="5954" w:type="dxa"/>
            <w:tcMar>
              <w:top w:w="0" w:type="dxa"/>
              <w:left w:w="108" w:type="dxa"/>
              <w:bottom w:w="0" w:type="dxa"/>
              <w:right w:w="108" w:type="dxa"/>
            </w:tcMar>
            <w:hideMark/>
          </w:tcPr>
          <w:p w14:paraId="2C0D5AB0" w14:textId="64CCD88D" w:rsidR="009A64F4" w:rsidRPr="001E3062" w:rsidRDefault="009A64F4" w:rsidP="008A4E12">
            <w:pPr>
              <w:tabs>
                <w:tab w:val="left" w:pos="851"/>
              </w:tabs>
              <w:jc w:val="center"/>
              <w:rPr>
                <w:b/>
                <w:bCs/>
              </w:rPr>
            </w:pPr>
            <w:r w:rsidRPr="001E3062">
              <w:rPr>
                <w:b/>
                <w:bCs/>
              </w:rPr>
              <w:t xml:space="preserve">TM. ỦY BAN NHÂN DÂN </w:t>
            </w:r>
            <w:r w:rsidRPr="001E3062">
              <w:br/>
            </w:r>
            <w:r w:rsidRPr="001E3062">
              <w:rPr>
                <w:b/>
                <w:bCs/>
              </w:rPr>
              <w:t>CHỦ TỊCH</w:t>
            </w:r>
          </w:p>
          <w:p w14:paraId="60587F49" w14:textId="2CC0B742" w:rsidR="009A64F4" w:rsidRPr="001E3062" w:rsidRDefault="009A64F4" w:rsidP="008A4E12">
            <w:pPr>
              <w:tabs>
                <w:tab w:val="left" w:pos="851"/>
              </w:tabs>
              <w:jc w:val="center"/>
            </w:pPr>
          </w:p>
          <w:p w14:paraId="78433212" w14:textId="4C6B84EA" w:rsidR="008A4E12" w:rsidRPr="001E3062" w:rsidRDefault="008A4E12" w:rsidP="008A4E12">
            <w:pPr>
              <w:tabs>
                <w:tab w:val="left" w:pos="851"/>
              </w:tabs>
              <w:jc w:val="center"/>
            </w:pPr>
          </w:p>
          <w:p w14:paraId="53D6D6C1" w14:textId="3A8FCFE5" w:rsidR="008A4E12" w:rsidRPr="001E3062" w:rsidRDefault="008A4E12" w:rsidP="008A4E12">
            <w:pPr>
              <w:tabs>
                <w:tab w:val="left" w:pos="851"/>
              </w:tabs>
              <w:jc w:val="center"/>
            </w:pPr>
          </w:p>
          <w:p w14:paraId="3A275AF6" w14:textId="09D322E2" w:rsidR="008A4E12" w:rsidRPr="001E3062" w:rsidRDefault="005E7937" w:rsidP="008A4E12">
            <w:pPr>
              <w:tabs>
                <w:tab w:val="left" w:pos="851"/>
              </w:tabs>
              <w:jc w:val="center"/>
            </w:pPr>
            <w:r>
              <w:t>Đã ký</w:t>
            </w:r>
          </w:p>
          <w:p w14:paraId="59E6F0B1" w14:textId="0F5C1C5F" w:rsidR="008A4E12" w:rsidRPr="001E3062" w:rsidRDefault="008A4E12" w:rsidP="008A4E12">
            <w:pPr>
              <w:tabs>
                <w:tab w:val="left" w:pos="851"/>
              </w:tabs>
              <w:jc w:val="center"/>
            </w:pPr>
          </w:p>
          <w:p w14:paraId="5BB933AA" w14:textId="77777777" w:rsidR="008A4E12" w:rsidRPr="001E3062" w:rsidRDefault="008A4E12" w:rsidP="008A4E12">
            <w:pPr>
              <w:tabs>
                <w:tab w:val="left" w:pos="851"/>
              </w:tabs>
              <w:jc w:val="center"/>
            </w:pPr>
          </w:p>
          <w:p w14:paraId="33A5935F" w14:textId="77777777" w:rsidR="00083573" w:rsidRPr="001E3062" w:rsidRDefault="00083573" w:rsidP="008A4E12">
            <w:pPr>
              <w:tabs>
                <w:tab w:val="left" w:pos="851"/>
              </w:tabs>
              <w:jc w:val="center"/>
            </w:pPr>
          </w:p>
          <w:p w14:paraId="39EDB215" w14:textId="17114C39" w:rsidR="009A64F4" w:rsidRPr="001E3062" w:rsidRDefault="00817C10" w:rsidP="008A4E12">
            <w:pPr>
              <w:tabs>
                <w:tab w:val="left" w:pos="851"/>
              </w:tabs>
              <w:jc w:val="center"/>
            </w:pPr>
            <w:r w:rsidRPr="001E3062">
              <w:rPr>
                <w:b/>
                <w:bCs/>
              </w:rPr>
              <w:t>Bùi Đức Hinh</w:t>
            </w:r>
            <w:r w:rsidR="009A64F4" w:rsidRPr="001E3062">
              <w:br/>
            </w:r>
          </w:p>
          <w:p w14:paraId="6ED59F5A" w14:textId="77777777" w:rsidR="009A64F4" w:rsidRPr="001E3062" w:rsidRDefault="009A64F4" w:rsidP="009509E8">
            <w:pPr>
              <w:tabs>
                <w:tab w:val="left" w:pos="851"/>
              </w:tabs>
              <w:spacing w:before="120"/>
              <w:ind w:firstLine="567"/>
              <w:jc w:val="center"/>
            </w:pPr>
            <w:r w:rsidRPr="001E3062">
              <w:br/>
            </w:r>
            <w:r w:rsidRPr="001E3062">
              <w:br/>
            </w:r>
            <w:r w:rsidRPr="001E3062">
              <w:br/>
            </w:r>
          </w:p>
        </w:tc>
      </w:tr>
    </w:tbl>
    <w:p w14:paraId="3D11D90E" w14:textId="2F7E38FF" w:rsidR="00F77C35" w:rsidRPr="001E3062" w:rsidRDefault="00F77C35" w:rsidP="00E83639">
      <w:pPr>
        <w:rPr>
          <w:lang w:val="nl-NL"/>
        </w:rPr>
      </w:pPr>
    </w:p>
    <w:p w14:paraId="185D5E37" w14:textId="70925735" w:rsidR="00A66474" w:rsidRPr="001E3062" w:rsidRDefault="00A66474" w:rsidP="00E83639">
      <w:pPr>
        <w:rPr>
          <w:lang w:val="nl-NL"/>
        </w:rPr>
      </w:pPr>
    </w:p>
    <w:p w14:paraId="39287D8C" w14:textId="7413FDF1" w:rsidR="00A66474" w:rsidRPr="001E3062" w:rsidRDefault="00A66474" w:rsidP="00E83639">
      <w:pPr>
        <w:rPr>
          <w:lang w:val="nl-NL"/>
        </w:rPr>
      </w:pPr>
    </w:p>
    <w:p w14:paraId="3E01E93B" w14:textId="739DCFE9" w:rsidR="00A66474" w:rsidRPr="001E3062" w:rsidRDefault="00A66474" w:rsidP="00E83639">
      <w:pPr>
        <w:rPr>
          <w:lang w:val="nl-NL"/>
        </w:rPr>
      </w:pPr>
    </w:p>
    <w:p w14:paraId="083E0726" w14:textId="4E3DC23F" w:rsidR="00A66474" w:rsidRPr="001E3062" w:rsidRDefault="00A66474" w:rsidP="00E83639">
      <w:pPr>
        <w:rPr>
          <w:lang w:val="nl-NL"/>
        </w:rPr>
      </w:pPr>
    </w:p>
    <w:p w14:paraId="3251D3A4" w14:textId="3013366E" w:rsidR="00A66474" w:rsidRPr="001E3062" w:rsidRDefault="00A66474" w:rsidP="00E83639">
      <w:pPr>
        <w:rPr>
          <w:lang w:val="nl-NL"/>
        </w:rPr>
      </w:pPr>
    </w:p>
    <w:p w14:paraId="6C1BEB2E" w14:textId="39F977C1" w:rsidR="00A66474" w:rsidRPr="001E3062" w:rsidRDefault="00A66474" w:rsidP="00E83639">
      <w:pPr>
        <w:rPr>
          <w:lang w:val="nl-NL"/>
        </w:rPr>
      </w:pPr>
    </w:p>
    <w:p w14:paraId="3273ECDF" w14:textId="123DFBF9" w:rsidR="00A66474" w:rsidRPr="001E3062" w:rsidRDefault="00A66474" w:rsidP="00E83639">
      <w:pPr>
        <w:rPr>
          <w:lang w:val="nl-NL"/>
        </w:rPr>
      </w:pPr>
    </w:p>
    <w:p w14:paraId="6EF836AD" w14:textId="4FF5B196" w:rsidR="00A66474" w:rsidRPr="001E3062" w:rsidRDefault="00A66474" w:rsidP="00E83639">
      <w:pPr>
        <w:rPr>
          <w:lang w:val="nl-NL"/>
        </w:rPr>
      </w:pPr>
    </w:p>
    <w:p w14:paraId="1FAAB950" w14:textId="1D74EB78" w:rsidR="00A66474" w:rsidRPr="001E3062" w:rsidRDefault="00A66474" w:rsidP="00E83639">
      <w:pPr>
        <w:rPr>
          <w:lang w:val="nl-NL"/>
        </w:rPr>
      </w:pPr>
    </w:p>
    <w:p w14:paraId="297A14AA" w14:textId="6B13336F" w:rsidR="00A66474" w:rsidRPr="001E3062" w:rsidRDefault="00A66474" w:rsidP="00E83639">
      <w:pPr>
        <w:rPr>
          <w:lang w:val="nl-NL"/>
        </w:rPr>
      </w:pPr>
    </w:p>
    <w:p w14:paraId="5AA91598" w14:textId="539ABD1C" w:rsidR="00A66474" w:rsidRPr="001E3062" w:rsidRDefault="00A66474" w:rsidP="00E83639">
      <w:pPr>
        <w:rPr>
          <w:lang w:val="nl-NL"/>
        </w:rPr>
      </w:pPr>
    </w:p>
    <w:p w14:paraId="7255CA4A" w14:textId="4AB7969E" w:rsidR="00A66474" w:rsidRPr="001E3062" w:rsidRDefault="00A66474" w:rsidP="00E83639">
      <w:pPr>
        <w:rPr>
          <w:lang w:val="nl-NL"/>
        </w:rPr>
      </w:pPr>
    </w:p>
    <w:p w14:paraId="001A0026" w14:textId="0478D9F8" w:rsidR="00A66474" w:rsidRPr="001E3062" w:rsidRDefault="00A66474" w:rsidP="00E83639">
      <w:pPr>
        <w:rPr>
          <w:lang w:val="nl-NL"/>
        </w:rPr>
      </w:pPr>
    </w:p>
    <w:p w14:paraId="2B4EB3EB" w14:textId="48C7328F" w:rsidR="00A66474" w:rsidRPr="001E3062" w:rsidRDefault="00A66474" w:rsidP="00E83639">
      <w:pPr>
        <w:rPr>
          <w:lang w:val="nl-NL"/>
        </w:rPr>
      </w:pPr>
    </w:p>
    <w:p w14:paraId="1CEB7B28" w14:textId="6B3E497D" w:rsidR="00A66474" w:rsidRDefault="00A66474" w:rsidP="00E83639">
      <w:pPr>
        <w:rPr>
          <w:lang w:val="nl-NL"/>
        </w:rPr>
      </w:pPr>
    </w:p>
    <w:p w14:paraId="4F963440" w14:textId="16E2EF3E" w:rsidR="00434999" w:rsidRDefault="00434999" w:rsidP="00E83639">
      <w:pPr>
        <w:rPr>
          <w:lang w:val="nl-NL"/>
        </w:rPr>
      </w:pPr>
    </w:p>
    <w:p w14:paraId="1B00E2AF" w14:textId="77777777" w:rsidR="00434999" w:rsidRPr="001E3062" w:rsidRDefault="00434999" w:rsidP="00E83639">
      <w:pPr>
        <w:rPr>
          <w:lang w:val="nl-NL"/>
        </w:rPr>
      </w:pPr>
    </w:p>
    <w:p w14:paraId="067A1EBA" w14:textId="48784AB4" w:rsidR="005A6D02" w:rsidRPr="001E3062" w:rsidRDefault="005A6D02" w:rsidP="00E83639">
      <w:pPr>
        <w:rPr>
          <w:lang w:val="nl-NL"/>
        </w:rPr>
      </w:pPr>
    </w:p>
    <w:p w14:paraId="49D6B022" w14:textId="77777777" w:rsidR="005A6D02" w:rsidRPr="001E3062" w:rsidRDefault="005A6D02" w:rsidP="00E83639">
      <w:pPr>
        <w:rPr>
          <w:lang w:val="nl-NL"/>
        </w:rPr>
      </w:pPr>
    </w:p>
    <w:p w14:paraId="2667B59C" w14:textId="77777777" w:rsidR="001B7997" w:rsidRPr="001E3062" w:rsidRDefault="001B7997" w:rsidP="00E83639">
      <w:pPr>
        <w:rPr>
          <w:lang w:val="nl-NL"/>
        </w:rPr>
      </w:pPr>
    </w:p>
    <w:tbl>
      <w:tblPr>
        <w:tblW w:w="9356" w:type="dxa"/>
        <w:shd w:val="clear" w:color="auto" w:fill="FFFFFF"/>
        <w:tblCellMar>
          <w:left w:w="0" w:type="dxa"/>
          <w:right w:w="0" w:type="dxa"/>
        </w:tblCellMar>
        <w:tblLook w:val="04A0" w:firstRow="1" w:lastRow="0" w:firstColumn="1" w:lastColumn="0" w:noHBand="0" w:noVBand="1"/>
      </w:tblPr>
      <w:tblGrid>
        <w:gridCol w:w="3345"/>
        <w:gridCol w:w="6011"/>
      </w:tblGrid>
      <w:tr w:rsidR="003B2ADD" w:rsidRPr="001E3062" w14:paraId="5919A0B2" w14:textId="77777777" w:rsidTr="008219B8">
        <w:tc>
          <w:tcPr>
            <w:tcW w:w="3345" w:type="dxa"/>
            <w:shd w:val="clear" w:color="auto" w:fill="FFFFFF"/>
            <w:hideMark/>
          </w:tcPr>
          <w:p w14:paraId="5ECD6C7E" w14:textId="77777777" w:rsidR="008219B8" w:rsidRPr="001E3062" w:rsidRDefault="008219B8" w:rsidP="007E7451">
            <w:pPr>
              <w:jc w:val="center"/>
              <w:rPr>
                <w:b/>
                <w:sz w:val="26"/>
                <w:szCs w:val="26"/>
              </w:rPr>
            </w:pPr>
            <w:r w:rsidRPr="001E3062">
              <w:rPr>
                <w:b/>
                <w:noProof/>
                <w:sz w:val="26"/>
                <w:szCs w:val="26"/>
              </w:rPr>
              <w:lastRenderedPageBreak/>
              <mc:AlternateContent>
                <mc:Choice Requires="wps">
                  <w:drawing>
                    <wp:anchor distT="0" distB="0" distL="114300" distR="114300" simplePos="0" relativeHeight="251679744" behindDoc="0" locked="0" layoutInCell="1" allowOverlap="1" wp14:anchorId="5DE3181D" wp14:editId="3665CDA9">
                      <wp:simplePos x="0" y="0"/>
                      <wp:positionH relativeFrom="column">
                        <wp:posOffset>764210</wp:posOffset>
                      </wp:positionH>
                      <wp:positionV relativeFrom="paragraph">
                        <wp:posOffset>429260</wp:posOffset>
                      </wp:positionV>
                      <wp:extent cx="599846" cy="0"/>
                      <wp:effectExtent l="0" t="0" r="29210" b="19050"/>
                      <wp:wrapNone/>
                      <wp:docPr id="5" name="Straight Connector 5"/>
                      <wp:cNvGraphicFramePr/>
                      <a:graphic xmlns:a="http://schemas.openxmlformats.org/drawingml/2006/main">
                        <a:graphicData uri="http://schemas.microsoft.com/office/word/2010/wordprocessingShape">
                          <wps:wsp>
                            <wps:cNvCnPr/>
                            <wps:spPr>
                              <a:xfrm>
                                <a:off x="0" y="0"/>
                                <a:ext cx="5998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B500E9" id="Straight Connector 5"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15pt,33.8pt" to="107.4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" strokecolor="black [3040]"/>
                  </w:pict>
                </mc:Fallback>
              </mc:AlternateContent>
            </w:r>
            <w:r w:rsidRPr="001E3062">
              <w:rPr>
                <w:b/>
                <w:sz w:val="26"/>
                <w:szCs w:val="26"/>
              </w:rPr>
              <w:t>ỦY BAN NHÂN DÂN</w:t>
            </w:r>
            <w:r w:rsidRPr="001E3062">
              <w:rPr>
                <w:b/>
                <w:sz w:val="26"/>
                <w:szCs w:val="26"/>
              </w:rPr>
              <w:br/>
              <w:t>TỈNH HÒA BÌNH</w:t>
            </w:r>
            <w:r w:rsidRPr="001E3062">
              <w:rPr>
                <w:b/>
                <w:sz w:val="26"/>
                <w:szCs w:val="26"/>
              </w:rPr>
              <w:br/>
            </w:r>
          </w:p>
        </w:tc>
        <w:tc>
          <w:tcPr>
            <w:tcW w:w="6011" w:type="dxa"/>
            <w:shd w:val="clear" w:color="auto" w:fill="FFFFFF"/>
            <w:hideMark/>
          </w:tcPr>
          <w:p w14:paraId="09C802A1" w14:textId="77777777" w:rsidR="008219B8" w:rsidRPr="001E3062" w:rsidRDefault="008219B8" w:rsidP="007E7451">
            <w:pPr>
              <w:jc w:val="center"/>
              <w:rPr>
                <w:b/>
                <w:sz w:val="26"/>
                <w:szCs w:val="26"/>
              </w:rPr>
            </w:pPr>
            <w:r w:rsidRPr="001E3062">
              <w:rPr>
                <w:b/>
                <w:noProof/>
                <w:sz w:val="26"/>
                <w:szCs w:val="26"/>
              </w:rPr>
              <mc:AlternateContent>
                <mc:Choice Requires="wps">
                  <w:drawing>
                    <wp:anchor distT="0" distB="0" distL="114300" distR="114300" simplePos="0" relativeHeight="251678720" behindDoc="0" locked="0" layoutInCell="1" allowOverlap="1" wp14:anchorId="45B81774" wp14:editId="12EE7FCE">
                      <wp:simplePos x="0" y="0"/>
                      <wp:positionH relativeFrom="column">
                        <wp:posOffset>856690</wp:posOffset>
                      </wp:positionH>
                      <wp:positionV relativeFrom="paragraph">
                        <wp:posOffset>429616</wp:posOffset>
                      </wp:positionV>
                      <wp:extent cx="2114093" cy="0"/>
                      <wp:effectExtent l="0" t="0" r="19685" b="19050"/>
                      <wp:wrapNone/>
                      <wp:docPr id="6" name="Straight Connector 6"/>
                      <wp:cNvGraphicFramePr/>
                      <a:graphic xmlns:a="http://schemas.openxmlformats.org/drawingml/2006/main">
                        <a:graphicData uri="http://schemas.microsoft.com/office/word/2010/wordprocessingShape">
                          <wps:wsp>
                            <wps:cNvCnPr/>
                            <wps:spPr>
                              <a:xfrm flipV="1">
                                <a:off x="0" y="0"/>
                                <a:ext cx="21140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F66FE5" id="Straight Connector 6"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45pt,33.85pt" to="233.9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" strokecolor="black [3040]"/>
                  </w:pict>
                </mc:Fallback>
              </mc:AlternateContent>
            </w:r>
            <w:r w:rsidRPr="001E3062">
              <w:rPr>
                <w:b/>
                <w:sz w:val="26"/>
                <w:szCs w:val="26"/>
              </w:rPr>
              <w:t>CỘNG HÒA XÃ HỘI CHỦ NGHĨA VIỆT NAM</w:t>
            </w:r>
            <w:r w:rsidRPr="001E3062">
              <w:rPr>
                <w:b/>
                <w:sz w:val="26"/>
                <w:szCs w:val="26"/>
              </w:rPr>
              <w:br/>
            </w:r>
            <w:r w:rsidRPr="001E3062">
              <w:rPr>
                <w:b/>
                <w:szCs w:val="26"/>
              </w:rPr>
              <w:t>Độc lập - Tự do - Hạnh phúc</w:t>
            </w:r>
            <w:r w:rsidRPr="001E3062">
              <w:rPr>
                <w:b/>
                <w:sz w:val="26"/>
                <w:szCs w:val="26"/>
              </w:rPr>
              <w:br/>
            </w:r>
          </w:p>
        </w:tc>
      </w:tr>
    </w:tbl>
    <w:p w14:paraId="4736AE12" w14:textId="77777777" w:rsidR="008219B8" w:rsidRPr="001E3062" w:rsidRDefault="008219B8" w:rsidP="008219B8">
      <w:pPr>
        <w:ind w:firstLine="709"/>
        <w:jc w:val="both"/>
        <w:rPr>
          <w:b/>
        </w:rPr>
      </w:pPr>
    </w:p>
    <w:p w14:paraId="1F8990D7" w14:textId="41E9381E" w:rsidR="00F34481" w:rsidRPr="00CC0F54" w:rsidRDefault="00F34481" w:rsidP="00CC0F54">
      <w:pPr>
        <w:spacing w:after="120"/>
        <w:ind w:firstLine="720"/>
        <w:jc w:val="center"/>
        <w:rPr>
          <w:b/>
        </w:rPr>
      </w:pPr>
      <w:r w:rsidRPr="00CC0F54">
        <w:rPr>
          <w:b/>
        </w:rPr>
        <w:t>QUY ĐỊNH</w:t>
      </w:r>
    </w:p>
    <w:p w14:paraId="5088A053" w14:textId="1157811C" w:rsidR="00733EAE" w:rsidRPr="00CC0F54" w:rsidRDefault="00733EAE" w:rsidP="00CC0F54">
      <w:pPr>
        <w:spacing w:after="120"/>
        <w:ind w:firstLine="720"/>
        <w:jc w:val="center"/>
        <w:rPr>
          <w:b/>
        </w:rPr>
      </w:pPr>
      <w:r w:rsidRPr="00CC0F54">
        <w:rPr>
          <w:b/>
        </w:rPr>
        <w:t>Một số chỉ tiêu cụ thể làm căn cứ xác định giá đất cụ thể của các dự án có sử dụng đất trên địa bàn tỉnh Hòa Bình</w:t>
      </w:r>
    </w:p>
    <w:p w14:paraId="247B77B5" w14:textId="62B63853" w:rsidR="00733EAE" w:rsidRPr="00CC0F54" w:rsidRDefault="00733EAE" w:rsidP="00CC0F54">
      <w:pPr>
        <w:spacing w:after="120"/>
        <w:ind w:firstLine="720"/>
        <w:jc w:val="center"/>
        <w:rPr>
          <w:i/>
        </w:rPr>
      </w:pPr>
      <w:r w:rsidRPr="00CC0F54">
        <w:rPr>
          <w:i/>
        </w:rPr>
        <w:t>(</w:t>
      </w:r>
      <w:r w:rsidR="00A70D60" w:rsidRPr="00CC0F54">
        <w:rPr>
          <w:i/>
        </w:rPr>
        <w:t>Ban hành k</w:t>
      </w:r>
      <w:r w:rsidRPr="00CC0F54">
        <w:rPr>
          <w:i/>
        </w:rPr>
        <w:t>èm</w:t>
      </w:r>
      <w:bookmarkStart w:id="3" w:name="_GoBack"/>
      <w:bookmarkEnd w:id="3"/>
      <w:r w:rsidRPr="00CC0F54">
        <w:rPr>
          <w:i/>
        </w:rPr>
        <w:t xml:space="preserve"> theo Quyết định số</w:t>
      </w:r>
      <w:r w:rsidR="0085477E" w:rsidRPr="00CC0F54">
        <w:rPr>
          <w:i/>
        </w:rPr>
        <w:t xml:space="preserve"> </w:t>
      </w:r>
      <w:r w:rsidRPr="00CC0F54">
        <w:rPr>
          <w:i/>
        </w:rPr>
        <w:t xml:space="preserve"> </w:t>
      </w:r>
      <w:r w:rsidR="00434999" w:rsidRPr="00CC0F54">
        <w:rPr>
          <w:i/>
        </w:rPr>
        <w:t>26</w:t>
      </w:r>
      <w:r w:rsidRPr="00CC0F54">
        <w:rPr>
          <w:i/>
        </w:rPr>
        <w:t>/2025/QĐ-UBND ngày</w:t>
      </w:r>
      <w:r w:rsidR="00067E83" w:rsidRPr="00CC0F54">
        <w:rPr>
          <w:i/>
        </w:rPr>
        <w:t xml:space="preserve"> 2</w:t>
      </w:r>
      <w:r w:rsidR="00512265" w:rsidRPr="00CC0F54">
        <w:rPr>
          <w:i/>
        </w:rPr>
        <w:t>8</w:t>
      </w:r>
      <w:r w:rsidR="00067E83" w:rsidRPr="00CC0F54">
        <w:rPr>
          <w:i/>
        </w:rPr>
        <w:t xml:space="preserve"> </w:t>
      </w:r>
      <w:r w:rsidRPr="00CC0F54">
        <w:rPr>
          <w:i/>
        </w:rPr>
        <w:t>tháng 02 năm 2025 của Ủy ban nhân dân tỉnh Hòa Bình)</w:t>
      </w:r>
    </w:p>
    <w:p w14:paraId="2FAC0F48" w14:textId="77777777" w:rsidR="00733EAE" w:rsidRPr="00434999" w:rsidRDefault="00733EAE" w:rsidP="00434999">
      <w:pPr>
        <w:spacing w:after="120"/>
        <w:ind w:firstLine="720"/>
        <w:jc w:val="both"/>
      </w:pPr>
      <w:bookmarkStart w:id="4" w:name="dieu_1_1"/>
    </w:p>
    <w:p w14:paraId="76D2FD4B" w14:textId="77777777" w:rsidR="00733EAE" w:rsidRPr="00CC0F54" w:rsidRDefault="00733EAE" w:rsidP="00434999">
      <w:pPr>
        <w:spacing w:after="120"/>
        <w:ind w:firstLine="720"/>
        <w:jc w:val="both"/>
        <w:rPr>
          <w:b/>
        </w:rPr>
      </w:pPr>
      <w:r w:rsidRPr="00CC0F54">
        <w:rPr>
          <w:b/>
        </w:rPr>
        <w:t>Điều 1. Phạm vi điều chỉnh</w:t>
      </w:r>
      <w:bookmarkEnd w:id="4"/>
    </w:p>
    <w:p w14:paraId="174C12AC" w14:textId="77777777" w:rsidR="00733EAE" w:rsidRPr="00434999" w:rsidRDefault="00733EAE" w:rsidP="00434999">
      <w:pPr>
        <w:spacing w:after="120"/>
        <w:ind w:firstLine="720"/>
        <w:jc w:val="both"/>
      </w:pPr>
      <w:r w:rsidRPr="00434999">
        <w:t xml:space="preserve">Quy định này quy định cụ thể một số nội dung được giao thuộc thẩm quyền của Ủy ban nhân dân tỉnh về giá đất theo quy định tại điểm đ khoản 2, điểm đ khoản 3 Điều 6 và khoản 3 Điều 8 Nghị định số 71/2024/NĐ-CP ngày 27 tháng 6 năm 2024 của Chính phủ quy định về giá đất. </w:t>
      </w:r>
    </w:p>
    <w:p w14:paraId="5C74FDAA" w14:textId="77777777" w:rsidR="00733EAE" w:rsidRPr="00434999" w:rsidRDefault="00733EAE" w:rsidP="00434999">
      <w:pPr>
        <w:spacing w:after="120"/>
        <w:ind w:firstLine="720"/>
        <w:jc w:val="both"/>
      </w:pPr>
      <w:r w:rsidRPr="00434999">
        <w:t xml:space="preserve">Các quy định này chỉ áp dụng để định giá đất theo quy định pháp luật về đất đai. </w:t>
      </w:r>
    </w:p>
    <w:p w14:paraId="0F3450E8" w14:textId="77777777" w:rsidR="00733EAE" w:rsidRPr="00CC0F54" w:rsidRDefault="00733EAE" w:rsidP="00434999">
      <w:pPr>
        <w:spacing w:after="120"/>
        <w:ind w:firstLine="720"/>
        <w:jc w:val="both"/>
        <w:rPr>
          <w:b/>
        </w:rPr>
      </w:pPr>
      <w:bookmarkStart w:id="5" w:name="dieu_2_1"/>
      <w:r w:rsidRPr="00CC0F54">
        <w:rPr>
          <w:b/>
        </w:rPr>
        <w:t>Điều 2. Đối tượng áp dụng</w:t>
      </w:r>
      <w:bookmarkEnd w:id="5"/>
    </w:p>
    <w:p w14:paraId="65108834" w14:textId="77777777" w:rsidR="00733EAE" w:rsidRPr="00434999" w:rsidRDefault="00733EAE" w:rsidP="00434999">
      <w:pPr>
        <w:spacing w:after="120"/>
        <w:ind w:firstLine="720"/>
        <w:jc w:val="both"/>
      </w:pPr>
      <w:r w:rsidRPr="00434999">
        <w:t>1. Cơ quan có chức năng quản lý đất đai; cơ quan, người có thẩm quyền xác định, thẩm định, quyết định giá đất cụ thể.</w:t>
      </w:r>
    </w:p>
    <w:p w14:paraId="46462E5F" w14:textId="77777777" w:rsidR="00733EAE" w:rsidRPr="00434999" w:rsidRDefault="00733EAE" w:rsidP="00434999">
      <w:pPr>
        <w:spacing w:after="120"/>
        <w:ind w:firstLine="720"/>
        <w:jc w:val="both"/>
      </w:pPr>
      <w:r w:rsidRPr="00434999">
        <w:t>2. Tổ chức tư vấn xác định giá đất, cá nhân hành nghề tư vấn xác định giá đất.</w:t>
      </w:r>
    </w:p>
    <w:p w14:paraId="0D6DD98B" w14:textId="77777777" w:rsidR="00733EAE" w:rsidRPr="00434999" w:rsidRDefault="00733EAE" w:rsidP="00434999">
      <w:pPr>
        <w:spacing w:after="120"/>
        <w:ind w:firstLine="720"/>
        <w:jc w:val="both"/>
      </w:pPr>
      <w:r w:rsidRPr="00434999">
        <w:t>3. Các tổ chức, cá nhân khác có liên quan.</w:t>
      </w:r>
    </w:p>
    <w:p w14:paraId="4A3F539B" w14:textId="77777777" w:rsidR="00733EAE" w:rsidRPr="00CC0F54" w:rsidRDefault="00733EAE" w:rsidP="00434999">
      <w:pPr>
        <w:spacing w:after="120"/>
        <w:ind w:firstLine="720"/>
        <w:jc w:val="both"/>
        <w:rPr>
          <w:b/>
        </w:rPr>
      </w:pPr>
      <w:bookmarkStart w:id="6" w:name="dieu_3_1"/>
      <w:r w:rsidRPr="00CC0F54">
        <w:rPr>
          <w:b/>
        </w:rPr>
        <w:t>Điều 3. Tỷ lệ lấp đầy, tỷ lệ bán hàng, thời gian bán hàng, thời điểm bắt đầu bán hàng để ước tính tổng doanh thu phát triển của khu đất, thửa đất khi áp dụng phương pháp thặng dư (thực hiện điểm đ khoản 2 Điều 6 Nghị định số 71/2024/NĐ-CP ngày 27 tháng 6 năm 2024 của Chính phủ)</w:t>
      </w:r>
      <w:bookmarkEnd w:id="6"/>
    </w:p>
    <w:p w14:paraId="7A773E4B" w14:textId="77777777" w:rsidR="00733EAE" w:rsidRPr="00434999" w:rsidRDefault="00733EAE" w:rsidP="00434999">
      <w:pPr>
        <w:spacing w:after="120"/>
        <w:ind w:firstLine="720"/>
        <w:jc w:val="both"/>
      </w:pPr>
      <w:r w:rsidRPr="00434999">
        <w:t>1. Tỷ lệ lấp đầy</w:t>
      </w:r>
    </w:p>
    <w:p w14:paraId="4B9DAD0B" w14:textId="77777777" w:rsidR="00733EAE" w:rsidRPr="00434999" w:rsidRDefault="00733EAE" w:rsidP="00434999">
      <w:pPr>
        <w:spacing w:after="120"/>
        <w:ind w:firstLine="720"/>
        <w:jc w:val="both"/>
      </w:pPr>
      <w:r w:rsidRPr="00434999">
        <w:t>a) Tỷ lệ lấp đầy đối với trường hợp cho thuê đất, thuê mặt bằng sử dụng vào mục đích thương mại, dịch vụ, văn phòng, nhà ở cho thuê, cơ sở giáo dục và các loại hình dịch vụ khác (bao gồm tầng hầm trông giữ xe, bãi để xe theo quy hoạch được phê duyệt) được phân chia theo khu vực, cụ thể:</w:t>
      </w:r>
    </w:p>
    <w:p w14:paraId="7B046B1D" w14:textId="77777777" w:rsidR="00733EAE" w:rsidRPr="00434999" w:rsidRDefault="00733EAE" w:rsidP="00434999">
      <w:pPr>
        <w:spacing w:after="120"/>
        <w:ind w:firstLine="720"/>
        <w:jc w:val="both"/>
      </w:pPr>
      <w:r w:rsidRPr="00434999">
        <w:t>- Khu vực các phường thuộc thành phố Hoà Bình và thị trấn thuộc các huyện là: 85%;</w:t>
      </w:r>
    </w:p>
    <w:p w14:paraId="738E3BDB" w14:textId="77777777" w:rsidR="00733EAE" w:rsidRPr="00434999" w:rsidRDefault="00733EAE" w:rsidP="00434999">
      <w:pPr>
        <w:spacing w:after="120"/>
        <w:ind w:firstLine="720"/>
        <w:jc w:val="both"/>
      </w:pPr>
      <w:r w:rsidRPr="00434999">
        <w:t>- Khu vực các xã còn lại là 75%.</w:t>
      </w:r>
    </w:p>
    <w:p w14:paraId="329B385F" w14:textId="77777777" w:rsidR="00733EAE" w:rsidRPr="00434999" w:rsidRDefault="00733EAE" w:rsidP="00434999">
      <w:pPr>
        <w:spacing w:after="120"/>
        <w:ind w:firstLine="720"/>
        <w:jc w:val="both"/>
      </w:pPr>
      <w:r w:rsidRPr="00434999">
        <w:t>b) Tỷ lệ lấp đầy đối với khách sạn, bất động sản nghỉ dưỡng: 70%.</w:t>
      </w:r>
    </w:p>
    <w:p w14:paraId="07CE5913" w14:textId="77777777" w:rsidR="00733EAE" w:rsidRPr="00434999" w:rsidRDefault="00733EAE" w:rsidP="00434999">
      <w:pPr>
        <w:spacing w:after="120"/>
        <w:ind w:firstLine="720"/>
        <w:jc w:val="both"/>
      </w:pPr>
      <w:r w:rsidRPr="00434999">
        <w:t>c) Tỷ lệ lấp đầy đối với kho, xưởng: 90%.</w:t>
      </w:r>
    </w:p>
    <w:p w14:paraId="6E053B6C" w14:textId="77777777" w:rsidR="00C31BE2" w:rsidRPr="00434999" w:rsidRDefault="00C31BE2" w:rsidP="00434999">
      <w:pPr>
        <w:spacing w:after="120"/>
        <w:ind w:firstLine="720"/>
        <w:jc w:val="both"/>
      </w:pPr>
    </w:p>
    <w:p w14:paraId="123BE919" w14:textId="7BB1C5FB" w:rsidR="00733EAE" w:rsidRPr="00434999" w:rsidRDefault="00733EAE" w:rsidP="00434999">
      <w:pPr>
        <w:spacing w:after="120"/>
        <w:ind w:firstLine="720"/>
        <w:jc w:val="both"/>
      </w:pPr>
      <w:r w:rsidRPr="00434999">
        <w:lastRenderedPageBreak/>
        <w:t>2. Tỷ lệ bán hàng, thời gian bán hàng, thời điểm bắt đầu bán hàng</w:t>
      </w:r>
    </w:p>
    <w:p w14:paraId="1F6A2A98" w14:textId="2893496F" w:rsidR="00733EAE" w:rsidRPr="00434999" w:rsidRDefault="00570340" w:rsidP="00434999">
      <w:pPr>
        <w:spacing w:after="120"/>
        <w:ind w:firstLine="720"/>
        <w:jc w:val="both"/>
      </w:pPr>
      <w:r w:rsidRPr="00434999">
        <w:t>a) Tỷ lệ bán hàng: Theo Phụ lục ban hành kèm theo Quyết định này.</w:t>
      </w:r>
    </w:p>
    <w:p w14:paraId="46F0B9C6" w14:textId="77777777" w:rsidR="00733EAE" w:rsidRPr="00434999" w:rsidRDefault="00733EAE" w:rsidP="00434999">
      <w:pPr>
        <w:spacing w:after="120"/>
        <w:ind w:firstLine="720"/>
        <w:jc w:val="both"/>
      </w:pPr>
      <w:r w:rsidRPr="00434999">
        <w:t>b) Thời gian bán hàng, thời điểm bắt đầu bán hàng, kinh doanh sản phẩm, dịch vụ được xác định căn cứ vào tiến độ đã được xác định trong chủ trương đầu tư hoặc hồ sơ mời thầu thực hiện dự án đầu tư hoặc quyết định phê duyệt, chấp thuận dự án đầu tư để ước tính doanh thu phát triển của dự án. Số năm bán hàng của Dự án được tính tròn năm theo quy định tại khoản 5 Điều 6 Nghị định số 71/2024/NĐ-CP ngày 27 tháng 6 năm 2024 của Chính phủ. Trường hợp thời gian bán hàng không tròn năm thì khoảng thời gian không tròn năm từ 06 tháng trở lên được tính tròn thành 01 năm; dưới 06 tháng thì không tính thời gian bán hàng đối với khoảng thời gian này.</w:t>
      </w:r>
    </w:p>
    <w:p w14:paraId="1C13AF62" w14:textId="77777777" w:rsidR="00733EAE" w:rsidRPr="00434999" w:rsidRDefault="00733EAE" w:rsidP="00434999">
      <w:pPr>
        <w:spacing w:after="120"/>
        <w:ind w:firstLine="720"/>
        <w:jc w:val="both"/>
      </w:pPr>
      <w:r w:rsidRPr="00434999">
        <w:t>Trường hợp trong các văn bản về chủ trương đầu tư hoặc hồ sơ mời thầu thực hiện dự án đầu tư hoặc quyết định phê duyệt, chấp thuận dự án đầu tư chưa xác định cụ thể thời gian bán hàng, thời điểm bắt đầu bán hàng, kinh doanh sản phẩm, dịch vụ thì tổ chức tư vấn xác định giá đất căn cứ theo các thông số tại Phụ lục đính kèm hoặc căn cứ số liệu thực tế của 03 dự án đầu tư cùng mục đích sử dụng đất chính có khoảng cách gần nhất đến thửa đất, khu đất cần định giá đề xuất cụ thể trong Báo cáo thuyết minh xây dựng phương án giá đất để Hội đồng thẩm định giá đất xem xét, quyết định.</w:t>
      </w:r>
    </w:p>
    <w:p w14:paraId="3A3BFCE5" w14:textId="77777777" w:rsidR="00733EAE" w:rsidRPr="00434999" w:rsidRDefault="00733EAE" w:rsidP="00434999">
      <w:pPr>
        <w:spacing w:after="120"/>
        <w:ind w:firstLine="720"/>
        <w:jc w:val="both"/>
        <w:rPr>
          <w:b/>
        </w:rPr>
      </w:pPr>
      <w:bookmarkStart w:id="7" w:name="dieu_4"/>
      <w:r w:rsidRPr="00434999">
        <w:rPr>
          <w:b/>
        </w:rPr>
        <w:t>Điều 4. Tỷ lệ % để xác định chi phí kinh doanh; tỷ lệ % để xác định chi phí lãi vay, lợi nhuận của nhà đầu tư có tính đến vốn chủ sở hữu, rủi ro trong kinh doanh; thời gian xây dựng, tiến độ xây dựng để ước tính tổng chi phí phát triển của khu đất, thửa đất khi áp dụng phương pháp thặng dư</w:t>
      </w:r>
      <w:bookmarkEnd w:id="7"/>
      <w:r w:rsidRPr="00434999">
        <w:rPr>
          <w:b/>
        </w:rPr>
        <w:t xml:space="preserve"> (thực hiện điểm đ khoản 3 Điều 6 Nghị định số 71/2024/NĐ-CP ngày 27 tháng 6 năm 2024 của Chính phủ)</w:t>
      </w:r>
    </w:p>
    <w:p w14:paraId="2A61C32C" w14:textId="77777777" w:rsidR="00733EAE" w:rsidRPr="00434999" w:rsidRDefault="00733EAE" w:rsidP="00434999">
      <w:pPr>
        <w:spacing w:after="120"/>
        <w:ind w:firstLine="720"/>
        <w:jc w:val="both"/>
      </w:pPr>
      <w:r w:rsidRPr="00434999">
        <w:t>1. Tỷ lệ % để xác định chi phí kinh doanh theo quy định tại điểm b khoản 3 Điều 6 Nghị định số 71/2024/NĐ-CP ngày 27 tháng 6 năm 2024 của Chính phủ bao gồm:</w:t>
      </w:r>
    </w:p>
    <w:p w14:paraId="03892AA2" w14:textId="77777777" w:rsidR="00733EAE" w:rsidRPr="00434999" w:rsidRDefault="00733EAE" w:rsidP="00434999">
      <w:pPr>
        <w:spacing w:after="120"/>
        <w:ind w:firstLine="720"/>
        <w:jc w:val="both"/>
      </w:pPr>
      <w:r w:rsidRPr="00434999">
        <w:t>a) Chi phí tiếp thị, quảng cáo, bán hàng được tính bằng 1% doanh thu của dự án (không bao gồm doanh thu trông giữ xe).</w:t>
      </w:r>
    </w:p>
    <w:p w14:paraId="40352C71" w14:textId="77777777" w:rsidR="00733EAE" w:rsidRPr="00434999" w:rsidRDefault="00733EAE" w:rsidP="00434999">
      <w:pPr>
        <w:spacing w:after="120"/>
        <w:ind w:firstLine="720"/>
        <w:jc w:val="both"/>
      </w:pPr>
      <w:r w:rsidRPr="00434999">
        <w:t>b) Chi phí quản lý vận hành được tính bằng tỷ lệ % trên doanh thu, cụ thể:</w:t>
      </w:r>
    </w:p>
    <w:p w14:paraId="52F6CF9B" w14:textId="1CC0E691" w:rsidR="00733EAE" w:rsidRPr="00434999" w:rsidRDefault="00570340" w:rsidP="00434999">
      <w:pPr>
        <w:spacing w:after="120"/>
        <w:ind w:firstLine="720"/>
        <w:jc w:val="both"/>
      </w:pPr>
      <w:r w:rsidRPr="00434999">
        <w:t>- Loại hình thuê mặt bằng sử dụng vào mục đích thương mại, dịch vụ, văn phòng, nhà ở cho thuê, cơ sở giáo dục và các loại hình dịch vụ khác: 10%.</w:t>
      </w:r>
    </w:p>
    <w:p w14:paraId="61873E01" w14:textId="77777777" w:rsidR="00733EAE" w:rsidRPr="00434999" w:rsidRDefault="00733EAE" w:rsidP="00434999">
      <w:pPr>
        <w:spacing w:after="120"/>
        <w:ind w:firstLine="720"/>
        <w:jc w:val="both"/>
      </w:pPr>
      <w:r w:rsidRPr="00434999">
        <w:t>- Loại hình trông giữ xe: 5%.</w:t>
      </w:r>
    </w:p>
    <w:p w14:paraId="1C629E42" w14:textId="77777777" w:rsidR="00733EAE" w:rsidRPr="00434999" w:rsidRDefault="00733EAE" w:rsidP="00434999">
      <w:pPr>
        <w:spacing w:after="120"/>
        <w:ind w:firstLine="720"/>
        <w:jc w:val="both"/>
      </w:pPr>
      <w:r w:rsidRPr="00434999">
        <w:t>- Loại hình kinh doanh khách sạn, bất động sản nghỉ dưỡng: 45% đối với khách sạn, bất động sản nghỉ dưỡng có tiêu chuẩn từ 4 sao trở lên và 35% đối với khách sạn, bất động sản nghỉ dưỡng có tiêu chuẩn từ 1 đến 3 sao.</w:t>
      </w:r>
    </w:p>
    <w:p w14:paraId="0E5E010D" w14:textId="77777777" w:rsidR="00733EAE" w:rsidRPr="00434999" w:rsidRDefault="00733EAE" w:rsidP="00434999">
      <w:pPr>
        <w:spacing w:after="120"/>
        <w:ind w:firstLine="720"/>
        <w:jc w:val="both"/>
      </w:pPr>
      <w:r w:rsidRPr="00434999">
        <w:t>- Loại hình cho thuê kho, xưởng: 0%.</w:t>
      </w:r>
    </w:p>
    <w:p w14:paraId="475B169B" w14:textId="77777777" w:rsidR="00733EAE" w:rsidRPr="00434999" w:rsidRDefault="00733EAE" w:rsidP="00434999">
      <w:pPr>
        <w:spacing w:after="120"/>
        <w:ind w:firstLine="720"/>
        <w:jc w:val="both"/>
      </w:pPr>
      <w:r w:rsidRPr="00434999">
        <w:t>2. Tỷ lệ % để xác định chi phí lãi vay, lợi nhuận của nhà đầu tư có tính đến vốn chủ sở hữu, rủi ro trong kinh doanh theo quy định tại điểm c khoản 3 Điều 6 Nghị định số 71/2024/NĐ-CP ngày 27 tháng 6 năm 2024 của Chính phủ) là: 14%.</w:t>
      </w:r>
    </w:p>
    <w:p w14:paraId="0C7F0BB5" w14:textId="77777777" w:rsidR="00733EAE" w:rsidRPr="00434999" w:rsidRDefault="00733EAE" w:rsidP="00434999">
      <w:pPr>
        <w:spacing w:after="120"/>
        <w:ind w:firstLine="720"/>
        <w:jc w:val="both"/>
      </w:pPr>
      <w:r w:rsidRPr="00434999">
        <w:lastRenderedPageBreak/>
        <w:t>3. Thời gian xây dựng, tiến độ xây dựng (thực hiện điểm đ khoản 3 Điều 6 Nghị định số 71/2024/NĐ-CP ngày 27 tháng 6 năm 2024 của Chính phủ): Được xác định căn cứ vào tiến độ đã được xác định trong chủ trương đầu tư hoặc hồ sơ mời thầu thực hiện dự án đầu tư hoặc quyết định phê duyệt, chấp thuận dự án đầu tư để ước tính chi phí phát triển của dự án. Số năm xây dựng và phát sinh chi phí của Dự án được tính tròn năm theo quy định tại khoản 5 Điều 6 Nghị định số 71/2024/NĐ-CP ngày 27 tháng 6 năm 2024 của Chính phủ. Trường hợp thời gian xây dựng không tròn năm thì khoảng thời gian không tròn năm từ 06 tháng trở lên được tính tròn thành 01 năm; dưới 06 tháng thì không tính thời gian xây dựng đối với khoảng thời gian này.</w:t>
      </w:r>
    </w:p>
    <w:p w14:paraId="00F0D89A" w14:textId="71CFB943" w:rsidR="00733EAE" w:rsidRPr="00434999" w:rsidRDefault="00733EAE" w:rsidP="00434999">
      <w:pPr>
        <w:spacing w:after="120"/>
        <w:ind w:firstLine="720"/>
        <w:jc w:val="both"/>
      </w:pPr>
      <w:r w:rsidRPr="00434999">
        <w:t xml:space="preserve">Trường hợp trong các văn bản về chủ trương đầu tư hoặc hồ sơ mời thầu thực hiện dự án đầu tư hoặc quyết định phê duyệt, chấp thuận dự án đầu tư chưa xác định cụ thể thời gian xây dựng, tiến độ xây dựng thì tổ chức tư vấn xác định giá đất căn cứ theo các thông số tại Phụ lục </w:t>
      </w:r>
      <w:r w:rsidR="00D33E82" w:rsidRPr="00434999">
        <w:t xml:space="preserve">ban hành kèm theo Quyết định này </w:t>
      </w:r>
      <w:r w:rsidRPr="00434999">
        <w:t>hoặc căn cứ số liệu thực tế của 03 dự án đầu tư cùng mục đích sử dụng đất chính có khoảng cách gần nhất đến thửa đất, khu đất cần định giá đề xuất cụ thể trong Báo cáo thuyết minh xây dựng phương án giá đất để Hội đồng thẩm định giá đất xem xét, quyết định.</w:t>
      </w:r>
    </w:p>
    <w:p w14:paraId="32B2481D" w14:textId="77777777" w:rsidR="00733EAE" w:rsidRPr="00434999" w:rsidRDefault="00733EAE" w:rsidP="00434999">
      <w:pPr>
        <w:spacing w:after="120"/>
        <w:ind w:firstLine="720"/>
        <w:jc w:val="both"/>
        <w:rPr>
          <w:b/>
        </w:rPr>
      </w:pPr>
      <w:bookmarkStart w:id="8" w:name="dieu_5"/>
      <w:r w:rsidRPr="00434999">
        <w:rPr>
          <w:b/>
        </w:rPr>
        <w:t>Điều 5. Các yếu tố ảnh hưởng đến giá đất, mức độ chênh lệch tối đa của từng yếu tố ảnh hưởng đến giá đất, cách thức điều chỉnh đối với từng mức độ chênh lệch của từng yếu tố ảnh hưởng đến giá đất (thực hiện khoản 3 Điều 8 Nghị định số 71/2024/NĐ-CP ngày 27 tháng 6 năm 2024 của Chính phủ)</w:t>
      </w:r>
      <w:bookmarkEnd w:id="8"/>
    </w:p>
    <w:p w14:paraId="7C8554E7" w14:textId="77777777" w:rsidR="00733EAE" w:rsidRPr="00434999" w:rsidRDefault="00733EAE" w:rsidP="00434999">
      <w:pPr>
        <w:spacing w:after="120"/>
        <w:ind w:firstLine="720"/>
        <w:jc w:val="both"/>
      </w:pPr>
      <w:r w:rsidRPr="00434999">
        <w:t>1. Các yếu tố ảnh hưởng đến giá đất, các tiêu chí hình thành yếu tố ảnh hưởng đến giá đất để phân tích, xác định mức tương đồng nhất định, điều chỉnh của từng yếu tố ảnh hưởng đến giá đất giữa tài sản định giá và tài sản so sánh đối với đất phi nông nghiệp, bao gồm:</w:t>
      </w:r>
    </w:p>
    <w:p w14:paraId="22171B7E" w14:textId="77777777" w:rsidR="00733EAE" w:rsidRPr="00434999" w:rsidRDefault="00733EAE" w:rsidP="00434999">
      <w:pPr>
        <w:spacing w:after="120"/>
        <w:ind w:firstLine="720"/>
        <w:jc w:val="both"/>
      </w:pPr>
      <w:r w:rsidRPr="00434999">
        <w:t>a) Vị trí, địa điểm của thửa đất, khu đất:</w:t>
      </w:r>
    </w:p>
    <w:p w14:paraId="6B866C7D" w14:textId="77777777" w:rsidR="00733EAE" w:rsidRPr="00434999" w:rsidRDefault="00733EAE" w:rsidP="00434999">
      <w:pPr>
        <w:spacing w:after="120"/>
        <w:ind w:firstLine="720"/>
        <w:jc w:val="both"/>
      </w:pPr>
      <w:r w:rsidRPr="00434999">
        <w:t>Khoảng cách đến các địa điểm (ưu tiên xác định theo địa điểm có lợi thế nhất): Trung tâm hành chính; trung tâm thương mại, chợ; cơ sở giáo dục và đào tạo; cơ sở y tế; công viên; khu vui chơi giải trí và các khu vực lợi thế khác.</w:t>
      </w:r>
    </w:p>
    <w:p w14:paraId="1EFCEEB3" w14:textId="77777777" w:rsidR="00733EAE" w:rsidRPr="00434999" w:rsidRDefault="00733EAE" w:rsidP="00434999">
      <w:pPr>
        <w:spacing w:after="120"/>
        <w:ind w:firstLine="720"/>
        <w:jc w:val="both"/>
      </w:pPr>
      <w:r w:rsidRPr="00434999">
        <w:t>Mức điều chỉnh chênh lệch không quá 20%.</w:t>
      </w:r>
    </w:p>
    <w:p w14:paraId="685E0318" w14:textId="77777777" w:rsidR="00733EAE" w:rsidRPr="00434999" w:rsidRDefault="00733EAE" w:rsidP="00434999">
      <w:pPr>
        <w:spacing w:after="120"/>
        <w:ind w:firstLine="720"/>
        <w:jc w:val="both"/>
      </w:pPr>
      <w:r w:rsidRPr="00434999">
        <w:t>b) Điều kiện về giao thông:</w:t>
      </w:r>
    </w:p>
    <w:p w14:paraId="79A9A727" w14:textId="77777777" w:rsidR="00733EAE" w:rsidRPr="00434999" w:rsidRDefault="00733EAE" w:rsidP="00434999">
      <w:pPr>
        <w:spacing w:after="120"/>
        <w:ind w:firstLine="720"/>
        <w:jc w:val="both"/>
      </w:pPr>
      <w:r w:rsidRPr="00434999">
        <w:t>- Loại đường (kết cấu đường nhựa, bê tông, đất và kết cấu đường khác) theo hiện trạng tại thời điểm định giá đất. Mức điều chỉnh chênh lệch không quá 5%.</w:t>
      </w:r>
    </w:p>
    <w:p w14:paraId="7C7E7189" w14:textId="77777777" w:rsidR="00733EAE" w:rsidRPr="00434999" w:rsidRDefault="00733EAE" w:rsidP="00434999">
      <w:pPr>
        <w:spacing w:after="120"/>
        <w:ind w:firstLine="720"/>
        <w:jc w:val="both"/>
      </w:pPr>
      <w:r w:rsidRPr="00434999">
        <w:t>- Độ rộng đường (bao gồm cả vỉa hè). Mức điều chỉnh chênh lệch không quá 15%.</w:t>
      </w:r>
    </w:p>
    <w:p w14:paraId="19D6840A" w14:textId="77777777" w:rsidR="00733EAE" w:rsidRPr="00434999" w:rsidRDefault="00733EAE" w:rsidP="00434999">
      <w:pPr>
        <w:spacing w:after="120"/>
        <w:ind w:firstLine="720"/>
        <w:jc w:val="both"/>
      </w:pPr>
      <w:r w:rsidRPr="00434999">
        <w:t xml:space="preserve">- Số mặt đường tiếp giáp (bao gồm đường, ngõ): </w:t>
      </w:r>
    </w:p>
    <w:p w14:paraId="5594436E" w14:textId="77777777" w:rsidR="00733EAE" w:rsidRPr="00434999" w:rsidRDefault="00733EAE" w:rsidP="00434999">
      <w:pPr>
        <w:spacing w:after="120"/>
        <w:ind w:firstLine="720"/>
        <w:jc w:val="both"/>
      </w:pPr>
      <w:r w:rsidRPr="00434999">
        <w:t xml:space="preserve">Đối với thửa đất giáp 02 mặt đường trước và sau (không phải lô góc), mức điều chỉnh tăng 10% so với thửa đất cùng vị trí giáp 1 mặt đường; </w:t>
      </w:r>
    </w:p>
    <w:p w14:paraId="33EBBDF6" w14:textId="77777777" w:rsidR="00733EAE" w:rsidRPr="00434999" w:rsidRDefault="00733EAE" w:rsidP="00434999">
      <w:pPr>
        <w:spacing w:after="120"/>
        <w:ind w:firstLine="720"/>
        <w:jc w:val="both"/>
      </w:pPr>
      <w:r w:rsidRPr="00434999">
        <w:lastRenderedPageBreak/>
        <w:t>Đối với thửa đất giáp 02 mặt đường tạo thành lô góc, mức điều chỉnh tăng 15% so với thửa đất cùng vị trí giáp 1 mặt đường;</w:t>
      </w:r>
    </w:p>
    <w:p w14:paraId="75E34887" w14:textId="77777777" w:rsidR="00733EAE" w:rsidRPr="00434999" w:rsidRDefault="00733EAE" w:rsidP="00434999">
      <w:pPr>
        <w:spacing w:after="120"/>
        <w:ind w:firstLine="720"/>
        <w:jc w:val="both"/>
      </w:pPr>
      <w:r w:rsidRPr="00434999">
        <w:t>Đối với thửa đất tiếp giáp 03 mặt đường, mức điều chỉnh tăng 20% so với thửa đất cùng vị trí giáp 1 mặt đường.</w:t>
      </w:r>
    </w:p>
    <w:p w14:paraId="2B624BCB" w14:textId="77777777" w:rsidR="00733EAE" w:rsidRPr="00434999" w:rsidRDefault="00733EAE" w:rsidP="00434999">
      <w:pPr>
        <w:spacing w:after="120"/>
        <w:ind w:firstLine="720"/>
        <w:jc w:val="both"/>
      </w:pPr>
      <w:r w:rsidRPr="00434999">
        <w:t>c) Điều kiện về cấp thoát nước, cấp điện:</w:t>
      </w:r>
    </w:p>
    <w:p w14:paraId="7502822F" w14:textId="77777777" w:rsidR="00733EAE" w:rsidRPr="00434999" w:rsidRDefault="00733EAE" w:rsidP="00434999">
      <w:pPr>
        <w:spacing w:after="120"/>
        <w:ind w:firstLine="720"/>
        <w:jc w:val="both"/>
      </w:pPr>
      <w:r w:rsidRPr="00434999">
        <w:t>- Khu vực cấp nước, cấp điện ổn định hay không ổn định. Mức điều chỉnh chênh lệch không quá 5%;</w:t>
      </w:r>
    </w:p>
    <w:p w14:paraId="7C49444D" w14:textId="77777777" w:rsidR="00733EAE" w:rsidRPr="00434999" w:rsidRDefault="00733EAE" w:rsidP="00434999">
      <w:pPr>
        <w:spacing w:after="120"/>
        <w:ind w:firstLine="720"/>
        <w:jc w:val="both"/>
      </w:pPr>
      <w:r w:rsidRPr="00434999">
        <w:t>- Tình trạng ngập úng khi lượng mưa lớn. Mức điều chỉnh chênh lệch không quá 5%.</w:t>
      </w:r>
    </w:p>
    <w:p w14:paraId="21CE284C" w14:textId="7398917A" w:rsidR="00733EAE" w:rsidRPr="00434999" w:rsidRDefault="00733EAE" w:rsidP="00434999">
      <w:pPr>
        <w:spacing w:after="120"/>
        <w:ind w:firstLine="720"/>
        <w:jc w:val="both"/>
      </w:pPr>
      <w:r w:rsidRPr="00434999">
        <w:t>d) Diện tích, kích thước, hình thể của thửa đất, khu đất:</w:t>
      </w:r>
    </w:p>
    <w:p w14:paraId="7CECBBDB" w14:textId="77777777" w:rsidR="00733EAE" w:rsidRPr="00434999" w:rsidRDefault="00733EAE" w:rsidP="00434999">
      <w:pPr>
        <w:spacing w:after="120"/>
        <w:ind w:firstLine="720"/>
        <w:jc w:val="both"/>
      </w:pPr>
      <w:r w:rsidRPr="00434999">
        <w:t>- Diện tích của thửa đất, khu đất. Trường hợp tài sản định giá là nhiều thửa đất tương tự về vị trí, hình thể thì diện tích của thửa đất đại diện được lấy theo diện tích bình quân của các thửa đất là tài sản định giá. Mức điều chỉnh chênh lệch không quá 10%;</w:t>
      </w:r>
    </w:p>
    <w:p w14:paraId="20EFAF01" w14:textId="77777777" w:rsidR="00733EAE" w:rsidRPr="00434999" w:rsidRDefault="00733EAE" w:rsidP="00434999">
      <w:pPr>
        <w:spacing w:after="120"/>
        <w:ind w:firstLine="720"/>
        <w:jc w:val="both"/>
      </w:pPr>
      <w:r w:rsidRPr="00434999">
        <w:t>- Kích thước mặt tiền, chiều sâu của thửa đất, khu đất (kích thước bình quân trong trường hợp tài sản định giá là nhiều thửa đất tương tự về vị trí, hình thể). Mức điều chỉnh chênh lệch không quá 10%;</w:t>
      </w:r>
    </w:p>
    <w:p w14:paraId="26198950" w14:textId="77777777" w:rsidR="00733EAE" w:rsidRPr="00434999" w:rsidRDefault="00733EAE" w:rsidP="00434999">
      <w:pPr>
        <w:spacing w:after="120"/>
        <w:ind w:firstLine="720"/>
        <w:jc w:val="both"/>
      </w:pPr>
      <w:r w:rsidRPr="00434999">
        <w:t>- Hình thể của thửa đất, khu đất: Mức điều chỉnh chênh lệch không quá 10%.</w:t>
      </w:r>
    </w:p>
    <w:p w14:paraId="3CB594A2" w14:textId="77777777" w:rsidR="00733EAE" w:rsidRPr="00434999" w:rsidRDefault="00733EAE" w:rsidP="00434999">
      <w:pPr>
        <w:spacing w:after="120"/>
        <w:ind w:firstLine="720"/>
        <w:jc w:val="both"/>
      </w:pPr>
      <w:r w:rsidRPr="00434999">
        <w:t>Trường hợp ước tính giá chuyển nhượng căn hộ chung cư; giá cho thuê căn hộ cao tầng; giá cho thuê sàn thương mại dịch vụ, văn phòng nằm trong tòa nhà hỗn hợp: Thực hiện khảo sát, thu thập và đánh giá theo tiêu chí diện tích của căn hộ, diện tích sàn cho thuê (Đối với tài sản định giá lấy theo diện tích bình quân). Mức điều chỉnh chênh lệch không quá 10%.</w:t>
      </w:r>
    </w:p>
    <w:p w14:paraId="1D13EB23" w14:textId="77777777" w:rsidR="00733EAE" w:rsidRPr="00434999" w:rsidRDefault="00733EAE" w:rsidP="00434999">
      <w:pPr>
        <w:spacing w:after="120"/>
        <w:ind w:firstLine="720"/>
        <w:jc w:val="both"/>
      </w:pPr>
      <w:r w:rsidRPr="00434999">
        <w:t>đ) Các yếu tố liên quan đến quy hoạch xây dựng:</w:t>
      </w:r>
    </w:p>
    <w:p w14:paraId="203060DA" w14:textId="77777777" w:rsidR="00733EAE" w:rsidRPr="00434999" w:rsidRDefault="00733EAE" w:rsidP="00434999">
      <w:pPr>
        <w:spacing w:after="120"/>
        <w:ind w:firstLine="720"/>
        <w:jc w:val="both"/>
      </w:pPr>
      <w:r w:rsidRPr="00434999">
        <w:t>- Hệ số sử dụng đất, mật độ xây dựng, chỉ giới xây dựng, số tầng cao công trình, số tầng hầm. Mức điều chỉnh chênh lệch không quá 10%;</w:t>
      </w:r>
    </w:p>
    <w:p w14:paraId="7B005B71" w14:textId="77777777" w:rsidR="00733EAE" w:rsidRPr="00434999" w:rsidRDefault="00733EAE" w:rsidP="00434999">
      <w:pPr>
        <w:spacing w:after="120"/>
        <w:ind w:firstLine="720"/>
        <w:jc w:val="both"/>
      </w:pPr>
      <w:r w:rsidRPr="00434999">
        <w:t>- Đối với loại hình kinh doanh khách sạn, bất động sản nghỉ dưỡng thì Tổ chức xác định giá đất thực hiện khảo sát, thu thập và đánh giá thêm tiêu chí: Số phòng, tiêu chuẩn dịch vụ của khách sạn, bất động sản nghỉ dưỡng (xếp hạng theo số sao). Mức điều chỉnh chênh lệch không quá 20%.</w:t>
      </w:r>
    </w:p>
    <w:p w14:paraId="57C0EC7E" w14:textId="77777777" w:rsidR="00733EAE" w:rsidRPr="00434999" w:rsidRDefault="00733EAE" w:rsidP="00434999">
      <w:pPr>
        <w:spacing w:after="120"/>
        <w:ind w:firstLine="720"/>
        <w:jc w:val="both"/>
      </w:pPr>
      <w:r w:rsidRPr="00434999">
        <w:t xml:space="preserve">e) Điều kiện môi trường, an ninh: Mức điều chỉnh chênh lệch không quá 10%. </w:t>
      </w:r>
    </w:p>
    <w:p w14:paraId="1F3D9416" w14:textId="77777777" w:rsidR="00733EAE" w:rsidRPr="00434999" w:rsidRDefault="00733EAE" w:rsidP="00434999">
      <w:pPr>
        <w:spacing w:after="120"/>
        <w:ind w:firstLine="720"/>
        <w:jc w:val="both"/>
      </w:pPr>
      <w:r w:rsidRPr="00434999">
        <w:t>g) Thời hạn sử dụng đất:</w:t>
      </w:r>
    </w:p>
    <w:p w14:paraId="1866E291" w14:textId="77777777" w:rsidR="00733EAE" w:rsidRPr="00434999" w:rsidRDefault="00733EAE" w:rsidP="00434999">
      <w:pPr>
        <w:spacing w:after="120"/>
        <w:ind w:firstLine="720"/>
        <w:jc w:val="both"/>
      </w:pPr>
      <w:r w:rsidRPr="00434999">
        <w:t>- Thời hạn sử dụng đất còn lại thực hiện Dự án. Mức điều chỉnh chênh lệch không quá 10%;</w:t>
      </w:r>
    </w:p>
    <w:p w14:paraId="3E0E8E99" w14:textId="77777777" w:rsidR="00733EAE" w:rsidRPr="00434999" w:rsidRDefault="00733EAE" w:rsidP="00434999">
      <w:pPr>
        <w:spacing w:after="120"/>
        <w:ind w:firstLine="720"/>
        <w:jc w:val="both"/>
      </w:pPr>
      <w:r w:rsidRPr="00434999">
        <w:t>- Đối với đất ở, căn hộ bán (thời hạn sử dụng lâu dài): Không điều chỉnh.</w:t>
      </w:r>
    </w:p>
    <w:p w14:paraId="4F8146B8" w14:textId="77777777" w:rsidR="00733EAE" w:rsidRPr="00434999" w:rsidRDefault="00733EAE" w:rsidP="00434999">
      <w:pPr>
        <w:spacing w:after="120"/>
        <w:ind w:firstLine="720"/>
        <w:jc w:val="both"/>
      </w:pPr>
      <w:r w:rsidRPr="00434999">
        <w:t xml:space="preserve">h) Các yếu tố khác ảnh hưởng đến giá đất phù hợp với điều kiện thực tế, truyền thống văn hóa, phong tục tập quán của địa phương: </w:t>
      </w:r>
    </w:p>
    <w:p w14:paraId="2D82D118" w14:textId="77777777" w:rsidR="00733EAE" w:rsidRPr="00434999" w:rsidRDefault="00733EAE" w:rsidP="00434999">
      <w:pPr>
        <w:spacing w:after="120"/>
        <w:ind w:firstLine="720"/>
        <w:jc w:val="both"/>
      </w:pPr>
      <w:bookmarkStart w:id="9" w:name="_Hlk183277319"/>
      <w:r w:rsidRPr="00434999">
        <w:lastRenderedPageBreak/>
        <w:t>Căn cứ tình hình thực tế, tổ chức tư vấn xác định giá đất đề xuất cụ thể trong báo cáo thuyết minh xây dựng phương án giá đất. Mức điều chỉnh chênh lệch không quá 10%.</w:t>
      </w:r>
    </w:p>
    <w:bookmarkEnd w:id="9"/>
    <w:p w14:paraId="0E9C4DCE" w14:textId="27E31338" w:rsidR="00733EAE" w:rsidRPr="00434999" w:rsidRDefault="00733EAE" w:rsidP="00434999">
      <w:pPr>
        <w:spacing w:after="120"/>
        <w:ind w:firstLine="720"/>
        <w:jc w:val="both"/>
      </w:pPr>
      <w:r w:rsidRPr="00434999">
        <w:t xml:space="preserve">i) </w:t>
      </w:r>
      <w:bookmarkStart w:id="10" w:name="_Hlk183277342"/>
      <w:r w:rsidRPr="00434999">
        <w:t xml:space="preserve">Thời điểm giao dịch: </w:t>
      </w:r>
    </w:p>
    <w:p w14:paraId="1D618146" w14:textId="77777777" w:rsidR="00733EAE" w:rsidRPr="00434999" w:rsidRDefault="00733EAE" w:rsidP="00434999">
      <w:pPr>
        <w:spacing w:after="120"/>
        <w:ind w:firstLine="720"/>
        <w:jc w:val="both"/>
      </w:pPr>
      <w:r w:rsidRPr="00434999">
        <w:t>Đối với trường hợp giá chuyển nhượng, giá thuê đất, giá thuê mặt bằng, giá kinh doanh dịch vụ trên thị trường có biến động trong khoảng thời gian từ thời điểm giao dịch của thửa đất so sánh đến thời điểm định giá đất thì phải thực hiện điều chỉnh mức giá của thửa đất so sánh về thời điểm định giá đất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14:paraId="40A91F10" w14:textId="77777777" w:rsidR="00733EAE" w:rsidRPr="00434999" w:rsidRDefault="00733EAE" w:rsidP="00434999">
      <w:pPr>
        <w:spacing w:after="120"/>
        <w:ind w:firstLine="720"/>
        <w:jc w:val="both"/>
      </w:pPr>
      <w:r w:rsidRPr="00434999">
        <w:t>- Đối với giá chuyển nhượng: căn cứ theo chỉ số giá tiêu dùng nhóm nhà ở và vật liệu xây dựng bình quân 03 năm liền kề trước thời điểm định giá đất do cơ quan nhà nước có thẩm quyền công bố áp dụng trên địa bàn hành chính cấp tỉnh, trường hợp không công bố chỉ số giá tiêu dùng nhóm nhà ở và vật liệu xây dựng thì lấy theo chỉ số giá tiêu dùng nhóm nhà ở và vật liệu xây dựng của cả nước làm cơ sở xác định mức biến động bình quân tháng để điều chỉnh cho phù hợp;</w:t>
      </w:r>
    </w:p>
    <w:p w14:paraId="33199157" w14:textId="77777777" w:rsidR="00733EAE" w:rsidRPr="00434999" w:rsidRDefault="00733EAE" w:rsidP="00434999">
      <w:pPr>
        <w:spacing w:after="120"/>
        <w:ind w:firstLine="720"/>
        <w:jc w:val="both"/>
      </w:pPr>
      <w:r w:rsidRPr="00434999">
        <w:t>- Đối với giá cho thuê đất, cho thuê mặt bằng: thì căn cứ theo mức biến động thể hiện trong các hợp đồng cho thuê đất, cho thuê mặt bằng;</w:t>
      </w:r>
    </w:p>
    <w:p w14:paraId="76E978FD" w14:textId="77777777" w:rsidR="00733EAE" w:rsidRPr="00434999" w:rsidRDefault="00733EAE" w:rsidP="00434999">
      <w:pPr>
        <w:spacing w:after="120"/>
        <w:ind w:firstLine="720"/>
        <w:jc w:val="both"/>
      </w:pPr>
      <w:r w:rsidRPr="00434999">
        <w:t>- Đối với giá kinh doanh sản phẩm, dịch vụ thì căn cứ số liệu thực tế trên thị trường do tổ chức thực hiện định giá đất điều tra, khảo sát và đề xuất để Hội đồng thẩm định giá đất quyết định.</w:t>
      </w:r>
    </w:p>
    <w:bookmarkEnd w:id="10"/>
    <w:p w14:paraId="75D37F90" w14:textId="77777777" w:rsidR="00733EAE" w:rsidRPr="00434999" w:rsidRDefault="00733EAE" w:rsidP="00434999">
      <w:pPr>
        <w:spacing w:after="120"/>
        <w:ind w:firstLine="720"/>
        <w:jc w:val="both"/>
      </w:pPr>
      <w:r w:rsidRPr="00434999">
        <w:t>2. Các yếu tố ảnh hưởng đến giá đất đối với đất nông nghiệp, bao gồm:</w:t>
      </w:r>
    </w:p>
    <w:p w14:paraId="4DD1A8AE" w14:textId="77777777" w:rsidR="00733EAE" w:rsidRPr="00434999" w:rsidRDefault="00733EAE" w:rsidP="00434999">
      <w:pPr>
        <w:spacing w:after="120"/>
        <w:ind w:firstLine="720"/>
        <w:jc w:val="both"/>
      </w:pPr>
      <w:bookmarkStart w:id="11" w:name="_Hlk183277356"/>
      <w:r w:rsidRPr="00434999">
        <w:t>a) Năng suất cây trồng, vật nuôi. Mức điều chỉnh chênh lệch: không quá 20%.</w:t>
      </w:r>
    </w:p>
    <w:p w14:paraId="7F40EE4E" w14:textId="77777777" w:rsidR="00733EAE" w:rsidRPr="00434999" w:rsidRDefault="00733EAE" w:rsidP="00434999">
      <w:pPr>
        <w:spacing w:after="120"/>
        <w:ind w:firstLine="720"/>
        <w:jc w:val="both"/>
      </w:pPr>
      <w:r w:rsidRPr="00434999">
        <w:t>b) Vị trí, đặc điểm thửa đất, khu đất: khoảng cách gần nhất đến nơi sản xuất, tiêu thụ sản phẩm. Mức điều chỉnh chênh lệch: không quá 20%.</w:t>
      </w:r>
    </w:p>
    <w:p w14:paraId="79031108" w14:textId="77777777" w:rsidR="00733EAE" w:rsidRPr="00434999" w:rsidRDefault="00733EAE" w:rsidP="00434999">
      <w:pPr>
        <w:spacing w:after="120"/>
        <w:ind w:firstLine="720"/>
        <w:jc w:val="both"/>
      </w:pPr>
      <w:r w:rsidRPr="00434999">
        <w:t>c) Điều kiện giao thông phục vụ sản xuất, tiêu thụ sản phẩm: độ rộng, cấp đường, kết cấu mặt đường; điều kiện về địa hình. Mức điều chỉnh chênh lệch: không quá 20%.</w:t>
      </w:r>
    </w:p>
    <w:p w14:paraId="05B152ED" w14:textId="77777777" w:rsidR="00733EAE" w:rsidRPr="00434999" w:rsidRDefault="00733EAE" w:rsidP="00434999">
      <w:pPr>
        <w:spacing w:after="120"/>
        <w:ind w:firstLine="720"/>
        <w:jc w:val="both"/>
      </w:pPr>
      <w:r w:rsidRPr="00434999">
        <w:t>d)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 Mức điều chỉnh chênh lệch: không quá 20%.</w:t>
      </w:r>
    </w:p>
    <w:p w14:paraId="7EC6FAAD" w14:textId="77777777" w:rsidR="00733EAE" w:rsidRPr="00434999" w:rsidRDefault="00733EAE" w:rsidP="00434999">
      <w:pPr>
        <w:spacing w:after="120"/>
        <w:ind w:firstLine="720"/>
        <w:jc w:val="both"/>
      </w:pPr>
      <w:r w:rsidRPr="00434999">
        <w:t>đ) Các yếu tố khác ảnh hưởng đến giá đất phù hợp với thực tế, truyền thống văn hóa, phong tục tập quán của địa phương: Căn cứ tình hình thực tế, tổ chức tư vấn xác định giá đất đề xuất cụ thể trong báo cáo thuyết minh xây dựng phương án giá đất. Mức điều chỉnh chênh lệch: không quá 20%.</w:t>
      </w:r>
    </w:p>
    <w:bookmarkEnd w:id="11"/>
    <w:p w14:paraId="328BC1F9" w14:textId="77777777" w:rsidR="00733EAE" w:rsidRPr="00434999" w:rsidRDefault="00733EAE" w:rsidP="00434999">
      <w:pPr>
        <w:spacing w:after="120"/>
        <w:ind w:firstLine="720"/>
        <w:jc w:val="both"/>
      </w:pPr>
      <w:r w:rsidRPr="00434999">
        <w:t xml:space="preserve">3. </w:t>
      </w:r>
      <w:bookmarkStart w:id="12" w:name="_Hlk183277397"/>
      <w:r w:rsidRPr="00434999">
        <w:t xml:space="preserve">Cách thức điều chỉnh đối với từng mức độ chênh lệch của từng yếu tố ảnh hưởng đến giá đất: Tổ chức tư vấn xác định giá đất căn cứ quy định tại khoản 1, khoản 2 Điều này theo nguyên tắc lấy thửa đất, khu đất định giá làm chuẩn để </w:t>
      </w:r>
      <w:r w:rsidRPr="00434999">
        <w:lastRenderedPageBreak/>
        <w:t xml:space="preserve">thực hiện đề xuất mức điều chỉnh chênh lệch (tăng lên hoặc giảm xuống) của từng yếu tố ảnh hưởng đến giá đất trong báo cáo thuyết minh xây dựng phương án giá đất để Hội đồng thẩm định giá đất cụ thể tổ chức thẩm định. </w:t>
      </w:r>
    </w:p>
    <w:p w14:paraId="369D4280" w14:textId="77777777" w:rsidR="00733EAE" w:rsidRPr="00434999" w:rsidRDefault="00733EAE" w:rsidP="00434999">
      <w:pPr>
        <w:spacing w:after="120"/>
        <w:ind w:firstLine="720"/>
        <w:jc w:val="both"/>
      </w:pPr>
      <w:r w:rsidRPr="00434999">
        <w:t>Trường hợp quy định mức điều chỉnh chênh lệch từng yếu tố ảnh hưởng đến giá đất tại khoản 1, khoản 2 Điều này chưa đánh giá phù hợp mức tương đồng nhất định giữa tài sản định giá và tài sản so sánh, tổ chức tư vấn xác định giá đất đề xuất cụ thể trong Báo cáo thuyết minh xây dựng phương án giá đất để Hội đồng thẩm định giá đất xem xét, quyết định. Giá đất của thửa đất cần định giá đã xác định phải đảm bảo chênh lệch với từng giá đất ước tính không quá 15% theo quy định tại khoản 8 Điều 4 Nghị định số 71/2024/NĐ-CP ngày 27 tháng 6 năm 2024 của Chính phủ.</w:t>
      </w:r>
    </w:p>
    <w:p w14:paraId="4A0D088F" w14:textId="77777777" w:rsidR="00733EAE" w:rsidRPr="00434999" w:rsidRDefault="00733EAE" w:rsidP="00434999">
      <w:pPr>
        <w:spacing w:after="120"/>
        <w:ind w:firstLine="720"/>
        <w:jc w:val="both"/>
        <w:rPr>
          <w:b/>
        </w:rPr>
      </w:pPr>
      <w:bookmarkStart w:id="13" w:name="dieu_6"/>
      <w:bookmarkEnd w:id="12"/>
      <w:r w:rsidRPr="00434999">
        <w:rPr>
          <w:b/>
        </w:rPr>
        <w:t>Điều 6. Tổ chức thực hiện</w:t>
      </w:r>
      <w:bookmarkEnd w:id="13"/>
    </w:p>
    <w:p w14:paraId="710E2A8A" w14:textId="77777777" w:rsidR="00733EAE" w:rsidRPr="00434999" w:rsidRDefault="00733EAE" w:rsidP="00434999">
      <w:pPr>
        <w:spacing w:after="120"/>
        <w:ind w:firstLine="720"/>
        <w:jc w:val="both"/>
      </w:pPr>
      <w:r w:rsidRPr="00434999">
        <w:t xml:space="preserve">1. </w:t>
      </w:r>
      <w:bookmarkStart w:id="14" w:name="_Hlk183898020"/>
      <w:r w:rsidRPr="00434999">
        <w:t>Các Sở, ngành và Ủy ban nhân dân các huyện, thành phố chịu trách nhiệm tổ chức thực hiện theo chức năng, nhiệm vụ được giao.</w:t>
      </w:r>
    </w:p>
    <w:p w14:paraId="4782F31B" w14:textId="512881E3" w:rsidR="00733EAE" w:rsidRPr="00434999" w:rsidRDefault="007F7B7E" w:rsidP="00434999">
      <w:pPr>
        <w:spacing w:after="120"/>
        <w:ind w:firstLine="720"/>
        <w:jc w:val="both"/>
      </w:pPr>
      <w:bookmarkStart w:id="15" w:name="_Hlk183898007"/>
      <w:bookmarkEnd w:id="14"/>
      <w:r w:rsidRPr="00434999">
        <w:t>2. Sở Nông nghiệp và Môi trường, cơ quan Thuế, Ngân hàng Nhà nước,</w:t>
      </w:r>
      <w:r w:rsidR="0037289B" w:rsidRPr="00434999">
        <w:t xml:space="preserve"> </w:t>
      </w:r>
      <w:r w:rsidR="00733EAE" w:rsidRPr="00434999">
        <w:t>Văn phòng Đăng ký đất đai thuộc Sở Nông nghiệp và Môi trường, các địa phương nơi có tài sản định giá và đơn vị liên quan: Có trách nhiệm cung cấp thông tin để phục vụ công tác xác định giá đất theo quy định trong thời hạn 05 ngày làm việc kể từ ngày nhận được văn bản yêu cầu của cơ quan có chức năng quản lý đất đai hoặc tổ chức thực hiện định giá đất.</w:t>
      </w:r>
      <w:bookmarkEnd w:id="15"/>
    </w:p>
    <w:p w14:paraId="05B54022" w14:textId="77777777" w:rsidR="00733EAE" w:rsidRPr="00434999" w:rsidRDefault="00733EAE" w:rsidP="00434999">
      <w:pPr>
        <w:spacing w:after="120"/>
        <w:ind w:firstLine="720"/>
        <w:jc w:val="both"/>
      </w:pPr>
      <w:r w:rsidRPr="00434999">
        <w:t xml:space="preserve">3. </w:t>
      </w:r>
      <w:bookmarkStart w:id="16" w:name="_Hlk183898041"/>
      <w:r w:rsidRPr="00434999">
        <w:t>Tổ chức tư vấn xác định giá đất chịu trách nhiệm trước pháp luật về kết quả thu thập, tổng hợp, phân tích thông tin, tính chính xác, đầy đủ của các thông tin để áp dụng phương pháp định giá đất, tỷ lệ điều chỉnh các yếu tố ảnh hưởng đến giá đất theo quy định này và tính chính xác, trung thực, khách quan của kết quả tư vấn định giá đất theo quy định tại khoản 2 Điều 162 Luật Đất đai năm 2024.</w:t>
      </w:r>
    </w:p>
    <w:bookmarkEnd w:id="16"/>
    <w:p w14:paraId="5FFBD42F" w14:textId="156A0C5B" w:rsidR="008219B8" w:rsidRPr="00434999" w:rsidRDefault="00733EAE" w:rsidP="00434999">
      <w:pPr>
        <w:spacing w:after="120"/>
        <w:ind w:firstLine="720"/>
        <w:jc w:val="both"/>
      </w:pPr>
      <w:r w:rsidRPr="00434999">
        <w:t xml:space="preserve">4. </w:t>
      </w:r>
      <w:bookmarkStart w:id="17" w:name="_Hlk183898050"/>
      <w:r w:rsidRPr="00434999">
        <w:t>Trong quá trình triển khai thực hiện, nếu có vướng mắc, các tổ chức, cá nhân kịp thời phản ánh về Sở Nông nghiệp và Môi trường để tổng hợp, báo cáo Ủy ban nhân dân tỉnh xem xét, bổ sung, sửa đổi</w:t>
      </w:r>
      <w:bookmarkEnd w:id="17"/>
      <w:r w:rsidRPr="00434999">
        <w:t xml:space="preserve"> cho phù hợp./.</w:t>
      </w:r>
    </w:p>
    <w:p w14:paraId="4A4FC19F" w14:textId="77777777" w:rsidR="0062588E" w:rsidRPr="00434999" w:rsidRDefault="0062588E" w:rsidP="00434999">
      <w:pPr>
        <w:spacing w:after="120"/>
        <w:ind w:firstLine="720"/>
        <w:jc w:val="both"/>
      </w:pPr>
    </w:p>
    <w:p w14:paraId="2206CA35" w14:textId="77777777" w:rsidR="0062588E" w:rsidRPr="001E3062" w:rsidRDefault="0062588E" w:rsidP="000A283E">
      <w:pPr>
        <w:spacing w:before="120"/>
        <w:ind w:firstLine="720"/>
        <w:jc w:val="both"/>
        <w:rPr>
          <w:color w:val="000000"/>
        </w:rPr>
      </w:pPr>
    </w:p>
    <w:p w14:paraId="7345FC4B" w14:textId="77777777" w:rsidR="0062588E" w:rsidRPr="001E3062" w:rsidRDefault="0062588E" w:rsidP="000A283E">
      <w:pPr>
        <w:spacing w:before="120"/>
        <w:ind w:firstLine="720"/>
        <w:jc w:val="both"/>
        <w:rPr>
          <w:color w:val="000000"/>
        </w:rPr>
      </w:pPr>
    </w:p>
    <w:p w14:paraId="38B4C3AB" w14:textId="77777777" w:rsidR="0062588E" w:rsidRPr="001E3062" w:rsidRDefault="0062588E" w:rsidP="000A283E">
      <w:pPr>
        <w:spacing w:before="120"/>
        <w:ind w:firstLine="720"/>
        <w:jc w:val="both"/>
        <w:rPr>
          <w:color w:val="000000"/>
        </w:rPr>
      </w:pPr>
    </w:p>
    <w:p w14:paraId="24F75FB0" w14:textId="77777777" w:rsidR="0062588E" w:rsidRPr="001E3062" w:rsidRDefault="0062588E" w:rsidP="000A283E">
      <w:pPr>
        <w:spacing w:before="120"/>
        <w:ind w:firstLine="720"/>
        <w:jc w:val="both"/>
        <w:rPr>
          <w:color w:val="000000"/>
        </w:rPr>
      </w:pPr>
    </w:p>
    <w:p w14:paraId="50826F64" w14:textId="77777777" w:rsidR="0062588E" w:rsidRPr="001E3062" w:rsidRDefault="0062588E" w:rsidP="000A283E">
      <w:pPr>
        <w:spacing w:before="120"/>
        <w:ind w:firstLine="720"/>
        <w:jc w:val="both"/>
        <w:rPr>
          <w:color w:val="000000"/>
        </w:rPr>
      </w:pPr>
    </w:p>
    <w:p w14:paraId="69D74236" w14:textId="77777777" w:rsidR="0062588E" w:rsidRPr="001E3062" w:rsidRDefault="0062588E" w:rsidP="000A283E">
      <w:pPr>
        <w:spacing w:before="120"/>
        <w:ind w:firstLine="720"/>
        <w:jc w:val="both"/>
        <w:rPr>
          <w:color w:val="000000"/>
        </w:rPr>
      </w:pPr>
    </w:p>
    <w:p w14:paraId="56A35AF8" w14:textId="77777777" w:rsidR="0062588E" w:rsidRPr="001E3062" w:rsidRDefault="0062588E" w:rsidP="000A283E">
      <w:pPr>
        <w:spacing w:before="120"/>
        <w:ind w:firstLine="720"/>
        <w:jc w:val="both"/>
        <w:rPr>
          <w:color w:val="000000"/>
        </w:rPr>
      </w:pPr>
    </w:p>
    <w:p w14:paraId="3056056C" w14:textId="77777777" w:rsidR="0062588E" w:rsidRPr="001E3062" w:rsidRDefault="0062588E" w:rsidP="000A283E">
      <w:pPr>
        <w:spacing w:before="120"/>
        <w:ind w:firstLine="720"/>
        <w:jc w:val="both"/>
        <w:rPr>
          <w:color w:val="000000"/>
        </w:rPr>
      </w:pPr>
    </w:p>
    <w:p w14:paraId="6FD18EC0" w14:textId="77777777" w:rsidR="0062588E" w:rsidRPr="001E3062" w:rsidRDefault="0062588E" w:rsidP="000A283E">
      <w:pPr>
        <w:spacing w:before="120"/>
        <w:ind w:firstLine="720"/>
        <w:jc w:val="both"/>
        <w:rPr>
          <w:color w:val="000000"/>
        </w:rPr>
      </w:pPr>
    </w:p>
    <w:p w14:paraId="1E17871E" w14:textId="77777777" w:rsidR="0062588E" w:rsidRPr="001E3062" w:rsidRDefault="0062588E" w:rsidP="000A283E">
      <w:pPr>
        <w:spacing w:before="120"/>
        <w:ind w:firstLine="720"/>
        <w:jc w:val="both"/>
        <w:rPr>
          <w:color w:val="000000"/>
        </w:rPr>
      </w:pPr>
    </w:p>
    <w:p w14:paraId="37296F31" w14:textId="77777777" w:rsidR="0062588E" w:rsidRPr="001E3062" w:rsidRDefault="0062588E" w:rsidP="000A283E">
      <w:pPr>
        <w:spacing w:before="120"/>
        <w:ind w:firstLine="720"/>
        <w:jc w:val="both"/>
        <w:rPr>
          <w:color w:val="000000"/>
        </w:rPr>
      </w:pPr>
    </w:p>
    <w:p w14:paraId="289B34FC" w14:textId="77777777" w:rsidR="0062588E" w:rsidRPr="001E3062" w:rsidRDefault="0062588E" w:rsidP="000A283E">
      <w:pPr>
        <w:spacing w:before="120"/>
        <w:ind w:firstLine="720"/>
        <w:jc w:val="both"/>
        <w:rPr>
          <w:color w:val="000000"/>
        </w:rPr>
      </w:pPr>
    </w:p>
    <w:p w14:paraId="3FD9497F" w14:textId="77777777" w:rsidR="0062588E" w:rsidRPr="001E3062" w:rsidRDefault="0062588E" w:rsidP="000A283E">
      <w:pPr>
        <w:spacing w:before="120"/>
        <w:ind w:firstLine="720"/>
        <w:jc w:val="both"/>
        <w:rPr>
          <w:color w:val="000000"/>
        </w:rPr>
      </w:pPr>
    </w:p>
    <w:p w14:paraId="3264D0BF" w14:textId="77777777" w:rsidR="0062588E" w:rsidRPr="001E3062" w:rsidRDefault="0062588E" w:rsidP="000A283E">
      <w:pPr>
        <w:spacing w:before="120"/>
        <w:ind w:firstLine="720"/>
        <w:jc w:val="both"/>
        <w:rPr>
          <w:color w:val="000000"/>
        </w:rPr>
      </w:pPr>
    </w:p>
    <w:p w14:paraId="127A5FFB" w14:textId="77777777" w:rsidR="00D95DDD" w:rsidRPr="001E3062" w:rsidRDefault="00D95DDD" w:rsidP="000A283E">
      <w:pPr>
        <w:spacing w:before="120"/>
        <w:ind w:firstLine="720"/>
        <w:jc w:val="both"/>
        <w:rPr>
          <w:color w:val="000000"/>
        </w:rPr>
        <w:sectPr w:rsidR="00D95DDD" w:rsidRPr="001E3062" w:rsidSect="00E608EC">
          <w:headerReference w:type="default" r:id="rId11"/>
          <w:pgSz w:w="11907" w:h="16840" w:code="9"/>
          <w:pgMar w:top="964" w:right="1134" w:bottom="737" w:left="1701" w:header="720" w:footer="176" w:gutter="0"/>
          <w:cols w:space="720"/>
          <w:titlePg/>
          <w:docGrid w:linePitch="381"/>
        </w:sectPr>
      </w:pPr>
    </w:p>
    <w:p w14:paraId="2C52C46B" w14:textId="2B565962" w:rsidR="00E608EC" w:rsidRPr="001E3062" w:rsidRDefault="00E608EC" w:rsidP="00E608EC">
      <w:pPr>
        <w:jc w:val="center"/>
        <w:rPr>
          <w:color w:val="000000"/>
          <w:lang w:val="vi-VN"/>
        </w:rPr>
      </w:pPr>
      <w:r w:rsidRPr="001E3062">
        <w:rPr>
          <w:b/>
          <w:bCs/>
          <w:color w:val="000000"/>
        </w:rPr>
        <w:lastRenderedPageBreak/>
        <w:t>P</w:t>
      </w:r>
      <w:r w:rsidRPr="001E3062">
        <w:rPr>
          <w:b/>
          <w:bCs/>
          <w:color w:val="000000"/>
          <w:lang w:val="vi-VN"/>
        </w:rPr>
        <w:t>HỤ LỤC</w:t>
      </w:r>
    </w:p>
    <w:p w14:paraId="7E460180" w14:textId="720962D9" w:rsidR="00E608EC" w:rsidRPr="001E3062" w:rsidRDefault="00E608EC" w:rsidP="00E608EC">
      <w:pPr>
        <w:jc w:val="center"/>
        <w:rPr>
          <w:i/>
          <w:color w:val="000000"/>
          <w:lang w:val="vi-VN"/>
        </w:rPr>
      </w:pPr>
      <w:r w:rsidRPr="001E3062">
        <w:rPr>
          <w:i/>
          <w:color w:val="000000"/>
          <w:lang w:val="vi-VN"/>
        </w:rPr>
        <w:t>(</w:t>
      </w:r>
      <w:r w:rsidR="0037289B" w:rsidRPr="001E3062">
        <w:rPr>
          <w:i/>
          <w:iCs w:val="0"/>
          <w:color w:val="000000"/>
          <w:lang w:val="vi-VN"/>
        </w:rPr>
        <w:t>Ban hành kèm</w:t>
      </w:r>
      <w:r w:rsidRPr="001E3062">
        <w:rPr>
          <w:i/>
          <w:iCs w:val="0"/>
          <w:color w:val="000000"/>
          <w:lang w:val="vi-VN"/>
        </w:rPr>
        <w:t xml:space="preserve"> theo Quyết định số ..../2025/QĐ-UBND ngày 2</w:t>
      </w:r>
      <w:r w:rsidR="003B25FA" w:rsidRPr="001E3062">
        <w:rPr>
          <w:i/>
          <w:iCs w:val="0"/>
          <w:color w:val="000000"/>
        </w:rPr>
        <w:t>8</w:t>
      </w:r>
      <w:r w:rsidRPr="001E3062">
        <w:rPr>
          <w:i/>
          <w:iCs w:val="0"/>
          <w:color w:val="000000"/>
          <w:lang w:val="vi-VN"/>
        </w:rPr>
        <w:t xml:space="preserve"> tháng 02 năm 2025 của Ủy ban nhân dân tỉnh Hòa Bình)</w:t>
      </w:r>
    </w:p>
    <w:p w14:paraId="5EB49A63" w14:textId="77777777" w:rsidR="00E608EC" w:rsidRPr="001E3062" w:rsidRDefault="00E608EC" w:rsidP="00E608EC">
      <w:pPr>
        <w:spacing w:before="240" w:after="100" w:afterAutospacing="1"/>
        <w:rPr>
          <w:color w:val="000000"/>
          <w:lang w:val="vi-VN"/>
        </w:rPr>
      </w:pPr>
      <w:bookmarkStart w:id="18" w:name="dieu_1_2"/>
      <w:r w:rsidRPr="001E3062">
        <w:rPr>
          <w:b/>
          <w:bCs/>
          <w:color w:val="000000"/>
          <w:sz w:val="26"/>
          <w:szCs w:val="26"/>
          <w:lang w:val="vi-VN"/>
        </w:rPr>
        <w:t xml:space="preserve">I. Áp dụng với Dự án nhà ở thấp tầng: </w:t>
      </w:r>
    </w:p>
    <w:tbl>
      <w:tblPr>
        <w:tblW w:w="14372" w:type="dxa"/>
        <w:tblInd w:w="113" w:type="dxa"/>
        <w:tblLook w:val="04A0" w:firstRow="1" w:lastRow="0" w:firstColumn="1" w:lastColumn="0" w:noHBand="0" w:noVBand="1"/>
      </w:tblPr>
      <w:tblGrid>
        <w:gridCol w:w="2689"/>
        <w:gridCol w:w="1559"/>
        <w:gridCol w:w="920"/>
        <w:gridCol w:w="1560"/>
        <w:gridCol w:w="1559"/>
        <w:gridCol w:w="1417"/>
        <w:gridCol w:w="1307"/>
        <w:gridCol w:w="1307"/>
        <w:gridCol w:w="1002"/>
        <w:gridCol w:w="1052"/>
      </w:tblGrid>
      <w:tr w:rsidR="00E608EC" w:rsidRPr="001E3062" w14:paraId="3E5D8BAD" w14:textId="77777777" w:rsidTr="000653FC">
        <w:trPr>
          <w:trHeight w:val="435"/>
        </w:trPr>
        <w:tc>
          <w:tcPr>
            <w:tcW w:w="268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93B0CA" w14:textId="77777777" w:rsidR="00E608EC" w:rsidRPr="001E3062" w:rsidRDefault="00E608EC" w:rsidP="000653FC">
            <w:pPr>
              <w:rPr>
                <w:color w:val="000000"/>
                <w:lang w:val="vi-VN"/>
              </w:rPr>
            </w:pPr>
            <w:r w:rsidRPr="001E3062">
              <w:rPr>
                <w:color w:val="000000"/>
                <w:lang w:val="vi-VN"/>
              </w:rPr>
              <w:t> </w:t>
            </w:r>
          </w:p>
        </w:tc>
        <w:tc>
          <w:tcPr>
            <w:tcW w:w="2479" w:type="dxa"/>
            <w:gridSpan w:val="2"/>
            <w:tcBorders>
              <w:top w:val="single" w:sz="4" w:space="0" w:color="auto"/>
              <w:left w:val="nil"/>
              <w:bottom w:val="single" w:sz="4" w:space="0" w:color="auto"/>
              <w:right w:val="single" w:sz="4" w:space="0" w:color="auto"/>
            </w:tcBorders>
            <w:shd w:val="clear" w:color="000000" w:fill="FFFFFF"/>
            <w:vAlign w:val="center"/>
            <w:hideMark/>
          </w:tcPr>
          <w:p w14:paraId="29F213A5" w14:textId="77777777" w:rsidR="00E608EC" w:rsidRPr="001E3062" w:rsidRDefault="00E608EC" w:rsidP="000653FC">
            <w:pPr>
              <w:jc w:val="center"/>
              <w:rPr>
                <w:b/>
                <w:bCs/>
                <w:color w:val="000000"/>
                <w:lang w:val="vi-VN"/>
              </w:rPr>
            </w:pPr>
            <w:r w:rsidRPr="001E3062">
              <w:rPr>
                <w:b/>
                <w:bCs/>
                <w:color w:val="000000"/>
                <w:lang w:val="vi-VN"/>
              </w:rPr>
              <w:t>Diện tích đất dưới 10ha</w:t>
            </w:r>
          </w:p>
        </w:tc>
        <w:tc>
          <w:tcPr>
            <w:tcW w:w="4536" w:type="dxa"/>
            <w:gridSpan w:val="3"/>
            <w:tcBorders>
              <w:top w:val="single" w:sz="4" w:space="0" w:color="auto"/>
              <w:left w:val="nil"/>
              <w:bottom w:val="single" w:sz="4" w:space="0" w:color="auto"/>
              <w:right w:val="single" w:sz="4" w:space="0" w:color="auto"/>
            </w:tcBorders>
            <w:shd w:val="clear" w:color="000000" w:fill="FFFFFF"/>
            <w:vAlign w:val="center"/>
            <w:hideMark/>
          </w:tcPr>
          <w:p w14:paraId="46E867C0" w14:textId="77777777" w:rsidR="00E608EC" w:rsidRPr="001E3062" w:rsidRDefault="00E608EC" w:rsidP="000653FC">
            <w:pPr>
              <w:jc w:val="center"/>
              <w:rPr>
                <w:b/>
                <w:bCs/>
                <w:color w:val="000000"/>
                <w:lang w:val="it-IT"/>
              </w:rPr>
            </w:pPr>
            <w:r w:rsidRPr="001E3062">
              <w:rPr>
                <w:b/>
                <w:bCs/>
                <w:color w:val="000000"/>
                <w:lang w:val="it-IT"/>
              </w:rPr>
              <w:t>Từ 10 ha đến dưới 20ha</w:t>
            </w:r>
          </w:p>
        </w:tc>
        <w:tc>
          <w:tcPr>
            <w:tcW w:w="4668" w:type="dxa"/>
            <w:gridSpan w:val="4"/>
            <w:tcBorders>
              <w:top w:val="single" w:sz="4" w:space="0" w:color="auto"/>
              <w:left w:val="nil"/>
              <w:bottom w:val="single" w:sz="4" w:space="0" w:color="auto"/>
              <w:right w:val="single" w:sz="4" w:space="0" w:color="auto"/>
            </w:tcBorders>
            <w:shd w:val="clear" w:color="000000" w:fill="FFFFFF"/>
            <w:vAlign w:val="center"/>
            <w:hideMark/>
          </w:tcPr>
          <w:p w14:paraId="5CE0FD2D" w14:textId="77777777" w:rsidR="00E608EC" w:rsidRPr="001E3062" w:rsidRDefault="00E608EC" w:rsidP="000653FC">
            <w:pPr>
              <w:jc w:val="center"/>
              <w:rPr>
                <w:b/>
                <w:bCs/>
                <w:color w:val="000000"/>
                <w:lang w:val="it-IT"/>
              </w:rPr>
            </w:pPr>
            <w:r w:rsidRPr="001E3062">
              <w:rPr>
                <w:b/>
                <w:bCs/>
                <w:color w:val="000000"/>
                <w:lang w:val="it-IT"/>
              </w:rPr>
              <w:t>Diện tích đất từ 20 ha trở lên</w:t>
            </w:r>
          </w:p>
        </w:tc>
      </w:tr>
      <w:tr w:rsidR="00E608EC" w:rsidRPr="001E3062" w14:paraId="580D87B4" w14:textId="77777777" w:rsidTr="000653FC">
        <w:trPr>
          <w:trHeight w:val="435"/>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25C44E01" w14:textId="77777777" w:rsidR="00E608EC" w:rsidRPr="001E3062" w:rsidRDefault="00E608EC" w:rsidP="000653FC">
            <w:pPr>
              <w:spacing w:before="80" w:after="80"/>
              <w:rPr>
                <w:b/>
                <w:bCs/>
                <w:color w:val="000000"/>
                <w:lang w:val="it-IT"/>
              </w:rPr>
            </w:pPr>
            <w:r w:rsidRPr="001E3062">
              <w:rPr>
                <w:b/>
                <w:bCs/>
                <w:color w:val="000000"/>
                <w:lang w:val="it-IT"/>
              </w:rPr>
              <w:t>Dự án nhà ở thấp tầng</w:t>
            </w:r>
          </w:p>
        </w:tc>
        <w:tc>
          <w:tcPr>
            <w:tcW w:w="1559" w:type="dxa"/>
            <w:tcBorders>
              <w:top w:val="nil"/>
              <w:left w:val="nil"/>
              <w:bottom w:val="single" w:sz="4" w:space="0" w:color="auto"/>
              <w:right w:val="single" w:sz="4" w:space="0" w:color="auto"/>
            </w:tcBorders>
            <w:shd w:val="clear" w:color="000000" w:fill="FFFFFF"/>
            <w:vAlign w:val="center"/>
            <w:hideMark/>
          </w:tcPr>
          <w:p w14:paraId="76F15440" w14:textId="77777777" w:rsidR="00E608EC" w:rsidRPr="001E3062" w:rsidRDefault="00E608EC" w:rsidP="000653FC">
            <w:pPr>
              <w:spacing w:before="80" w:after="80"/>
              <w:jc w:val="center"/>
              <w:rPr>
                <w:b/>
                <w:bCs/>
                <w:color w:val="000000"/>
              </w:rPr>
            </w:pPr>
            <w:r w:rsidRPr="001E3062">
              <w:rPr>
                <w:b/>
                <w:bCs/>
                <w:color w:val="000000"/>
              </w:rPr>
              <w:t>Năm 1</w:t>
            </w:r>
          </w:p>
        </w:tc>
        <w:tc>
          <w:tcPr>
            <w:tcW w:w="920" w:type="dxa"/>
            <w:tcBorders>
              <w:top w:val="nil"/>
              <w:left w:val="nil"/>
              <w:bottom w:val="single" w:sz="4" w:space="0" w:color="auto"/>
              <w:right w:val="single" w:sz="4" w:space="0" w:color="auto"/>
            </w:tcBorders>
            <w:shd w:val="clear" w:color="000000" w:fill="FFFFFF"/>
            <w:vAlign w:val="center"/>
            <w:hideMark/>
          </w:tcPr>
          <w:p w14:paraId="233A1DED" w14:textId="77777777" w:rsidR="00E608EC" w:rsidRPr="001E3062" w:rsidRDefault="00E608EC" w:rsidP="000653FC">
            <w:pPr>
              <w:spacing w:before="80" w:after="80"/>
              <w:jc w:val="center"/>
              <w:rPr>
                <w:b/>
                <w:bCs/>
                <w:color w:val="000000"/>
              </w:rPr>
            </w:pPr>
            <w:r w:rsidRPr="001E3062">
              <w:rPr>
                <w:b/>
                <w:bCs/>
                <w:color w:val="000000"/>
              </w:rPr>
              <w:t>Năm 2</w:t>
            </w:r>
          </w:p>
        </w:tc>
        <w:tc>
          <w:tcPr>
            <w:tcW w:w="1560" w:type="dxa"/>
            <w:tcBorders>
              <w:top w:val="nil"/>
              <w:left w:val="nil"/>
              <w:bottom w:val="single" w:sz="4" w:space="0" w:color="auto"/>
              <w:right w:val="single" w:sz="4" w:space="0" w:color="auto"/>
            </w:tcBorders>
            <w:shd w:val="clear" w:color="000000" w:fill="FFFFFF"/>
            <w:noWrap/>
            <w:vAlign w:val="center"/>
            <w:hideMark/>
          </w:tcPr>
          <w:p w14:paraId="079ADE8C" w14:textId="77777777" w:rsidR="00E608EC" w:rsidRPr="001E3062" w:rsidRDefault="00E608EC" w:rsidP="000653FC">
            <w:pPr>
              <w:spacing w:before="80" w:after="80"/>
              <w:jc w:val="center"/>
              <w:rPr>
                <w:b/>
                <w:bCs/>
                <w:color w:val="000000"/>
              </w:rPr>
            </w:pPr>
            <w:r w:rsidRPr="001E3062">
              <w:rPr>
                <w:b/>
                <w:bCs/>
                <w:color w:val="000000"/>
              </w:rPr>
              <w:t>Năm 1</w:t>
            </w:r>
          </w:p>
        </w:tc>
        <w:tc>
          <w:tcPr>
            <w:tcW w:w="1559" w:type="dxa"/>
            <w:tcBorders>
              <w:top w:val="nil"/>
              <w:left w:val="nil"/>
              <w:bottom w:val="single" w:sz="4" w:space="0" w:color="auto"/>
              <w:right w:val="single" w:sz="4" w:space="0" w:color="auto"/>
            </w:tcBorders>
            <w:shd w:val="clear" w:color="000000" w:fill="FFFFFF"/>
            <w:noWrap/>
            <w:vAlign w:val="center"/>
            <w:hideMark/>
          </w:tcPr>
          <w:p w14:paraId="5B586558" w14:textId="77777777" w:rsidR="00E608EC" w:rsidRPr="001E3062" w:rsidRDefault="00E608EC" w:rsidP="000653FC">
            <w:pPr>
              <w:spacing w:before="80" w:after="80"/>
              <w:jc w:val="center"/>
              <w:rPr>
                <w:b/>
                <w:bCs/>
                <w:color w:val="000000"/>
              </w:rPr>
            </w:pPr>
            <w:r w:rsidRPr="001E3062">
              <w:rPr>
                <w:b/>
                <w:bCs/>
                <w:color w:val="000000"/>
              </w:rPr>
              <w:t>Năm 2</w:t>
            </w:r>
          </w:p>
        </w:tc>
        <w:tc>
          <w:tcPr>
            <w:tcW w:w="1417" w:type="dxa"/>
            <w:tcBorders>
              <w:top w:val="nil"/>
              <w:left w:val="nil"/>
              <w:bottom w:val="single" w:sz="4" w:space="0" w:color="auto"/>
              <w:right w:val="single" w:sz="4" w:space="0" w:color="auto"/>
            </w:tcBorders>
            <w:shd w:val="clear" w:color="000000" w:fill="FFFFFF"/>
            <w:noWrap/>
            <w:vAlign w:val="center"/>
            <w:hideMark/>
          </w:tcPr>
          <w:p w14:paraId="6934BB8E" w14:textId="77777777" w:rsidR="00E608EC" w:rsidRPr="001E3062" w:rsidRDefault="00E608EC" w:rsidP="000653FC">
            <w:pPr>
              <w:spacing w:before="80" w:after="80"/>
              <w:jc w:val="center"/>
              <w:rPr>
                <w:b/>
                <w:bCs/>
                <w:color w:val="000000"/>
              </w:rPr>
            </w:pPr>
            <w:r w:rsidRPr="001E3062">
              <w:rPr>
                <w:b/>
                <w:bCs/>
                <w:color w:val="000000"/>
              </w:rPr>
              <w:t>Năm 3</w:t>
            </w:r>
          </w:p>
        </w:tc>
        <w:tc>
          <w:tcPr>
            <w:tcW w:w="1307" w:type="dxa"/>
            <w:tcBorders>
              <w:top w:val="nil"/>
              <w:left w:val="nil"/>
              <w:bottom w:val="single" w:sz="4" w:space="0" w:color="auto"/>
              <w:right w:val="single" w:sz="4" w:space="0" w:color="auto"/>
            </w:tcBorders>
            <w:shd w:val="clear" w:color="000000" w:fill="FFFFFF"/>
            <w:noWrap/>
            <w:vAlign w:val="center"/>
            <w:hideMark/>
          </w:tcPr>
          <w:p w14:paraId="270C2794" w14:textId="77777777" w:rsidR="00E608EC" w:rsidRPr="001E3062" w:rsidRDefault="00E608EC" w:rsidP="000653FC">
            <w:pPr>
              <w:spacing w:before="80" w:after="80"/>
              <w:jc w:val="center"/>
              <w:rPr>
                <w:b/>
                <w:bCs/>
                <w:color w:val="000000"/>
              </w:rPr>
            </w:pPr>
            <w:r w:rsidRPr="001E3062">
              <w:rPr>
                <w:b/>
                <w:bCs/>
                <w:color w:val="000000"/>
              </w:rPr>
              <w:t>Năm 1</w:t>
            </w:r>
          </w:p>
        </w:tc>
        <w:tc>
          <w:tcPr>
            <w:tcW w:w="1307" w:type="dxa"/>
            <w:tcBorders>
              <w:top w:val="nil"/>
              <w:left w:val="nil"/>
              <w:bottom w:val="single" w:sz="4" w:space="0" w:color="auto"/>
              <w:right w:val="single" w:sz="4" w:space="0" w:color="auto"/>
            </w:tcBorders>
            <w:shd w:val="clear" w:color="000000" w:fill="FFFFFF"/>
            <w:noWrap/>
            <w:vAlign w:val="center"/>
            <w:hideMark/>
          </w:tcPr>
          <w:p w14:paraId="18572F50" w14:textId="77777777" w:rsidR="00E608EC" w:rsidRPr="001E3062" w:rsidRDefault="00E608EC" w:rsidP="000653FC">
            <w:pPr>
              <w:spacing w:before="80" w:after="80"/>
              <w:jc w:val="center"/>
              <w:rPr>
                <w:b/>
                <w:bCs/>
                <w:color w:val="000000"/>
              </w:rPr>
            </w:pPr>
            <w:r w:rsidRPr="001E3062">
              <w:rPr>
                <w:b/>
                <w:bCs/>
                <w:color w:val="000000"/>
              </w:rPr>
              <w:t>Năm 2</w:t>
            </w:r>
          </w:p>
        </w:tc>
        <w:tc>
          <w:tcPr>
            <w:tcW w:w="1002" w:type="dxa"/>
            <w:tcBorders>
              <w:top w:val="nil"/>
              <w:left w:val="nil"/>
              <w:bottom w:val="single" w:sz="4" w:space="0" w:color="auto"/>
              <w:right w:val="single" w:sz="4" w:space="0" w:color="auto"/>
            </w:tcBorders>
            <w:shd w:val="clear" w:color="000000" w:fill="FFFFFF"/>
            <w:noWrap/>
            <w:vAlign w:val="center"/>
            <w:hideMark/>
          </w:tcPr>
          <w:p w14:paraId="63BEBBAB" w14:textId="77777777" w:rsidR="00E608EC" w:rsidRPr="001E3062" w:rsidRDefault="00E608EC" w:rsidP="000653FC">
            <w:pPr>
              <w:spacing w:before="80" w:after="80"/>
              <w:jc w:val="center"/>
              <w:rPr>
                <w:b/>
                <w:bCs/>
                <w:color w:val="000000"/>
              </w:rPr>
            </w:pPr>
            <w:r w:rsidRPr="001E3062">
              <w:rPr>
                <w:b/>
                <w:bCs/>
                <w:color w:val="000000"/>
              </w:rPr>
              <w:t>Năm 3</w:t>
            </w:r>
          </w:p>
        </w:tc>
        <w:tc>
          <w:tcPr>
            <w:tcW w:w="1050" w:type="dxa"/>
            <w:tcBorders>
              <w:top w:val="nil"/>
              <w:left w:val="nil"/>
              <w:bottom w:val="single" w:sz="4" w:space="0" w:color="auto"/>
              <w:right w:val="single" w:sz="4" w:space="0" w:color="auto"/>
            </w:tcBorders>
            <w:shd w:val="clear" w:color="000000" w:fill="FFFFFF"/>
          </w:tcPr>
          <w:p w14:paraId="27328463" w14:textId="77777777" w:rsidR="00E608EC" w:rsidRPr="001E3062" w:rsidRDefault="00E608EC" w:rsidP="000653FC">
            <w:pPr>
              <w:spacing w:before="80" w:after="80"/>
              <w:jc w:val="center"/>
              <w:rPr>
                <w:b/>
                <w:bCs/>
                <w:color w:val="000000"/>
                <w:lang w:val="vi-VN"/>
              </w:rPr>
            </w:pPr>
            <w:r w:rsidRPr="001E3062">
              <w:rPr>
                <w:b/>
                <w:bCs/>
                <w:color w:val="000000"/>
              </w:rPr>
              <w:t>Năm</w:t>
            </w:r>
            <w:r w:rsidRPr="001E3062">
              <w:rPr>
                <w:b/>
                <w:bCs/>
                <w:color w:val="000000"/>
                <w:lang w:val="vi-VN"/>
              </w:rPr>
              <w:t xml:space="preserve"> 4</w:t>
            </w:r>
          </w:p>
        </w:tc>
      </w:tr>
      <w:tr w:rsidR="00E608EC" w:rsidRPr="001E3062" w14:paraId="2215065F" w14:textId="77777777" w:rsidTr="000653FC">
        <w:trPr>
          <w:trHeight w:val="435"/>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1A1BF802" w14:textId="77777777" w:rsidR="00E608EC" w:rsidRPr="001E3062" w:rsidRDefault="00E608EC" w:rsidP="000653FC">
            <w:pPr>
              <w:spacing w:before="80" w:after="80"/>
              <w:rPr>
                <w:color w:val="000000"/>
              </w:rPr>
            </w:pPr>
            <w:r w:rsidRPr="001E3062">
              <w:rPr>
                <w:color w:val="000000"/>
              </w:rPr>
              <w:t>Tiến độ xây dựng</w:t>
            </w:r>
          </w:p>
        </w:tc>
        <w:tc>
          <w:tcPr>
            <w:tcW w:w="1559" w:type="dxa"/>
            <w:tcBorders>
              <w:top w:val="nil"/>
              <w:left w:val="nil"/>
              <w:bottom w:val="single" w:sz="4" w:space="0" w:color="auto"/>
              <w:right w:val="single" w:sz="4" w:space="0" w:color="auto"/>
            </w:tcBorders>
            <w:shd w:val="clear" w:color="000000" w:fill="FFFFFF"/>
            <w:vAlign w:val="center"/>
            <w:hideMark/>
          </w:tcPr>
          <w:p w14:paraId="3E06229E" w14:textId="77777777" w:rsidR="00E608EC" w:rsidRPr="001E3062" w:rsidRDefault="00E608EC" w:rsidP="000653FC">
            <w:pPr>
              <w:spacing w:before="80" w:after="80"/>
              <w:jc w:val="center"/>
              <w:rPr>
                <w:color w:val="000000"/>
              </w:rPr>
            </w:pPr>
            <w:r w:rsidRPr="001E3062">
              <w:rPr>
                <w:color w:val="000000"/>
              </w:rPr>
              <w:t>100%</w:t>
            </w:r>
          </w:p>
        </w:tc>
        <w:tc>
          <w:tcPr>
            <w:tcW w:w="920" w:type="dxa"/>
            <w:tcBorders>
              <w:top w:val="nil"/>
              <w:left w:val="nil"/>
              <w:bottom w:val="single" w:sz="4" w:space="0" w:color="auto"/>
              <w:right w:val="single" w:sz="4" w:space="0" w:color="auto"/>
            </w:tcBorders>
            <w:shd w:val="clear" w:color="000000" w:fill="FFFFFF"/>
            <w:vAlign w:val="center"/>
            <w:hideMark/>
          </w:tcPr>
          <w:p w14:paraId="0C6AE297" w14:textId="77777777" w:rsidR="00E608EC" w:rsidRPr="001E3062" w:rsidRDefault="00E608EC" w:rsidP="000653FC">
            <w:pPr>
              <w:spacing w:before="80" w:after="80"/>
              <w:jc w:val="center"/>
              <w:rPr>
                <w:color w:val="000000"/>
              </w:rPr>
            </w:pPr>
            <w:r w:rsidRPr="001E3062">
              <w:rPr>
                <w:color w:val="000000"/>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7B837080" w14:textId="77777777" w:rsidR="00E608EC" w:rsidRPr="001E3062" w:rsidRDefault="00E608EC" w:rsidP="000653FC">
            <w:pPr>
              <w:spacing w:before="80" w:after="80"/>
              <w:jc w:val="center"/>
              <w:rPr>
                <w:color w:val="000000"/>
              </w:rPr>
            </w:pPr>
            <w:r w:rsidRPr="001E3062">
              <w:rPr>
                <w:color w:val="000000"/>
              </w:rPr>
              <w:t>70%</w:t>
            </w:r>
          </w:p>
        </w:tc>
        <w:tc>
          <w:tcPr>
            <w:tcW w:w="1559" w:type="dxa"/>
            <w:tcBorders>
              <w:top w:val="nil"/>
              <w:left w:val="nil"/>
              <w:bottom w:val="single" w:sz="4" w:space="0" w:color="auto"/>
              <w:right w:val="single" w:sz="4" w:space="0" w:color="auto"/>
            </w:tcBorders>
            <w:shd w:val="clear" w:color="000000" w:fill="FFFFFF"/>
            <w:noWrap/>
            <w:vAlign w:val="center"/>
            <w:hideMark/>
          </w:tcPr>
          <w:p w14:paraId="7C7FE0CC" w14:textId="77777777" w:rsidR="00E608EC" w:rsidRPr="001E3062" w:rsidRDefault="00E608EC" w:rsidP="000653FC">
            <w:pPr>
              <w:spacing w:before="80" w:after="80"/>
              <w:jc w:val="center"/>
              <w:rPr>
                <w:color w:val="000000"/>
              </w:rPr>
            </w:pPr>
            <w:r w:rsidRPr="001E3062">
              <w:rPr>
                <w:color w:val="000000"/>
              </w:rPr>
              <w:t>30%</w:t>
            </w:r>
          </w:p>
        </w:tc>
        <w:tc>
          <w:tcPr>
            <w:tcW w:w="1417" w:type="dxa"/>
            <w:tcBorders>
              <w:top w:val="nil"/>
              <w:left w:val="nil"/>
              <w:bottom w:val="single" w:sz="4" w:space="0" w:color="auto"/>
              <w:right w:val="single" w:sz="4" w:space="0" w:color="auto"/>
            </w:tcBorders>
            <w:shd w:val="clear" w:color="000000" w:fill="FFFFFF"/>
            <w:noWrap/>
            <w:vAlign w:val="center"/>
            <w:hideMark/>
          </w:tcPr>
          <w:p w14:paraId="50DFED84" w14:textId="77777777" w:rsidR="00E608EC" w:rsidRPr="001E3062" w:rsidRDefault="00E608EC" w:rsidP="000653FC">
            <w:pPr>
              <w:spacing w:before="80" w:after="80"/>
              <w:jc w:val="center"/>
              <w:rPr>
                <w:color w:val="000000"/>
              </w:rPr>
            </w:pPr>
            <w:r w:rsidRPr="001E3062">
              <w:rPr>
                <w:color w:val="000000"/>
              </w:rPr>
              <w:t> </w:t>
            </w:r>
          </w:p>
        </w:tc>
        <w:tc>
          <w:tcPr>
            <w:tcW w:w="1307" w:type="dxa"/>
            <w:tcBorders>
              <w:top w:val="nil"/>
              <w:left w:val="nil"/>
              <w:bottom w:val="single" w:sz="4" w:space="0" w:color="auto"/>
              <w:right w:val="single" w:sz="4" w:space="0" w:color="auto"/>
            </w:tcBorders>
            <w:shd w:val="clear" w:color="000000" w:fill="FFFFFF"/>
            <w:noWrap/>
            <w:vAlign w:val="center"/>
            <w:hideMark/>
          </w:tcPr>
          <w:p w14:paraId="39A7C116" w14:textId="77777777" w:rsidR="00E608EC" w:rsidRPr="001E3062" w:rsidRDefault="00E608EC" w:rsidP="000653FC">
            <w:pPr>
              <w:spacing w:before="80" w:after="80"/>
              <w:jc w:val="center"/>
              <w:rPr>
                <w:color w:val="000000"/>
              </w:rPr>
            </w:pPr>
            <w:r w:rsidRPr="001E3062">
              <w:rPr>
                <w:color w:val="000000"/>
              </w:rPr>
              <w:t>50%</w:t>
            </w:r>
          </w:p>
        </w:tc>
        <w:tc>
          <w:tcPr>
            <w:tcW w:w="1307" w:type="dxa"/>
            <w:tcBorders>
              <w:top w:val="nil"/>
              <w:left w:val="nil"/>
              <w:bottom w:val="single" w:sz="4" w:space="0" w:color="auto"/>
              <w:right w:val="single" w:sz="4" w:space="0" w:color="auto"/>
            </w:tcBorders>
            <w:shd w:val="clear" w:color="000000" w:fill="FFFFFF"/>
            <w:noWrap/>
            <w:vAlign w:val="center"/>
            <w:hideMark/>
          </w:tcPr>
          <w:p w14:paraId="73A7448D" w14:textId="77777777" w:rsidR="00E608EC" w:rsidRPr="001E3062" w:rsidRDefault="00E608EC" w:rsidP="000653FC">
            <w:pPr>
              <w:spacing w:before="80" w:after="80"/>
              <w:jc w:val="center"/>
              <w:rPr>
                <w:color w:val="000000"/>
              </w:rPr>
            </w:pPr>
            <w:r w:rsidRPr="001E3062">
              <w:rPr>
                <w:color w:val="000000"/>
              </w:rPr>
              <w:t>50%</w:t>
            </w:r>
          </w:p>
        </w:tc>
        <w:tc>
          <w:tcPr>
            <w:tcW w:w="1002" w:type="dxa"/>
            <w:tcBorders>
              <w:top w:val="nil"/>
              <w:left w:val="nil"/>
              <w:bottom w:val="single" w:sz="4" w:space="0" w:color="auto"/>
              <w:right w:val="single" w:sz="4" w:space="0" w:color="auto"/>
            </w:tcBorders>
            <w:shd w:val="clear" w:color="000000" w:fill="FFFFFF"/>
            <w:noWrap/>
            <w:vAlign w:val="center"/>
            <w:hideMark/>
          </w:tcPr>
          <w:p w14:paraId="72FDD413" w14:textId="77777777" w:rsidR="00E608EC" w:rsidRPr="001E3062" w:rsidRDefault="00E608EC" w:rsidP="000653FC">
            <w:pPr>
              <w:spacing w:before="80" w:after="80"/>
              <w:jc w:val="center"/>
              <w:rPr>
                <w:color w:val="000000"/>
              </w:rPr>
            </w:pPr>
            <w:r w:rsidRPr="001E3062">
              <w:rPr>
                <w:color w:val="000000"/>
              </w:rPr>
              <w:t> </w:t>
            </w:r>
          </w:p>
        </w:tc>
        <w:tc>
          <w:tcPr>
            <w:tcW w:w="1050" w:type="dxa"/>
            <w:tcBorders>
              <w:top w:val="nil"/>
              <w:left w:val="nil"/>
              <w:bottom w:val="single" w:sz="4" w:space="0" w:color="auto"/>
              <w:right w:val="single" w:sz="4" w:space="0" w:color="auto"/>
            </w:tcBorders>
            <w:shd w:val="clear" w:color="000000" w:fill="FFFFFF"/>
          </w:tcPr>
          <w:p w14:paraId="0EBDCAAD" w14:textId="77777777" w:rsidR="00E608EC" w:rsidRPr="001E3062" w:rsidRDefault="00E608EC" w:rsidP="000653FC">
            <w:pPr>
              <w:spacing w:before="80" w:after="80"/>
              <w:jc w:val="center"/>
              <w:rPr>
                <w:color w:val="000000"/>
              </w:rPr>
            </w:pPr>
          </w:p>
        </w:tc>
      </w:tr>
      <w:tr w:rsidR="00E608EC" w:rsidRPr="001E3062" w14:paraId="6D1289A2" w14:textId="77777777" w:rsidTr="000653FC">
        <w:trPr>
          <w:trHeight w:val="435"/>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1BA234D8" w14:textId="77777777" w:rsidR="00E608EC" w:rsidRPr="001E3062" w:rsidRDefault="00E608EC" w:rsidP="000653FC">
            <w:pPr>
              <w:spacing w:before="80" w:after="80"/>
              <w:rPr>
                <w:color w:val="000000"/>
              </w:rPr>
            </w:pPr>
            <w:r w:rsidRPr="001E3062">
              <w:rPr>
                <w:color w:val="000000"/>
              </w:rPr>
              <w:t>Tiến độ bán hàng</w:t>
            </w:r>
          </w:p>
        </w:tc>
        <w:tc>
          <w:tcPr>
            <w:tcW w:w="1559" w:type="dxa"/>
            <w:tcBorders>
              <w:top w:val="nil"/>
              <w:left w:val="nil"/>
              <w:bottom w:val="single" w:sz="4" w:space="0" w:color="auto"/>
              <w:right w:val="single" w:sz="4" w:space="0" w:color="auto"/>
            </w:tcBorders>
            <w:shd w:val="clear" w:color="000000" w:fill="FFFFFF"/>
            <w:noWrap/>
            <w:vAlign w:val="center"/>
            <w:hideMark/>
          </w:tcPr>
          <w:p w14:paraId="38D1FD23" w14:textId="77777777" w:rsidR="00E608EC" w:rsidRPr="001E3062" w:rsidRDefault="00E608EC" w:rsidP="000653FC">
            <w:pPr>
              <w:spacing w:before="80" w:after="80"/>
              <w:jc w:val="center"/>
              <w:rPr>
                <w:color w:val="000000"/>
              </w:rPr>
            </w:pPr>
            <w:r w:rsidRPr="001E3062">
              <w:rPr>
                <w:color w:val="000000"/>
              </w:rPr>
              <w:t> </w:t>
            </w:r>
          </w:p>
        </w:tc>
        <w:tc>
          <w:tcPr>
            <w:tcW w:w="920" w:type="dxa"/>
            <w:tcBorders>
              <w:top w:val="nil"/>
              <w:left w:val="nil"/>
              <w:bottom w:val="single" w:sz="4" w:space="0" w:color="auto"/>
              <w:right w:val="single" w:sz="4" w:space="0" w:color="auto"/>
            </w:tcBorders>
            <w:shd w:val="clear" w:color="000000" w:fill="FFFFFF"/>
            <w:vAlign w:val="center"/>
            <w:hideMark/>
          </w:tcPr>
          <w:p w14:paraId="6AE90A2B" w14:textId="77777777" w:rsidR="00E608EC" w:rsidRPr="001E3062" w:rsidRDefault="00E608EC" w:rsidP="000653FC">
            <w:pPr>
              <w:spacing w:before="80" w:after="80"/>
              <w:jc w:val="center"/>
              <w:rPr>
                <w:color w:val="000000"/>
              </w:rPr>
            </w:pPr>
            <w:r w:rsidRPr="001E3062">
              <w:rPr>
                <w:color w:val="000000"/>
              </w:rPr>
              <w:t>100%</w:t>
            </w:r>
          </w:p>
        </w:tc>
        <w:tc>
          <w:tcPr>
            <w:tcW w:w="1560" w:type="dxa"/>
            <w:tcBorders>
              <w:top w:val="nil"/>
              <w:left w:val="nil"/>
              <w:bottom w:val="single" w:sz="4" w:space="0" w:color="auto"/>
              <w:right w:val="single" w:sz="4" w:space="0" w:color="auto"/>
            </w:tcBorders>
            <w:shd w:val="clear" w:color="000000" w:fill="FFFFFF"/>
            <w:vAlign w:val="center"/>
            <w:hideMark/>
          </w:tcPr>
          <w:p w14:paraId="09380764" w14:textId="77777777" w:rsidR="00E608EC" w:rsidRPr="001E3062" w:rsidRDefault="00E608EC" w:rsidP="000653FC">
            <w:pPr>
              <w:spacing w:before="80" w:after="80"/>
              <w:jc w:val="center"/>
              <w:rPr>
                <w:color w:val="000000"/>
              </w:rPr>
            </w:pPr>
            <w:r w:rsidRPr="001E3062">
              <w:rPr>
                <w:color w:val="000000"/>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45802CDE" w14:textId="77777777" w:rsidR="00E608EC" w:rsidRPr="001E3062" w:rsidRDefault="00E608EC" w:rsidP="000653FC">
            <w:pPr>
              <w:spacing w:before="80" w:after="80"/>
              <w:jc w:val="center"/>
              <w:rPr>
                <w:color w:val="000000"/>
              </w:rPr>
            </w:pPr>
            <w:r w:rsidRPr="001E3062">
              <w:rPr>
                <w:color w:val="000000"/>
              </w:rPr>
              <w:t>30%</w:t>
            </w:r>
          </w:p>
        </w:tc>
        <w:tc>
          <w:tcPr>
            <w:tcW w:w="1417" w:type="dxa"/>
            <w:tcBorders>
              <w:top w:val="nil"/>
              <w:left w:val="nil"/>
              <w:bottom w:val="single" w:sz="4" w:space="0" w:color="auto"/>
              <w:right w:val="single" w:sz="4" w:space="0" w:color="auto"/>
            </w:tcBorders>
            <w:shd w:val="clear" w:color="000000" w:fill="FFFFFF"/>
            <w:noWrap/>
            <w:vAlign w:val="center"/>
            <w:hideMark/>
          </w:tcPr>
          <w:p w14:paraId="61461A90" w14:textId="77777777" w:rsidR="00E608EC" w:rsidRPr="001E3062" w:rsidRDefault="00E608EC" w:rsidP="000653FC">
            <w:pPr>
              <w:spacing w:before="80" w:after="80"/>
              <w:jc w:val="center"/>
              <w:rPr>
                <w:color w:val="000000"/>
              </w:rPr>
            </w:pPr>
            <w:r w:rsidRPr="001E3062">
              <w:rPr>
                <w:color w:val="000000"/>
              </w:rPr>
              <w:t>70%</w:t>
            </w:r>
          </w:p>
        </w:tc>
        <w:tc>
          <w:tcPr>
            <w:tcW w:w="1307" w:type="dxa"/>
            <w:tcBorders>
              <w:top w:val="nil"/>
              <w:left w:val="nil"/>
              <w:bottom w:val="single" w:sz="4" w:space="0" w:color="auto"/>
              <w:right w:val="single" w:sz="4" w:space="0" w:color="auto"/>
            </w:tcBorders>
            <w:shd w:val="clear" w:color="000000" w:fill="FFFFFF"/>
            <w:noWrap/>
            <w:vAlign w:val="center"/>
            <w:hideMark/>
          </w:tcPr>
          <w:p w14:paraId="5975DEF4" w14:textId="77777777" w:rsidR="00E608EC" w:rsidRPr="001E3062" w:rsidRDefault="00E608EC" w:rsidP="000653FC">
            <w:pPr>
              <w:spacing w:before="80" w:after="80"/>
              <w:jc w:val="center"/>
              <w:rPr>
                <w:color w:val="000000"/>
              </w:rPr>
            </w:pPr>
            <w:r w:rsidRPr="001E3062">
              <w:rPr>
                <w:color w:val="000000"/>
              </w:rPr>
              <w:t> </w:t>
            </w:r>
          </w:p>
        </w:tc>
        <w:tc>
          <w:tcPr>
            <w:tcW w:w="1307" w:type="dxa"/>
            <w:tcBorders>
              <w:top w:val="nil"/>
              <w:left w:val="nil"/>
              <w:bottom w:val="single" w:sz="4" w:space="0" w:color="auto"/>
              <w:right w:val="single" w:sz="4" w:space="0" w:color="auto"/>
            </w:tcBorders>
            <w:shd w:val="clear" w:color="000000" w:fill="FFFFFF"/>
            <w:noWrap/>
            <w:vAlign w:val="center"/>
            <w:hideMark/>
          </w:tcPr>
          <w:p w14:paraId="19F70BE9" w14:textId="77777777" w:rsidR="00E608EC" w:rsidRPr="001E3062" w:rsidRDefault="00E608EC" w:rsidP="000653FC">
            <w:pPr>
              <w:spacing w:before="80" w:after="80"/>
              <w:jc w:val="center"/>
              <w:rPr>
                <w:color w:val="000000"/>
              </w:rPr>
            </w:pPr>
            <w:r w:rsidRPr="001E3062">
              <w:rPr>
                <w:color w:val="000000"/>
              </w:rPr>
              <w:t> </w:t>
            </w:r>
          </w:p>
        </w:tc>
        <w:tc>
          <w:tcPr>
            <w:tcW w:w="1002" w:type="dxa"/>
            <w:tcBorders>
              <w:top w:val="nil"/>
              <w:left w:val="nil"/>
              <w:bottom w:val="single" w:sz="4" w:space="0" w:color="auto"/>
              <w:right w:val="single" w:sz="4" w:space="0" w:color="auto"/>
            </w:tcBorders>
            <w:shd w:val="clear" w:color="000000" w:fill="FFFFFF"/>
            <w:noWrap/>
            <w:vAlign w:val="center"/>
            <w:hideMark/>
          </w:tcPr>
          <w:p w14:paraId="3590B83F" w14:textId="77777777" w:rsidR="00E608EC" w:rsidRPr="001E3062" w:rsidRDefault="00E608EC" w:rsidP="000653FC">
            <w:pPr>
              <w:spacing w:before="80" w:after="80"/>
              <w:jc w:val="center"/>
              <w:rPr>
                <w:color w:val="000000"/>
              </w:rPr>
            </w:pPr>
            <w:r w:rsidRPr="001E3062">
              <w:rPr>
                <w:color w:val="000000"/>
              </w:rPr>
              <w:t>80%</w:t>
            </w:r>
          </w:p>
        </w:tc>
        <w:tc>
          <w:tcPr>
            <w:tcW w:w="1050" w:type="dxa"/>
            <w:tcBorders>
              <w:top w:val="nil"/>
              <w:left w:val="nil"/>
              <w:bottom w:val="single" w:sz="4" w:space="0" w:color="auto"/>
              <w:right w:val="single" w:sz="4" w:space="0" w:color="auto"/>
            </w:tcBorders>
            <w:shd w:val="clear" w:color="000000" w:fill="FFFFFF"/>
          </w:tcPr>
          <w:p w14:paraId="0BF9111F" w14:textId="77777777" w:rsidR="00E608EC" w:rsidRPr="001E3062" w:rsidRDefault="00E608EC" w:rsidP="000653FC">
            <w:pPr>
              <w:spacing w:before="80" w:after="80"/>
              <w:jc w:val="center"/>
              <w:rPr>
                <w:color w:val="000000"/>
                <w:lang w:val="vi-VN"/>
              </w:rPr>
            </w:pPr>
            <w:r w:rsidRPr="001E3062">
              <w:rPr>
                <w:color w:val="000000"/>
              </w:rPr>
              <w:t>20</w:t>
            </w:r>
            <w:r w:rsidRPr="001E3062">
              <w:rPr>
                <w:color w:val="000000"/>
                <w:lang w:val="vi-VN"/>
              </w:rPr>
              <w:t>%</w:t>
            </w:r>
          </w:p>
        </w:tc>
      </w:tr>
    </w:tbl>
    <w:p w14:paraId="056C99BD" w14:textId="77777777" w:rsidR="00E608EC" w:rsidRPr="001E3062" w:rsidRDefault="00E608EC" w:rsidP="00E608EC">
      <w:pPr>
        <w:spacing w:before="120" w:after="100" w:afterAutospacing="1"/>
        <w:rPr>
          <w:b/>
          <w:bCs/>
          <w:color w:val="000000"/>
          <w:sz w:val="26"/>
          <w:szCs w:val="26"/>
          <w:lang w:val="vi-VN"/>
        </w:rPr>
      </w:pPr>
      <w:r w:rsidRPr="001E3062">
        <w:rPr>
          <w:b/>
          <w:bCs/>
          <w:color w:val="000000"/>
          <w:sz w:val="26"/>
          <w:szCs w:val="26"/>
          <w:lang w:val="vi-VN"/>
        </w:rPr>
        <w:t>II. Áp dụng với Dự án nhà ở cao tầng:</w:t>
      </w:r>
    </w:p>
    <w:tbl>
      <w:tblPr>
        <w:tblW w:w="14312" w:type="dxa"/>
        <w:tblInd w:w="113" w:type="dxa"/>
        <w:tblLook w:val="04A0" w:firstRow="1" w:lastRow="0" w:firstColumn="1" w:lastColumn="0" w:noHBand="0" w:noVBand="1"/>
      </w:tblPr>
      <w:tblGrid>
        <w:gridCol w:w="2972"/>
        <w:gridCol w:w="1276"/>
        <w:gridCol w:w="1417"/>
        <w:gridCol w:w="1276"/>
        <w:gridCol w:w="1423"/>
        <w:gridCol w:w="1316"/>
        <w:gridCol w:w="1176"/>
        <w:gridCol w:w="1176"/>
        <w:gridCol w:w="1176"/>
        <w:gridCol w:w="1104"/>
      </w:tblGrid>
      <w:tr w:rsidR="00E608EC" w:rsidRPr="001E3062" w14:paraId="7DD6F617" w14:textId="77777777" w:rsidTr="000653FC">
        <w:trPr>
          <w:trHeight w:val="690"/>
        </w:trPr>
        <w:tc>
          <w:tcPr>
            <w:tcW w:w="297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528AA7" w14:textId="77777777" w:rsidR="00E608EC" w:rsidRPr="001E3062" w:rsidRDefault="00E608EC" w:rsidP="000653FC">
            <w:pPr>
              <w:spacing w:before="80" w:after="80"/>
              <w:rPr>
                <w:color w:val="000000"/>
                <w:lang w:val="vi-VN"/>
              </w:rPr>
            </w:pPr>
            <w:r w:rsidRPr="001E3062">
              <w:rPr>
                <w:color w:val="000000"/>
                <w:lang w:val="vi-VN"/>
              </w:rPr>
              <w:t> </w:t>
            </w:r>
          </w:p>
        </w:tc>
        <w:tc>
          <w:tcPr>
            <w:tcW w:w="2693" w:type="dxa"/>
            <w:gridSpan w:val="2"/>
            <w:tcBorders>
              <w:top w:val="single" w:sz="4" w:space="0" w:color="auto"/>
              <w:left w:val="nil"/>
              <w:bottom w:val="single" w:sz="4" w:space="0" w:color="auto"/>
              <w:right w:val="single" w:sz="4" w:space="0" w:color="auto"/>
            </w:tcBorders>
            <w:shd w:val="clear" w:color="000000" w:fill="FFFFFF"/>
            <w:vAlign w:val="center"/>
            <w:hideMark/>
          </w:tcPr>
          <w:p w14:paraId="239DFBD7" w14:textId="77777777" w:rsidR="00E608EC" w:rsidRPr="001E3062" w:rsidRDefault="00E608EC" w:rsidP="000653FC">
            <w:pPr>
              <w:spacing w:before="80" w:after="80"/>
              <w:jc w:val="center"/>
              <w:rPr>
                <w:b/>
                <w:bCs/>
                <w:color w:val="000000"/>
              </w:rPr>
            </w:pPr>
            <w:r w:rsidRPr="001E3062">
              <w:rPr>
                <w:b/>
                <w:bCs/>
                <w:color w:val="000000"/>
              </w:rPr>
              <w:t>Diện tích sàn dưới 50.000m</w:t>
            </w:r>
            <w:r w:rsidRPr="001E3062">
              <w:rPr>
                <w:b/>
                <w:bCs/>
                <w:color w:val="000000"/>
                <w:vertAlign w:val="superscript"/>
              </w:rPr>
              <w:t>2</w:t>
            </w:r>
          </w:p>
        </w:tc>
        <w:tc>
          <w:tcPr>
            <w:tcW w:w="4015" w:type="dxa"/>
            <w:gridSpan w:val="3"/>
            <w:tcBorders>
              <w:top w:val="single" w:sz="4" w:space="0" w:color="auto"/>
              <w:left w:val="nil"/>
              <w:bottom w:val="single" w:sz="4" w:space="0" w:color="auto"/>
              <w:right w:val="single" w:sz="4" w:space="0" w:color="auto"/>
            </w:tcBorders>
            <w:shd w:val="clear" w:color="000000" w:fill="FFFFFF"/>
            <w:vAlign w:val="center"/>
            <w:hideMark/>
          </w:tcPr>
          <w:p w14:paraId="7ED33268" w14:textId="77777777" w:rsidR="00E608EC" w:rsidRPr="001E3062" w:rsidRDefault="00E608EC" w:rsidP="000653FC">
            <w:pPr>
              <w:spacing w:before="80" w:after="80"/>
              <w:jc w:val="center"/>
              <w:rPr>
                <w:b/>
                <w:bCs/>
                <w:color w:val="000000"/>
              </w:rPr>
            </w:pPr>
            <w:r w:rsidRPr="001E3062">
              <w:rPr>
                <w:b/>
                <w:bCs/>
                <w:color w:val="000000"/>
              </w:rPr>
              <w:t>Diện tích sàn từ 50.000m</w:t>
            </w:r>
            <w:r w:rsidRPr="001E3062">
              <w:rPr>
                <w:b/>
                <w:bCs/>
                <w:color w:val="000000"/>
                <w:vertAlign w:val="superscript"/>
              </w:rPr>
              <w:t>2</w:t>
            </w:r>
            <w:r w:rsidRPr="001E3062">
              <w:rPr>
                <w:b/>
                <w:bCs/>
                <w:color w:val="000000"/>
              </w:rPr>
              <w:t xml:space="preserve"> đến dưới 200.000m</w:t>
            </w:r>
            <w:r w:rsidRPr="001E3062">
              <w:rPr>
                <w:b/>
                <w:bCs/>
                <w:color w:val="000000"/>
                <w:vertAlign w:val="superscript"/>
              </w:rPr>
              <w:t>2</w:t>
            </w:r>
          </w:p>
        </w:tc>
        <w:tc>
          <w:tcPr>
            <w:tcW w:w="4632" w:type="dxa"/>
            <w:gridSpan w:val="4"/>
            <w:tcBorders>
              <w:top w:val="single" w:sz="4" w:space="0" w:color="auto"/>
              <w:left w:val="nil"/>
              <w:bottom w:val="single" w:sz="4" w:space="0" w:color="auto"/>
              <w:right w:val="single" w:sz="4" w:space="0" w:color="auto"/>
            </w:tcBorders>
            <w:shd w:val="clear" w:color="000000" w:fill="FFFFFF"/>
            <w:noWrap/>
            <w:vAlign w:val="center"/>
            <w:hideMark/>
          </w:tcPr>
          <w:p w14:paraId="0741AEAE" w14:textId="77777777" w:rsidR="00E608EC" w:rsidRPr="001E3062" w:rsidRDefault="00E608EC" w:rsidP="000653FC">
            <w:pPr>
              <w:spacing w:before="80" w:after="80"/>
              <w:jc w:val="center"/>
              <w:rPr>
                <w:b/>
                <w:bCs/>
                <w:color w:val="000000"/>
              </w:rPr>
            </w:pPr>
            <w:r w:rsidRPr="001E3062">
              <w:rPr>
                <w:b/>
                <w:bCs/>
                <w:color w:val="000000"/>
              </w:rPr>
              <w:t>Diện tích sàn từ 200.000m</w:t>
            </w:r>
            <w:r w:rsidRPr="001E3062">
              <w:rPr>
                <w:b/>
                <w:bCs/>
                <w:color w:val="000000"/>
                <w:vertAlign w:val="superscript"/>
              </w:rPr>
              <w:t>2</w:t>
            </w:r>
          </w:p>
        </w:tc>
      </w:tr>
      <w:tr w:rsidR="00E608EC" w:rsidRPr="001E3062" w14:paraId="789067AA" w14:textId="77777777" w:rsidTr="000653FC">
        <w:trPr>
          <w:trHeight w:val="585"/>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3AABC8FE" w14:textId="77777777" w:rsidR="00E608EC" w:rsidRPr="001E3062" w:rsidRDefault="00E608EC" w:rsidP="000653FC">
            <w:pPr>
              <w:spacing w:before="80" w:after="80"/>
              <w:rPr>
                <w:b/>
                <w:bCs/>
                <w:color w:val="000000"/>
              </w:rPr>
            </w:pPr>
            <w:r w:rsidRPr="001E3062">
              <w:rPr>
                <w:b/>
                <w:bCs/>
                <w:color w:val="000000"/>
              </w:rPr>
              <w:t>Dự án cao tầng (chung cư, văn phòng, thương mại,...)</w:t>
            </w:r>
          </w:p>
        </w:tc>
        <w:tc>
          <w:tcPr>
            <w:tcW w:w="1276" w:type="dxa"/>
            <w:tcBorders>
              <w:top w:val="nil"/>
              <w:left w:val="nil"/>
              <w:bottom w:val="single" w:sz="4" w:space="0" w:color="auto"/>
              <w:right w:val="single" w:sz="4" w:space="0" w:color="auto"/>
            </w:tcBorders>
            <w:shd w:val="clear" w:color="000000" w:fill="FFFFFF"/>
            <w:vAlign w:val="center"/>
            <w:hideMark/>
          </w:tcPr>
          <w:p w14:paraId="6B4A7CD5" w14:textId="77777777" w:rsidR="00E608EC" w:rsidRPr="001E3062" w:rsidRDefault="00E608EC" w:rsidP="000653FC">
            <w:pPr>
              <w:spacing w:before="80" w:after="80"/>
              <w:jc w:val="center"/>
              <w:rPr>
                <w:b/>
                <w:bCs/>
                <w:color w:val="000000"/>
              </w:rPr>
            </w:pPr>
            <w:r w:rsidRPr="001E3062">
              <w:rPr>
                <w:b/>
                <w:bCs/>
                <w:color w:val="000000"/>
              </w:rPr>
              <w:t>Năm 1</w:t>
            </w:r>
          </w:p>
        </w:tc>
        <w:tc>
          <w:tcPr>
            <w:tcW w:w="1417" w:type="dxa"/>
            <w:tcBorders>
              <w:top w:val="nil"/>
              <w:left w:val="nil"/>
              <w:bottom w:val="single" w:sz="4" w:space="0" w:color="auto"/>
              <w:right w:val="single" w:sz="4" w:space="0" w:color="auto"/>
            </w:tcBorders>
            <w:shd w:val="clear" w:color="000000" w:fill="FFFFFF"/>
            <w:vAlign w:val="center"/>
            <w:hideMark/>
          </w:tcPr>
          <w:p w14:paraId="23A3D8F0" w14:textId="77777777" w:rsidR="00E608EC" w:rsidRPr="001E3062" w:rsidRDefault="00E608EC" w:rsidP="000653FC">
            <w:pPr>
              <w:spacing w:before="80" w:after="80"/>
              <w:jc w:val="center"/>
              <w:rPr>
                <w:b/>
                <w:bCs/>
                <w:color w:val="000000"/>
              </w:rPr>
            </w:pPr>
            <w:r w:rsidRPr="001E3062">
              <w:rPr>
                <w:b/>
                <w:bCs/>
                <w:color w:val="000000"/>
              </w:rPr>
              <w:t>Năm 2</w:t>
            </w:r>
          </w:p>
        </w:tc>
        <w:tc>
          <w:tcPr>
            <w:tcW w:w="1276" w:type="dxa"/>
            <w:tcBorders>
              <w:top w:val="nil"/>
              <w:left w:val="nil"/>
              <w:bottom w:val="single" w:sz="4" w:space="0" w:color="auto"/>
              <w:right w:val="single" w:sz="4" w:space="0" w:color="auto"/>
            </w:tcBorders>
            <w:shd w:val="clear" w:color="000000" w:fill="FFFFFF"/>
            <w:noWrap/>
            <w:vAlign w:val="center"/>
            <w:hideMark/>
          </w:tcPr>
          <w:p w14:paraId="5FC635D8" w14:textId="77777777" w:rsidR="00E608EC" w:rsidRPr="001E3062" w:rsidRDefault="00E608EC" w:rsidP="000653FC">
            <w:pPr>
              <w:spacing w:before="80" w:after="80"/>
              <w:jc w:val="center"/>
              <w:rPr>
                <w:b/>
                <w:bCs/>
                <w:color w:val="000000"/>
              </w:rPr>
            </w:pPr>
            <w:r w:rsidRPr="001E3062">
              <w:rPr>
                <w:b/>
                <w:bCs/>
                <w:color w:val="000000"/>
              </w:rPr>
              <w:t>Năm 1</w:t>
            </w:r>
          </w:p>
        </w:tc>
        <w:tc>
          <w:tcPr>
            <w:tcW w:w="1423" w:type="dxa"/>
            <w:tcBorders>
              <w:top w:val="nil"/>
              <w:left w:val="nil"/>
              <w:bottom w:val="single" w:sz="4" w:space="0" w:color="auto"/>
              <w:right w:val="single" w:sz="4" w:space="0" w:color="auto"/>
            </w:tcBorders>
            <w:shd w:val="clear" w:color="000000" w:fill="FFFFFF"/>
            <w:noWrap/>
            <w:vAlign w:val="center"/>
            <w:hideMark/>
          </w:tcPr>
          <w:p w14:paraId="520C8452" w14:textId="77777777" w:rsidR="00E608EC" w:rsidRPr="001E3062" w:rsidRDefault="00E608EC" w:rsidP="000653FC">
            <w:pPr>
              <w:spacing w:before="80" w:after="80"/>
              <w:jc w:val="center"/>
              <w:rPr>
                <w:b/>
                <w:bCs/>
                <w:color w:val="000000"/>
              </w:rPr>
            </w:pPr>
            <w:r w:rsidRPr="001E3062">
              <w:rPr>
                <w:b/>
                <w:bCs/>
                <w:color w:val="000000"/>
              </w:rPr>
              <w:t>Năm 2</w:t>
            </w:r>
          </w:p>
        </w:tc>
        <w:tc>
          <w:tcPr>
            <w:tcW w:w="1316" w:type="dxa"/>
            <w:tcBorders>
              <w:top w:val="nil"/>
              <w:left w:val="nil"/>
              <w:bottom w:val="single" w:sz="4" w:space="0" w:color="auto"/>
              <w:right w:val="single" w:sz="4" w:space="0" w:color="auto"/>
            </w:tcBorders>
            <w:shd w:val="clear" w:color="000000" w:fill="FFFFFF"/>
            <w:vAlign w:val="center"/>
            <w:hideMark/>
          </w:tcPr>
          <w:p w14:paraId="453D2A5C" w14:textId="77777777" w:rsidR="00E608EC" w:rsidRPr="001E3062" w:rsidRDefault="00E608EC" w:rsidP="000653FC">
            <w:pPr>
              <w:spacing w:before="80" w:after="80"/>
              <w:jc w:val="center"/>
              <w:rPr>
                <w:b/>
                <w:bCs/>
                <w:color w:val="000000"/>
              </w:rPr>
            </w:pPr>
            <w:r w:rsidRPr="001E3062">
              <w:rPr>
                <w:b/>
                <w:bCs/>
                <w:color w:val="000000"/>
              </w:rPr>
              <w:t>Năm 3</w:t>
            </w:r>
          </w:p>
        </w:tc>
        <w:tc>
          <w:tcPr>
            <w:tcW w:w="1176" w:type="dxa"/>
            <w:tcBorders>
              <w:top w:val="nil"/>
              <w:left w:val="nil"/>
              <w:bottom w:val="single" w:sz="4" w:space="0" w:color="auto"/>
              <w:right w:val="single" w:sz="4" w:space="0" w:color="auto"/>
            </w:tcBorders>
            <w:shd w:val="clear" w:color="000000" w:fill="FFFFFF"/>
            <w:noWrap/>
            <w:vAlign w:val="center"/>
            <w:hideMark/>
          </w:tcPr>
          <w:p w14:paraId="568EECD4" w14:textId="77777777" w:rsidR="00E608EC" w:rsidRPr="001E3062" w:rsidRDefault="00E608EC" w:rsidP="000653FC">
            <w:pPr>
              <w:spacing w:before="80" w:after="80"/>
              <w:jc w:val="center"/>
              <w:rPr>
                <w:b/>
                <w:bCs/>
                <w:color w:val="000000"/>
              </w:rPr>
            </w:pPr>
            <w:r w:rsidRPr="001E3062">
              <w:rPr>
                <w:b/>
                <w:bCs/>
                <w:color w:val="000000"/>
              </w:rPr>
              <w:t>Năm 1</w:t>
            </w:r>
          </w:p>
        </w:tc>
        <w:tc>
          <w:tcPr>
            <w:tcW w:w="1176" w:type="dxa"/>
            <w:tcBorders>
              <w:top w:val="nil"/>
              <w:left w:val="nil"/>
              <w:bottom w:val="single" w:sz="4" w:space="0" w:color="auto"/>
              <w:right w:val="single" w:sz="4" w:space="0" w:color="auto"/>
            </w:tcBorders>
            <w:shd w:val="clear" w:color="000000" w:fill="FFFFFF"/>
            <w:noWrap/>
            <w:vAlign w:val="center"/>
            <w:hideMark/>
          </w:tcPr>
          <w:p w14:paraId="44205FF3" w14:textId="77777777" w:rsidR="00E608EC" w:rsidRPr="001E3062" w:rsidRDefault="00E608EC" w:rsidP="000653FC">
            <w:pPr>
              <w:spacing w:before="80" w:after="80"/>
              <w:jc w:val="center"/>
              <w:rPr>
                <w:b/>
                <w:bCs/>
                <w:color w:val="000000"/>
              </w:rPr>
            </w:pPr>
            <w:r w:rsidRPr="001E3062">
              <w:rPr>
                <w:b/>
                <w:bCs/>
                <w:color w:val="000000"/>
              </w:rPr>
              <w:t>Năm 2</w:t>
            </w:r>
          </w:p>
        </w:tc>
        <w:tc>
          <w:tcPr>
            <w:tcW w:w="1176" w:type="dxa"/>
            <w:tcBorders>
              <w:top w:val="nil"/>
              <w:left w:val="nil"/>
              <w:bottom w:val="single" w:sz="4" w:space="0" w:color="auto"/>
              <w:right w:val="single" w:sz="4" w:space="0" w:color="auto"/>
            </w:tcBorders>
            <w:shd w:val="clear" w:color="000000" w:fill="FFFFFF"/>
            <w:noWrap/>
            <w:vAlign w:val="center"/>
            <w:hideMark/>
          </w:tcPr>
          <w:p w14:paraId="290DCC70" w14:textId="77777777" w:rsidR="00E608EC" w:rsidRPr="001E3062" w:rsidRDefault="00E608EC" w:rsidP="000653FC">
            <w:pPr>
              <w:spacing w:before="80" w:after="80"/>
              <w:jc w:val="center"/>
              <w:rPr>
                <w:b/>
                <w:bCs/>
                <w:color w:val="000000"/>
              </w:rPr>
            </w:pPr>
            <w:r w:rsidRPr="001E3062">
              <w:rPr>
                <w:b/>
                <w:bCs/>
                <w:color w:val="000000"/>
              </w:rPr>
              <w:t>Năm 3</w:t>
            </w:r>
          </w:p>
        </w:tc>
        <w:tc>
          <w:tcPr>
            <w:tcW w:w="1104" w:type="dxa"/>
            <w:tcBorders>
              <w:top w:val="nil"/>
              <w:left w:val="nil"/>
              <w:bottom w:val="single" w:sz="4" w:space="0" w:color="auto"/>
              <w:right w:val="single" w:sz="4" w:space="0" w:color="auto"/>
            </w:tcBorders>
            <w:shd w:val="clear" w:color="000000" w:fill="FFFFFF"/>
            <w:vAlign w:val="center"/>
            <w:hideMark/>
          </w:tcPr>
          <w:p w14:paraId="1168B264" w14:textId="77777777" w:rsidR="00E608EC" w:rsidRPr="001E3062" w:rsidRDefault="00E608EC" w:rsidP="000653FC">
            <w:pPr>
              <w:spacing w:before="80" w:after="80"/>
              <w:jc w:val="center"/>
              <w:rPr>
                <w:b/>
                <w:bCs/>
                <w:color w:val="000000"/>
              </w:rPr>
            </w:pPr>
            <w:r w:rsidRPr="001E3062">
              <w:rPr>
                <w:b/>
                <w:bCs/>
                <w:color w:val="000000"/>
              </w:rPr>
              <w:t>Năm 4</w:t>
            </w:r>
          </w:p>
        </w:tc>
      </w:tr>
      <w:tr w:rsidR="00E608EC" w:rsidRPr="001E3062" w14:paraId="629B084B" w14:textId="77777777" w:rsidTr="000653FC">
        <w:trPr>
          <w:trHeight w:val="345"/>
        </w:trPr>
        <w:tc>
          <w:tcPr>
            <w:tcW w:w="2972" w:type="dxa"/>
            <w:tcBorders>
              <w:top w:val="nil"/>
              <w:left w:val="single" w:sz="4" w:space="0" w:color="auto"/>
              <w:bottom w:val="single" w:sz="4" w:space="0" w:color="auto"/>
              <w:right w:val="single" w:sz="4" w:space="0" w:color="auto"/>
            </w:tcBorders>
            <w:shd w:val="clear" w:color="000000" w:fill="FFFFFF"/>
            <w:noWrap/>
            <w:vAlign w:val="bottom"/>
            <w:hideMark/>
          </w:tcPr>
          <w:p w14:paraId="56E5CD95" w14:textId="77777777" w:rsidR="00E608EC" w:rsidRPr="001E3062" w:rsidRDefault="00E608EC" w:rsidP="000653FC">
            <w:pPr>
              <w:spacing w:before="80" w:after="80"/>
              <w:rPr>
                <w:color w:val="000000"/>
              </w:rPr>
            </w:pPr>
            <w:r w:rsidRPr="001E3062">
              <w:rPr>
                <w:color w:val="000000"/>
              </w:rPr>
              <w:t>Tiến độ xây dựng</w:t>
            </w:r>
          </w:p>
        </w:tc>
        <w:tc>
          <w:tcPr>
            <w:tcW w:w="1276" w:type="dxa"/>
            <w:tcBorders>
              <w:top w:val="nil"/>
              <w:left w:val="nil"/>
              <w:bottom w:val="single" w:sz="4" w:space="0" w:color="auto"/>
              <w:right w:val="single" w:sz="4" w:space="0" w:color="auto"/>
            </w:tcBorders>
            <w:shd w:val="clear" w:color="000000" w:fill="FFFFFF"/>
            <w:noWrap/>
            <w:vAlign w:val="bottom"/>
            <w:hideMark/>
          </w:tcPr>
          <w:p w14:paraId="490CAB77" w14:textId="77777777" w:rsidR="00E608EC" w:rsidRPr="001E3062" w:rsidRDefault="00E608EC" w:rsidP="000653FC">
            <w:pPr>
              <w:spacing w:before="80" w:after="80"/>
              <w:jc w:val="right"/>
              <w:rPr>
                <w:color w:val="000000"/>
              </w:rPr>
            </w:pPr>
            <w:r w:rsidRPr="001E3062">
              <w:rPr>
                <w:color w:val="000000"/>
              </w:rPr>
              <w:t>50%</w:t>
            </w:r>
          </w:p>
        </w:tc>
        <w:tc>
          <w:tcPr>
            <w:tcW w:w="1417" w:type="dxa"/>
            <w:tcBorders>
              <w:top w:val="nil"/>
              <w:left w:val="nil"/>
              <w:bottom w:val="single" w:sz="4" w:space="0" w:color="auto"/>
              <w:right w:val="single" w:sz="4" w:space="0" w:color="auto"/>
            </w:tcBorders>
            <w:shd w:val="clear" w:color="000000" w:fill="FFFFFF"/>
            <w:noWrap/>
            <w:vAlign w:val="bottom"/>
            <w:hideMark/>
          </w:tcPr>
          <w:p w14:paraId="061AC203" w14:textId="77777777" w:rsidR="00E608EC" w:rsidRPr="001E3062" w:rsidRDefault="00E608EC" w:rsidP="000653FC">
            <w:pPr>
              <w:spacing w:before="80" w:after="80"/>
              <w:jc w:val="right"/>
              <w:rPr>
                <w:color w:val="000000"/>
              </w:rPr>
            </w:pPr>
            <w:r w:rsidRPr="001E3062">
              <w:rPr>
                <w:color w:val="000000"/>
              </w:rPr>
              <w:t>50%</w:t>
            </w:r>
          </w:p>
        </w:tc>
        <w:tc>
          <w:tcPr>
            <w:tcW w:w="1276" w:type="dxa"/>
            <w:tcBorders>
              <w:top w:val="nil"/>
              <w:left w:val="nil"/>
              <w:bottom w:val="single" w:sz="4" w:space="0" w:color="auto"/>
              <w:right w:val="single" w:sz="4" w:space="0" w:color="auto"/>
            </w:tcBorders>
            <w:shd w:val="clear" w:color="000000" w:fill="FFFFFF"/>
            <w:noWrap/>
            <w:vAlign w:val="bottom"/>
            <w:hideMark/>
          </w:tcPr>
          <w:p w14:paraId="4B918F08" w14:textId="77777777" w:rsidR="00E608EC" w:rsidRPr="001E3062" w:rsidRDefault="00E608EC" w:rsidP="000653FC">
            <w:pPr>
              <w:spacing w:before="80" w:after="80"/>
              <w:jc w:val="right"/>
              <w:rPr>
                <w:color w:val="000000"/>
              </w:rPr>
            </w:pPr>
            <w:r w:rsidRPr="001E3062">
              <w:rPr>
                <w:color w:val="000000"/>
              </w:rPr>
              <w:t>35%</w:t>
            </w:r>
          </w:p>
        </w:tc>
        <w:tc>
          <w:tcPr>
            <w:tcW w:w="1423" w:type="dxa"/>
            <w:tcBorders>
              <w:top w:val="nil"/>
              <w:left w:val="nil"/>
              <w:bottom w:val="single" w:sz="4" w:space="0" w:color="auto"/>
              <w:right w:val="single" w:sz="4" w:space="0" w:color="auto"/>
            </w:tcBorders>
            <w:shd w:val="clear" w:color="000000" w:fill="FFFFFF"/>
            <w:noWrap/>
            <w:vAlign w:val="bottom"/>
            <w:hideMark/>
          </w:tcPr>
          <w:p w14:paraId="2A290A9D" w14:textId="77777777" w:rsidR="00E608EC" w:rsidRPr="001E3062" w:rsidRDefault="00E608EC" w:rsidP="000653FC">
            <w:pPr>
              <w:spacing w:before="80" w:after="80"/>
              <w:jc w:val="right"/>
              <w:rPr>
                <w:color w:val="000000"/>
              </w:rPr>
            </w:pPr>
            <w:r w:rsidRPr="001E3062">
              <w:rPr>
                <w:color w:val="000000"/>
              </w:rPr>
              <w:t>35%</w:t>
            </w:r>
          </w:p>
        </w:tc>
        <w:tc>
          <w:tcPr>
            <w:tcW w:w="1316" w:type="dxa"/>
            <w:tcBorders>
              <w:top w:val="nil"/>
              <w:left w:val="nil"/>
              <w:bottom w:val="single" w:sz="4" w:space="0" w:color="auto"/>
              <w:right w:val="single" w:sz="4" w:space="0" w:color="auto"/>
            </w:tcBorders>
            <w:shd w:val="clear" w:color="000000" w:fill="FFFFFF"/>
            <w:noWrap/>
            <w:vAlign w:val="bottom"/>
            <w:hideMark/>
          </w:tcPr>
          <w:p w14:paraId="0388E14F" w14:textId="77777777" w:rsidR="00E608EC" w:rsidRPr="001E3062" w:rsidRDefault="00E608EC" w:rsidP="000653FC">
            <w:pPr>
              <w:spacing w:before="80" w:after="80"/>
              <w:jc w:val="right"/>
              <w:rPr>
                <w:color w:val="000000"/>
              </w:rPr>
            </w:pPr>
            <w:r w:rsidRPr="001E3062">
              <w:rPr>
                <w:color w:val="000000"/>
              </w:rPr>
              <w:t>30%</w:t>
            </w:r>
          </w:p>
        </w:tc>
        <w:tc>
          <w:tcPr>
            <w:tcW w:w="1176" w:type="dxa"/>
            <w:tcBorders>
              <w:top w:val="nil"/>
              <w:left w:val="nil"/>
              <w:bottom w:val="single" w:sz="4" w:space="0" w:color="auto"/>
              <w:right w:val="single" w:sz="4" w:space="0" w:color="auto"/>
            </w:tcBorders>
            <w:shd w:val="clear" w:color="000000" w:fill="FFFFFF"/>
            <w:noWrap/>
            <w:vAlign w:val="bottom"/>
            <w:hideMark/>
          </w:tcPr>
          <w:p w14:paraId="353856FC" w14:textId="77777777" w:rsidR="00E608EC" w:rsidRPr="001E3062" w:rsidRDefault="00E608EC" w:rsidP="000653FC">
            <w:pPr>
              <w:spacing w:before="80" w:after="80"/>
              <w:jc w:val="right"/>
              <w:rPr>
                <w:color w:val="000000"/>
              </w:rPr>
            </w:pPr>
            <w:r w:rsidRPr="001E3062">
              <w:rPr>
                <w:color w:val="000000"/>
              </w:rPr>
              <w:t>25%</w:t>
            </w:r>
          </w:p>
        </w:tc>
        <w:tc>
          <w:tcPr>
            <w:tcW w:w="1176" w:type="dxa"/>
            <w:tcBorders>
              <w:top w:val="nil"/>
              <w:left w:val="nil"/>
              <w:bottom w:val="single" w:sz="4" w:space="0" w:color="auto"/>
              <w:right w:val="single" w:sz="4" w:space="0" w:color="auto"/>
            </w:tcBorders>
            <w:shd w:val="clear" w:color="000000" w:fill="FFFFFF"/>
            <w:noWrap/>
            <w:vAlign w:val="bottom"/>
            <w:hideMark/>
          </w:tcPr>
          <w:p w14:paraId="4D6DDFBB" w14:textId="77777777" w:rsidR="00E608EC" w:rsidRPr="001E3062" w:rsidRDefault="00E608EC" w:rsidP="000653FC">
            <w:pPr>
              <w:spacing w:before="80" w:after="80"/>
              <w:jc w:val="right"/>
              <w:rPr>
                <w:color w:val="000000"/>
              </w:rPr>
            </w:pPr>
            <w:r w:rsidRPr="001E3062">
              <w:rPr>
                <w:color w:val="000000"/>
              </w:rPr>
              <w:t>25%</w:t>
            </w:r>
          </w:p>
        </w:tc>
        <w:tc>
          <w:tcPr>
            <w:tcW w:w="1176" w:type="dxa"/>
            <w:tcBorders>
              <w:top w:val="nil"/>
              <w:left w:val="nil"/>
              <w:bottom w:val="single" w:sz="4" w:space="0" w:color="auto"/>
              <w:right w:val="single" w:sz="4" w:space="0" w:color="auto"/>
            </w:tcBorders>
            <w:shd w:val="clear" w:color="000000" w:fill="FFFFFF"/>
            <w:noWrap/>
            <w:vAlign w:val="bottom"/>
            <w:hideMark/>
          </w:tcPr>
          <w:p w14:paraId="0B2CEF24" w14:textId="77777777" w:rsidR="00E608EC" w:rsidRPr="001E3062" w:rsidRDefault="00E608EC" w:rsidP="000653FC">
            <w:pPr>
              <w:spacing w:before="80" w:after="80"/>
              <w:jc w:val="right"/>
              <w:rPr>
                <w:color w:val="000000"/>
              </w:rPr>
            </w:pPr>
            <w:r w:rsidRPr="001E3062">
              <w:rPr>
                <w:color w:val="000000"/>
              </w:rPr>
              <w:t>25%</w:t>
            </w:r>
          </w:p>
        </w:tc>
        <w:tc>
          <w:tcPr>
            <w:tcW w:w="1104" w:type="dxa"/>
            <w:tcBorders>
              <w:top w:val="nil"/>
              <w:left w:val="nil"/>
              <w:bottom w:val="single" w:sz="4" w:space="0" w:color="auto"/>
              <w:right w:val="single" w:sz="4" w:space="0" w:color="auto"/>
            </w:tcBorders>
            <w:shd w:val="clear" w:color="000000" w:fill="FFFFFF"/>
            <w:noWrap/>
            <w:vAlign w:val="bottom"/>
            <w:hideMark/>
          </w:tcPr>
          <w:p w14:paraId="55DEE243" w14:textId="77777777" w:rsidR="00E608EC" w:rsidRPr="001E3062" w:rsidRDefault="00E608EC" w:rsidP="000653FC">
            <w:pPr>
              <w:spacing w:before="80" w:after="80"/>
              <w:jc w:val="right"/>
              <w:rPr>
                <w:color w:val="000000"/>
              </w:rPr>
            </w:pPr>
            <w:r w:rsidRPr="001E3062">
              <w:rPr>
                <w:color w:val="000000"/>
              </w:rPr>
              <w:t>25%</w:t>
            </w:r>
          </w:p>
        </w:tc>
      </w:tr>
      <w:tr w:rsidR="00E608EC" w:rsidRPr="001E3062" w14:paraId="19AFC756" w14:textId="77777777" w:rsidTr="000653FC">
        <w:trPr>
          <w:trHeight w:val="345"/>
        </w:trPr>
        <w:tc>
          <w:tcPr>
            <w:tcW w:w="2972" w:type="dxa"/>
            <w:tcBorders>
              <w:top w:val="nil"/>
              <w:left w:val="single" w:sz="4" w:space="0" w:color="auto"/>
              <w:bottom w:val="single" w:sz="4" w:space="0" w:color="auto"/>
              <w:right w:val="single" w:sz="4" w:space="0" w:color="auto"/>
            </w:tcBorders>
            <w:shd w:val="clear" w:color="000000" w:fill="FFFFFF"/>
            <w:noWrap/>
            <w:vAlign w:val="bottom"/>
            <w:hideMark/>
          </w:tcPr>
          <w:p w14:paraId="709A0AEC" w14:textId="77777777" w:rsidR="00E608EC" w:rsidRPr="001E3062" w:rsidRDefault="00E608EC" w:rsidP="000653FC">
            <w:pPr>
              <w:spacing w:before="80" w:after="80"/>
              <w:rPr>
                <w:color w:val="000000"/>
              </w:rPr>
            </w:pPr>
            <w:r w:rsidRPr="001E3062">
              <w:rPr>
                <w:color w:val="000000"/>
              </w:rPr>
              <w:t>Tiến độ bán căn hộ</w:t>
            </w:r>
          </w:p>
        </w:tc>
        <w:tc>
          <w:tcPr>
            <w:tcW w:w="1276" w:type="dxa"/>
            <w:tcBorders>
              <w:top w:val="nil"/>
              <w:left w:val="nil"/>
              <w:bottom w:val="single" w:sz="4" w:space="0" w:color="auto"/>
              <w:right w:val="single" w:sz="4" w:space="0" w:color="auto"/>
            </w:tcBorders>
            <w:shd w:val="clear" w:color="000000" w:fill="FFFFFF"/>
            <w:noWrap/>
            <w:vAlign w:val="bottom"/>
            <w:hideMark/>
          </w:tcPr>
          <w:p w14:paraId="60A1EC3B" w14:textId="77777777" w:rsidR="00E608EC" w:rsidRPr="001E3062" w:rsidRDefault="00E608EC" w:rsidP="000653FC">
            <w:pPr>
              <w:spacing w:before="80" w:after="80"/>
              <w:rPr>
                <w:color w:val="000000"/>
              </w:rPr>
            </w:pPr>
            <w:r w:rsidRPr="001E3062">
              <w:rPr>
                <w:color w:val="000000"/>
              </w:rPr>
              <w:t> </w:t>
            </w:r>
          </w:p>
        </w:tc>
        <w:tc>
          <w:tcPr>
            <w:tcW w:w="1417" w:type="dxa"/>
            <w:tcBorders>
              <w:top w:val="nil"/>
              <w:left w:val="nil"/>
              <w:bottom w:val="single" w:sz="4" w:space="0" w:color="auto"/>
              <w:right w:val="single" w:sz="4" w:space="0" w:color="auto"/>
            </w:tcBorders>
            <w:shd w:val="clear" w:color="000000" w:fill="FFFFFF"/>
            <w:noWrap/>
            <w:vAlign w:val="bottom"/>
            <w:hideMark/>
          </w:tcPr>
          <w:p w14:paraId="3EF06DDF" w14:textId="77777777" w:rsidR="00E608EC" w:rsidRPr="001E3062" w:rsidRDefault="00E608EC" w:rsidP="000653FC">
            <w:pPr>
              <w:spacing w:before="80" w:after="80"/>
              <w:jc w:val="right"/>
              <w:rPr>
                <w:color w:val="000000"/>
              </w:rPr>
            </w:pPr>
            <w:r w:rsidRPr="001E3062">
              <w:rPr>
                <w:color w:val="000000"/>
              </w:rPr>
              <w:t>100%</w:t>
            </w:r>
          </w:p>
        </w:tc>
        <w:tc>
          <w:tcPr>
            <w:tcW w:w="1276" w:type="dxa"/>
            <w:tcBorders>
              <w:top w:val="nil"/>
              <w:left w:val="nil"/>
              <w:bottom w:val="single" w:sz="4" w:space="0" w:color="auto"/>
              <w:right w:val="single" w:sz="4" w:space="0" w:color="auto"/>
            </w:tcBorders>
            <w:shd w:val="clear" w:color="000000" w:fill="FFFFFF"/>
            <w:noWrap/>
            <w:vAlign w:val="bottom"/>
            <w:hideMark/>
          </w:tcPr>
          <w:p w14:paraId="28B3E712" w14:textId="77777777" w:rsidR="00E608EC" w:rsidRPr="001E3062" w:rsidRDefault="00E608EC" w:rsidP="000653FC">
            <w:pPr>
              <w:spacing w:before="80" w:after="80"/>
              <w:rPr>
                <w:color w:val="000000"/>
              </w:rPr>
            </w:pPr>
            <w:r w:rsidRPr="001E3062">
              <w:rPr>
                <w:color w:val="000000"/>
              </w:rPr>
              <w:t> </w:t>
            </w:r>
          </w:p>
        </w:tc>
        <w:tc>
          <w:tcPr>
            <w:tcW w:w="1423" w:type="dxa"/>
            <w:tcBorders>
              <w:top w:val="nil"/>
              <w:left w:val="nil"/>
              <w:bottom w:val="single" w:sz="4" w:space="0" w:color="auto"/>
              <w:right w:val="single" w:sz="4" w:space="0" w:color="auto"/>
            </w:tcBorders>
            <w:shd w:val="clear" w:color="000000" w:fill="FFFFFF"/>
            <w:noWrap/>
            <w:vAlign w:val="bottom"/>
            <w:hideMark/>
          </w:tcPr>
          <w:p w14:paraId="18B455F6" w14:textId="77777777" w:rsidR="00E608EC" w:rsidRPr="001E3062" w:rsidRDefault="00E608EC" w:rsidP="000653FC">
            <w:pPr>
              <w:spacing w:before="80" w:after="80"/>
              <w:jc w:val="right"/>
              <w:rPr>
                <w:color w:val="000000"/>
              </w:rPr>
            </w:pPr>
            <w:r w:rsidRPr="001E3062">
              <w:rPr>
                <w:color w:val="000000"/>
              </w:rPr>
              <w:t>50%</w:t>
            </w:r>
          </w:p>
        </w:tc>
        <w:tc>
          <w:tcPr>
            <w:tcW w:w="1316" w:type="dxa"/>
            <w:tcBorders>
              <w:top w:val="nil"/>
              <w:left w:val="nil"/>
              <w:bottom w:val="single" w:sz="4" w:space="0" w:color="auto"/>
              <w:right w:val="single" w:sz="4" w:space="0" w:color="auto"/>
            </w:tcBorders>
            <w:shd w:val="clear" w:color="000000" w:fill="FFFFFF"/>
            <w:noWrap/>
            <w:vAlign w:val="bottom"/>
            <w:hideMark/>
          </w:tcPr>
          <w:p w14:paraId="59528F97" w14:textId="77777777" w:rsidR="00E608EC" w:rsidRPr="001E3062" w:rsidRDefault="00E608EC" w:rsidP="000653FC">
            <w:pPr>
              <w:spacing w:before="80" w:after="80"/>
              <w:jc w:val="right"/>
              <w:rPr>
                <w:color w:val="000000"/>
              </w:rPr>
            </w:pPr>
            <w:r w:rsidRPr="001E3062">
              <w:rPr>
                <w:color w:val="000000"/>
              </w:rPr>
              <w:t>50%</w:t>
            </w:r>
          </w:p>
        </w:tc>
        <w:tc>
          <w:tcPr>
            <w:tcW w:w="1176" w:type="dxa"/>
            <w:tcBorders>
              <w:top w:val="nil"/>
              <w:left w:val="nil"/>
              <w:bottom w:val="single" w:sz="4" w:space="0" w:color="auto"/>
              <w:right w:val="single" w:sz="4" w:space="0" w:color="auto"/>
            </w:tcBorders>
            <w:shd w:val="clear" w:color="000000" w:fill="FFFFFF"/>
            <w:noWrap/>
            <w:vAlign w:val="bottom"/>
            <w:hideMark/>
          </w:tcPr>
          <w:p w14:paraId="4F5B69CC" w14:textId="77777777" w:rsidR="00E608EC" w:rsidRPr="001E3062" w:rsidRDefault="00E608EC" w:rsidP="000653FC">
            <w:pPr>
              <w:spacing w:before="80" w:after="80"/>
              <w:rPr>
                <w:color w:val="000000"/>
              </w:rPr>
            </w:pPr>
            <w:r w:rsidRPr="001E3062">
              <w:rPr>
                <w:color w:val="000000"/>
              </w:rPr>
              <w:t> </w:t>
            </w:r>
          </w:p>
        </w:tc>
        <w:tc>
          <w:tcPr>
            <w:tcW w:w="1176" w:type="dxa"/>
            <w:tcBorders>
              <w:top w:val="nil"/>
              <w:left w:val="nil"/>
              <w:bottom w:val="single" w:sz="4" w:space="0" w:color="auto"/>
              <w:right w:val="single" w:sz="4" w:space="0" w:color="auto"/>
            </w:tcBorders>
            <w:shd w:val="clear" w:color="000000" w:fill="FFFFFF"/>
            <w:noWrap/>
            <w:vAlign w:val="bottom"/>
            <w:hideMark/>
          </w:tcPr>
          <w:p w14:paraId="00F69E11" w14:textId="77777777" w:rsidR="00E608EC" w:rsidRPr="001E3062" w:rsidRDefault="00E608EC" w:rsidP="000653FC">
            <w:pPr>
              <w:spacing w:before="80" w:after="80"/>
              <w:jc w:val="right"/>
              <w:rPr>
                <w:color w:val="000000"/>
              </w:rPr>
            </w:pPr>
            <w:r w:rsidRPr="001E3062">
              <w:rPr>
                <w:color w:val="000000"/>
              </w:rPr>
              <w:t>35%</w:t>
            </w:r>
          </w:p>
        </w:tc>
        <w:tc>
          <w:tcPr>
            <w:tcW w:w="1176" w:type="dxa"/>
            <w:tcBorders>
              <w:top w:val="nil"/>
              <w:left w:val="nil"/>
              <w:bottom w:val="single" w:sz="4" w:space="0" w:color="auto"/>
              <w:right w:val="single" w:sz="4" w:space="0" w:color="auto"/>
            </w:tcBorders>
            <w:shd w:val="clear" w:color="000000" w:fill="FFFFFF"/>
            <w:noWrap/>
            <w:vAlign w:val="bottom"/>
            <w:hideMark/>
          </w:tcPr>
          <w:p w14:paraId="101A9552" w14:textId="77777777" w:rsidR="00E608EC" w:rsidRPr="001E3062" w:rsidRDefault="00E608EC" w:rsidP="000653FC">
            <w:pPr>
              <w:spacing w:before="80" w:after="80"/>
              <w:jc w:val="right"/>
              <w:rPr>
                <w:color w:val="000000"/>
              </w:rPr>
            </w:pPr>
            <w:r w:rsidRPr="001E3062">
              <w:rPr>
                <w:color w:val="000000"/>
              </w:rPr>
              <w:t>35%</w:t>
            </w:r>
          </w:p>
        </w:tc>
        <w:tc>
          <w:tcPr>
            <w:tcW w:w="1104" w:type="dxa"/>
            <w:tcBorders>
              <w:top w:val="nil"/>
              <w:left w:val="nil"/>
              <w:bottom w:val="single" w:sz="4" w:space="0" w:color="auto"/>
              <w:right w:val="single" w:sz="4" w:space="0" w:color="auto"/>
            </w:tcBorders>
            <w:shd w:val="clear" w:color="000000" w:fill="FFFFFF"/>
            <w:noWrap/>
            <w:vAlign w:val="bottom"/>
            <w:hideMark/>
          </w:tcPr>
          <w:p w14:paraId="66DF2588" w14:textId="77777777" w:rsidR="00E608EC" w:rsidRPr="001E3062" w:rsidRDefault="00E608EC" w:rsidP="000653FC">
            <w:pPr>
              <w:spacing w:before="80" w:after="80"/>
              <w:jc w:val="right"/>
              <w:rPr>
                <w:color w:val="000000"/>
              </w:rPr>
            </w:pPr>
            <w:r w:rsidRPr="001E3062">
              <w:rPr>
                <w:color w:val="000000"/>
              </w:rPr>
              <w:t>30%</w:t>
            </w:r>
          </w:p>
        </w:tc>
      </w:tr>
      <w:tr w:rsidR="00E608EC" w:rsidRPr="001E3062" w14:paraId="790695B0" w14:textId="77777777" w:rsidTr="000653FC">
        <w:trPr>
          <w:trHeight w:val="405"/>
        </w:trPr>
        <w:tc>
          <w:tcPr>
            <w:tcW w:w="2972" w:type="dxa"/>
            <w:tcBorders>
              <w:top w:val="nil"/>
              <w:left w:val="single" w:sz="4" w:space="0" w:color="auto"/>
              <w:bottom w:val="single" w:sz="4" w:space="0" w:color="auto"/>
              <w:right w:val="single" w:sz="4" w:space="0" w:color="auto"/>
            </w:tcBorders>
            <w:shd w:val="clear" w:color="000000" w:fill="FFFFFF"/>
            <w:noWrap/>
            <w:vAlign w:val="center"/>
            <w:hideMark/>
          </w:tcPr>
          <w:p w14:paraId="077EDFD9" w14:textId="77777777" w:rsidR="00E608EC" w:rsidRPr="001E3062" w:rsidRDefault="00E608EC" w:rsidP="000653FC">
            <w:pPr>
              <w:spacing w:before="80" w:after="80"/>
              <w:rPr>
                <w:color w:val="000000"/>
              </w:rPr>
            </w:pPr>
            <w:r w:rsidRPr="001E3062">
              <w:rPr>
                <w:color w:val="000000"/>
              </w:rPr>
              <w:t>Tiến độ cho thuê VP, TM</w:t>
            </w:r>
          </w:p>
        </w:tc>
        <w:tc>
          <w:tcPr>
            <w:tcW w:w="2693" w:type="dxa"/>
            <w:gridSpan w:val="2"/>
            <w:tcBorders>
              <w:top w:val="single" w:sz="4" w:space="0" w:color="auto"/>
              <w:left w:val="nil"/>
              <w:bottom w:val="single" w:sz="4" w:space="0" w:color="auto"/>
              <w:right w:val="single" w:sz="4" w:space="0" w:color="auto"/>
            </w:tcBorders>
            <w:shd w:val="clear" w:color="000000" w:fill="FFFFFF"/>
            <w:vAlign w:val="center"/>
            <w:hideMark/>
          </w:tcPr>
          <w:p w14:paraId="295E44C0" w14:textId="77777777" w:rsidR="00E608EC" w:rsidRPr="001E3062" w:rsidRDefault="00E608EC" w:rsidP="000653FC">
            <w:pPr>
              <w:spacing w:before="80" w:after="80"/>
              <w:jc w:val="center"/>
              <w:rPr>
                <w:color w:val="000000"/>
              </w:rPr>
            </w:pPr>
            <w:r w:rsidRPr="001E3062">
              <w:rPr>
                <w:color w:val="000000"/>
              </w:rPr>
              <w:t>doanh thu từ năm thứ 3</w:t>
            </w:r>
          </w:p>
        </w:tc>
        <w:tc>
          <w:tcPr>
            <w:tcW w:w="401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0804714" w14:textId="77777777" w:rsidR="00E608EC" w:rsidRPr="001E3062" w:rsidRDefault="00E608EC" w:rsidP="000653FC">
            <w:pPr>
              <w:spacing w:before="80" w:after="80"/>
              <w:jc w:val="center"/>
              <w:rPr>
                <w:color w:val="000000"/>
              </w:rPr>
            </w:pPr>
            <w:r w:rsidRPr="001E3062">
              <w:rPr>
                <w:color w:val="000000"/>
              </w:rPr>
              <w:t>Doanh thu từ năm thứ 4</w:t>
            </w:r>
          </w:p>
        </w:tc>
        <w:tc>
          <w:tcPr>
            <w:tcW w:w="4632" w:type="dxa"/>
            <w:gridSpan w:val="4"/>
            <w:tcBorders>
              <w:top w:val="single" w:sz="4" w:space="0" w:color="auto"/>
              <w:left w:val="nil"/>
              <w:bottom w:val="single" w:sz="4" w:space="0" w:color="auto"/>
              <w:right w:val="single" w:sz="4" w:space="0" w:color="auto"/>
            </w:tcBorders>
            <w:shd w:val="clear" w:color="000000" w:fill="FFFFFF"/>
            <w:noWrap/>
            <w:vAlign w:val="center"/>
            <w:hideMark/>
          </w:tcPr>
          <w:p w14:paraId="74338F1F" w14:textId="77777777" w:rsidR="00E608EC" w:rsidRPr="001E3062" w:rsidRDefault="00E608EC" w:rsidP="000653FC">
            <w:pPr>
              <w:spacing w:before="80" w:after="80"/>
              <w:jc w:val="center"/>
              <w:rPr>
                <w:color w:val="000000"/>
              </w:rPr>
            </w:pPr>
            <w:r w:rsidRPr="001E3062">
              <w:rPr>
                <w:color w:val="000000"/>
              </w:rPr>
              <w:t>Doanh thu từ năm thứ 5</w:t>
            </w:r>
          </w:p>
        </w:tc>
      </w:tr>
      <w:tr w:rsidR="00E608EC" w:rsidRPr="001E3062" w14:paraId="7B084A12" w14:textId="77777777" w:rsidTr="000653FC">
        <w:trPr>
          <w:trHeight w:val="390"/>
        </w:trPr>
        <w:tc>
          <w:tcPr>
            <w:tcW w:w="2972" w:type="dxa"/>
            <w:tcBorders>
              <w:top w:val="nil"/>
              <w:left w:val="single" w:sz="4" w:space="0" w:color="auto"/>
              <w:bottom w:val="single" w:sz="4" w:space="0" w:color="auto"/>
              <w:right w:val="single" w:sz="4" w:space="0" w:color="auto"/>
            </w:tcBorders>
            <w:shd w:val="clear" w:color="000000" w:fill="FFFFFF"/>
            <w:noWrap/>
            <w:vAlign w:val="bottom"/>
            <w:hideMark/>
          </w:tcPr>
          <w:p w14:paraId="0CA983D7" w14:textId="77777777" w:rsidR="00E608EC" w:rsidRPr="001E3062" w:rsidRDefault="00E608EC" w:rsidP="000653FC">
            <w:pPr>
              <w:spacing w:before="80" w:after="80"/>
              <w:rPr>
                <w:color w:val="000000"/>
              </w:rPr>
            </w:pPr>
            <w:r w:rsidRPr="001E3062">
              <w:rPr>
                <w:color w:val="000000"/>
              </w:rPr>
              <w:t> </w:t>
            </w:r>
          </w:p>
        </w:tc>
        <w:tc>
          <w:tcPr>
            <w:tcW w:w="11340" w:type="dxa"/>
            <w:gridSpan w:val="9"/>
            <w:tcBorders>
              <w:top w:val="single" w:sz="4" w:space="0" w:color="auto"/>
              <w:left w:val="nil"/>
              <w:bottom w:val="single" w:sz="4" w:space="0" w:color="auto"/>
              <w:right w:val="single" w:sz="4" w:space="0" w:color="000000"/>
            </w:tcBorders>
            <w:shd w:val="clear" w:color="000000" w:fill="FFFFFF"/>
            <w:noWrap/>
            <w:vAlign w:val="center"/>
            <w:hideMark/>
          </w:tcPr>
          <w:p w14:paraId="5E338F2B" w14:textId="77777777" w:rsidR="00E608EC" w:rsidRPr="001E3062" w:rsidRDefault="00E608EC" w:rsidP="000653FC">
            <w:pPr>
              <w:spacing w:before="80" w:after="80"/>
              <w:jc w:val="center"/>
              <w:rPr>
                <w:color w:val="000000"/>
              </w:rPr>
            </w:pPr>
            <w:r w:rsidRPr="001E3062">
              <w:rPr>
                <w:color w:val="000000"/>
              </w:rPr>
              <w:t>Doanh thu, chi phí kết chuyển về thời điểm cuối năm</w:t>
            </w:r>
          </w:p>
        </w:tc>
      </w:tr>
    </w:tbl>
    <w:bookmarkEnd w:id="18"/>
    <w:p w14:paraId="309C1335" w14:textId="77777777" w:rsidR="00E608EC" w:rsidRPr="001E3062" w:rsidRDefault="00E608EC" w:rsidP="00E16BE9">
      <w:pPr>
        <w:spacing w:before="120" w:after="100" w:afterAutospacing="1"/>
        <w:rPr>
          <w:b/>
          <w:bCs/>
          <w:color w:val="000000"/>
          <w:sz w:val="26"/>
          <w:szCs w:val="26"/>
          <w:lang w:val="vi-VN"/>
        </w:rPr>
      </w:pPr>
      <w:r w:rsidRPr="001E3062">
        <w:rPr>
          <w:b/>
          <w:bCs/>
          <w:color w:val="000000"/>
          <w:sz w:val="26"/>
          <w:szCs w:val="26"/>
          <w:lang w:val="vi-VN"/>
        </w:rPr>
        <w:lastRenderedPageBreak/>
        <w:t>III. Áp dụng với Dự án khu công nghiệp, cụm công nghiệp</w:t>
      </w:r>
    </w:p>
    <w:tbl>
      <w:tblPr>
        <w:tblW w:w="14312" w:type="dxa"/>
        <w:tblInd w:w="113" w:type="dxa"/>
        <w:tblLook w:val="04A0" w:firstRow="1" w:lastRow="0" w:firstColumn="1" w:lastColumn="0" w:noHBand="0" w:noVBand="1"/>
      </w:tblPr>
      <w:tblGrid>
        <w:gridCol w:w="2689"/>
        <w:gridCol w:w="1275"/>
        <w:gridCol w:w="1560"/>
        <w:gridCol w:w="1275"/>
        <w:gridCol w:w="1134"/>
        <w:gridCol w:w="1134"/>
        <w:gridCol w:w="1276"/>
        <w:gridCol w:w="1276"/>
        <w:gridCol w:w="1276"/>
        <w:gridCol w:w="1417"/>
      </w:tblGrid>
      <w:tr w:rsidR="00E608EC" w:rsidRPr="001E3062" w14:paraId="5BD4533C" w14:textId="77777777" w:rsidTr="000653FC">
        <w:trPr>
          <w:trHeight w:val="450"/>
        </w:trPr>
        <w:tc>
          <w:tcPr>
            <w:tcW w:w="268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9971E" w14:textId="77777777" w:rsidR="00E608EC" w:rsidRPr="001E3062" w:rsidRDefault="00E608EC" w:rsidP="000653FC">
            <w:pPr>
              <w:spacing w:before="80" w:after="80"/>
              <w:rPr>
                <w:color w:val="000000"/>
                <w:lang w:val="vi-VN"/>
              </w:rPr>
            </w:pPr>
            <w:r w:rsidRPr="001E3062">
              <w:rPr>
                <w:color w:val="000000"/>
                <w:lang w:val="vi-VN"/>
              </w:rPr>
              <w:t> </w:t>
            </w:r>
          </w:p>
        </w:tc>
        <w:tc>
          <w:tcPr>
            <w:tcW w:w="2835" w:type="dxa"/>
            <w:gridSpan w:val="2"/>
            <w:tcBorders>
              <w:top w:val="single" w:sz="4" w:space="0" w:color="auto"/>
              <w:left w:val="nil"/>
              <w:bottom w:val="single" w:sz="4" w:space="0" w:color="auto"/>
              <w:right w:val="single" w:sz="4" w:space="0" w:color="auto"/>
            </w:tcBorders>
            <w:shd w:val="clear" w:color="000000" w:fill="FFFFFF"/>
            <w:vAlign w:val="center"/>
            <w:hideMark/>
          </w:tcPr>
          <w:p w14:paraId="154742F3" w14:textId="77777777" w:rsidR="00E608EC" w:rsidRPr="001E3062" w:rsidRDefault="00E608EC" w:rsidP="000653FC">
            <w:pPr>
              <w:spacing w:before="80" w:after="80"/>
              <w:jc w:val="center"/>
              <w:rPr>
                <w:b/>
                <w:bCs/>
                <w:color w:val="000000"/>
                <w:lang w:val="vi-VN"/>
              </w:rPr>
            </w:pPr>
            <w:r w:rsidRPr="001E3062">
              <w:rPr>
                <w:b/>
                <w:bCs/>
                <w:color w:val="000000"/>
                <w:lang w:val="vi-VN"/>
              </w:rPr>
              <w:t>Diện tích đất dưới 50ha</w:t>
            </w:r>
          </w:p>
        </w:tc>
        <w:tc>
          <w:tcPr>
            <w:tcW w:w="3543" w:type="dxa"/>
            <w:gridSpan w:val="3"/>
            <w:tcBorders>
              <w:top w:val="single" w:sz="4" w:space="0" w:color="auto"/>
              <w:left w:val="nil"/>
              <w:bottom w:val="single" w:sz="4" w:space="0" w:color="auto"/>
              <w:right w:val="single" w:sz="4" w:space="0" w:color="auto"/>
            </w:tcBorders>
            <w:shd w:val="clear" w:color="000000" w:fill="FFFFFF"/>
            <w:vAlign w:val="center"/>
            <w:hideMark/>
          </w:tcPr>
          <w:p w14:paraId="69E0313A" w14:textId="77777777" w:rsidR="00E608EC" w:rsidRPr="001E3062" w:rsidRDefault="00E608EC" w:rsidP="000653FC">
            <w:pPr>
              <w:spacing w:before="80" w:after="80"/>
              <w:jc w:val="center"/>
              <w:rPr>
                <w:b/>
                <w:bCs/>
                <w:color w:val="000000"/>
                <w:lang w:val="vi-VN"/>
              </w:rPr>
            </w:pPr>
            <w:r w:rsidRPr="001E3062">
              <w:rPr>
                <w:b/>
                <w:bCs/>
                <w:color w:val="000000"/>
                <w:lang w:val="vi-VN"/>
              </w:rPr>
              <w:t>Diện tích đất từ 50 ha đến 200ha</w:t>
            </w:r>
          </w:p>
        </w:tc>
        <w:tc>
          <w:tcPr>
            <w:tcW w:w="5245" w:type="dxa"/>
            <w:gridSpan w:val="4"/>
            <w:tcBorders>
              <w:top w:val="single" w:sz="4" w:space="0" w:color="auto"/>
              <w:left w:val="nil"/>
              <w:bottom w:val="single" w:sz="4" w:space="0" w:color="auto"/>
              <w:right w:val="single" w:sz="4" w:space="0" w:color="auto"/>
            </w:tcBorders>
            <w:shd w:val="clear" w:color="000000" w:fill="FFFFFF"/>
            <w:vAlign w:val="center"/>
            <w:hideMark/>
          </w:tcPr>
          <w:p w14:paraId="58CD6CD0" w14:textId="77777777" w:rsidR="00E608EC" w:rsidRPr="001E3062" w:rsidRDefault="00E608EC" w:rsidP="000653FC">
            <w:pPr>
              <w:spacing w:before="80" w:after="80"/>
              <w:jc w:val="center"/>
              <w:rPr>
                <w:b/>
                <w:bCs/>
                <w:color w:val="000000"/>
                <w:lang w:val="vi-VN"/>
              </w:rPr>
            </w:pPr>
            <w:r w:rsidRPr="001E3062">
              <w:rPr>
                <w:b/>
                <w:bCs/>
                <w:color w:val="000000"/>
                <w:lang w:val="vi-VN"/>
              </w:rPr>
              <w:t>Diện tích đất từ 200ha trở lên</w:t>
            </w:r>
          </w:p>
        </w:tc>
      </w:tr>
      <w:tr w:rsidR="00E608EC" w:rsidRPr="001E3062" w14:paraId="7EF9E848" w14:textId="77777777" w:rsidTr="000653FC">
        <w:trPr>
          <w:trHeight w:val="405"/>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7B89FF4F" w14:textId="77777777" w:rsidR="00E608EC" w:rsidRPr="001E3062" w:rsidRDefault="00E608EC" w:rsidP="000653FC">
            <w:pPr>
              <w:spacing w:before="80" w:after="80"/>
              <w:rPr>
                <w:b/>
                <w:bCs/>
                <w:color w:val="000000"/>
                <w:lang w:val="vi-VN"/>
              </w:rPr>
            </w:pPr>
            <w:r w:rsidRPr="001E3062">
              <w:rPr>
                <w:b/>
                <w:bCs/>
                <w:color w:val="000000"/>
                <w:lang w:val="vi-VN"/>
              </w:rPr>
              <w:t>Dự án khu công nghiệp, cụm công nghiệp</w:t>
            </w:r>
          </w:p>
        </w:tc>
        <w:tc>
          <w:tcPr>
            <w:tcW w:w="1275" w:type="dxa"/>
            <w:tcBorders>
              <w:top w:val="nil"/>
              <w:left w:val="nil"/>
              <w:bottom w:val="single" w:sz="4" w:space="0" w:color="auto"/>
              <w:right w:val="single" w:sz="4" w:space="0" w:color="auto"/>
            </w:tcBorders>
            <w:shd w:val="clear" w:color="000000" w:fill="FFFFFF"/>
            <w:vAlign w:val="center"/>
            <w:hideMark/>
          </w:tcPr>
          <w:p w14:paraId="781463B8" w14:textId="77777777" w:rsidR="00E608EC" w:rsidRPr="001E3062" w:rsidRDefault="00E608EC" w:rsidP="000653FC">
            <w:pPr>
              <w:spacing w:before="80" w:after="80"/>
              <w:jc w:val="center"/>
              <w:rPr>
                <w:b/>
                <w:bCs/>
                <w:color w:val="000000"/>
              </w:rPr>
            </w:pPr>
            <w:r w:rsidRPr="001E3062">
              <w:rPr>
                <w:b/>
                <w:bCs/>
                <w:color w:val="000000"/>
              </w:rPr>
              <w:t>Năm 1</w:t>
            </w:r>
          </w:p>
        </w:tc>
        <w:tc>
          <w:tcPr>
            <w:tcW w:w="1560" w:type="dxa"/>
            <w:tcBorders>
              <w:top w:val="nil"/>
              <w:left w:val="nil"/>
              <w:bottom w:val="single" w:sz="4" w:space="0" w:color="auto"/>
              <w:right w:val="single" w:sz="4" w:space="0" w:color="auto"/>
            </w:tcBorders>
            <w:shd w:val="clear" w:color="000000" w:fill="FFFFFF"/>
            <w:vAlign w:val="center"/>
            <w:hideMark/>
          </w:tcPr>
          <w:p w14:paraId="41428AF2" w14:textId="77777777" w:rsidR="00E608EC" w:rsidRPr="001E3062" w:rsidRDefault="00E608EC" w:rsidP="000653FC">
            <w:pPr>
              <w:spacing w:before="80" w:after="80"/>
              <w:jc w:val="center"/>
              <w:rPr>
                <w:b/>
                <w:bCs/>
                <w:color w:val="000000"/>
              </w:rPr>
            </w:pPr>
            <w:r w:rsidRPr="001E3062">
              <w:rPr>
                <w:b/>
                <w:bCs/>
                <w:color w:val="000000"/>
              </w:rPr>
              <w:t>Năm 2</w:t>
            </w:r>
          </w:p>
        </w:tc>
        <w:tc>
          <w:tcPr>
            <w:tcW w:w="1275" w:type="dxa"/>
            <w:tcBorders>
              <w:top w:val="nil"/>
              <w:left w:val="nil"/>
              <w:bottom w:val="single" w:sz="4" w:space="0" w:color="auto"/>
              <w:right w:val="single" w:sz="4" w:space="0" w:color="auto"/>
            </w:tcBorders>
            <w:shd w:val="clear" w:color="000000" w:fill="FFFFFF"/>
            <w:noWrap/>
            <w:vAlign w:val="center"/>
            <w:hideMark/>
          </w:tcPr>
          <w:p w14:paraId="30D93E8E" w14:textId="77777777" w:rsidR="00E608EC" w:rsidRPr="001E3062" w:rsidRDefault="00E608EC" w:rsidP="000653FC">
            <w:pPr>
              <w:spacing w:before="80" w:after="80"/>
              <w:jc w:val="center"/>
              <w:rPr>
                <w:b/>
                <w:bCs/>
                <w:color w:val="000000"/>
              </w:rPr>
            </w:pPr>
            <w:r w:rsidRPr="001E3062">
              <w:rPr>
                <w:b/>
                <w:bCs/>
                <w:color w:val="000000"/>
              </w:rPr>
              <w:t>Năm 1</w:t>
            </w:r>
          </w:p>
        </w:tc>
        <w:tc>
          <w:tcPr>
            <w:tcW w:w="1134" w:type="dxa"/>
            <w:tcBorders>
              <w:top w:val="nil"/>
              <w:left w:val="nil"/>
              <w:bottom w:val="single" w:sz="4" w:space="0" w:color="auto"/>
              <w:right w:val="single" w:sz="4" w:space="0" w:color="auto"/>
            </w:tcBorders>
            <w:shd w:val="clear" w:color="000000" w:fill="FFFFFF"/>
            <w:vAlign w:val="center"/>
            <w:hideMark/>
          </w:tcPr>
          <w:p w14:paraId="1941A2DB" w14:textId="77777777" w:rsidR="00E608EC" w:rsidRPr="001E3062" w:rsidRDefault="00E608EC" w:rsidP="000653FC">
            <w:pPr>
              <w:spacing w:before="80" w:after="80"/>
              <w:jc w:val="center"/>
              <w:rPr>
                <w:b/>
                <w:bCs/>
                <w:color w:val="000000"/>
              </w:rPr>
            </w:pPr>
            <w:r w:rsidRPr="001E3062">
              <w:rPr>
                <w:b/>
                <w:bCs/>
                <w:color w:val="000000"/>
              </w:rPr>
              <w:t>Năm 2</w:t>
            </w:r>
          </w:p>
        </w:tc>
        <w:tc>
          <w:tcPr>
            <w:tcW w:w="1134" w:type="dxa"/>
            <w:tcBorders>
              <w:top w:val="nil"/>
              <w:left w:val="nil"/>
              <w:bottom w:val="single" w:sz="4" w:space="0" w:color="auto"/>
              <w:right w:val="single" w:sz="4" w:space="0" w:color="auto"/>
            </w:tcBorders>
            <w:shd w:val="clear" w:color="000000" w:fill="FFFFFF"/>
            <w:vAlign w:val="center"/>
            <w:hideMark/>
          </w:tcPr>
          <w:p w14:paraId="06117A2A" w14:textId="77777777" w:rsidR="00E608EC" w:rsidRPr="001E3062" w:rsidRDefault="00E608EC" w:rsidP="000653FC">
            <w:pPr>
              <w:spacing w:before="80" w:after="80"/>
              <w:jc w:val="center"/>
              <w:rPr>
                <w:b/>
                <w:bCs/>
                <w:color w:val="000000"/>
              </w:rPr>
            </w:pPr>
            <w:r w:rsidRPr="001E3062">
              <w:rPr>
                <w:b/>
                <w:bCs/>
                <w:color w:val="000000"/>
              </w:rPr>
              <w:t>Năm 3</w:t>
            </w:r>
          </w:p>
        </w:tc>
        <w:tc>
          <w:tcPr>
            <w:tcW w:w="1276" w:type="dxa"/>
            <w:tcBorders>
              <w:top w:val="nil"/>
              <w:left w:val="nil"/>
              <w:bottom w:val="single" w:sz="4" w:space="0" w:color="auto"/>
              <w:right w:val="single" w:sz="4" w:space="0" w:color="auto"/>
            </w:tcBorders>
            <w:shd w:val="clear" w:color="000000" w:fill="FFFFFF"/>
            <w:noWrap/>
            <w:vAlign w:val="center"/>
            <w:hideMark/>
          </w:tcPr>
          <w:p w14:paraId="67883F20" w14:textId="77777777" w:rsidR="00E608EC" w:rsidRPr="001E3062" w:rsidRDefault="00E608EC" w:rsidP="000653FC">
            <w:pPr>
              <w:spacing w:before="80" w:after="80"/>
              <w:jc w:val="center"/>
              <w:rPr>
                <w:b/>
                <w:bCs/>
                <w:color w:val="000000"/>
              </w:rPr>
            </w:pPr>
            <w:r w:rsidRPr="001E3062">
              <w:rPr>
                <w:b/>
                <w:bCs/>
                <w:color w:val="000000"/>
              </w:rPr>
              <w:t>Năm 1</w:t>
            </w:r>
          </w:p>
        </w:tc>
        <w:tc>
          <w:tcPr>
            <w:tcW w:w="1276" w:type="dxa"/>
            <w:tcBorders>
              <w:top w:val="nil"/>
              <w:left w:val="nil"/>
              <w:bottom w:val="single" w:sz="4" w:space="0" w:color="auto"/>
              <w:right w:val="single" w:sz="4" w:space="0" w:color="auto"/>
            </w:tcBorders>
            <w:shd w:val="clear" w:color="000000" w:fill="FFFFFF"/>
            <w:noWrap/>
            <w:vAlign w:val="center"/>
            <w:hideMark/>
          </w:tcPr>
          <w:p w14:paraId="70EA8C5C" w14:textId="77777777" w:rsidR="00E608EC" w:rsidRPr="001E3062" w:rsidRDefault="00E608EC" w:rsidP="000653FC">
            <w:pPr>
              <w:spacing w:before="80" w:after="80"/>
              <w:jc w:val="center"/>
              <w:rPr>
                <w:b/>
                <w:bCs/>
                <w:color w:val="000000"/>
              </w:rPr>
            </w:pPr>
            <w:r w:rsidRPr="001E3062">
              <w:rPr>
                <w:b/>
                <w:bCs/>
                <w:color w:val="000000"/>
              </w:rPr>
              <w:t>Năm 2</w:t>
            </w:r>
          </w:p>
        </w:tc>
        <w:tc>
          <w:tcPr>
            <w:tcW w:w="1276" w:type="dxa"/>
            <w:tcBorders>
              <w:top w:val="nil"/>
              <w:left w:val="nil"/>
              <w:bottom w:val="single" w:sz="4" w:space="0" w:color="auto"/>
              <w:right w:val="single" w:sz="4" w:space="0" w:color="auto"/>
            </w:tcBorders>
            <w:shd w:val="clear" w:color="000000" w:fill="FFFFFF"/>
            <w:vAlign w:val="center"/>
            <w:hideMark/>
          </w:tcPr>
          <w:p w14:paraId="7117882D" w14:textId="77777777" w:rsidR="00E608EC" w:rsidRPr="001E3062" w:rsidRDefault="00E608EC" w:rsidP="000653FC">
            <w:pPr>
              <w:spacing w:before="80" w:after="80"/>
              <w:jc w:val="center"/>
              <w:rPr>
                <w:b/>
                <w:bCs/>
                <w:color w:val="000000"/>
              </w:rPr>
            </w:pPr>
            <w:r w:rsidRPr="001E3062">
              <w:rPr>
                <w:b/>
                <w:bCs/>
                <w:color w:val="000000"/>
              </w:rPr>
              <w:t>Năm 3</w:t>
            </w:r>
          </w:p>
        </w:tc>
        <w:tc>
          <w:tcPr>
            <w:tcW w:w="1417" w:type="dxa"/>
            <w:tcBorders>
              <w:top w:val="nil"/>
              <w:left w:val="nil"/>
              <w:bottom w:val="single" w:sz="4" w:space="0" w:color="auto"/>
              <w:right w:val="single" w:sz="4" w:space="0" w:color="auto"/>
            </w:tcBorders>
            <w:shd w:val="clear" w:color="000000" w:fill="FFFFFF"/>
            <w:noWrap/>
            <w:vAlign w:val="center"/>
            <w:hideMark/>
          </w:tcPr>
          <w:p w14:paraId="2ED00FC6" w14:textId="77777777" w:rsidR="00E608EC" w:rsidRPr="001E3062" w:rsidRDefault="00E608EC" w:rsidP="000653FC">
            <w:pPr>
              <w:spacing w:before="80" w:after="80"/>
              <w:jc w:val="center"/>
              <w:rPr>
                <w:b/>
                <w:bCs/>
                <w:color w:val="000000"/>
              </w:rPr>
            </w:pPr>
            <w:r w:rsidRPr="001E3062">
              <w:rPr>
                <w:b/>
                <w:bCs/>
                <w:color w:val="000000"/>
              </w:rPr>
              <w:t>Năm 4</w:t>
            </w:r>
          </w:p>
        </w:tc>
      </w:tr>
      <w:tr w:rsidR="00E608EC" w:rsidRPr="001E3062" w14:paraId="37CECDFA" w14:textId="77777777" w:rsidTr="000653FC">
        <w:trPr>
          <w:trHeight w:val="330"/>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54510BB0" w14:textId="77777777" w:rsidR="00E608EC" w:rsidRPr="001E3062" w:rsidRDefault="00E608EC" w:rsidP="000653FC">
            <w:pPr>
              <w:spacing w:before="80" w:after="80"/>
              <w:rPr>
                <w:color w:val="000000"/>
              </w:rPr>
            </w:pPr>
            <w:r w:rsidRPr="001E3062">
              <w:rPr>
                <w:color w:val="000000"/>
              </w:rPr>
              <w:t>Tiến độ xây dựng</w:t>
            </w:r>
          </w:p>
        </w:tc>
        <w:tc>
          <w:tcPr>
            <w:tcW w:w="1275" w:type="dxa"/>
            <w:tcBorders>
              <w:top w:val="nil"/>
              <w:left w:val="nil"/>
              <w:bottom w:val="single" w:sz="4" w:space="0" w:color="auto"/>
              <w:right w:val="single" w:sz="4" w:space="0" w:color="auto"/>
            </w:tcBorders>
            <w:shd w:val="clear" w:color="000000" w:fill="FFFFFF"/>
            <w:noWrap/>
            <w:vAlign w:val="center"/>
            <w:hideMark/>
          </w:tcPr>
          <w:p w14:paraId="443A50C1" w14:textId="77777777" w:rsidR="00E608EC" w:rsidRPr="001E3062" w:rsidRDefault="00E608EC" w:rsidP="000653FC">
            <w:pPr>
              <w:spacing w:before="80" w:after="80"/>
              <w:jc w:val="right"/>
              <w:rPr>
                <w:color w:val="000000"/>
              </w:rPr>
            </w:pPr>
            <w:r w:rsidRPr="001E3062">
              <w:rPr>
                <w:color w:val="000000"/>
              </w:rPr>
              <w:t>100%</w:t>
            </w:r>
          </w:p>
        </w:tc>
        <w:tc>
          <w:tcPr>
            <w:tcW w:w="1560" w:type="dxa"/>
            <w:tcBorders>
              <w:top w:val="nil"/>
              <w:left w:val="nil"/>
              <w:bottom w:val="single" w:sz="4" w:space="0" w:color="auto"/>
              <w:right w:val="single" w:sz="4" w:space="0" w:color="auto"/>
            </w:tcBorders>
            <w:shd w:val="clear" w:color="000000" w:fill="FFFFFF"/>
            <w:noWrap/>
            <w:vAlign w:val="center"/>
            <w:hideMark/>
          </w:tcPr>
          <w:p w14:paraId="0C38D296" w14:textId="77777777" w:rsidR="00E608EC" w:rsidRPr="001E3062" w:rsidRDefault="00E608EC" w:rsidP="000653FC">
            <w:pPr>
              <w:spacing w:before="80" w:after="80"/>
              <w:rPr>
                <w:color w:val="000000"/>
              </w:rPr>
            </w:pPr>
            <w:r w:rsidRPr="001E3062">
              <w:rPr>
                <w:color w:val="000000"/>
              </w:rPr>
              <w:t> </w:t>
            </w:r>
          </w:p>
        </w:tc>
        <w:tc>
          <w:tcPr>
            <w:tcW w:w="1275" w:type="dxa"/>
            <w:tcBorders>
              <w:top w:val="nil"/>
              <w:left w:val="nil"/>
              <w:bottom w:val="single" w:sz="4" w:space="0" w:color="auto"/>
              <w:right w:val="single" w:sz="4" w:space="0" w:color="auto"/>
            </w:tcBorders>
            <w:shd w:val="clear" w:color="000000" w:fill="FFFFFF"/>
            <w:noWrap/>
            <w:vAlign w:val="center"/>
            <w:hideMark/>
          </w:tcPr>
          <w:p w14:paraId="7AF36921" w14:textId="77777777" w:rsidR="00E608EC" w:rsidRPr="001E3062" w:rsidRDefault="00E608EC" w:rsidP="000653FC">
            <w:pPr>
              <w:spacing w:before="80" w:after="80"/>
              <w:jc w:val="right"/>
              <w:rPr>
                <w:color w:val="000000"/>
              </w:rPr>
            </w:pPr>
            <w:r w:rsidRPr="001E3062">
              <w:rPr>
                <w:color w:val="000000"/>
              </w:rPr>
              <w:t>50%</w:t>
            </w:r>
          </w:p>
        </w:tc>
        <w:tc>
          <w:tcPr>
            <w:tcW w:w="1134" w:type="dxa"/>
            <w:tcBorders>
              <w:top w:val="nil"/>
              <w:left w:val="nil"/>
              <w:bottom w:val="single" w:sz="4" w:space="0" w:color="auto"/>
              <w:right w:val="single" w:sz="4" w:space="0" w:color="auto"/>
            </w:tcBorders>
            <w:shd w:val="clear" w:color="000000" w:fill="FFFFFF"/>
            <w:noWrap/>
            <w:vAlign w:val="center"/>
            <w:hideMark/>
          </w:tcPr>
          <w:p w14:paraId="6715105F" w14:textId="77777777" w:rsidR="00E608EC" w:rsidRPr="001E3062" w:rsidRDefault="00E608EC" w:rsidP="000653FC">
            <w:pPr>
              <w:spacing w:before="80" w:after="80"/>
              <w:jc w:val="right"/>
              <w:rPr>
                <w:color w:val="000000"/>
              </w:rPr>
            </w:pPr>
            <w:r w:rsidRPr="001E3062">
              <w:rPr>
                <w:color w:val="000000"/>
              </w:rPr>
              <w:t>50%</w:t>
            </w:r>
          </w:p>
        </w:tc>
        <w:tc>
          <w:tcPr>
            <w:tcW w:w="1134" w:type="dxa"/>
            <w:tcBorders>
              <w:top w:val="nil"/>
              <w:left w:val="nil"/>
              <w:bottom w:val="single" w:sz="4" w:space="0" w:color="auto"/>
              <w:right w:val="single" w:sz="4" w:space="0" w:color="auto"/>
            </w:tcBorders>
            <w:shd w:val="clear" w:color="000000" w:fill="FFFFFF"/>
            <w:noWrap/>
            <w:vAlign w:val="center"/>
            <w:hideMark/>
          </w:tcPr>
          <w:p w14:paraId="2E21F03E" w14:textId="77777777" w:rsidR="00E608EC" w:rsidRPr="001E3062" w:rsidRDefault="00E608EC" w:rsidP="000653FC">
            <w:pPr>
              <w:spacing w:before="80" w:after="80"/>
              <w:rPr>
                <w:color w:val="000000"/>
              </w:rPr>
            </w:pPr>
            <w:r w:rsidRPr="001E3062">
              <w:rPr>
                <w:color w:val="000000"/>
              </w:rPr>
              <w:t> </w:t>
            </w:r>
          </w:p>
        </w:tc>
        <w:tc>
          <w:tcPr>
            <w:tcW w:w="1276" w:type="dxa"/>
            <w:tcBorders>
              <w:top w:val="nil"/>
              <w:left w:val="nil"/>
              <w:bottom w:val="single" w:sz="4" w:space="0" w:color="auto"/>
              <w:right w:val="single" w:sz="4" w:space="0" w:color="auto"/>
            </w:tcBorders>
            <w:shd w:val="clear" w:color="000000" w:fill="FFFFFF"/>
            <w:noWrap/>
            <w:vAlign w:val="center"/>
            <w:hideMark/>
          </w:tcPr>
          <w:p w14:paraId="670A4B4B" w14:textId="77777777" w:rsidR="00E608EC" w:rsidRPr="001E3062" w:rsidRDefault="00E608EC" w:rsidP="000653FC">
            <w:pPr>
              <w:spacing w:before="80" w:after="80"/>
              <w:jc w:val="right"/>
              <w:rPr>
                <w:color w:val="000000"/>
              </w:rPr>
            </w:pPr>
            <w:r w:rsidRPr="001E3062">
              <w:rPr>
                <w:color w:val="000000"/>
              </w:rPr>
              <w:t>35%</w:t>
            </w:r>
          </w:p>
        </w:tc>
        <w:tc>
          <w:tcPr>
            <w:tcW w:w="1276" w:type="dxa"/>
            <w:tcBorders>
              <w:top w:val="nil"/>
              <w:left w:val="nil"/>
              <w:bottom w:val="single" w:sz="4" w:space="0" w:color="auto"/>
              <w:right w:val="single" w:sz="4" w:space="0" w:color="auto"/>
            </w:tcBorders>
            <w:shd w:val="clear" w:color="000000" w:fill="FFFFFF"/>
            <w:noWrap/>
            <w:vAlign w:val="center"/>
            <w:hideMark/>
          </w:tcPr>
          <w:p w14:paraId="10F7751C" w14:textId="77777777" w:rsidR="00E608EC" w:rsidRPr="001E3062" w:rsidRDefault="00E608EC" w:rsidP="000653FC">
            <w:pPr>
              <w:spacing w:before="80" w:after="80"/>
              <w:jc w:val="right"/>
              <w:rPr>
                <w:color w:val="000000"/>
              </w:rPr>
            </w:pPr>
            <w:r w:rsidRPr="001E3062">
              <w:rPr>
                <w:color w:val="000000"/>
              </w:rPr>
              <w:t>35%</w:t>
            </w:r>
          </w:p>
        </w:tc>
        <w:tc>
          <w:tcPr>
            <w:tcW w:w="1276" w:type="dxa"/>
            <w:tcBorders>
              <w:top w:val="nil"/>
              <w:left w:val="nil"/>
              <w:bottom w:val="single" w:sz="4" w:space="0" w:color="auto"/>
              <w:right w:val="single" w:sz="4" w:space="0" w:color="auto"/>
            </w:tcBorders>
            <w:shd w:val="clear" w:color="000000" w:fill="FFFFFF"/>
            <w:noWrap/>
            <w:vAlign w:val="center"/>
            <w:hideMark/>
          </w:tcPr>
          <w:p w14:paraId="00546621" w14:textId="77777777" w:rsidR="00E608EC" w:rsidRPr="001E3062" w:rsidRDefault="00E608EC" w:rsidP="000653FC">
            <w:pPr>
              <w:spacing w:before="80" w:after="80"/>
              <w:jc w:val="right"/>
              <w:rPr>
                <w:color w:val="000000"/>
              </w:rPr>
            </w:pPr>
            <w:r w:rsidRPr="001E3062">
              <w:rPr>
                <w:color w:val="000000"/>
              </w:rPr>
              <w:t>30%</w:t>
            </w:r>
          </w:p>
        </w:tc>
        <w:tc>
          <w:tcPr>
            <w:tcW w:w="1417" w:type="dxa"/>
            <w:tcBorders>
              <w:top w:val="nil"/>
              <w:left w:val="nil"/>
              <w:bottom w:val="single" w:sz="4" w:space="0" w:color="auto"/>
              <w:right w:val="single" w:sz="4" w:space="0" w:color="auto"/>
            </w:tcBorders>
            <w:shd w:val="clear" w:color="000000" w:fill="FFFFFF"/>
            <w:noWrap/>
            <w:vAlign w:val="bottom"/>
            <w:hideMark/>
          </w:tcPr>
          <w:p w14:paraId="40DEA0E2" w14:textId="77777777" w:rsidR="00E608EC" w:rsidRPr="001E3062" w:rsidRDefault="00E608EC" w:rsidP="000653FC">
            <w:pPr>
              <w:spacing w:before="80" w:after="80"/>
              <w:rPr>
                <w:color w:val="000000"/>
              </w:rPr>
            </w:pPr>
            <w:r w:rsidRPr="001E3062">
              <w:rPr>
                <w:color w:val="000000"/>
              </w:rPr>
              <w:t> </w:t>
            </w:r>
          </w:p>
        </w:tc>
      </w:tr>
      <w:tr w:rsidR="00E608EC" w:rsidRPr="001E3062" w14:paraId="18466113" w14:textId="77777777" w:rsidTr="000653FC">
        <w:trPr>
          <w:trHeight w:val="330"/>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13C0C9D0" w14:textId="77777777" w:rsidR="00E608EC" w:rsidRPr="001E3062" w:rsidRDefault="00E608EC" w:rsidP="000653FC">
            <w:pPr>
              <w:spacing w:before="80" w:after="80"/>
              <w:rPr>
                <w:color w:val="000000"/>
              </w:rPr>
            </w:pPr>
            <w:r w:rsidRPr="001E3062">
              <w:rPr>
                <w:color w:val="000000"/>
              </w:rPr>
              <w:t>Tiến độ bán hàng</w:t>
            </w:r>
          </w:p>
        </w:tc>
        <w:tc>
          <w:tcPr>
            <w:tcW w:w="1275" w:type="dxa"/>
            <w:tcBorders>
              <w:top w:val="nil"/>
              <w:left w:val="nil"/>
              <w:bottom w:val="single" w:sz="4" w:space="0" w:color="auto"/>
              <w:right w:val="single" w:sz="4" w:space="0" w:color="auto"/>
            </w:tcBorders>
            <w:shd w:val="clear" w:color="000000" w:fill="FFFFFF"/>
            <w:noWrap/>
            <w:vAlign w:val="center"/>
            <w:hideMark/>
          </w:tcPr>
          <w:p w14:paraId="660AE9CE" w14:textId="77777777" w:rsidR="00E608EC" w:rsidRPr="001E3062" w:rsidRDefault="00E608EC" w:rsidP="000653FC">
            <w:pPr>
              <w:spacing w:before="80" w:after="80"/>
              <w:rPr>
                <w:color w:val="000000"/>
              </w:rPr>
            </w:pPr>
            <w:r w:rsidRPr="001E3062">
              <w:rPr>
                <w:color w:val="000000"/>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4BB87B59" w14:textId="77777777" w:rsidR="00E608EC" w:rsidRPr="001E3062" w:rsidRDefault="00E608EC" w:rsidP="000653FC">
            <w:pPr>
              <w:spacing w:before="80" w:after="80"/>
              <w:jc w:val="right"/>
              <w:rPr>
                <w:color w:val="000000"/>
              </w:rPr>
            </w:pPr>
            <w:r w:rsidRPr="001E3062">
              <w:rPr>
                <w:color w:val="000000"/>
              </w:rPr>
              <w:t>100%</w:t>
            </w:r>
          </w:p>
        </w:tc>
        <w:tc>
          <w:tcPr>
            <w:tcW w:w="1275" w:type="dxa"/>
            <w:tcBorders>
              <w:top w:val="nil"/>
              <w:left w:val="nil"/>
              <w:bottom w:val="single" w:sz="4" w:space="0" w:color="auto"/>
              <w:right w:val="single" w:sz="4" w:space="0" w:color="auto"/>
            </w:tcBorders>
            <w:shd w:val="clear" w:color="000000" w:fill="FFFFFF"/>
            <w:noWrap/>
            <w:vAlign w:val="center"/>
            <w:hideMark/>
          </w:tcPr>
          <w:p w14:paraId="7F60D44E" w14:textId="77777777" w:rsidR="00E608EC" w:rsidRPr="001E3062" w:rsidRDefault="00E608EC" w:rsidP="000653FC">
            <w:pPr>
              <w:spacing w:before="80" w:after="80"/>
              <w:rPr>
                <w:color w:val="000000"/>
              </w:rPr>
            </w:pPr>
            <w:r w:rsidRPr="001E3062">
              <w:rPr>
                <w:color w:val="000000"/>
              </w:rPr>
              <w:t> </w:t>
            </w:r>
          </w:p>
        </w:tc>
        <w:tc>
          <w:tcPr>
            <w:tcW w:w="1134" w:type="dxa"/>
            <w:tcBorders>
              <w:top w:val="nil"/>
              <w:left w:val="nil"/>
              <w:bottom w:val="single" w:sz="4" w:space="0" w:color="auto"/>
              <w:right w:val="single" w:sz="4" w:space="0" w:color="auto"/>
            </w:tcBorders>
            <w:shd w:val="clear" w:color="000000" w:fill="FFFFFF"/>
            <w:noWrap/>
            <w:vAlign w:val="center"/>
            <w:hideMark/>
          </w:tcPr>
          <w:p w14:paraId="40BD9F69" w14:textId="77777777" w:rsidR="00E608EC" w:rsidRPr="001E3062" w:rsidRDefault="00E608EC" w:rsidP="000653FC">
            <w:pPr>
              <w:spacing w:before="80" w:after="80"/>
              <w:rPr>
                <w:color w:val="000000"/>
              </w:rPr>
            </w:pPr>
            <w:r w:rsidRPr="001E3062">
              <w:rPr>
                <w:color w:val="000000"/>
              </w:rPr>
              <w:t> </w:t>
            </w:r>
          </w:p>
        </w:tc>
        <w:tc>
          <w:tcPr>
            <w:tcW w:w="1134" w:type="dxa"/>
            <w:tcBorders>
              <w:top w:val="nil"/>
              <w:left w:val="nil"/>
              <w:bottom w:val="single" w:sz="4" w:space="0" w:color="auto"/>
              <w:right w:val="single" w:sz="4" w:space="0" w:color="auto"/>
            </w:tcBorders>
            <w:shd w:val="clear" w:color="000000" w:fill="FFFFFF"/>
            <w:noWrap/>
            <w:vAlign w:val="center"/>
            <w:hideMark/>
          </w:tcPr>
          <w:p w14:paraId="45994859" w14:textId="77777777" w:rsidR="00E608EC" w:rsidRPr="001E3062" w:rsidRDefault="00E608EC" w:rsidP="000653FC">
            <w:pPr>
              <w:spacing w:before="80" w:after="80"/>
              <w:jc w:val="right"/>
              <w:rPr>
                <w:color w:val="000000"/>
              </w:rPr>
            </w:pPr>
            <w:r w:rsidRPr="001E3062">
              <w:rPr>
                <w:color w:val="000000"/>
              </w:rPr>
              <w:t>100%</w:t>
            </w:r>
          </w:p>
        </w:tc>
        <w:tc>
          <w:tcPr>
            <w:tcW w:w="1276" w:type="dxa"/>
            <w:tcBorders>
              <w:top w:val="nil"/>
              <w:left w:val="nil"/>
              <w:bottom w:val="single" w:sz="4" w:space="0" w:color="auto"/>
              <w:right w:val="single" w:sz="4" w:space="0" w:color="auto"/>
            </w:tcBorders>
            <w:shd w:val="clear" w:color="000000" w:fill="FFFFFF"/>
            <w:noWrap/>
            <w:vAlign w:val="center"/>
            <w:hideMark/>
          </w:tcPr>
          <w:p w14:paraId="247969EE" w14:textId="77777777" w:rsidR="00E608EC" w:rsidRPr="001E3062" w:rsidRDefault="00E608EC" w:rsidP="000653FC">
            <w:pPr>
              <w:spacing w:before="80" w:after="80"/>
              <w:rPr>
                <w:color w:val="000000"/>
              </w:rPr>
            </w:pPr>
            <w:r w:rsidRPr="001E3062">
              <w:rPr>
                <w:color w:val="000000"/>
              </w:rPr>
              <w:t> </w:t>
            </w:r>
          </w:p>
        </w:tc>
        <w:tc>
          <w:tcPr>
            <w:tcW w:w="1276" w:type="dxa"/>
            <w:tcBorders>
              <w:top w:val="nil"/>
              <w:left w:val="nil"/>
              <w:bottom w:val="single" w:sz="4" w:space="0" w:color="auto"/>
              <w:right w:val="single" w:sz="4" w:space="0" w:color="auto"/>
            </w:tcBorders>
            <w:shd w:val="clear" w:color="000000" w:fill="FFFFFF"/>
            <w:noWrap/>
            <w:vAlign w:val="center"/>
            <w:hideMark/>
          </w:tcPr>
          <w:p w14:paraId="60E1A301" w14:textId="77777777" w:rsidR="00E608EC" w:rsidRPr="001E3062" w:rsidRDefault="00E608EC" w:rsidP="000653FC">
            <w:pPr>
              <w:spacing w:before="80" w:after="80"/>
              <w:rPr>
                <w:color w:val="000000"/>
              </w:rPr>
            </w:pPr>
            <w:r w:rsidRPr="001E3062">
              <w:rPr>
                <w:color w:val="000000"/>
              </w:rPr>
              <w:t> </w:t>
            </w:r>
          </w:p>
        </w:tc>
        <w:tc>
          <w:tcPr>
            <w:tcW w:w="1276" w:type="dxa"/>
            <w:tcBorders>
              <w:top w:val="nil"/>
              <w:left w:val="nil"/>
              <w:bottom w:val="single" w:sz="4" w:space="0" w:color="auto"/>
              <w:right w:val="single" w:sz="4" w:space="0" w:color="auto"/>
            </w:tcBorders>
            <w:shd w:val="clear" w:color="000000" w:fill="FFFFFF"/>
            <w:noWrap/>
            <w:vAlign w:val="center"/>
            <w:hideMark/>
          </w:tcPr>
          <w:p w14:paraId="4B374B82" w14:textId="77777777" w:rsidR="00E608EC" w:rsidRPr="001E3062" w:rsidRDefault="00E608EC" w:rsidP="000653FC">
            <w:pPr>
              <w:spacing w:before="80" w:after="80"/>
              <w:jc w:val="right"/>
              <w:rPr>
                <w:color w:val="000000"/>
              </w:rPr>
            </w:pPr>
            <w:r w:rsidRPr="001E3062">
              <w:rPr>
                <w:color w:val="000000"/>
              </w:rPr>
              <w:t>50%</w:t>
            </w:r>
          </w:p>
        </w:tc>
        <w:tc>
          <w:tcPr>
            <w:tcW w:w="1417" w:type="dxa"/>
            <w:tcBorders>
              <w:top w:val="nil"/>
              <w:left w:val="nil"/>
              <w:bottom w:val="single" w:sz="4" w:space="0" w:color="auto"/>
              <w:right w:val="single" w:sz="4" w:space="0" w:color="auto"/>
            </w:tcBorders>
            <w:shd w:val="clear" w:color="000000" w:fill="FFFFFF"/>
            <w:noWrap/>
            <w:vAlign w:val="center"/>
            <w:hideMark/>
          </w:tcPr>
          <w:p w14:paraId="23589484" w14:textId="77777777" w:rsidR="00E608EC" w:rsidRPr="001E3062" w:rsidRDefault="00E608EC" w:rsidP="000653FC">
            <w:pPr>
              <w:spacing w:before="80" w:after="80"/>
              <w:jc w:val="right"/>
              <w:rPr>
                <w:color w:val="000000"/>
              </w:rPr>
            </w:pPr>
            <w:r w:rsidRPr="001E3062">
              <w:rPr>
                <w:color w:val="000000"/>
              </w:rPr>
              <w:t>50%</w:t>
            </w:r>
          </w:p>
        </w:tc>
      </w:tr>
      <w:tr w:rsidR="00E608EC" w:rsidRPr="001E3062" w14:paraId="699D13CA" w14:textId="77777777" w:rsidTr="000653FC">
        <w:trPr>
          <w:trHeight w:val="390"/>
        </w:trPr>
        <w:tc>
          <w:tcPr>
            <w:tcW w:w="2689" w:type="dxa"/>
            <w:tcBorders>
              <w:top w:val="nil"/>
              <w:left w:val="single" w:sz="4" w:space="0" w:color="auto"/>
              <w:bottom w:val="single" w:sz="4" w:space="0" w:color="auto"/>
              <w:right w:val="single" w:sz="4" w:space="0" w:color="auto"/>
            </w:tcBorders>
            <w:shd w:val="clear" w:color="000000" w:fill="FFFFFF"/>
            <w:noWrap/>
            <w:vAlign w:val="center"/>
            <w:hideMark/>
          </w:tcPr>
          <w:p w14:paraId="5F06D690" w14:textId="77777777" w:rsidR="00E608EC" w:rsidRPr="001E3062" w:rsidRDefault="00E608EC" w:rsidP="000653FC">
            <w:pPr>
              <w:spacing w:before="80" w:after="80"/>
              <w:rPr>
                <w:color w:val="000000"/>
                <w:sz w:val="22"/>
                <w:szCs w:val="22"/>
              </w:rPr>
            </w:pPr>
            <w:r w:rsidRPr="001E3062">
              <w:rPr>
                <w:color w:val="000000"/>
                <w:sz w:val="22"/>
                <w:szCs w:val="22"/>
              </w:rPr>
              <w:t> </w:t>
            </w:r>
          </w:p>
        </w:tc>
        <w:tc>
          <w:tcPr>
            <w:tcW w:w="11623" w:type="dxa"/>
            <w:gridSpan w:val="9"/>
            <w:tcBorders>
              <w:top w:val="single" w:sz="4" w:space="0" w:color="auto"/>
              <w:left w:val="nil"/>
              <w:bottom w:val="single" w:sz="4" w:space="0" w:color="auto"/>
              <w:right w:val="single" w:sz="4" w:space="0" w:color="auto"/>
            </w:tcBorders>
            <w:shd w:val="clear" w:color="000000" w:fill="FFFFFF"/>
            <w:noWrap/>
            <w:vAlign w:val="center"/>
            <w:hideMark/>
          </w:tcPr>
          <w:p w14:paraId="24624927" w14:textId="77777777" w:rsidR="00E608EC" w:rsidRPr="001E3062" w:rsidRDefault="00E608EC" w:rsidP="000653FC">
            <w:pPr>
              <w:spacing w:before="80" w:after="80"/>
              <w:jc w:val="center"/>
              <w:rPr>
                <w:color w:val="000000"/>
                <w:sz w:val="22"/>
                <w:szCs w:val="22"/>
              </w:rPr>
            </w:pPr>
            <w:r w:rsidRPr="001E3062">
              <w:rPr>
                <w:color w:val="000000"/>
                <w:sz w:val="22"/>
                <w:szCs w:val="22"/>
              </w:rPr>
              <w:t>Doanh thu, chi phí kết chuyển về thời điểm cuối năm</w:t>
            </w:r>
          </w:p>
        </w:tc>
      </w:tr>
    </w:tbl>
    <w:p w14:paraId="7318CED4" w14:textId="77777777" w:rsidR="00E608EC" w:rsidRPr="001E3062" w:rsidRDefault="00E608EC" w:rsidP="007D6BB2">
      <w:pPr>
        <w:spacing w:before="120" w:after="100" w:afterAutospacing="1"/>
        <w:rPr>
          <w:b/>
          <w:bCs/>
          <w:color w:val="000000"/>
          <w:sz w:val="26"/>
          <w:szCs w:val="26"/>
        </w:rPr>
      </w:pPr>
      <w:r w:rsidRPr="001E3062">
        <w:rPr>
          <w:b/>
          <w:bCs/>
          <w:color w:val="000000"/>
          <w:sz w:val="26"/>
          <w:szCs w:val="26"/>
        </w:rPr>
        <w:t>IV. Áp dụng với dự án du lịch, nghỉ dưỡng</w:t>
      </w:r>
    </w:p>
    <w:tbl>
      <w:tblPr>
        <w:tblW w:w="14220" w:type="dxa"/>
        <w:tblInd w:w="108" w:type="dxa"/>
        <w:tblLayout w:type="fixed"/>
        <w:tblLook w:val="04A0" w:firstRow="1" w:lastRow="0" w:firstColumn="1" w:lastColumn="0" w:noHBand="0" w:noVBand="1"/>
      </w:tblPr>
      <w:tblGrid>
        <w:gridCol w:w="2725"/>
        <w:gridCol w:w="1325"/>
        <w:gridCol w:w="1440"/>
        <w:gridCol w:w="1350"/>
        <w:gridCol w:w="1260"/>
        <w:gridCol w:w="1260"/>
        <w:gridCol w:w="1260"/>
        <w:gridCol w:w="1260"/>
        <w:gridCol w:w="1170"/>
        <w:gridCol w:w="1170"/>
      </w:tblGrid>
      <w:tr w:rsidR="00E608EC" w:rsidRPr="001E3062" w14:paraId="039B8D4F" w14:textId="77777777" w:rsidTr="000653FC">
        <w:trPr>
          <w:trHeight w:val="570"/>
        </w:trPr>
        <w:tc>
          <w:tcPr>
            <w:tcW w:w="2725" w:type="dxa"/>
            <w:vMerge w:val="restart"/>
            <w:tcBorders>
              <w:top w:val="single" w:sz="4" w:space="0" w:color="auto"/>
              <w:left w:val="single" w:sz="4" w:space="0" w:color="auto"/>
              <w:right w:val="single" w:sz="4" w:space="0" w:color="auto"/>
            </w:tcBorders>
            <w:shd w:val="clear" w:color="auto" w:fill="auto"/>
            <w:noWrap/>
            <w:vAlign w:val="center"/>
            <w:hideMark/>
          </w:tcPr>
          <w:p w14:paraId="19C39F57" w14:textId="77777777" w:rsidR="00E608EC" w:rsidRPr="001E3062" w:rsidRDefault="00E608EC" w:rsidP="000653FC">
            <w:pPr>
              <w:spacing w:before="80" w:after="80"/>
              <w:rPr>
                <w:color w:val="000000"/>
                <w:sz w:val="26"/>
                <w:szCs w:val="26"/>
                <w:lang w:val="vi-VN"/>
              </w:rPr>
            </w:pPr>
            <w:r w:rsidRPr="001E3062">
              <w:rPr>
                <w:color w:val="000000"/>
                <w:sz w:val="26"/>
                <w:szCs w:val="26"/>
                <w:lang w:val="vi-VN"/>
              </w:rPr>
              <w:t> </w:t>
            </w:r>
          </w:p>
          <w:p w14:paraId="00C49E0F" w14:textId="77777777" w:rsidR="00E608EC" w:rsidRPr="001E3062" w:rsidRDefault="00E608EC" w:rsidP="000653FC">
            <w:pPr>
              <w:spacing w:before="80" w:after="80"/>
              <w:jc w:val="center"/>
              <w:rPr>
                <w:color w:val="000000"/>
                <w:sz w:val="26"/>
                <w:szCs w:val="26"/>
                <w:lang w:val="vi-VN"/>
              </w:rPr>
            </w:pPr>
            <w:r w:rsidRPr="001E3062">
              <w:rPr>
                <w:b/>
                <w:bCs/>
                <w:color w:val="000000"/>
                <w:sz w:val="26"/>
                <w:szCs w:val="26"/>
                <w:lang w:val="vi-VN"/>
              </w:rPr>
              <w:t>Nội dung</w:t>
            </w:r>
          </w:p>
        </w:tc>
        <w:tc>
          <w:tcPr>
            <w:tcW w:w="2765" w:type="dxa"/>
            <w:gridSpan w:val="2"/>
            <w:tcBorders>
              <w:top w:val="single" w:sz="4" w:space="0" w:color="auto"/>
              <w:left w:val="nil"/>
              <w:bottom w:val="single" w:sz="4" w:space="0" w:color="auto"/>
              <w:right w:val="single" w:sz="4" w:space="0" w:color="auto"/>
            </w:tcBorders>
            <w:shd w:val="clear" w:color="auto" w:fill="auto"/>
            <w:vAlign w:val="center"/>
            <w:hideMark/>
          </w:tcPr>
          <w:p w14:paraId="11F04393" w14:textId="77777777" w:rsidR="00E608EC" w:rsidRPr="001E3062" w:rsidRDefault="00E608EC" w:rsidP="000653FC">
            <w:pPr>
              <w:spacing w:before="80" w:after="80"/>
              <w:jc w:val="center"/>
              <w:rPr>
                <w:b/>
                <w:bCs/>
                <w:color w:val="000000"/>
                <w:sz w:val="26"/>
                <w:szCs w:val="26"/>
                <w:lang w:val="vi-VN"/>
              </w:rPr>
            </w:pPr>
            <w:r w:rsidRPr="001E3062">
              <w:rPr>
                <w:b/>
                <w:bCs/>
                <w:color w:val="000000"/>
                <w:sz w:val="26"/>
                <w:szCs w:val="26"/>
                <w:lang w:val="vi-VN"/>
              </w:rPr>
              <w:t>Diện tích đất dưới 10ha</w:t>
            </w:r>
          </w:p>
        </w:tc>
        <w:tc>
          <w:tcPr>
            <w:tcW w:w="3870" w:type="dxa"/>
            <w:gridSpan w:val="3"/>
            <w:tcBorders>
              <w:top w:val="single" w:sz="4" w:space="0" w:color="auto"/>
              <w:left w:val="nil"/>
              <w:bottom w:val="single" w:sz="4" w:space="0" w:color="auto"/>
              <w:right w:val="single" w:sz="4" w:space="0" w:color="000000"/>
            </w:tcBorders>
            <w:shd w:val="clear" w:color="auto" w:fill="auto"/>
            <w:vAlign w:val="center"/>
            <w:hideMark/>
          </w:tcPr>
          <w:p w14:paraId="495D12A1" w14:textId="77777777" w:rsidR="00E608EC" w:rsidRPr="001E3062" w:rsidRDefault="00E608EC" w:rsidP="000653FC">
            <w:pPr>
              <w:spacing w:before="80" w:after="80"/>
              <w:jc w:val="center"/>
              <w:rPr>
                <w:b/>
                <w:bCs/>
                <w:color w:val="000000"/>
                <w:sz w:val="26"/>
                <w:szCs w:val="26"/>
                <w:lang w:val="vi-VN"/>
              </w:rPr>
            </w:pPr>
            <w:r w:rsidRPr="001E3062">
              <w:rPr>
                <w:b/>
                <w:bCs/>
                <w:color w:val="000000"/>
                <w:sz w:val="26"/>
                <w:szCs w:val="26"/>
                <w:lang w:val="vi-VN"/>
              </w:rPr>
              <w:t xml:space="preserve">Diện tích đất từ 10 ha đến </w:t>
            </w:r>
          </w:p>
          <w:p w14:paraId="12A0809F" w14:textId="77777777" w:rsidR="00E608EC" w:rsidRPr="001E3062" w:rsidRDefault="00E608EC" w:rsidP="000653FC">
            <w:pPr>
              <w:spacing w:before="80" w:after="80"/>
              <w:jc w:val="center"/>
              <w:rPr>
                <w:b/>
                <w:bCs/>
                <w:color w:val="000000"/>
                <w:sz w:val="26"/>
                <w:szCs w:val="26"/>
                <w:lang w:val="vi-VN"/>
              </w:rPr>
            </w:pPr>
            <w:r w:rsidRPr="001E3062">
              <w:rPr>
                <w:b/>
                <w:bCs/>
                <w:color w:val="000000"/>
                <w:sz w:val="26"/>
                <w:szCs w:val="26"/>
              </w:rPr>
              <w:t>dưới 50 ha</w:t>
            </w:r>
          </w:p>
        </w:tc>
        <w:tc>
          <w:tcPr>
            <w:tcW w:w="4860"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273128E" w14:textId="77777777" w:rsidR="00E608EC" w:rsidRPr="001E3062" w:rsidRDefault="00E608EC" w:rsidP="000653FC">
            <w:pPr>
              <w:spacing w:before="80" w:after="80"/>
              <w:jc w:val="center"/>
              <w:rPr>
                <w:b/>
                <w:bCs/>
                <w:color w:val="000000"/>
                <w:sz w:val="26"/>
                <w:szCs w:val="26"/>
                <w:lang w:val="vi-VN"/>
              </w:rPr>
            </w:pPr>
            <w:r w:rsidRPr="001E3062">
              <w:rPr>
                <w:b/>
                <w:bCs/>
                <w:color w:val="000000"/>
                <w:sz w:val="26"/>
                <w:szCs w:val="26"/>
                <w:lang w:val="vi-VN"/>
              </w:rPr>
              <w:t>Diện tích đất từ 50ha trở lên</w:t>
            </w:r>
          </w:p>
        </w:tc>
      </w:tr>
      <w:tr w:rsidR="00E608EC" w:rsidRPr="001E3062" w14:paraId="398D1F9D" w14:textId="77777777" w:rsidTr="000653FC">
        <w:trPr>
          <w:trHeight w:val="450"/>
        </w:trPr>
        <w:tc>
          <w:tcPr>
            <w:tcW w:w="2725" w:type="dxa"/>
            <w:vMerge/>
            <w:tcBorders>
              <w:left w:val="single" w:sz="4" w:space="0" w:color="auto"/>
              <w:bottom w:val="single" w:sz="4" w:space="0" w:color="auto"/>
              <w:right w:val="single" w:sz="4" w:space="0" w:color="auto"/>
            </w:tcBorders>
            <w:shd w:val="clear" w:color="auto" w:fill="auto"/>
            <w:vAlign w:val="center"/>
            <w:hideMark/>
          </w:tcPr>
          <w:p w14:paraId="0188BA43" w14:textId="77777777" w:rsidR="00E608EC" w:rsidRPr="001E3062" w:rsidRDefault="00E608EC" w:rsidP="000653FC">
            <w:pPr>
              <w:spacing w:before="80" w:after="80"/>
              <w:rPr>
                <w:b/>
                <w:bCs/>
                <w:color w:val="000000"/>
                <w:sz w:val="26"/>
                <w:szCs w:val="26"/>
                <w:lang w:val="vi-VN"/>
              </w:rPr>
            </w:pPr>
          </w:p>
        </w:tc>
        <w:tc>
          <w:tcPr>
            <w:tcW w:w="1325" w:type="dxa"/>
            <w:tcBorders>
              <w:top w:val="nil"/>
              <w:left w:val="nil"/>
              <w:bottom w:val="single" w:sz="4" w:space="0" w:color="auto"/>
              <w:right w:val="single" w:sz="4" w:space="0" w:color="auto"/>
            </w:tcBorders>
            <w:shd w:val="clear" w:color="auto" w:fill="auto"/>
            <w:vAlign w:val="center"/>
            <w:hideMark/>
          </w:tcPr>
          <w:p w14:paraId="755E5668"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1</w:t>
            </w:r>
          </w:p>
        </w:tc>
        <w:tc>
          <w:tcPr>
            <w:tcW w:w="1440" w:type="dxa"/>
            <w:tcBorders>
              <w:top w:val="nil"/>
              <w:left w:val="nil"/>
              <w:bottom w:val="single" w:sz="4" w:space="0" w:color="auto"/>
              <w:right w:val="single" w:sz="4" w:space="0" w:color="auto"/>
            </w:tcBorders>
            <w:shd w:val="clear" w:color="auto" w:fill="auto"/>
            <w:vAlign w:val="center"/>
            <w:hideMark/>
          </w:tcPr>
          <w:p w14:paraId="3F25CB38"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2</w:t>
            </w:r>
          </w:p>
        </w:tc>
        <w:tc>
          <w:tcPr>
            <w:tcW w:w="1350" w:type="dxa"/>
            <w:tcBorders>
              <w:top w:val="nil"/>
              <w:left w:val="nil"/>
              <w:bottom w:val="single" w:sz="4" w:space="0" w:color="auto"/>
              <w:right w:val="single" w:sz="4" w:space="0" w:color="auto"/>
            </w:tcBorders>
            <w:shd w:val="clear" w:color="auto" w:fill="auto"/>
            <w:noWrap/>
            <w:vAlign w:val="center"/>
            <w:hideMark/>
          </w:tcPr>
          <w:p w14:paraId="27F1F6E4"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1</w:t>
            </w:r>
          </w:p>
        </w:tc>
        <w:tc>
          <w:tcPr>
            <w:tcW w:w="1260" w:type="dxa"/>
            <w:tcBorders>
              <w:top w:val="nil"/>
              <w:left w:val="nil"/>
              <w:bottom w:val="single" w:sz="4" w:space="0" w:color="auto"/>
              <w:right w:val="single" w:sz="4" w:space="0" w:color="auto"/>
            </w:tcBorders>
            <w:shd w:val="clear" w:color="auto" w:fill="auto"/>
            <w:noWrap/>
            <w:vAlign w:val="center"/>
            <w:hideMark/>
          </w:tcPr>
          <w:p w14:paraId="0899509D"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2</w:t>
            </w:r>
          </w:p>
        </w:tc>
        <w:tc>
          <w:tcPr>
            <w:tcW w:w="1260" w:type="dxa"/>
            <w:tcBorders>
              <w:top w:val="nil"/>
              <w:left w:val="nil"/>
              <w:bottom w:val="single" w:sz="4" w:space="0" w:color="auto"/>
              <w:right w:val="single" w:sz="4" w:space="0" w:color="auto"/>
            </w:tcBorders>
            <w:shd w:val="clear" w:color="auto" w:fill="auto"/>
            <w:vAlign w:val="center"/>
            <w:hideMark/>
          </w:tcPr>
          <w:p w14:paraId="7CB64AF5"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3</w:t>
            </w:r>
          </w:p>
        </w:tc>
        <w:tc>
          <w:tcPr>
            <w:tcW w:w="1260" w:type="dxa"/>
            <w:tcBorders>
              <w:top w:val="nil"/>
              <w:left w:val="nil"/>
              <w:bottom w:val="single" w:sz="4" w:space="0" w:color="auto"/>
              <w:right w:val="single" w:sz="4" w:space="0" w:color="auto"/>
            </w:tcBorders>
            <w:shd w:val="clear" w:color="auto" w:fill="auto"/>
            <w:noWrap/>
            <w:vAlign w:val="center"/>
            <w:hideMark/>
          </w:tcPr>
          <w:p w14:paraId="7866947C"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1</w:t>
            </w:r>
          </w:p>
        </w:tc>
        <w:tc>
          <w:tcPr>
            <w:tcW w:w="1260" w:type="dxa"/>
            <w:tcBorders>
              <w:top w:val="nil"/>
              <w:left w:val="nil"/>
              <w:bottom w:val="single" w:sz="4" w:space="0" w:color="auto"/>
              <w:right w:val="single" w:sz="4" w:space="0" w:color="auto"/>
            </w:tcBorders>
            <w:shd w:val="clear" w:color="auto" w:fill="auto"/>
            <w:noWrap/>
            <w:vAlign w:val="center"/>
            <w:hideMark/>
          </w:tcPr>
          <w:p w14:paraId="125B4014"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2</w:t>
            </w:r>
          </w:p>
        </w:tc>
        <w:tc>
          <w:tcPr>
            <w:tcW w:w="1170" w:type="dxa"/>
            <w:tcBorders>
              <w:top w:val="nil"/>
              <w:left w:val="nil"/>
              <w:bottom w:val="single" w:sz="4" w:space="0" w:color="auto"/>
              <w:right w:val="single" w:sz="4" w:space="0" w:color="auto"/>
            </w:tcBorders>
            <w:shd w:val="clear" w:color="auto" w:fill="auto"/>
            <w:noWrap/>
            <w:vAlign w:val="center"/>
            <w:hideMark/>
          </w:tcPr>
          <w:p w14:paraId="51B5E973"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3</w:t>
            </w:r>
          </w:p>
        </w:tc>
        <w:tc>
          <w:tcPr>
            <w:tcW w:w="1170" w:type="dxa"/>
            <w:tcBorders>
              <w:top w:val="nil"/>
              <w:left w:val="nil"/>
              <w:bottom w:val="single" w:sz="4" w:space="0" w:color="auto"/>
              <w:right w:val="single" w:sz="4" w:space="0" w:color="auto"/>
            </w:tcBorders>
            <w:shd w:val="clear" w:color="auto" w:fill="auto"/>
            <w:vAlign w:val="center"/>
            <w:hideMark/>
          </w:tcPr>
          <w:p w14:paraId="4AC9C4BB" w14:textId="77777777" w:rsidR="00E608EC" w:rsidRPr="001E3062" w:rsidRDefault="00E608EC" w:rsidP="000653FC">
            <w:pPr>
              <w:spacing w:before="80" w:after="80"/>
              <w:jc w:val="center"/>
              <w:rPr>
                <w:b/>
                <w:bCs/>
                <w:color w:val="000000"/>
                <w:sz w:val="26"/>
                <w:szCs w:val="26"/>
              </w:rPr>
            </w:pPr>
            <w:r w:rsidRPr="001E3062">
              <w:rPr>
                <w:b/>
                <w:bCs/>
                <w:color w:val="000000"/>
                <w:sz w:val="26"/>
                <w:szCs w:val="26"/>
              </w:rPr>
              <w:t>Năm 4</w:t>
            </w:r>
          </w:p>
        </w:tc>
      </w:tr>
      <w:tr w:rsidR="00E608EC" w:rsidRPr="001E3062" w14:paraId="082EE72D" w14:textId="77777777" w:rsidTr="000653FC">
        <w:trPr>
          <w:trHeight w:val="450"/>
        </w:trPr>
        <w:tc>
          <w:tcPr>
            <w:tcW w:w="2725" w:type="dxa"/>
            <w:tcBorders>
              <w:top w:val="nil"/>
              <w:left w:val="single" w:sz="4" w:space="0" w:color="auto"/>
              <w:bottom w:val="single" w:sz="4" w:space="0" w:color="auto"/>
              <w:right w:val="single" w:sz="4" w:space="0" w:color="auto"/>
            </w:tcBorders>
            <w:shd w:val="clear" w:color="auto" w:fill="auto"/>
            <w:vAlign w:val="center"/>
            <w:hideMark/>
          </w:tcPr>
          <w:p w14:paraId="7602902A" w14:textId="77777777" w:rsidR="00E608EC" w:rsidRPr="001E3062" w:rsidRDefault="00E608EC" w:rsidP="000653FC">
            <w:pPr>
              <w:spacing w:before="80" w:after="80"/>
              <w:rPr>
                <w:color w:val="000000"/>
                <w:sz w:val="26"/>
                <w:szCs w:val="26"/>
              </w:rPr>
            </w:pPr>
            <w:r w:rsidRPr="001E3062">
              <w:rPr>
                <w:color w:val="000000"/>
                <w:sz w:val="26"/>
                <w:szCs w:val="26"/>
              </w:rPr>
              <w:t>Tiến độ xây dựng</w:t>
            </w:r>
          </w:p>
        </w:tc>
        <w:tc>
          <w:tcPr>
            <w:tcW w:w="1325" w:type="dxa"/>
            <w:tcBorders>
              <w:top w:val="nil"/>
              <w:left w:val="nil"/>
              <w:bottom w:val="single" w:sz="4" w:space="0" w:color="auto"/>
              <w:right w:val="single" w:sz="4" w:space="0" w:color="auto"/>
            </w:tcBorders>
            <w:shd w:val="clear" w:color="auto" w:fill="auto"/>
            <w:noWrap/>
            <w:vAlign w:val="center"/>
            <w:hideMark/>
          </w:tcPr>
          <w:p w14:paraId="5B619C0F" w14:textId="77777777" w:rsidR="00E608EC" w:rsidRPr="001E3062" w:rsidRDefault="00E608EC" w:rsidP="000653FC">
            <w:pPr>
              <w:spacing w:before="80" w:after="80"/>
              <w:jc w:val="right"/>
              <w:rPr>
                <w:color w:val="000000"/>
                <w:sz w:val="26"/>
                <w:szCs w:val="26"/>
              </w:rPr>
            </w:pPr>
            <w:r w:rsidRPr="001E3062">
              <w:rPr>
                <w:color w:val="000000"/>
                <w:sz w:val="26"/>
                <w:szCs w:val="26"/>
              </w:rPr>
              <w:t>50%</w:t>
            </w:r>
          </w:p>
        </w:tc>
        <w:tc>
          <w:tcPr>
            <w:tcW w:w="1440" w:type="dxa"/>
            <w:tcBorders>
              <w:top w:val="nil"/>
              <w:left w:val="nil"/>
              <w:bottom w:val="single" w:sz="4" w:space="0" w:color="auto"/>
              <w:right w:val="single" w:sz="4" w:space="0" w:color="auto"/>
            </w:tcBorders>
            <w:shd w:val="clear" w:color="auto" w:fill="auto"/>
            <w:noWrap/>
            <w:vAlign w:val="center"/>
            <w:hideMark/>
          </w:tcPr>
          <w:p w14:paraId="4AACCE94" w14:textId="77777777" w:rsidR="00E608EC" w:rsidRPr="001E3062" w:rsidRDefault="00E608EC" w:rsidP="000653FC">
            <w:pPr>
              <w:spacing w:before="80" w:after="80"/>
              <w:jc w:val="center"/>
              <w:rPr>
                <w:color w:val="000000"/>
                <w:sz w:val="26"/>
                <w:szCs w:val="26"/>
              </w:rPr>
            </w:pPr>
            <w:r w:rsidRPr="001E3062">
              <w:rPr>
                <w:color w:val="000000"/>
                <w:sz w:val="26"/>
                <w:szCs w:val="26"/>
              </w:rPr>
              <w:t>50%</w:t>
            </w:r>
          </w:p>
        </w:tc>
        <w:tc>
          <w:tcPr>
            <w:tcW w:w="1350" w:type="dxa"/>
            <w:tcBorders>
              <w:top w:val="nil"/>
              <w:left w:val="nil"/>
              <w:bottom w:val="single" w:sz="4" w:space="0" w:color="auto"/>
              <w:right w:val="single" w:sz="4" w:space="0" w:color="auto"/>
            </w:tcBorders>
            <w:shd w:val="clear" w:color="auto" w:fill="auto"/>
            <w:noWrap/>
            <w:vAlign w:val="center"/>
            <w:hideMark/>
          </w:tcPr>
          <w:p w14:paraId="627DE984" w14:textId="77777777" w:rsidR="00E608EC" w:rsidRPr="001E3062" w:rsidRDefault="00E608EC" w:rsidP="000653FC">
            <w:pPr>
              <w:spacing w:before="80" w:after="80"/>
              <w:jc w:val="center"/>
              <w:rPr>
                <w:color w:val="000000"/>
                <w:sz w:val="26"/>
                <w:szCs w:val="26"/>
              </w:rPr>
            </w:pPr>
            <w:r w:rsidRPr="001E3062">
              <w:rPr>
                <w:color w:val="000000"/>
                <w:sz w:val="26"/>
                <w:szCs w:val="26"/>
              </w:rPr>
              <w:t>35%</w:t>
            </w:r>
          </w:p>
        </w:tc>
        <w:tc>
          <w:tcPr>
            <w:tcW w:w="1260" w:type="dxa"/>
            <w:tcBorders>
              <w:top w:val="nil"/>
              <w:left w:val="nil"/>
              <w:bottom w:val="single" w:sz="4" w:space="0" w:color="auto"/>
              <w:right w:val="single" w:sz="4" w:space="0" w:color="auto"/>
            </w:tcBorders>
            <w:shd w:val="clear" w:color="auto" w:fill="auto"/>
            <w:noWrap/>
            <w:vAlign w:val="center"/>
            <w:hideMark/>
          </w:tcPr>
          <w:p w14:paraId="1374606C" w14:textId="77777777" w:rsidR="00E608EC" w:rsidRPr="001E3062" w:rsidRDefault="00E608EC" w:rsidP="000653FC">
            <w:pPr>
              <w:spacing w:before="80" w:after="80"/>
              <w:jc w:val="center"/>
              <w:rPr>
                <w:color w:val="000000"/>
                <w:sz w:val="26"/>
                <w:szCs w:val="26"/>
              </w:rPr>
            </w:pPr>
            <w:r w:rsidRPr="001E3062">
              <w:rPr>
                <w:color w:val="000000"/>
                <w:sz w:val="26"/>
                <w:szCs w:val="26"/>
              </w:rPr>
              <w:t>35%</w:t>
            </w:r>
          </w:p>
        </w:tc>
        <w:tc>
          <w:tcPr>
            <w:tcW w:w="1260" w:type="dxa"/>
            <w:tcBorders>
              <w:top w:val="nil"/>
              <w:left w:val="nil"/>
              <w:bottom w:val="single" w:sz="4" w:space="0" w:color="auto"/>
              <w:right w:val="single" w:sz="4" w:space="0" w:color="auto"/>
            </w:tcBorders>
            <w:shd w:val="clear" w:color="auto" w:fill="auto"/>
            <w:noWrap/>
            <w:vAlign w:val="center"/>
            <w:hideMark/>
          </w:tcPr>
          <w:p w14:paraId="72A3BF30" w14:textId="77777777" w:rsidR="00E608EC" w:rsidRPr="001E3062" w:rsidRDefault="00E608EC" w:rsidP="000653FC">
            <w:pPr>
              <w:spacing w:before="80" w:after="80"/>
              <w:jc w:val="center"/>
              <w:rPr>
                <w:color w:val="000000"/>
                <w:sz w:val="26"/>
                <w:szCs w:val="26"/>
              </w:rPr>
            </w:pPr>
            <w:r w:rsidRPr="001E3062">
              <w:rPr>
                <w:color w:val="000000"/>
                <w:sz w:val="26"/>
                <w:szCs w:val="26"/>
              </w:rPr>
              <w:t>30%</w:t>
            </w:r>
          </w:p>
        </w:tc>
        <w:tc>
          <w:tcPr>
            <w:tcW w:w="1260" w:type="dxa"/>
            <w:tcBorders>
              <w:top w:val="nil"/>
              <w:left w:val="nil"/>
              <w:bottom w:val="single" w:sz="4" w:space="0" w:color="auto"/>
              <w:right w:val="single" w:sz="4" w:space="0" w:color="auto"/>
            </w:tcBorders>
            <w:shd w:val="clear" w:color="auto" w:fill="auto"/>
            <w:noWrap/>
            <w:vAlign w:val="center"/>
            <w:hideMark/>
          </w:tcPr>
          <w:p w14:paraId="0EEA77DF" w14:textId="77777777" w:rsidR="00E608EC" w:rsidRPr="001E3062" w:rsidRDefault="00E608EC" w:rsidP="000653FC">
            <w:pPr>
              <w:spacing w:before="80" w:after="80"/>
              <w:jc w:val="center"/>
              <w:rPr>
                <w:color w:val="000000"/>
                <w:sz w:val="26"/>
                <w:szCs w:val="26"/>
              </w:rPr>
            </w:pPr>
            <w:r w:rsidRPr="001E3062">
              <w:rPr>
                <w:color w:val="000000"/>
                <w:sz w:val="26"/>
                <w:szCs w:val="26"/>
              </w:rPr>
              <w:t>25%</w:t>
            </w:r>
          </w:p>
        </w:tc>
        <w:tc>
          <w:tcPr>
            <w:tcW w:w="1260" w:type="dxa"/>
            <w:tcBorders>
              <w:top w:val="nil"/>
              <w:left w:val="nil"/>
              <w:bottom w:val="single" w:sz="4" w:space="0" w:color="auto"/>
              <w:right w:val="single" w:sz="4" w:space="0" w:color="auto"/>
            </w:tcBorders>
            <w:shd w:val="clear" w:color="auto" w:fill="auto"/>
            <w:noWrap/>
            <w:vAlign w:val="center"/>
            <w:hideMark/>
          </w:tcPr>
          <w:p w14:paraId="54055AFC" w14:textId="77777777" w:rsidR="00E608EC" w:rsidRPr="001E3062" w:rsidRDefault="00E608EC" w:rsidP="000653FC">
            <w:pPr>
              <w:spacing w:before="80" w:after="80"/>
              <w:jc w:val="center"/>
              <w:rPr>
                <w:color w:val="000000"/>
                <w:sz w:val="26"/>
                <w:szCs w:val="26"/>
              </w:rPr>
            </w:pPr>
            <w:r w:rsidRPr="001E3062">
              <w:rPr>
                <w:color w:val="000000"/>
                <w:sz w:val="26"/>
                <w:szCs w:val="26"/>
              </w:rPr>
              <w:t>25%</w:t>
            </w:r>
          </w:p>
        </w:tc>
        <w:tc>
          <w:tcPr>
            <w:tcW w:w="1170" w:type="dxa"/>
            <w:tcBorders>
              <w:top w:val="nil"/>
              <w:left w:val="nil"/>
              <w:bottom w:val="single" w:sz="4" w:space="0" w:color="auto"/>
              <w:right w:val="single" w:sz="4" w:space="0" w:color="auto"/>
            </w:tcBorders>
            <w:shd w:val="clear" w:color="auto" w:fill="auto"/>
            <w:noWrap/>
            <w:vAlign w:val="center"/>
            <w:hideMark/>
          </w:tcPr>
          <w:p w14:paraId="6C805F7E" w14:textId="77777777" w:rsidR="00E608EC" w:rsidRPr="001E3062" w:rsidRDefault="00E608EC" w:rsidP="000653FC">
            <w:pPr>
              <w:spacing w:before="80" w:after="80"/>
              <w:jc w:val="center"/>
              <w:rPr>
                <w:color w:val="000000"/>
                <w:sz w:val="26"/>
                <w:szCs w:val="26"/>
              </w:rPr>
            </w:pPr>
            <w:r w:rsidRPr="001E3062">
              <w:rPr>
                <w:color w:val="000000"/>
                <w:sz w:val="26"/>
                <w:szCs w:val="26"/>
              </w:rPr>
              <w:t>25%</w:t>
            </w:r>
          </w:p>
        </w:tc>
        <w:tc>
          <w:tcPr>
            <w:tcW w:w="1170" w:type="dxa"/>
            <w:tcBorders>
              <w:top w:val="nil"/>
              <w:left w:val="nil"/>
              <w:bottom w:val="single" w:sz="4" w:space="0" w:color="auto"/>
              <w:right w:val="single" w:sz="4" w:space="0" w:color="auto"/>
            </w:tcBorders>
            <w:shd w:val="clear" w:color="auto" w:fill="auto"/>
            <w:noWrap/>
            <w:vAlign w:val="center"/>
            <w:hideMark/>
          </w:tcPr>
          <w:p w14:paraId="13DC5ED6" w14:textId="77777777" w:rsidR="00E608EC" w:rsidRPr="001E3062" w:rsidRDefault="00E608EC" w:rsidP="000653FC">
            <w:pPr>
              <w:spacing w:before="80" w:after="80"/>
              <w:jc w:val="center"/>
              <w:rPr>
                <w:color w:val="000000"/>
                <w:sz w:val="26"/>
                <w:szCs w:val="26"/>
              </w:rPr>
            </w:pPr>
            <w:r w:rsidRPr="001E3062">
              <w:rPr>
                <w:color w:val="000000"/>
                <w:sz w:val="26"/>
                <w:szCs w:val="26"/>
              </w:rPr>
              <w:t>25%</w:t>
            </w:r>
          </w:p>
        </w:tc>
      </w:tr>
      <w:tr w:rsidR="00E608EC" w:rsidRPr="001E3062" w14:paraId="3806BAFA" w14:textId="77777777" w:rsidTr="000653FC">
        <w:trPr>
          <w:trHeight w:val="465"/>
        </w:trPr>
        <w:tc>
          <w:tcPr>
            <w:tcW w:w="2725" w:type="dxa"/>
            <w:tcBorders>
              <w:top w:val="nil"/>
              <w:left w:val="single" w:sz="4" w:space="0" w:color="auto"/>
              <w:bottom w:val="single" w:sz="4" w:space="0" w:color="auto"/>
              <w:right w:val="single" w:sz="4" w:space="0" w:color="auto"/>
            </w:tcBorders>
            <w:shd w:val="clear" w:color="auto" w:fill="auto"/>
            <w:noWrap/>
            <w:vAlign w:val="center"/>
            <w:hideMark/>
          </w:tcPr>
          <w:p w14:paraId="0A675C01" w14:textId="77777777" w:rsidR="00E608EC" w:rsidRPr="001E3062" w:rsidRDefault="00E608EC" w:rsidP="000653FC">
            <w:pPr>
              <w:spacing w:before="80" w:after="80"/>
              <w:rPr>
                <w:color w:val="000000"/>
                <w:sz w:val="26"/>
                <w:szCs w:val="26"/>
              </w:rPr>
            </w:pPr>
            <w:r w:rsidRPr="001E3062">
              <w:rPr>
                <w:color w:val="000000"/>
                <w:sz w:val="26"/>
                <w:szCs w:val="26"/>
              </w:rPr>
              <w:t>Tiến độ cho thuê</w:t>
            </w:r>
          </w:p>
        </w:tc>
        <w:tc>
          <w:tcPr>
            <w:tcW w:w="2765" w:type="dxa"/>
            <w:gridSpan w:val="2"/>
            <w:tcBorders>
              <w:top w:val="nil"/>
              <w:left w:val="nil"/>
              <w:bottom w:val="single" w:sz="4" w:space="0" w:color="auto"/>
              <w:right w:val="single" w:sz="4" w:space="0" w:color="auto"/>
            </w:tcBorders>
            <w:shd w:val="clear" w:color="auto" w:fill="auto"/>
            <w:noWrap/>
            <w:vAlign w:val="center"/>
          </w:tcPr>
          <w:p w14:paraId="3A413DBF" w14:textId="77777777" w:rsidR="00E608EC" w:rsidRPr="001E3062" w:rsidRDefault="00E608EC" w:rsidP="000653FC">
            <w:pPr>
              <w:spacing w:before="80" w:after="80"/>
              <w:jc w:val="right"/>
              <w:rPr>
                <w:color w:val="000000"/>
                <w:sz w:val="26"/>
                <w:szCs w:val="26"/>
              </w:rPr>
            </w:pPr>
            <w:r w:rsidRPr="001E3062">
              <w:rPr>
                <w:color w:val="000000"/>
                <w:sz w:val="26"/>
                <w:szCs w:val="26"/>
              </w:rPr>
              <w:t>Doanh thu từ năm thứ 3</w:t>
            </w:r>
          </w:p>
        </w:tc>
        <w:tc>
          <w:tcPr>
            <w:tcW w:w="3870" w:type="dxa"/>
            <w:gridSpan w:val="3"/>
            <w:tcBorders>
              <w:top w:val="nil"/>
              <w:left w:val="nil"/>
              <w:bottom w:val="single" w:sz="4" w:space="0" w:color="auto"/>
              <w:right w:val="single" w:sz="4" w:space="0" w:color="auto"/>
            </w:tcBorders>
            <w:shd w:val="clear" w:color="auto" w:fill="auto"/>
            <w:noWrap/>
            <w:vAlign w:val="center"/>
          </w:tcPr>
          <w:p w14:paraId="73EAA8BE" w14:textId="77777777" w:rsidR="00E608EC" w:rsidRPr="001E3062" w:rsidRDefault="00E608EC" w:rsidP="000653FC">
            <w:pPr>
              <w:spacing w:before="80" w:after="80"/>
              <w:jc w:val="center"/>
              <w:rPr>
                <w:color w:val="000000"/>
                <w:sz w:val="26"/>
                <w:szCs w:val="26"/>
              </w:rPr>
            </w:pPr>
            <w:r w:rsidRPr="001E3062">
              <w:rPr>
                <w:color w:val="000000"/>
                <w:sz w:val="26"/>
                <w:szCs w:val="26"/>
              </w:rPr>
              <w:t>Doanh thu từ năm thứ 4</w:t>
            </w:r>
          </w:p>
        </w:tc>
        <w:tc>
          <w:tcPr>
            <w:tcW w:w="4860" w:type="dxa"/>
            <w:gridSpan w:val="4"/>
            <w:tcBorders>
              <w:top w:val="nil"/>
              <w:left w:val="nil"/>
              <w:bottom w:val="single" w:sz="4" w:space="0" w:color="auto"/>
              <w:right w:val="single" w:sz="4" w:space="0" w:color="auto"/>
            </w:tcBorders>
            <w:shd w:val="clear" w:color="auto" w:fill="auto"/>
            <w:noWrap/>
            <w:vAlign w:val="center"/>
          </w:tcPr>
          <w:p w14:paraId="0C58717F" w14:textId="77777777" w:rsidR="00E608EC" w:rsidRPr="001E3062" w:rsidRDefault="00E608EC" w:rsidP="000653FC">
            <w:pPr>
              <w:spacing w:before="80" w:after="80"/>
              <w:jc w:val="center"/>
              <w:rPr>
                <w:color w:val="000000"/>
                <w:sz w:val="26"/>
                <w:szCs w:val="26"/>
              </w:rPr>
            </w:pPr>
            <w:r w:rsidRPr="001E3062">
              <w:rPr>
                <w:color w:val="000000"/>
                <w:sz w:val="26"/>
                <w:szCs w:val="26"/>
              </w:rPr>
              <w:t>Doanh thu từ năm thứ 5</w:t>
            </w:r>
          </w:p>
        </w:tc>
      </w:tr>
      <w:tr w:rsidR="00E608EC" w:rsidRPr="001E3062" w14:paraId="182FC9D7" w14:textId="77777777" w:rsidTr="000653FC">
        <w:trPr>
          <w:trHeight w:val="465"/>
        </w:trPr>
        <w:tc>
          <w:tcPr>
            <w:tcW w:w="27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3FD83E" w14:textId="77777777" w:rsidR="00E608EC" w:rsidRPr="001E3062" w:rsidRDefault="00E608EC" w:rsidP="000653FC">
            <w:pPr>
              <w:spacing w:before="80" w:after="80"/>
              <w:rPr>
                <w:color w:val="000000"/>
                <w:sz w:val="26"/>
                <w:szCs w:val="26"/>
              </w:rPr>
            </w:pPr>
          </w:p>
        </w:tc>
        <w:tc>
          <w:tcPr>
            <w:tcW w:w="11495" w:type="dxa"/>
            <w:gridSpan w:val="9"/>
            <w:tcBorders>
              <w:top w:val="single" w:sz="4" w:space="0" w:color="auto"/>
              <w:left w:val="nil"/>
              <w:bottom w:val="single" w:sz="4" w:space="0" w:color="auto"/>
              <w:right w:val="single" w:sz="4" w:space="0" w:color="auto"/>
            </w:tcBorders>
            <w:shd w:val="clear" w:color="auto" w:fill="auto"/>
            <w:noWrap/>
            <w:vAlign w:val="center"/>
          </w:tcPr>
          <w:p w14:paraId="2D57B10B" w14:textId="77777777" w:rsidR="00E608EC" w:rsidRPr="001E3062" w:rsidRDefault="00E608EC" w:rsidP="000653FC">
            <w:pPr>
              <w:spacing w:before="80" w:after="80"/>
              <w:jc w:val="center"/>
              <w:rPr>
                <w:color w:val="000000"/>
                <w:sz w:val="26"/>
                <w:szCs w:val="26"/>
              </w:rPr>
            </w:pPr>
            <w:r w:rsidRPr="001E3062">
              <w:rPr>
                <w:color w:val="000000"/>
                <w:sz w:val="26"/>
                <w:szCs w:val="26"/>
              </w:rPr>
              <w:t>Doanh thu, chi phí kết chuyển về thời điểm cuối năm</w:t>
            </w:r>
          </w:p>
        </w:tc>
      </w:tr>
    </w:tbl>
    <w:p w14:paraId="2A30B66B" w14:textId="77777777" w:rsidR="00274D0D" w:rsidRPr="001E3062" w:rsidRDefault="00274D0D" w:rsidP="000A283E">
      <w:pPr>
        <w:spacing w:before="120"/>
        <w:ind w:firstLine="720"/>
        <w:jc w:val="both"/>
        <w:rPr>
          <w:color w:val="000000"/>
        </w:rPr>
      </w:pPr>
    </w:p>
    <w:p w14:paraId="4918FD4D" w14:textId="085B8D95" w:rsidR="0062588E" w:rsidRPr="00A32C9F" w:rsidRDefault="007D6BB2" w:rsidP="00A32C9F">
      <w:pPr>
        <w:tabs>
          <w:tab w:val="left" w:pos="6604"/>
        </w:tabs>
        <w:jc w:val="both"/>
        <w:rPr>
          <w:b/>
          <w:sz w:val="26"/>
        </w:rPr>
      </w:pPr>
      <w:r w:rsidRPr="001E3062">
        <w:rPr>
          <w:b/>
          <w:color w:val="000000"/>
          <w:sz w:val="26"/>
        </w:rPr>
        <w:tab/>
      </w:r>
      <w:r w:rsidR="00A32C9F" w:rsidRPr="001E3062">
        <w:rPr>
          <w:b/>
          <w:color w:val="000000"/>
          <w:sz w:val="26"/>
        </w:rPr>
        <w:t xml:space="preserve">                                                 ỦY BAN NHÂN DÂN TỈNH HÒA BÌNH</w:t>
      </w:r>
    </w:p>
    <w:sectPr w:rsidR="0062588E" w:rsidRPr="00A32C9F" w:rsidSect="00D95DDD">
      <w:pgSz w:w="16840" w:h="11907" w:orient="landscape" w:code="9"/>
      <w:pgMar w:top="1701" w:right="964" w:bottom="1134" w:left="737" w:header="720" w:footer="1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7007DA" w14:textId="77777777" w:rsidR="00D47BFB" w:rsidRDefault="00D47BFB">
      <w:r>
        <w:separator/>
      </w:r>
    </w:p>
  </w:endnote>
  <w:endnote w:type="continuationSeparator" w:id="0">
    <w:p w14:paraId="6B3F88E8" w14:textId="77777777" w:rsidR="00D47BFB" w:rsidRDefault="00D47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FFC72D" w14:textId="77777777" w:rsidR="00D47BFB" w:rsidRDefault="00D47BFB">
      <w:r>
        <w:separator/>
      </w:r>
    </w:p>
  </w:footnote>
  <w:footnote w:type="continuationSeparator" w:id="0">
    <w:p w14:paraId="108690E0" w14:textId="77777777" w:rsidR="00D47BFB" w:rsidRDefault="00D47B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576283"/>
      <w:docPartObj>
        <w:docPartGallery w:val="Page Numbers (Top of Page)"/>
        <w:docPartUnique/>
      </w:docPartObj>
    </w:sdtPr>
    <w:sdtEndPr>
      <w:rPr>
        <w:noProof/>
      </w:rPr>
    </w:sdtEndPr>
    <w:sdtContent>
      <w:p w14:paraId="6351D0A6" w14:textId="62C09320" w:rsidR="00466272" w:rsidRDefault="0013572F">
        <w:pPr>
          <w:pStyle w:val="Header"/>
          <w:jc w:val="center"/>
        </w:pPr>
        <w:r>
          <w:fldChar w:fldCharType="begin"/>
        </w:r>
        <w:r w:rsidR="00466272">
          <w:instrText xml:space="preserve"> PAGE   \* MERGEFORMAT </w:instrText>
        </w:r>
        <w:r>
          <w:fldChar w:fldCharType="separate"/>
        </w:r>
        <w:r w:rsidR="00CC0F54">
          <w:rPr>
            <w:noProof/>
          </w:rPr>
          <w:t>11</w:t>
        </w:r>
        <w:r>
          <w:rPr>
            <w:noProof/>
          </w:rPr>
          <w:fldChar w:fldCharType="end"/>
        </w:r>
      </w:p>
    </w:sdtContent>
  </w:sdt>
  <w:p w14:paraId="54BE560E" w14:textId="77777777" w:rsidR="00466272" w:rsidRDefault="004662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2" w15:restartNumberingAfterBreak="0">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15:restartNumberingAfterBreak="0">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8" w15:restartNumberingAfterBreak="0">
    <w:nsid w:val="6DEB2C11"/>
    <w:multiLevelType w:val="hybridMultilevel"/>
    <w:tmpl w:val="61686ED6"/>
    <w:lvl w:ilvl="0" w:tplc="E86AD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5B382C"/>
    <w:multiLevelType w:val="hybridMultilevel"/>
    <w:tmpl w:val="90FA6084"/>
    <w:lvl w:ilvl="0" w:tplc="2B0493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21"/>
  </w:num>
  <w:num w:numId="3">
    <w:abstractNumId w:val="5"/>
    <w:lvlOverride w:ilvl="0">
      <w:lvl w:ilvl="0">
        <w:numFmt w:val="decimal"/>
        <w:lvlText w:val="%1."/>
        <w:lvlJc w:val="left"/>
      </w:lvl>
    </w:lvlOverride>
  </w:num>
  <w:num w:numId="4">
    <w:abstractNumId w:val="1"/>
  </w:num>
  <w:num w:numId="5">
    <w:abstractNumId w:val="20"/>
    <w:lvlOverride w:ilvl="0">
      <w:lvl w:ilvl="0">
        <w:numFmt w:val="decimal"/>
        <w:lvlText w:val="%1."/>
        <w:lvlJc w:val="left"/>
      </w:lvl>
    </w:lvlOverride>
  </w:num>
  <w:num w:numId="6">
    <w:abstractNumId w:val="20"/>
    <w:lvlOverride w:ilvl="0">
      <w:lvl w:ilvl="0">
        <w:numFmt w:val="decimal"/>
        <w:lvlText w:val="%1."/>
        <w:lvlJc w:val="left"/>
      </w:lvl>
    </w:lvlOverride>
  </w:num>
  <w:num w:numId="7">
    <w:abstractNumId w:val="9"/>
  </w:num>
  <w:num w:numId="8">
    <w:abstractNumId w:val="15"/>
    <w:lvlOverride w:ilvl="0">
      <w:lvl w:ilvl="0">
        <w:numFmt w:val="decimal"/>
        <w:lvlText w:val="%1."/>
        <w:lvlJc w:val="left"/>
      </w:lvl>
    </w:lvlOverride>
  </w:num>
  <w:num w:numId="9">
    <w:abstractNumId w:val="15"/>
    <w:lvlOverride w:ilvl="0">
      <w:lvl w:ilvl="0">
        <w:numFmt w:val="decimal"/>
        <w:lvlText w:val="%1."/>
        <w:lvlJc w:val="left"/>
      </w:lvl>
    </w:lvlOverride>
    <w:lvlOverride w:ilvl="1">
      <w:lvl w:ilvl="1">
        <w:numFmt w:val="lowerLetter"/>
        <w:lvlText w:val="%2."/>
        <w:lvlJc w:val="left"/>
      </w:lvl>
    </w:lvlOverride>
  </w:num>
  <w:num w:numId="10">
    <w:abstractNumId w:val="15"/>
    <w:lvlOverride w:ilvl="0">
      <w:lvl w:ilvl="0">
        <w:numFmt w:val="decimal"/>
        <w:lvlText w:val="%1."/>
        <w:lvlJc w:val="left"/>
      </w:lvl>
    </w:lvlOverride>
    <w:lvlOverride w:ilvl="1">
      <w:lvl w:ilvl="1">
        <w:numFmt w:val="lowerLetter"/>
        <w:lvlText w:val="%2."/>
        <w:lvlJc w:val="left"/>
      </w:lvl>
    </w:lvlOverride>
  </w:num>
  <w:num w:numId="11">
    <w:abstractNumId w:val="13"/>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2"/>
    <w:lvlOverride w:ilvl="0">
      <w:lvl w:ilvl="0">
        <w:numFmt w:val="decimal"/>
        <w:lvlText w:val="%1."/>
        <w:lvlJc w:val="left"/>
      </w:lvl>
    </w:lvlOverride>
    <w:lvlOverride w:ilvl="1">
      <w:lvl w:ilvl="1">
        <w:numFmt w:val="lowerLetter"/>
        <w:lvlText w:val="%2."/>
        <w:lvlJc w:val="left"/>
      </w:lvl>
    </w:lvlOverride>
  </w:num>
  <w:num w:numId="14">
    <w:abstractNumId w:val="2"/>
    <w:lvlOverride w:ilvl="0">
      <w:lvl w:ilvl="0">
        <w:numFmt w:val="decimal"/>
        <w:lvlText w:val="%1."/>
        <w:lvlJc w:val="left"/>
      </w:lvl>
    </w:lvlOverride>
    <w:lvlOverride w:ilvl="1">
      <w:lvl w:ilvl="1">
        <w:numFmt w:val="lowerLetter"/>
        <w:lvlText w:val="%2."/>
        <w:lvlJc w:val="left"/>
      </w:lvl>
    </w:lvlOverride>
  </w:num>
  <w:num w:numId="15">
    <w:abstractNumId w:val="2"/>
    <w:lvlOverride w:ilvl="0">
      <w:lvl w:ilvl="0">
        <w:numFmt w:val="decimal"/>
        <w:lvlText w:val="%1."/>
        <w:lvlJc w:val="left"/>
      </w:lvl>
    </w:lvlOverride>
    <w:lvlOverride w:ilvl="1">
      <w:lvl w:ilvl="1">
        <w:numFmt w:val="lowerLetter"/>
        <w:lvlText w:val="%2."/>
        <w:lvlJc w:val="left"/>
      </w:lvl>
    </w:lvlOverride>
  </w:num>
  <w:num w:numId="16">
    <w:abstractNumId w:val="2"/>
    <w:lvlOverride w:ilvl="0">
      <w:lvl w:ilvl="0">
        <w:numFmt w:val="decimal"/>
        <w:lvlText w:val="%1."/>
        <w:lvlJc w:val="left"/>
      </w:lvl>
    </w:lvlOverride>
    <w:lvlOverride w:ilvl="1">
      <w:lvl w:ilvl="1">
        <w:numFmt w:val="lowerLetter"/>
        <w:lvlText w:val="%2."/>
        <w:lvlJc w:val="left"/>
      </w:lvl>
    </w:lvlOverride>
  </w:num>
  <w:num w:numId="17">
    <w:abstractNumId w:val="16"/>
  </w:num>
  <w:num w:numId="18">
    <w:abstractNumId w:val="12"/>
  </w:num>
  <w:num w:numId="19">
    <w:abstractNumId w:val="7"/>
  </w:num>
  <w:num w:numId="20">
    <w:abstractNumId w:val="11"/>
  </w:num>
  <w:num w:numId="21">
    <w:abstractNumId w:val="6"/>
  </w:num>
  <w:num w:numId="22">
    <w:abstractNumId w:val="10"/>
  </w:num>
  <w:num w:numId="23">
    <w:abstractNumId w:val="8"/>
  </w:num>
  <w:num w:numId="24">
    <w:abstractNumId w:val="19"/>
  </w:num>
  <w:num w:numId="25">
    <w:abstractNumId w:val="17"/>
  </w:num>
  <w:num w:numId="26">
    <w:abstractNumId w:val="4"/>
  </w:num>
  <w:num w:numId="27">
    <w:abstractNumId w:val="23"/>
  </w:num>
  <w:num w:numId="28">
    <w:abstractNumId w:val="3"/>
  </w:num>
  <w:num w:numId="29">
    <w:abstractNumId w:val="14"/>
  </w:num>
  <w:num w:numId="30">
    <w:abstractNumId w:val="22"/>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E2"/>
    <w:rsid w:val="00000455"/>
    <w:rsid w:val="00002FF6"/>
    <w:rsid w:val="00003479"/>
    <w:rsid w:val="00007697"/>
    <w:rsid w:val="00007E39"/>
    <w:rsid w:val="00014DB8"/>
    <w:rsid w:val="000162A7"/>
    <w:rsid w:val="000179C3"/>
    <w:rsid w:val="00020124"/>
    <w:rsid w:val="0002284A"/>
    <w:rsid w:val="000309C0"/>
    <w:rsid w:val="00031C4C"/>
    <w:rsid w:val="00034397"/>
    <w:rsid w:val="00036750"/>
    <w:rsid w:val="00036BF7"/>
    <w:rsid w:val="00036CF2"/>
    <w:rsid w:val="0004066B"/>
    <w:rsid w:val="000456E6"/>
    <w:rsid w:val="0005343D"/>
    <w:rsid w:val="00060EBE"/>
    <w:rsid w:val="000615EA"/>
    <w:rsid w:val="00066E47"/>
    <w:rsid w:val="00067E83"/>
    <w:rsid w:val="000725FA"/>
    <w:rsid w:val="000756AD"/>
    <w:rsid w:val="00081203"/>
    <w:rsid w:val="0008256B"/>
    <w:rsid w:val="00083573"/>
    <w:rsid w:val="00083929"/>
    <w:rsid w:val="00084920"/>
    <w:rsid w:val="000849C2"/>
    <w:rsid w:val="00086DE6"/>
    <w:rsid w:val="000870C9"/>
    <w:rsid w:val="000876F8"/>
    <w:rsid w:val="00087CC6"/>
    <w:rsid w:val="00090181"/>
    <w:rsid w:val="00091566"/>
    <w:rsid w:val="00091A9E"/>
    <w:rsid w:val="00092D9E"/>
    <w:rsid w:val="000941F9"/>
    <w:rsid w:val="00094798"/>
    <w:rsid w:val="000965AA"/>
    <w:rsid w:val="000971CA"/>
    <w:rsid w:val="00097923"/>
    <w:rsid w:val="000A132E"/>
    <w:rsid w:val="000A1558"/>
    <w:rsid w:val="000A1837"/>
    <w:rsid w:val="000A283E"/>
    <w:rsid w:val="000A3228"/>
    <w:rsid w:val="000A44D9"/>
    <w:rsid w:val="000B0045"/>
    <w:rsid w:val="000B0A31"/>
    <w:rsid w:val="000B1D5E"/>
    <w:rsid w:val="000B355F"/>
    <w:rsid w:val="000B69ED"/>
    <w:rsid w:val="000B6B7B"/>
    <w:rsid w:val="000B776D"/>
    <w:rsid w:val="000C0BFC"/>
    <w:rsid w:val="000C3CEB"/>
    <w:rsid w:val="000C43B5"/>
    <w:rsid w:val="000C6412"/>
    <w:rsid w:val="000D1761"/>
    <w:rsid w:val="000D1D1E"/>
    <w:rsid w:val="000D1F1F"/>
    <w:rsid w:val="000D39BF"/>
    <w:rsid w:val="000D65DC"/>
    <w:rsid w:val="000E2A0F"/>
    <w:rsid w:val="000E37CB"/>
    <w:rsid w:val="000E4E91"/>
    <w:rsid w:val="000F36AA"/>
    <w:rsid w:val="000F3D77"/>
    <w:rsid w:val="000F5340"/>
    <w:rsid w:val="000F79A9"/>
    <w:rsid w:val="000F7E9D"/>
    <w:rsid w:val="0010099C"/>
    <w:rsid w:val="0010266D"/>
    <w:rsid w:val="00102C9D"/>
    <w:rsid w:val="001079D2"/>
    <w:rsid w:val="0011026C"/>
    <w:rsid w:val="00111BFF"/>
    <w:rsid w:val="00112DC9"/>
    <w:rsid w:val="00114CC8"/>
    <w:rsid w:val="001164AF"/>
    <w:rsid w:val="00121108"/>
    <w:rsid w:val="001213E3"/>
    <w:rsid w:val="00121AE1"/>
    <w:rsid w:val="00123CE0"/>
    <w:rsid w:val="00124E2B"/>
    <w:rsid w:val="00126083"/>
    <w:rsid w:val="00127731"/>
    <w:rsid w:val="00131DA9"/>
    <w:rsid w:val="00132710"/>
    <w:rsid w:val="001340FD"/>
    <w:rsid w:val="00134D4A"/>
    <w:rsid w:val="00135206"/>
    <w:rsid w:val="0013520F"/>
    <w:rsid w:val="0013572F"/>
    <w:rsid w:val="00135E5E"/>
    <w:rsid w:val="0013664A"/>
    <w:rsid w:val="0013678A"/>
    <w:rsid w:val="001419BC"/>
    <w:rsid w:val="00142F8D"/>
    <w:rsid w:val="001431F6"/>
    <w:rsid w:val="001436B6"/>
    <w:rsid w:val="00145122"/>
    <w:rsid w:val="00145700"/>
    <w:rsid w:val="00150464"/>
    <w:rsid w:val="00150544"/>
    <w:rsid w:val="00150B1E"/>
    <w:rsid w:val="00151509"/>
    <w:rsid w:val="001522ED"/>
    <w:rsid w:val="00155757"/>
    <w:rsid w:val="00156467"/>
    <w:rsid w:val="00160AF1"/>
    <w:rsid w:val="00160EEE"/>
    <w:rsid w:val="00162F66"/>
    <w:rsid w:val="00165E53"/>
    <w:rsid w:val="00166550"/>
    <w:rsid w:val="001678C1"/>
    <w:rsid w:val="00167AB2"/>
    <w:rsid w:val="00170E7E"/>
    <w:rsid w:val="00172387"/>
    <w:rsid w:val="00172636"/>
    <w:rsid w:val="0018124C"/>
    <w:rsid w:val="001825E8"/>
    <w:rsid w:val="00182D51"/>
    <w:rsid w:val="0018300F"/>
    <w:rsid w:val="0019428F"/>
    <w:rsid w:val="00195681"/>
    <w:rsid w:val="0019770B"/>
    <w:rsid w:val="001A30BF"/>
    <w:rsid w:val="001A680F"/>
    <w:rsid w:val="001A68D6"/>
    <w:rsid w:val="001B1D14"/>
    <w:rsid w:val="001B5B24"/>
    <w:rsid w:val="001B608E"/>
    <w:rsid w:val="001B65BE"/>
    <w:rsid w:val="001B749F"/>
    <w:rsid w:val="001B7627"/>
    <w:rsid w:val="001B7997"/>
    <w:rsid w:val="001C2DCE"/>
    <w:rsid w:val="001C3D71"/>
    <w:rsid w:val="001C604E"/>
    <w:rsid w:val="001C72F1"/>
    <w:rsid w:val="001C7816"/>
    <w:rsid w:val="001D4418"/>
    <w:rsid w:val="001D466F"/>
    <w:rsid w:val="001D5253"/>
    <w:rsid w:val="001D5B96"/>
    <w:rsid w:val="001D5DB8"/>
    <w:rsid w:val="001D690F"/>
    <w:rsid w:val="001D7546"/>
    <w:rsid w:val="001E0BB5"/>
    <w:rsid w:val="001E1367"/>
    <w:rsid w:val="001E24DC"/>
    <w:rsid w:val="001E3062"/>
    <w:rsid w:val="001E38CA"/>
    <w:rsid w:val="001E433D"/>
    <w:rsid w:val="001E55CD"/>
    <w:rsid w:val="001E5F41"/>
    <w:rsid w:val="001E6C64"/>
    <w:rsid w:val="001E6FE1"/>
    <w:rsid w:val="001E7185"/>
    <w:rsid w:val="001F12B9"/>
    <w:rsid w:val="001F1502"/>
    <w:rsid w:val="001F20E5"/>
    <w:rsid w:val="001F2AD5"/>
    <w:rsid w:val="001F2BE6"/>
    <w:rsid w:val="001F4CFC"/>
    <w:rsid w:val="001F4E4A"/>
    <w:rsid w:val="001F70DC"/>
    <w:rsid w:val="00200708"/>
    <w:rsid w:val="00201C96"/>
    <w:rsid w:val="00203552"/>
    <w:rsid w:val="00210DC0"/>
    <w:rsid w:val="002122FB"/>
    <w:rsid w:val="0021285E"/>
    <w:rsid w:val="002130BA"/>
    <w:rsid w:val="00217637"/>
    <w:rsid w:val="002210BB"/>
    <w:rsid w:val="00224188"/>
    <w:rsid w:val="00226F8E"/>
    <w:rsid w:val="0023033D"/>
    <w:rsid w:val="00234B96"/>
    <w:rsid w:val="002350BC"/>
    <w:rsid w:val="00235E5A"/>
    <w:rsid w:val="00237311"/>
    <w:rsid w:val="00237630"/>
    <w:rsid w:val="00240799"/>
    <w:rsid w:val="002409C7"/>
    <w:rsid w:val="0024156D"/>
    <w:rsid w:val="00242D65"/>
    <w:rsid w:val="002465AE"/>
    <w:rsid w:val="00246D0E"/>
    <w:rsid w:val="00246F48"/>
    <w:rsid w:val="00251755"/>
    <w:rsid w:val="00253077"/>
    <w:rsid w:val="002625EC"/>
    <w:rsid w:val="00265FD3"/>
    <w:rsid w:val="00273FE7"/>
    <w:rsid w:val="00274D0D"/>
    <w:rsid w:val="00274F54"/>
    <w:rsid w:val="002756A1"/>
    <w:rsid w:val="00277B26"/>
    <w:rsid w:val="00280D92"/>
    <w:rsid w:val="00281492"/>
    <w:rsid w:val="00286217"/>
    <w:rsid w:val="0029087E"/>
    <w:rsid w:val="0029132F"/>
    <w:rsid w:val="002939A6"/>
    <w:rsid w:val="00295DB5"/>
    <w:rsid w:val="002A0256"/>
    <w:rsid w:val="002A041A"/>
    <w:rsid w:val="002A2A34"/>
    <w:rsid w:val="002A6BFF"/>
    <w:rsid w:val="002A6FA1"/>
    <w:rsid w:val="002B08C9"/>
    <w:rsid w:val="002B08F5"/>
    <w:rsid w:val="002B183F"/>
    <w:rsid w:val="002B291B"/>
    <w:rsid w:val="002B3034"/>
    <w:rsid w:val="002B78C3"/>
    <w:rsid w:val="002C0F4A"/>
    <w:rsid w:val="002C3D4C"/>
    <w:rsid w:val="002C5AB9"/>
    <w:rsid w:val="002D0EFB"/>
    <w:rsid w:val="002D21CF"/>
    <w:rsid w:val="002D2896"/>
    <w:rsid w:val="002D4296"/>
    <w:rsid w:val="002D4E46"/>
    <w:rsid w:val="002D5385"/>
    <w:rsid w:val="002E08B1"/>
    <w:rsid w:val="002E1B63"/>
    <w:rsid w:val="002E3260"/>
    <w:rsid w:val="002E34EA"/>
    <w:rsid w:val="002E3C80"/>
    <w:rsid w:val="002E4D2C"/>
    <w:rsid w:val="002E53B6"/>
    <w:rsid w:val="002E6666"/>
    <w:rsid w:val="002E7859"/>
    <w:rsid w:val="002F00F0"/>
    <w:rsid w:val="002F3A40"/>
    <w:rsid w:val="002F4183"/>
    <w:rsid w:val="002F7A94"/>
    <w:rsid w:val="00300CE1"/>
    <w:rsid w:val="0030344C"/>
    <w:rsid w:val="003054BB"/>
    <w:rsid w:val="003057AB"/>
    <w:rsid w:val="003057F8"/>
    <w:rsid w:val="00310395"/>
    <w:rsid w:val="00313546"/>
    <w:rsid w:val="003158A8"/>
    <w:rsid w:val="00321A4F"/>
    <w:rsid w:val="00323E35"/>
    <w:rsid w:val="00324A4F"/>
    <w:rsid w:val="00327746"/>
    <w:rsid w:val="00330CEE"/>
    <w:rsid w:val="0033281B"/>
    <w:rsid w:val="00333CFE"/>
    <w:rsid w:val="003359A6"/>
    <w:rsid w:val="003370B6"/>
    <w:rsid w:val="00346976"/>
    <w:rsid w:val="00351916"/>
    <w:rsid w:val="00353CA4"/>
    <w:rsid w:val="00360952"/>
    <w:rsid w:val="00366F0F"/>
    <w:rsid w:val="00370FFC"/>
    <w:rsid w:val="0037142D"/>
    <w:rsid w:val="0037289B"/>
    <w:rsid w:val="003802BD"/>
    <w:rsid w:val="00380D5E"/>
    <w:rsid w:val="00382A67"/>
    <w:rsid w:val="00383537"/>
    <w:rsid w:val="003836C7"/>
    <w:rsid w:val="00383861"/>
    <w:rsid w:val="00384A8F"/>
    <w:rsid w:val="003878F5"/>
    <w:rsid w:val="00387C2D"/>
    <w:rsid w:val="003907C3"/>
    <w:rsid w:val="00397150"/>
    <w:rsid w:val="00397FF5"/>
    <w:rsid w:val="003A05CF"/>
    <w:rsid w:val="003A11C9"/>
    <w:rsid w:val="003A30CA"/>
    <w:rsid w:val="003A42D1"/>
    <w:rsid w:val="003A4851"/>
    <w:rsid w:val="003A6895"/>
    <w:rsid w:val="003A6C66"/>
    <w:rsid w:val="003A72C8"/>
    <w:rsid w:val="003A7B1D"/>
    <w:rsid w:val="003B017A"/>
    <w:rsid w:val="003B0AA4"/>
    <w:rsid w:val="003B1EAF"/>
    <w:rsid w:val="003B2529"/>
    <w:rsid w:val="003B25FA"/>
    <w:rsid w:val="003B27CF"/>
    <w:rsid w:val="003B2ADD"/>
    <w:rsid w:val="003B4396"/>
    <w:rsid w:val="003C2CB1"/>
    <w:rsid w:val="003C31BC"/>
    <w:rsid w:val="003C3B03"/>
    <w:rsid w:val="003C6516"/>
    <w:rsid w:val="003C66C6"/>
    <w:rsid w:val="003D0C5C"/>
    <w:rsid w:val="003D4BB5"/>
    <w:rsid w:val="003D544C"/>
    <w:rsid w:val="003D5607"/>
    <w:rsid w:val="003D5BD9"/>
    <w:rsid w:val="003D5C3A"/>
    <w:rsid w:val="003D6BE7"/>
    <w:rsid w:val="003E22FA"/>
    <w:rsid w:val="003E2598"/>
    <w:rsid w:val="003E41FC"/>
    <w:rsid w:val="003F1388"/>
    <w:rsid w:val="003F26B0"/>
    <w:rsid w:val="003F2E5F"/>
    <w:rsid w:val="003F5CE2"/>
    <w:rsid w:val="003F6182"/>
    <w:rsid w:val="003F7655"/>
    <w:rsid w:val="004034DD"/>
    <w:rsid w:val="00411AEB"/>
    <w:rsid w:val="0041233C"/>
    <w:rsid w:val="004124DD"/>
    <w:rsid w:val="00412EF4"/>
    <w:rsid w:val="0041303A"/>
    <w:rsid w:val="004166E4"/>
    <w:rsid w:val="00416822"/>
    <w:rsid w:val="00416F76"/>
    <w:rsid w:val="00422386"/>
    <w:rsid w:val="00423493"/>
    <w:rsid w:val="004252C3"/>
    <w:rsid w:val="00426AF5"/>
    <w:rsid w:val="00430397"/>
    <w:rsid w:val="004305EE"/>
    <w:rsid w:val="00433193"/>
    <w:rsid w:val="00434999"/>
    <w:rsid w:val="00435C14"/>
    <w:rsid w:val="00441088"/>
    <w:rsid w:val="00442D56"/>
    <w:rsid w:val="0044511F"/>
    <w:rsid w:val="00446AC1"/>
    <w:rsid w:val="0045214C"/>
    <w:rsid w:val="00452DBF"/>
    <w:rsid w:val="00454A1E"/>
    <w:rsid w:val="00455F22"/>
    <w:rsid w:val="004562F4"/>
    <w:rsid w:val="00456E06"/>
    <w:rsid w:val="00461D69"/>
    <w:rsid w:val="00464C4B"/>
    <w:rsid w:val="00466272"/>
    <w:rsid w:val="00470F2D"/>
    <w:rsid w:val="0047240D"/>
    <w:rsid w:val="004728C9"/>
    <w:rsid w:val="0047371F"/>
    <w:rsid w:val="00473D81"/>
    <w:rsid w:val="004750A8"/>
    <w:rsid w:val="00477BAD"/>
    <w:rsid w:val="00480B3C"/>
    <w:rsid w:val="004819A6"/>
    <w:rsid w:val="00485650"/>
    <w:rsid w:val="00485C16"/>
    <w:rsid w:val="0049457C"/>
    <w:rsid w:val="00495165"/>
    <w:rsid w:val="004966FF"/>
    <w:rsid w:val="004A08FB"/>
    <w:rsid w:val="004A1D25"/>
    <w:rsid w:val="004A4FA4"/>
    <w:rsid w:val="004B0182"/>
    <w:rsid w:val="004B02A8"/>
    <w:rsid w:val="004B27B0"/>
    <w:rsid w:val="004B2E0F"/>
    <w:rsid w:val="004B3C94"/>
    <w:rsid w:val="004C2494"/>
    <w:rsid w:val="004C37AB"/>
    <w:rsid w:val="004C38E6"/>
    <w:rsid w:val="004D1EFB"/>
    <w:rsid w:val="004D4644"/>
    <w:rsid w:val="004D6647"/>
    <w:rsid w:val="004D6B86"/>
    <w:rsid w:val="004E2221"/>
    <w:rsid w:val="004E5615"/>
    <w:rsid w:val="004F0813"/>
    <w:rsid w:val="004F5199"/>
    <w:rsid w:val="004F56AE"/>
    <w:rsid w:val="004F5FC1"/>
    <w:rsid w:val="0050084F"/>
    <w:rsid w:val="00503137"/>
    <w:rsid w:val="00503F3A"/>
    <w:rsid w:val="00504AF4"/>
    <w:rsid w:val="005069D6"/>
    <w:rsid w:val="0051040B"/>
    <w:rsid w:val="005112D3"/>
    <w:rsid w:val="00511E80"/>
    <w:rsid w:val="00512265"/>
    <w:rsid w:val="0051434C"/>
    <w:rsid w:val="0051573D"/>
    <w:rsid w:val="0051714D"/>
    <w:rsid w:val="00520B7E"/>
    <w:rsid w:val="00523543"/>
    <w:rsid w:val="00524278"/>
    <w:rsid w:val="00524E8A"/>
    <w:rsid w:val="00527055"/>
    <w:rsid w:val="00530749"/>
    <w:rsid w:val="00536F0F"/>
    <w:rsid w:val="005407AC"/>
    <w:rsid w:val="005417F3"/>
    <w:rsid w:val="0054472C"/>
    <w:rsid w:val="00547465"/>
    <w:rsid w:val="00550BE6"/>
    <w:rsid w:val="00550D30"/>
    <w:rsid w:val="00553BC8"/>
    <w:rsid w:val="005560EE"/>
    <w:rsid w:val="00556324"/>
    <w:rsid w:val="005563C1"/>
    <w:rsid w:val="00556A9F"/>
    <w:rsid w:val="00557F3D"/>
    <w:rsid w:val="00560437"/>
    <w:rsid w:val="0056049E"/>
    <w:rsid w:val="005652C3"/>
    <w:rsid w:val="00565E8C"/>
    <w:rsid w:val="00570340"/>
    <w:rsid w:val="00572FBD"/>
    <w:rsid w:val="005735CA"/>
    <w:rsid w:val="005736C2"/>
    <w:rsid w:val="00573F6E"/>
    <w:rsid w:val="00576239"/>
    <w:rsid w:val="005772F5"/>
    <w:rsid w:val="0058049A"/>
    <w:rsid w:val="005814F4"/>
    <w:rsid w:val="0058339A"/>
    <w:rsid w:val="0058592D"/>
    <w:rsid w:val="00586DDF"/>
    <w:rsid w:val="005910E4"/>
    <w:rsid w:val="0059123F"/>
    <w:rsid w:val="00593F6D"/>
    <w:rsid w:val="005A3A0B"/>
    <w:rsid w:val="005A4378"/>
    <w:rsid w:val="005A6D02"/>
    <w:rsid w:val="005B1265"/>
    <w:rsid w:val="005B1844"/>
    <w:rsid w:val="005B194F"/>
    <w:rsid w:val="005B2BB8"/>
    <w:rsid w:val="005C100D"/>
    <w:rsid w:val="005C2C98"/>
    <w:rsid w:val="005C3D48"/>
    <w:rsid w:val="005C7A61"/>
    <w:rsid w:val="005C7A96"/>
    <w:rsid w:val="005D00C6"/>
    <w:rsid w:val="005D176C"/>
    <w:rsid w:val="005D22B9"/>
    <w:rsid w:val="005D2EF6"/>
    <w:rsid w:val="005D5247"/>
    <w:rsid w:val="005D61D1"/>
    <w:rsid w:val="005D6D3C"/>
    <w:rsid w:val="005E0F04"/>
    <w:rsid w:val="005E2CCC"/>
    <w:rsid w:val="005E4EEA"/>
    <w:rsid w:val="005E7937"/>
    <w:rsid w:val="005F05A5"/>
    <w:rsid w:val="005F0635"/>
    <w:rsid w:val="005F1C2F"/>
    <w:rsid w:val="005F33CD"/>
    <w:rsid w:val="005F6B0B"/>
    <w:rsid w:val="005F792A"/>
    <w:rsid w:val="005F7B9A"/>
    <w:rsid w:val="00601FFE"/>
    <w:rsid w:val="006056C2"/>
    <w:rsid w:val="0061080F"/>
    <w:rsid w:val="00611090"/>
    <w:rsid w:val="00614A5D"/>
    <w:rsid w:val="0061513D"/>
    <w:rsid w:val="0061530B"/>
    <w:rsid w:val="00621616"/>
    <w:rsid w:val="00622E84"/>
    <w:rsid w:val="0062588E"/>
    <w:rsid w:val="00625EBE"/>
    <w:rsid w:val="006272FB"/>
    <w:rsid w:val="00630F64"/>
    <w:rsid w:val="00631D0A"/>
    <w:rsid w:val="006321EC"/>
    <w:rsid w:val="006324E7"/>
    <w:rsid w:val="00633FC1"/>
    <w:rsid w:val="00635216"/>
    <w:rsid w:val="0063580F"/>
    <w:rsid w:val="0063687E"/>
    <w:rsid w:val="00636D08"/>
    <w:rsid w:val="00637224"/>
    <w:rsid w:val="00640E09"/>
    <w:rsid w:val="0064359B"/>
    <w:rsid w:val="00643AB6"/>
    <w:rsid w:val="0065089D"/>
    <w:rsid w:val="006521F3"/>
    <w:rsid w:val="00652EAE"/>
    <w:rsid w:val="0065329A"/>
    <w:rsid w:val="006610B9"/>
    <w:rsid w:val="00664EE6"/>
    <w:rsid w:val="006657DC"/>
    <w:rsid w:val="00670041"/>
    <w:rsid w:val="00671FE5"/>
    <w:rsid w:val="00672F88"/>
    <w:rsid w:val="006760C7"/>
    <w:rsid w:val="00676CD9"/>
    <w:rsid w:val="006772EC"/>
    <w:rsid w:val="0068216F"/>
    <w:rsid w:val="00690DF1"/>
    <w:rsid w:val="00690E9A"/>
    <w:rsid w:val="00691259"/>
    <w:rsid w:val="006951EB"/>
    <w:rsid w:val="00696F85"/>
    <w:rsid w:val="0069787D"/>
    <w:rsid w:val="00697F6F"/>
    <w:rsid w:val="006A0F81"/>
    <w:rsid w:val="006A231F"/>
    <w:rsid w:val="006A44EE"/>
    <w:rsid w:val="006A497B"/>
    <w:rsid w:val="006B2078"/>
    <w:rsid w:val="006B24DA"/>
    <w:rsid w:val="006C1D81"/>
    <w:rsid w:val="006C5307"/>
    <w:rsid w:val="006D463C"/>
    <w:rsid w:val="006D5872"/>
    <w:rsid w:val="006D5D27"/>
    <w:rsid w:val="006D70D5"/>
    <w:rsid w:val="006D7495"/>
    <w:rsid w:val="006D7765"/>
    <w:rsid w:val="006D7AB2"/>
    <w:rsid w:val="006E15C2"/>
    <w:rsid w:val="006E1A1E"/>
    <w:rsid w:val="006E2BE4"/>
    <w:rsid w:val="006E42E3"/>
    <w:rsid w:val="006E46DC"/>
    <w:rsid w:val="006E6B89"/>
    <w:rsid w:val="006F1295"/>
    <w:rsid w:val="006F12EA"/>
    <w:rsid w:val="006F1E15"/>
    <w:rsid w:val="006F46A1"/>
    <w:rsid w:val="006F4743"/>
    <w:rsid w:val="006F4E4B"/>
    <w:rsid w:val="006F5831"/>
    <w:rsid w:val="006F7BCC"/>
    <w:rsid w:val="00700DF3"/>
    <w:rsid w:val="00700E96"/>
    <w:rsid w:val="00702DF3"/>
    <w:rsid w:val="00703E9E"/>
    <w:rsid w:val="00705B63"/>
    <w:rsid w:val="007112CC"/>
    <w:rsid w:val="0072038F"/>
    <w:rsid w:val="0072069E"/>
    <w:rsid w:val="00722237"/>
    <w:rsid w:val="0072300D"/>
    <w:rsid w:val="0072592E"/>
    <w:rsid w:val="00731BCC"/>
    <w:rsid w:val="007322EA"/>
    <w:rsid w:val="00732548"/>
    <w:rsid w:val="00732C0E"/>
    <w:rsid w:val="00733EAE"/>
    <w:rsid w:val="00737AEF"/>
    <w:rsid w:val="007406C1"/>
    <w:rsid w:val="0074344F"/>
    <w:rsid w:val="00744A1D"/>
    <w:rsid w:val="00745856"/>
    <w:rsid w:val="00747756"/>
    <w:rsid w:val="00747C20"/>
    <w:rsid w:val="00750208"/>
    <w:rsid w:val="007504B4"/>
    <w:rsid w:val="00750F95"/>
    <w:rsid w:val="00751EFD"/>
    <w:rsid w:val="00753977"/>
    <w:rsid w:val="007552F3"/>
    <w:rsid w:val="00756564"/>
    <w:rsid w:val="00756D8A"/>
    <w:rsid w:val="007574D0"/>
    <w:rsid w:val="00763CA5"/>
    <w:rsid w:val="00765D37"/>
    <w:rsid w:val="007676CC"/>
    <w:rsid w:val="00775000"/>
    <w:rsid w:val="00775AE2"/>
    <w:rsid w:val="007768C4"/>
    <w:rsid w:val="00777FD3"/>
    <w:rsid w:val="00782475"/>
    <w:rsid w:val="007834DD"/>
    <w:rsid w:val="00783708"/>
    <w:rsid w:val="007943B1"/>
    <w:rsid w:val="00795017"/>
    <w:rsid w:val="007A0691"/>
    <w:rsid w:val="007A4EA1"/>
    <w:rsid w:val="007A6C6A"/>
    <w:rsid w:val="007A769C"/>
    <w:rsid w:val="007B3995"/>
    <w:rsid w:val="007B4234"/>
    <w:rsid w:val="007B516C"/>
    <w:rsid w:val="007B5F4B"/>
    <w:rsid w:val="007C08D4"/>
    <w:rsid w:val="007C36C3"/>
    <w:rsid w:val="007C4FD9"/>
    <w:rsid w:val="007C6944"/>
    <w:rsid w:val="007C7EB7"/>
    <w:rsid w:val="007D1A8B"/>
    <w:rsid w:val="007D2BF7"/>
    <w:rsid w:val="007D6677"/>
    <w:rsid w:val="007D6BB2"/>
    <w:rsid w:val="007E09D2"/>
    <w:rsid w:val="007E0A9F"/>
    <w:rsid w:val="007E0EB1"/>
    <w:rsid w:val="007E1273"/>
    <w:rsid w:val="007E1D7F"/>
    <w:rsid w:val="007E245E"/>
    <w:rsid w:val="007E290E"/>
    <w:rsid w:val="007E396A"/>
    <w:rsid w:val="007E41F5"/>
    <w:rsid w:val="007E511A"/>
    <w:rsid w:val="007E5704"/>
    <w:rsid w:val="007F0788"/>
    <w:rsid w:val="007F16D9"/>
    <w:rsid w:val="007F2FE0"/>
    <w:rsid w:val="007F34C2"/>
    <w:rsid w:val="007F5E5D"/>
    <w:rsid w:val="007F7B7E"/>
    <w:rsid w:val="008011AC"/>
    <w:rsid w:val="00801CD1"/>
    <w:rsid w:val="0080504E"/>
    <w:rsid w:val="0080680A"/>
    <w:rsid w:val="0081079D"/>
    <w:rsid w:val="008115A3"/>
    <w:rsid w:val="0081276F"/>
    <w:rsid w:val="0081528F"/>
    <w:rsid w:val="0081561E"/>
    <w:rsid w:val="00817C10"/>
    <w:rsid w:val="00820D35"/>
    <w:rsid w:val="008219B8"/>
    <w:rsid w:val="00822F24"/>
    <w:rsid w:val="008320AA"/>
    <w:rsid w:val="008335D1"/>
    <w:rsid w:val="00836829"/>
    <w:rsid w:val="0083770F"/>
    <w:rsid w:val="00840D5D"/>
    <w:rsid w:val="00844CA6"/>
    <w:rsid w:val="00845249"/>
    <w:rsid w:val="00845647"/>
    <w:rsid w:val="00846FFA"/>
    <w:rsid w:val="0084711F"/>
    <w:rsid w:val="0085477E"/>
    <w:rsid w:val="00854F65"/>
    <w:rsid w:val="0085763A"/>
    <w:rsid w:val="008602A1"/>
    <w:rsid w:val="00862067"/>
    <w:rsid w:val="00864081"/>
    <w:rsid w:val="00864A4C"/>
    <w:rsid w:val="008666D2"/>
    <w:rsid w:val="00866A45"/>
    <w:rsid w:val="00870B63"/>
    <w:rsid w:val="00874019"/>
    <w:rsid w:val="00874BDC"/>
    <w:rsid w:val="008766B6"/>
    <w:rsid w:val="00876FAF"/>
    <w:rsid w:val="00877C05"/>
    <w:rsid w:val="00880183"/>
    <w:rsid w:val="00880453"/>
    <w:rsid w:val="00882098"/>
    <w:rsid w:val="008829F5"/>
    <w:rsid w:val="00884BAD"/>
    <w:rsid w:val="00884CC2"/>
    <w:rsid w:val="0088600A"/>
    <w:rsid w:val="008866E1"/>
    <w:rsid w:val="00887339"/>
    <w:rsid w:val="00887B71"/>
    <w:rsid w:val="0089029C"/>
    <w:rsid w:val="008974D7"/>
    <w:rsid w:val="00897C69"/>
    <w:rsid w:val="008A1A8C"/>
    <w:rsid w:val="008A346E"/>
    <w:rsid w:val="008A4D94"/>
    <w:rsid w:val="008A4E12"/>
    <w:rsid w:val="008A5C0B"/>
    <w:rsid w:val="008B1272"/>
    <w:rsid w:val="008B31FD"/>
    <w:rsid w:val="008B6C7E"/>
    <w:rsid w:val="008B7912"/>
    <w:rsid w:val="008C09A8"/>
    <w:rsid w:val="008C1E9B"/>
    <w:rsid w:val="008C28FD"/>
    <w:rsid w:val="008C5755"/>
    <w:rsid w:val="008C5AE6"/>
    <w:rsid w:val="008C5D1E"/>
    <w:rsid w:val="008D0CB6"/>
    <w:rsid w:val="008D1A5E"/>
    <w:rsid w:val="008D3AAB"/>
    <w:rsid w:val="008D46C2"/>
    <w:rsid w:val="008D4DAD"/>
    <w:rsid w:val="008D5108"/>
    <w:rsid w:val="008D5FA0"/>
    <w:rsid w:val="008E1258"/>
    <w:rsid w:val="008E1CAB"/>
    <w:rsid w:val="008E2404"/>
    <w:rsid w:val="008E44F5"/>
    <w:rsid w:val="008E5435"/>
    <w:rsid w:val="008E6BD1"/>
    <w:rsid w:val="008E740C"/>
    <w:rsid w:val="008F17B7"/>
    <w:rsid w:val="008F1F84"/>
    <w:rsid w:val="008F463B"/>
    <w:rsid w:val="008F4E9F"/>
    <w:rsid w:val="008F50A3"/>
    <w:rsid w:val="009015CD"/>
    <w:rsid w:val="0090206F"/>
    <w:rsid w:val="00902E6D"/>
    <w:rsid w:val="009052DB"/>
    <w:rsid w:val="009067E9"/>
    <w:rsid w:val="00907360"/>
    <w:rsid w:val="00911AA6"/>
    <w:rsid w:val="00913254"/>
    <w:rsid w:val="00914567"/>
    <w:rsid w:val="00921A65"/>
    <w:rsid w:val="00922B80"/>
    <w:rsid w:val="009278E6"/>
    <w:rsid w:val="009279C0"/>
    <w:rsid w:val="009328A8"/>
    <w:rsid w:val="00933902"/>
    <w:rsid w:val="00934392"/>
    <w:rsid w:val="00937E36"/>
    <w:rsid w:val="00940325"/>
    <w:rsid w:val="00942F13"/>
    <w:rsid w:val="00943957"/>
    <w:rsid w:val="009444F6"/>
    <w:rsid w:val="009445E8"/>
    <w:rsid w:val="00950032"/>
    <w:rsid w:val="009528F3"/>
    <w:rsid w:val="009540DA"/>
    <w:rsid w:val="00956476"/>
    <w:rsid w:val="009571C0"/>
    <w:rsid w:val="009625FD"/>
    <w:rsid w:val="009627F2"/>
    <w:rsid w:val="00963AD7"/>
    <w:rsid w:val="009707FA"/>
    <w:rsid w:val="0097265C"/>
    <w:rsid w:val="00972A4F"/>
    <w:rsid w:val="00974172"/>
    <w:rsid w:val="00974969"/>
    <w:rsid w:val="00977B4B"/>
    <w:rsid w:val="0098147B"/>
    <w:rsid w:val="0098316C"/>
    <w:rsid w:val="00983B11"/>
    <w:rsid w:val="009843C4"/>
    <w:rsid w:val="00987E47"/>
    <w:rsid w:val="00990811"/>
    <w:rsid w:val="00991753"/>
    <w:rsid w:val="009936D8"/>
    <w:rsid w:val="00993FC0"/>
    <w:rsid w:val="0099788A"/>
    <w:rsid w:val="009A47E3"/>
    <w:rsid w:val="009A5FF2"/>
    <w:rsid w:val="009A64F4"/>
    <w:rsid w:val="009A77C8"/>
    <w:rsid w:val="009B010F"/>
    <w:rsid w:val="009B0554"/>
    <w:rsid w:val="009B5D6A"/>
    <w:rsid w:val="009B5DA8"/>
    <w:rsid w:val="009B755B"/>
    <w:rsid w:val="009C2D15"/>
    <w:rsid w:val="009C34C3"/>
    <w:rsid w:val="009C3C7F"/>
    <w:rsid w:val="009C3DD4"/>
    <w:rsid w:val="009C4070"/>
    <w:rsid w:val="009C42C1"/>
    <w:rsid w:val="009C4A4E"/>
    <w:rsid w:val="009C59BC"/>
    <w:rsid w:val="009D0794"/>
    <w:rsid w:val="009D43C9"/>
    <w:rsid w:val="009D44ED"/>
    <w:rsid w:val="009D4E45"/>
    <w:rsid w:val="009E21CD"/>
    <w:rsid w:val="009E3204"/>
    <w:rsid w:val="009E3913"/>
    <w:rsid w:val="009E4D95"/>
    <w:rsid w:val="009E4F17"/>
    <w:rsid w:val="009F2D91"/>
    <w:rsid w:val="009F2FF6"/>
    <w:rsid w:val="009F4F39"/>
    <w:rsid w:val="009F5231"/>
    <w:rsid w:val="009F5D94"/>
    <w:rsid w:val="009F694D"/>
    <w:rsid w:val="009F7920"/>
    <w:rsid w:val="00A009FF"/>
    <w:rsid w:val="00A0178E"/>
    <w:rsid w:val="00A06166"/>
    <w:rsid w:val="00A07E9B"/>
    <w:rsid w:val="00A100C2"/>
    <w:rsid w:val="00A10F5D"/>
    <w:rsid w:val="00A11F0F"/>
    <w:rsid w:val="00A26D88"/>
    <w:rsid w:val="00A2718B"/>
    <w:rsid w:val="00A27AE3"/>
    <w:rsid w:val="00A27D63"/>
    <w:rsid w:val="00A30F98"/>
    <w:rsid w:val="00A31256"/>
    <w:rsid w:val="00A32C9F"/>
    <w:rsid w:val="00A34D39"/>
    <w:rsid w:val="00A35A7E"/>
    <w:rsid w:val="00A37EC1"/>
    <w:rsid w:val="00A40060"/>
    <w:rsid w:val="00A40277"/>
    <w:rsid w:val="00A41916"/>
    <w:rsid w:val="00A41A0C"/>
    <w:rsid w:val="00A422E0"/>
    <w:rsid w:val="00A4249D"/>
    <w:rsid w:val="00A43C90"/>
    <w:rsid w:val="00A454D4"/>
    <w:rsid w:val="00A457F7"/>
    <w:rsid w:val="00A46AB2"/>
    <w:rsid w:val="00A4759D"/>
    <w:rsid w:val="00A477A1"/>
    <w:rsid w:val="00A5068B"/>
    <w:rsid w:val="00A53595"/>
    <w:rsid w:val="00A53BA4"/>
    <w:rsid w:val="00A53ED4"/>
    <w:rsid w:val="00A5463E"/>
    <w:rsid w:val="00A5494E"/>
    <w:rsid w:val="00A60545"/>
    <w:rsid w:val="00A629DE"/>
    <w:rsid w:val="00A66474"/>
    <w:rsid w:val="00A671DC"/>
    <w:rsid w:val="00A67685"/>
    <w:rsid w:val="00A70D60"/>
    <w:rsid w:val="00A70F78"/>
    <w:rsid w:val="00A7278B"/>
    <w:rsid w:val="00A74458"/>
    <w:rsid w:val="00A76B19"/>
    <w:rsid w:val="00A76CC3"/>
    <w:rsid w:val="00A76E50"/>
    <w:rsid w:val="00A772AC"/>
    <w:rsid w:val="00A77384"/>
    <w:rsid w:val="00A7786D"/>
    <w:rsid w:val="00A81193"/>
    <w:rsid w:val="00A81329"/>
    <w:rsid w:val="00A81553"/>
    <w:rsid w:val="00A82537"/>
    <w:rsid w:val="00A833B0"/>
    <w:rsid w:val="00A84918"/>
    <w:rsid w:val="00A859B7"/>
    <w:rsid w:val="00A870E9"/>
    <w:rsid w:val="00A92F94"/>
    <w:rsid w:val="00A93BCD"/>
    <w:rsid w:val="00AA753A"/>
    <w:rsid w:val="00AB2873"/>
    <w:rsid w:val="00AB2DB2"/>
    <w:rsid w:val="00AB3107"/>
    <w:rsid w:val="00AB37CD"/>
    <w:rsid w:val="00AB3969"/>
    <w:rsid w:val="00AB66FD"/>
    <w:rsid w:val="00AB7068"/>
    <w:rsid w:val="00AB7989"/>
    <w:rsid w:val="00AC0684"/>
    <w:rsid w:val="00AC4AF0"/>
    <w:rsid w:val="00AC4B57"/>
    <w:rsid w:val="00AD0CF8"/>
    <w:rsid w:val="00AD0F75"/>
    <w:rsid w:val="00AD14F5"/>
    <w:rsid w:val="00AD2D9E"/>
    <w:rsid w:val="00AD2E07"/>
    <w:rsid w:val="00AD3656"/>
    <w:rsid w:val="00AD50E8"/>
    <w:rsid w:val="00AD7AFF"/>
    <w:rsid w:val="00AE26C1"/>
    <w:rsid w:val="00AE47C5"/>
    <w:rsid w:val="00AE4D08"/>
    <w:rsid w:val="00AE4EE9"/>
    <w:rsid w:val="00AF2664"/>
    <w:rsid w:val="00AF2BF8"/>
    <w:rsid w:val="00AF30C1"/>
    <w:rsid w:val="00AF5AB2"/>
    <w:rsid w:val="00B00E93"/>
    <w:rsid w:val="00B00F70"/>
    <w:rsid w:val="00B0311A"/>
    <w:rsid w:val="00B06482"/>
    <w:rsid w:val="00B06E7D"/>
    <w:rsid w:val="00B10E0A"/>
    <w:rsid w:val="00B117FC"/>
    <w:rsid w:val="00B11A20"/>
    <w:rsid w:val="00B140D6"/>
    <w:rsid w:val="00B14504"/>
    <w:rsid w:val="00B14B58"/>
    <w:rsid w:val="00B17601"/>
    <w:rsid w:val="00B21124"/>
    <w:rsid w:val="00B24551"/>
    <w:rsid w:val="00B25A07"/>
    <w:rsid w:val="00B2782A"/>
    <w:rsid w:val="00B30D53"/>
    <w:rsid w:val="00B31C38"/>
    <w:rsid w:val="00B32CDF"/>
    <w:rsid w:val="00B33BC8"/>
    <w:rsid w:val="00B356DA"/>
    <w:rsid w:val="00B3627E"/>
    <w:rsid w:val="00B4157D"/>
    <w:rsid w:val="00B415EF"/>
    <w:rsid w:val="00B44AB4"/>
    <w:rsid w:val="00B466F9"/>
    <w:rsid w:val="00B46E8E"/>
    <w:rsid w:val="00B476D7"/>
    <w:rsid w:val="00B50B0F"/>
    <w:rsid w:val="00B52F5F"/>
    <w:rsid w:val="00B608E3"/>
    <w:rsid w:val="00B60ABA"/>
    <w:rsid w:val="00B614EB"/>
    <w:rsid w:val="00B633B4"/>
    <w:rsid w:val="00B71B4E"/>
    <w:rsid w:val="00B728DF"/>
    <w:rsid w:val="00B75266"/>
    <w:rsid w:val="00B81D07"/>
    <w:rsid w:val="00B827E1"/>
    <w:rsid w:val="00B82863"/>
    <w:rsid w:val="00B84A4C"/>
    <w:rsid w:val="00B907F8"/>
    <w:rsid w:val="00B91082"/>
    <w:rsid w:val="00B91A2F"/>
    <w:rsid w:val="00B91A82"/>
    <w:rsid w:val="00B95E6F"/>
    <w:rsid w:val="00BA477D"/>
    <w:rsid w:val="00BA5621"/>
    <w:rsid w:val="00BA5B91"/>
    <w:rsid w:val="00BA6C4C"/>
    <w:rsid w:val="00BA79D7"/>
    <w:rsid w:val="00BB0331"/>
    <w:rsid w:val="00BB2860"/>
    <w:rsid w:val="00BB3ACE"/>
    <w:rsid w:val="00BB5329"/>
    <w:rsid w:val="00BB680C"/>
    <w:rsid w:val="00BB70E1"/>
    <w:rsid w:val="00BB7470"/>
    <w:rsid w:val="00BC3CA2"/>
    <w:rsid w:val="00BC70BF"/>
    <w:rsid w:val="00BD2BF8"/>
    <w:rsid w:val="00BD4CC4"/>
    <w:rsid w:val="00BD5DE4"/>
    <w:rsid w:val="00BD6E9A"/>
    <w:rsid w:val="00BE04D1"/>
    <w:rsid w:val="00BE311C"/>
    <w:rsid w:val="00BE3F37"/>
    <w:rsid w:val="00BE49FF"/>
    <w:rsid w:val="00BE522A"/>
    <w:rsid w:val="00BE5D8A"/>
    <w:rsid w:val="00BE69FE"/>
    <w:rsid w:val="00BF0756"/>
    <w:rsid w:val="00BF0C19"/>
    <w:rsid w:val="00BF3B34"/>
    <w:rsid w:val="00BF4BBD"/>
    <w:rsid w:val="00BF5F29"/>
    <w:rsid w:val="00C004E5"/>
    <w:rsid w:val="00C0058F"/>
    <w:rsid w:val="00C01B08"/>
    <w:rsid w:val="00C02A95"/>
    <w:rsid w:val="00C02E7E"/>
    <w:rsid w:val="00C04A04"/>
    <w:rsid w:val="00C04D23"/>
    <w:rsid w:val="00C07007"/>
    <w:rsid w:val="00C124B0"/>
    <w:rsid w:val="00C141A6"/>
    <w:rsid w:val="00C150D0"/>
    <w:rsid w:val="00C1664F"/>
    <w:rsid w:val="00C16ACC"/>
    <w:rsid w:val="00C17784"/>
    <w:rsid w:val="00C20E6C"/>
    <w:rsid w:val="00C21547"/>
    <w:rsid w:val="00C22510"/>
    <w:rsid w:val="00C277FE"/>
    <w:rsid w:val="00C31BE2"/>
    <w:rsid w:val="00C32F7A"/>
    <w:rsid w:val="00C33F24"/>
    <w:rsid w:val="00C417A9"/>
    <w:rsid w:val="00C42E5F"/>
    <w:rsid w:val="00C43837"/>
    <w:rsid w:val="00C45C29"/>
    <w:rsid w:val="00C50292"/>
    <w:rsid w:val="00C5388A"/>
    <w:rsid w:val="00C538C9"/>
    <w:rsid w:val="00C545CB"/>
    <w:rsid w:val="00C54A94"/>
    <w:rsid w:val="00C550EE"/>
    <w:rsid w:val="00C577E2"/>
    <w:rsid w:val="00C60FEF"/>
    <w:rsid w:val="00C62904"/>
    <w:rsid w:val="00C63F3C"/>
    <w:rsid w:val="00C64A81"/>
    <w:rsid w:val="00C65320"/>
    <w:rsid w:val="00C6588B"/>
    <w:rsid w:val="00C66796"/>
    <w:rsid w:val="00C70059"/>
    <w:rsid w:val="00C7072E"/>
    <w:rsid w:val="00C715D3"/>
    <w:rsid w:val="00C71933"/>
    <w:rsid w:val="00C72848"/>
    <w:rsid w:val="00C728FE"/>
    <w:rsid w:val="00C75858"/>
    <w:rsid w:val="00C76107"/>
    <w:rsid w:val="00C769D0"/>
    <w:rsid w:val="00C76D8F"/>
    <w:rsid w:val="00C779C7"/>
    <w:rsid w:val="00C8120A"/>
    <w:rsid w:val="00C82F8B"/>
    <w:rsid w:val="00C8407B"/>
    <w:rsid w:val="00C87841"/>
    <w:rsid w:val="00C925D6"/>
    <w:rsid w:val="00C94FB2"/>
    <w:rsid w:val="00C972FF"/>
    <w:rsid w:val="00CA1150"/>
    <w:rsid w:val="00CA2B8F"/>
    <w:rsid w:val="00CA3E87"/>
    <w:rsid w:val="00CA72DE"/>
    <w:rsid w:val="00CA775E"/>
    <w:rsid w:val="00CB36A8"/>
    <w:rsid w:val="00CB3CD5"/>
    <w:rsid w:val="00CB4906"/>
    <w:rsid w:val="00CC07A8"/>
    <w:rsid w:val="00CC0F54"/>
    <w:rsid w:val="00CC4556"/>
    <w:rsid w:val="00CC5FF6"/>
    <w:rsid w:val="00CC693B"/>
    <w:rsid w:val="00CD0008"/>
    <w:rsid w:val="00CD0A6D"/>
    <w:rsid w:val="00CD0EBD"/>
    <w:rsid w:val="00CD21FC"/>
    <w:rsid w:val="00CD3174"/>
    <w:rsid w:val="00CD535F"/>
    <w:rsid w:val="00CD6EFC"/>
    <w:rsid w:val="00CE02E4"/>
    <w:rsid w:val="00CE0B31"/>
    <w:rsid w:val="00CE232D"/>
    <w:rsid w:val="00CE38C2"/>
    <w:rsid w:val="00CF6042"/>
    <w:rsid w:val="00CF6A05"/>
    <w:rsid w:val="00CF7370"/>
    <w:rsid w:val="00D0111B"/>
    <w:rsid w:val="00D038B9"/>
    <w:rsid w:val="00D03F26"/>
    <w:rsid w:val="00D060D7"/>
    <w:rsid w:val="00D06389"/>
    <w:rsid w:val="00D066B8"/>
    <w:rsid w:val="00D14206"/>
    <w:rsid w:val="00D151F1"/>
    <w:rsid w:val="00D159CE"/>
    <w:rsid w:val="00D177A9"/>
    <w:rsid w:val="00D17FEC"/>
    <w:rsid w:val="00D2048D"/>
    <w:rsid w:val="00D21EAC"/>
    <w:rsid w:val="00D241BE"/>
    <w:rsid w:val="00D262CB"/>
    <w:rsid w:val="00D30306"/>
    <w:rsid w:val="00D33E82"/>
    <w:rsid w:val="00D42D59"/>
    <w:rsid w:val="00D433A4"/>
    <w:rsid w:val="00D44717"/>
    <w:rsid w:val="00D44918"/>
    <w:rsid w:val="00D44C94"/>
    <w:rsid w:val="00D45308"/>
    <w:rsid w:val="00D45939"/>
    <w:rsid w:val="00D46BF4"/>
    <w:rsid w:val="00D47BFB"/>
    <w:rsid w:val="00D47EB8"/>
    <w:rsid w:val="00D54DE1"/>
    <w:rsid w:val="00D551AD"/>
    <w:rsid w:val="00D57407"/>
    <w:rsid w:val="00D60682"/>
    <w:rsid w:val="00D60EED"/>
    <w:rsid w:val="00D616DF"/>
    <w:rsid w:val="00D627B0"/>
    <w:rsid w:val="00D63088"/>
    <w:rsid w:val="00D651E3"/>
    <w:rsid w:val="00D657D4"/>
    <w:rsid w:val="00D70E6A"/>
    <w:rsid w:val="00D718AB"/>
    <w:rsid w:val="00D72AF9"/>
    <w:rsid w:val="00D72CE9"/>
    <w:rsid w:val="00D72F86"/>
    <w:rsid w:val="00D74E19"/>
    <w:rsid w:val="00D8231E"/>
    <w:rsid w:val="00D82426"/>
    <w:rsid w:val="00D830D3"/>
    <w:rsid w:val="00D84DEF"/>
    <w:rsid w:val="00D861D5"/>
    <w:rsid w:val="00D86FE2"/>
    <w:rsid w:val="00D92A5C"/>
    <w:rsid w:val="00D93F2C"/>
    <w:rsid w:val="00D95DDD"/>
    <w:rsid w:val="00D97F5A"/>
    <w:rsid w:val="00DA43B6"/>
    <w:rsid w:val="00DA56FE"/>
    <w:rsid w:val="00DA595E"/>
    <w:rsid w:val="00DA60D3"/>
    <w:rsid w:val="00DA7000"/>
    <w:rsid w:val="00DB235C"/>
    <w:rsid w:val="00DB5353"/>
    <w:rsid w:val="00DB6F24"/>
    <w:rsid w:val="00DC0AA8"/>
    <w:rsid w:val="00DC1631"/>
    <w:rsid w:val="00DC2BF7"/>
    <w:rsid w:val="00DC3BF1"/>
    <w:rsid w:val="00DC5123"/>
    <w:rsid w:val="00DC564E"/>
    <w:rsid w:val="00DD0D7E"/>
    <w:rsid w:val="00DD3788"/>
    <w:rsid w:val="00DD70A2"/>
    <w:rsid w:val="00DE0AB1"/>
    <w:rsid w:val="00DE2015"/>
    <w:rsid w:val="00DE31FA"/>
    <w:rsid w:val="00DE4274"/>
    <w:rsid w:val="00DE5743"/>
    <w:rsid w:val="00DF077D"/>
    <w:rsid w:val="00DF3A3C"/>
    <w:rsid w:val="00DF41A0"/>
    <w:rsid w:val="00DF568E"/>
    <w:rsid w:val="00E03E5A"/>
    <w:rsid w:val="00E10C57"/>
    <w:rsid w:val="00E11A06"/>
    <w:rsid w:val="00E12D91"/>
    <w:rsid w:val="00E1605F"/>
    <w:rsid w:val="00E16597"/>
    <w:rsid w:val="00E16BE9"/>
    <w:rsid w:val="00E1769A"/>
    <w:rsid w:val="00E17A48"/>
    <w:rsid w:val="00E205BB"/>
    <w:rsid w:val="00E206DD"/>
    <w:rsid w:val="00E21B4D"/>
    <w:rsid w:val="00E3506F"/>
    <w:rsid w:val="00E3556D"/>
    <w:rsid w:val="00E37645"/>
    <w:rsid w:val="00E40900"/>
    <w:rsid w:val="00E413C9"/>
    <w:rsid w:val="00E43057"/>
    <w:rsid w:val="00E433ED"/>
    <w:rsid w:val="00E45B64"/>
    <w:rsid w:val="00E464F2"/>
    <w:rsid w:val="00E477AB"/>
    <w:rsid w:val="00E517F1"/>
    <w:rsid w:val="00E51EEF"/>
    <w:rsid w:val="00E530E8"/>
    <w:rsid w:val="00E53AC5"/>
    <w:rsid w:val="00E53F8A"/>
    <w:rsid w:val="00E55D7F"/>
    <w:rsid w:val="00E5782B"/>
    <w:rsid w:val="00E579F1"/>
    <w:rsid w:val="00E6037D"/>
    <w:rsid w:val="00E608EC"/>
    <w:rsid w:val="00E631B2"/>
    <w:rsid w:val="00E6463B"/>
    <w:rsid w:val="00E65104"/>
    <w:rsid w:val="00E65FDF"/>
    <w:rsid w:val="00E72DA5"/>
    <w:rsid w:val="00E73DAC"/>
    <w:rsid w:val="00E768F6"/>
    <w:rsid w:val="00E83639"/>
    <w:rsid w:val="00E8502F"/>
    <w:rsid w:val="00E86543"/>
    <w:rsid w:val="00E87F94"/>
    <w:rsid w:val="00E92DA4"/>
    <w:rsid w:val="00E95219"/>
    <w:rsid w:val="00E959DF"/>
    <w:rsid w:val="00E95E28"/>
    <w:rsid w:val="00E9616C"/>
    <w:rsid w:val="00E96670"/>
    <w:rsid w:val="00EA250C"/>
    <w:rsid w:val="00EA2BF5"/>
    <w:rsid w:val="00EA3C03"/>
    <w:rsid w:val="00EA58C7"/>
    <w:rsid w:val="00EA5935"/>
    <w:rsid w:val="00EB20FB"/>
    <w:rsid w:val="00EB266D"/>
    <w:rsid w:val="00EB269F"/>
    <w:rsid w:val="00EB5152"/>
    <w:rsid w:val="00EC13D5"/>
    <w:rsid w:val="00EC16CE"/>
    <w:rsid w:val="00EC29FB"/>
    <w:rsid w:val="00ED028F"/>
    <w:rsid w:val="00ED02CE"/>
    <w:rsid w:val="00ED1199"/>
    <w:rsid w:val="00ED13A3"/>
    <w:rsid w:val="00ED4914"/>
    <w:rsid w:val="00ED4EF2"/>
    <w:rsid w:val="00EE1B32"/>
    <w:rsid w:val="00EE4E0F"/>
    <w:rsid w:val="00EE5D7F"/>
    <w:rsid w:val="00EE5F90"/>
    <w:rsid w:val="00EE644D"/>
    <w:rsid w:val="00EE748A"/>
    <w:rsid w:val="00EE78B0"/>
    <w:rsid w:val="00EF3649"/>
    <w:rsid w:val="00EF68D4"/>
    <w:rsid w:val="00F0630E"/>
    <w:rsid w:val="00F110DC"/>
    <w:rsid w:val="00F13187"/>
    <w:rsid w:val="00F14E19"/>
    <w:rsid w:val="00F15E38"/>
    <w:rsid w:val="00F21DC3"/>
    <w:rsid w:val="00F21F8F"/>
    <w:rsid w:val="00F22F95"/>
    <w:rsid w:val="00F24689"/>
    <w:rsid w:val="00F2640A"/>
    <w:rsid w:val="00F305DA"/>
    <w:rsid w:val="00F31776"/>
    <w:rsid w:val="00F32A98"/>
    <w:rsid w:val="00F34481"/>
    <w:rsid w:val="00F40491"/>
    <w:rsid w:val="00F42048"/>
    <w:rsid w:val="00F43074"/>
    <w:rsid w:val="00F43FFD"/>
    <w:rsid w:val="00F456D5"/>
    <w:rsid w:val="00F46540"/>
    <w:rsid w:val="00F5277E"/>
    <w:rsid w:val="00F52FD3"/>
    <w:rsid w:val="00F53A28"/>
    <w:rsid w:val="00F56247"/>
    <w:rsid w:val="00F577E3"/>
    <w:rsid w:val="00F61E09"/>
    <w:rsid w:val="00F6205F"/>
    <w:rsid w:val="00F6224F"/>
    <w:rsid w:val="00F64382"/>
    <w:rsid w:val="00F65BE2"/>
    <w:rsid w:val="00F668C7"/>
    <w:rsid w:val="00F66C4F"/>
    <w:rsid w:val="00F66D0C"/>
    <w:rsid w:val="00F67316"/>
    <w:rsid w:val="00F67FDB"/>
    <w:rsid w:val="00F72335"/>
    <w:rsid w:val="00F75C02"/>
    <w:rsid w:val="00F77C35"/>
    <w:rsid w:val="00F8034B"/>
    <w:rsid w:val="00F804B5"/>
    <w:rsid w:val="00F823C7"/>
    <w:rsid w:val="00F85D13"/>
    <w:rsid w:val="00F8731A"/>
    <w:rsid w:val="00F932D4"/>
    <w:rsid w:val="00F934AA"/>
    <w:rsid w:val="00F962D1"/>
    <w:rsid w:val="00F965BF"/>
    <w:rsid w:val="00F968AD"/>
    <w:rsid w:val="00F9703E"/>
    <w:rsid w:val="00FA396F"/>
    <w:rsid w:val="00FA6178"/>
    <w:rsid w:val="00FA7A49"/>
    <w:rsid w:val="00FB6F5A"/>
    <w:rsid w:val="00FC0878"/>
    <w:rsid w:val="00FC6541"/>
    <w:rsid w:val="00FD1B4D"/>
    <w:rsid w:val="00FD1DAF"/>
    <w:rsid w:val="00FD308F"/>
    <w:rsid w:val="00FD3C91"/>
    <w:rsid w:val="00FD42B8"/>
    <w:rsid w:val="00FD59A0"/>
    <w:rsid w:val="00FD5EB8"/>
    <w:rsid w:val="00FD72E6"/>
    <w:rsid w:val="00FD7FE8"/>
    <w:rsid w:val="00FE082C"/>
    <w:rsid w:val="00FE1551"/>
    <w:rsid w:val="00FE15E9"/>
    <w:rsid w:val="00FE1DDE"/>
    <w:rsid w:val="00FE3812"/>
    <w:rsid w:val="00FE3FCB"/>
    <w:rsid w:val="00FE5842"/>
    <w:rsid w:val="00FF0ECD"/>
    <w:rsid w:val="00FF303D"/>
    <w:rsid w:val="00FF46C7"/>
    <w:rsid w:val="00FF6B04"/>
    <w:rsid w:val="00FF7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97D93"/>
  <w15:docId w15:val="{122A7ACD-1494-4486-A381-E5426DBD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E5E"/>
    <w:rPr>
      <w:iCs/>
      <w:sz w:val="28"/>
      <w:szCs w:val="28"/>
    </w:rPr>
  </w:style>
  <w:style w:type="paragraph" w:styleId="Heading1">
    <w:name w:val="heading 1"/>
    <w:basedOn w:val="Normal"/>
    <w:next w:val="Normal"/>
    <w:link w:val="Heading1Char"/>
    <w:uiPriority w:val="9"/>
    <w:qFormat/>
    <w:rsid w:val="00C577E2"/>
    <w:pPr>
      <w:keepNext/>
      <w:outlineLvl w:val="0"/>
    </w:pPr>
    <w:rPr>
      <w:i/>
      <w:szCs w:val="24"/>
    </w:rPr>
  </w:style>
  <w:style w:type="paragraph" w:styleId="Heading2">
    <w:name w:val="heading 2"/>
    <w:basedOn w:val="Normal"/>
    <w:link w:val="Heading2Char"/>
    <w:uiPriority w:val="9"/>
    <w:qFormat/>
    <w:locked/>
    <w:rsid w:val="009A64F4"/>
    <w:pPr>
      <w:spacing w:before="100" w:beforeAutospacing="1" w:after="100" w:afterAutospacing="1"/>
      <w:outlineLvl w:val="1"/>
    </w:pPr>
    <w:rPr>
      <w:b/>
      <w:bCs/>
      <w:iCs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28"/>
    <w:rPr>
      <w:rFonts w:asciiTheme="majorHAnsi" w:eastAsiaTheme="majorEastAsia" w:hAnsiTheme="majorHAnsi" w:cstheme="majorBidi"/>
      <w:b/>
      <w:bCs/>
      <w:iCs/>
      <w:kern w:val="32"/>
      <w:sz w:val="32"/>
      <w:szCs w:val="32"/>
    </w:rPr>
  </w:style>
  <w:style w:type="table" w:styleId="TableGrid">
    <w:name w:val="Table Grid"/>
    <w:basedOn w:val="TableNormal"/>
    <w:uiPriority w:val="59"/>
    <w:rsid w:val="00C577E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basedOn w:val="DefaultParagraphFont"/>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basedOn w:val="DefaultParagraphFont"/>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basedOn w:val="DefaultParagraphFont"/>
    <w:link w:val="Footer"/>
    <w:uiPriority w:val="99"/>
    <w:rsid w:val="009C6028"/>
    <w:rPr>
      <w:iCs/>
      <w:sz w:val="28"/>
      <w:szCs w:val="28"/>
    </w:rPr>
  </w:style>
  <w:style w:type="paragraph" w:styleId="BodyText">
    <w:name w:val="Body Text"/>
    <w:basedOn w:val="Normal"/>
    <w:link w:val="BodyTextChar"/>
    <w:rsid w:val="00732C0E"/>
    <w:pPr>
      <w:suppressAutoHyphens/>
    </w:pPr>
    <w:rPr>
      <w:rFonts w:ascii=".VnTime" w:hAnsi=".VnTime"/>
      <w:iCs w:val="0"/>
      <w:szCs w:val="24"/>
      <w:lang w:eastAsia="ar-SA"/>
    </w:rPr>
  </w:style>
  <w:style w:type="character" w:customStyle="1" w:styleId="BodyTextChar">
    <w:name w:val="Body Text Char"/>
    <w:basedOn w:val="DefaultParagraphFont"/>
    <w:link w:val="BodyText"/>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semiHidden/>
    <w:rsid w:val="009C6028"/>
    <w:rPr>
      <w:iCs/>
      <w:sz w:val="28"/>
      <w:szCs w:val="28"/>
    </w:rPr>
  </w:style>
  <w:style w:type="paragraph" w:styleId="NormalWeb">
    <w:name w:val="Normal (Web)"/>
    <w:aliases w:val="Char Char Char"/>
    <w:basedOn w:val="Normal"/>
    <w:link w:val="NormalWebChar"/>
    <w:uiPriority w:val="99"/>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basedOn w:val="DefaultParagraphFont"/>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basedOn w:val="DefaultParagraphFont"/>
    <w:link w:val="BodyTextIndent2"/>
    <w:uiPriority w:val="99"/>
    <w:semiHidden/>
    <w:rsid w:val="00FC0878"/>
    <w:rPr>
      <w:iCs/>
      <w:sz w:val="28"/>
      <w:szCs w:val="28"/>
    </w:rPr>
  </w:style>
  <w:style w:type="character" w:styleId="Hyperlink">
    <w:name w:val="Hyperlink"/>
    <w:rsid w:val="00D177A9"/>
    <w:rPr>
      <w:color w:val="0000FF"/>
      <w:u w:val="single"/>
    </w:rPr>
  </w:style>
  <w:style w:type="character" w:customStyle="1" w:styleId="Heading2Char">
    <w:name w:val="Heading 2 Char"/>
    <w:basedOn w:val="DefaultParagraphFont"/>
    <w:link w:val="Heading2"/>
    <w:uiPriority w:val="9"/>
    <w:rsid w:val="009A64F4"/>
    <w:rPr>
      <w:b/>
      <w:bCs/>
      <w:sz w:val="36"/>
      <w:szCs w:val="36"/>
    </w:rPr>
  </w:style>
  <w:style w:type="character" w:customStyle="1" w:styleId="apple-tab-span">
    <w:name w:val="apple-tab-span"/>
    <w:basedOn w:val="DefaultParagraphFont"/>
    <w:rsid w:val="009A64F4"/>
  </w:style>
  <w:style w:type="character" w:styleId="CommentReference">
    <w:name w:val="annotation reference"/>
    <w:basedOn w:val="DefaultParagraphFont"/>
    <w:uiPriority w:val="99"/>
    <w:semiHidden/>
    <w:unhideWhenUsed/>
    <w:rsid w:val="009A64F4"/>
    <w:rPr>
      <w:sz w:val="16"/>
      <w:szCs w:val="16"/>
    </w:rPr>
  </w:style>
  <w:style w:type="paragraph" w:styleId="CommentText">
    <w:name w:val="annotation text"/>
    <w:basedOn w:val="Normal"/>
    <w:link w:val="CommentTextChar"/>
    <w:uiPriority w:val="99"/>
    <w:semiHidden/>
    <w:unhideWhenUsed/>
    <w:rsid w:val="009A64F4"/>
    <w:pPr>
      <w:spacing w:after="200"/>
    </w:pPr>
    <w:rPr>
      <w:rFonts w:asciiTheme="minorHAnsi" w:eastAsiaTheme="minorHAnsi" w:hAnsiTheme="minorHAnsi" w:cstheme="minorBidi"/>
      <w:iCs w:val="0"/>
      <w:sz w:val="20"/>
      <w:szCs w:val="20"/>
    </w:rPr>
  </w:style>
  <w:style w:type="character" w:customStyle="1" w:styleId="CommentTextChar">
    <w:name w:val="Comment Text Char"/>
    <w:basedOn w:val="DefaultParagraphFont"/>
    <w:link w:val="CommentText"/>
    <w:uiPriority w:val="99"/>
    <w:semiHidden/>
    <w:rsid w:val="009A64F4"/>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9A64F4"/>
    <w:rPr>
      <w:b/>
      <w:bCs/>
    </w:rPr>
  </w:style>
  <w:style w:type="character" w:customStyle="1" w:styleId="CommentSubjectChar">
    <w:name w:val="Comment Subject Char"/>
    <w:basedOn w:val="CommentTextChar"/>
    <w:link w:val="CommentSubject"/>
    <w:uiPriority w:val="99"/>
    <w:semiHidden/>
    <w:rsid w:val="009A64F4"/>
    <w:rPr>
      <w:rFonts w:asciiTheme="minorHAnsi" w:eastAsiaTheme="minorHAnsi" w:hAnsiTheme="minorHAnsi" w:cstheme="minorBidi"/>
      <w:b/>
      <w:bCs/>
      <w:sz w:val="20"/>
      <w:szCs w:val="20"/>
    </w:rPr>
  </w:style>
  <w:style w:type="character" w:customStyle="1" w:styleId="fontstyle01">
    <w:name w:val="fontstyle01"/>
    <w:basedOn w:val="DefaultParagraphFont"/>
    <w:rsid w:val="009A64F4"/>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9A64F4"/>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 w:type="character" w:customStyle="1" w:styleId="NormalWebChar">
    <w:name w:val="Normal (Web) Char"/>
    <w:aliases w:val="Char Char Char Char1"/>
    <w:link w:val="NormalWeb"/>
    <w:uiPriority w:val="99"/>
    <w:locked/>
    <w:rsid w:val="008E5435"/>
    <w:rPr>
      <w:sz w:val="24"/>
      <w:szCs w:val="24"/>
    </w:rPr>
  </w:style>
  <w:style w:type="paragraph" w:styleId="Caption">
    <w:name w:val="caption"/>
    <w:basedOn w:val="Normal"/>
    <w:next w:val="Normal"/>
    <w:qFormat/>
    <w:locked/>
    <w:rsid w:val="008219B8"/>
    <w:pPr>
      <w:spacing w:before="480"/>
      <w:jc w:val="center"/>
    </w:pPr>
    <w:rPr>
      <w:rFonts w:ascii=".VnTimeH" w:hAnsi=".VnTimeH"/>
      <w:b/>
      <w:iCs w:val="0"/>
      <w:spacing w:val="-4"/>
      <w:sz w:val="22"/>
      <w:szCs w:val="20"/>
    </w:rPr>
  </w:style>
  <w:style w:type="paragraph" w:customStyle="1" w:styleId="iu">
    <w:name w:val="Điều"/>
    <w:basedOn w:val="Normal"/>
    <w:autoRedefine/>
    <w:rsid w:val="008219B8"/>
    <w:pPr>
      <w:tabs>
        <w:tab w:val="num" w:pos="540"/>
        <w:tab w:val="left" w:pos="900"/>
        <w:tab w:val="left" w:pos="1620"/>
      </w:tabs>
      <w:spacing w:before="120" w:after="120"/>
      <w:ind w:firstLine="720"/>
      <w:jc w:val="both"/>
    </w:pPr>
    <w:rPr>
      <w:bCs/>
      <w:iCs w:val="0"/>
      <w:lang w:val="vi-VN"/>
    </w:rPr>
  </w:style>
  <w:style w:type="character" w:styleId="Strong">
    <w:name w:val="Strong"/>
    <w:uiPriority w:val="22"/>
    <w:qFormat/>
    <w:locked/>
    <w:rsid w:val="00C62904"/>
    <w:rPr>
      <w:b/>
      <w:bCs/>
    </w:rPr>
  </w:style>
  <w:style w:type="character" w:customStyle="1" w:styleId="Bodytext14Spacing0pt">
    <w:name w:val="Body text (14) + Spacing 0 pt"/>
    <w:uiPriority w:val="99"/>
    <w:rsid w:val="00884CC2"/>
    <w:rPr>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6F478-9F2E-439D-B13B-322C16A124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C534ECB-8FE6-4989-96AF-8BA085C9A38A}">
  <ds:schemaRefs>
    <ds:schemaRef ds:uri="http://schemas.microsoft.com/sharepoint/v3/contenttype/forms"/>
  </ds:schemaRefs>
</ds:datastoreItem>
</file>

<file path=customXml/itemProps3.xml><?xml version="1.0" encoding="utf-8"?>
<ds:datastoreItem xmlns:ds="http://schemas.openxmlformats.org/officeDocument/2006/customXml" ds:itemID="{30C0C667-200D-4B32-97F7-F2A360ABC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4314989-26CD-4B94-A7CD-8FF0741A5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2779</Words>
  <Characters>15843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Bùi Hà Hải Yến</cp:lastModifiedBy>
  <cp:revision>35</cp:revision>
  <cp:lastPrinted>2021-09-21T07:35:00Z</cp:lastPrinted>
  <dcterms:created xsi:type="dcterms:W3CDTF">2025-02-24T02:08:00Z</dcterms:created>
  <dcterms:modified xsi:type="dcterms:W3CDTF">2025-03-08T01:24:00Z</dcterms:modified>
</cp:coreProperties>
</file>