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Ind w:w="-170" w:type="dxa"/>
        <w:tblBorders/>
        <w:tblLayout w:type="fixed"/>
        <w:tblCellMar>
          <w:left w:w="55" w:type="dxa"/>
          <w:top w:w="55" w:type="dxa"/>
          <w:right w:w="55" w:type="dxa"/>
          <w:bottom w:w="55" w:type="dxa"/>
        </w:tblCellMar>
        <w:tblLook w:val="0000" w:firstRow="0" w:lastRow="0" w:firstColumn="0" w:lastColumn="0" w:noHBand="0" w:noVBand="0"/>
      </w:tblPr>
      <w:tblGrid>
        <w:gridCol w:w="3709"/>
        <w:gridCol w:w="5725"/>
      </w:tblGrid>
      <w:tr>
        <w:trPr>
          <w:trHeight w:val="785"/>
        </w:trPr>
        <w:tc>
          <w:tcPr>
            <w:shd w:val="clear" w:color="auto" w:fill="auto"/>
            <w:tcBorders/>
            <w:tcW w:w="3709" w:type="dxa"/>
            <w:textDirection w:val="lrTb"/>
            <w:noWrap w:val="false"/>
          </w:tcPr>
          <w:p>
            <w:pPr>
              <w:pBdr/>
              <w:spacing/>
              <w:ind/>
              <w:jc w:val="center"/>
              <w:rPr>
                <w:b/>
                <w:bCs/>
                <w:color w:val="000000"/>
                <w:sz w:val="28"/>
                <w:szCs w:val="28"/>
              </w:rPr>
            </w:pPr>
            <w:r>
              <w:rPr>
                <w:b/>
                <w:bCs/>
                <w:color w:val="000000"/>
                <w:sz w:val="28"/>
                <w:szCs w:val="28"/>
              </w:rPr>
              <w:t xml:space="preserve">ỦY BAN NHÂN DÂN </w:t>
            </w:r>
            <w:r>
              <w:rPr>
                <w:b/>
                <w:bCs/>
                <w:color w:val="000000"/>
                <w:sz w:val="28"/>
                <w:szCs w:val="28"/>
              </w:rPr>
            </w:r>
            <w:r>
              <w:rPr>
                <w:b/>
                <w:bCs/>
                <w:color w:val="000000"/>
                <w:sz w:val="28"/>
                <w:szCs w:val="28"/>
              </w:rPr>
            </w:r>
          </w:p>
          <w:p>
            <w:pPr>
              <w:pBdr/>
              <w:spacing/>
              <w:ind/>
              <w:jc w:val="center"/>
              <w:rPr>
                <w:sz w:val="28"/>
                <w:szCs w:val="28"/>
              </w:rPr>
            </w:pPr>
            <w:r>
              <w:rPr>
                <w:b/>
                <w:bCs/>
                <w:color w:val="000000"/>
                <w:sz w:val="28"/>
                <w:szCs w:val="28"/>
              </w:rPr>
              <w:t xml:space="preserve">TỈNH TÂY NINH</w:t>
            </w:r>
            <w:r>
              <w:rPr>
                <w:sz w:val="28"/>
                <w:szCs w:val="28"/>
              </w:rPr>
            </w:r>
            <w:r>
              <w:rPr>
                <w:sz w:val="28"/>
                <w:szCs w:val="28"/>
              </w:rPr>
            </w:r>
          </w:p>
          <w:p>
            <w:pPr>
              <w:pBdr/>
              <w:spacing/>
              <w:ind/>
              <w:jc w:val="center"/>
              <w:rPr>
                <w:b/>
                <w:color w:val="000000"/>
                <w:vertAlign w:val="superscript"/>
              </w:rPr>
            </w:pPr>
            <w:r>
              <w:rPr>
                <w:b/>
                <w:color w:val="000000"/>
                <w:vertAlign w:val="superscript"/>
              </w:rPr>
              <w:t xml:space="preserve">___________</w:t>
            </w:r>
            <w:r>
              <w:rPr>
                <w:b/>
                <w:color w:val="000000"/>
                <w:vertAlign w:val="superscript"/>
              </w:rPr>
            </w:r>
            <w:r>
              <w:rPr>
                <w:b/>
                <w:color w:val="000000"/>
                <w:vertAlign w:val="superscript"/>
              </w:rPr>
            </w:r>
          </w:p>
        </w:tc>
        <w:tc>
          <w:tcPr>
            <w:shd w:val="clear" w:color="auto" w:fill="auto"/>
            <w:tcBorders/>
            <w:tcW w:w="5725" w:type="dxa"/>
            <w:textDirection w:val="lrTb"/>
            <w:noWrap w:val="false"/>
          </w:tcPr>
          <w:p>
            <w:pPr>
              <w:pBdr/>
              <w:spacing/>
              <w:ind/>
              <w:jc w:val="center"/>
              <w:rPr>
                <w:b/>
                <w:color w:val="000000"/>
                <w:sz w:val="28"/>
                <w:szCs w:val="28"/>
              </w:rPr>
            </w:pPr>
            <w:r>
              <w:rPr>
                <w:b/>
                <w:color w:val="000000"/>
                <w:sz w:val="26"/>
                <w:szCs w:val="26"/>
              </w:rPr>
              <w:t xml:space="preserve">CỘNG HÒA XÃ HỘI CHỦ NGHĨA VIỆT NAM</w:t>
            </w:r>
            <w:r>
              <w:rPr>
                <w:b/>
                <w:color w:val="000000"/>
                <w:sz w:val="28"/>
                <w:szCs w:val="28"/>
              </w:rPr>
            </w:r>
            <w:r>
              <w:rPr>
                <w:b/>
                <w:color w:val="000000"/>
                <w:sz w:val="28"/>
                <w:szCs w:val="28"/>
              </w:rPr>
            </w:r>
          </w:p>
          <w:p>
            <w:pPr>
              <w:pBdr/>
              <w:spacing/>
              <w:ind/>
              <w:jc w:val="center"/>
              <w:rPr/>
            </w:pPr>
            <w:r>
              <w:rPr>
                <w:b/>
                <w:color w:val="000000"/>
                <w:sz w:val="28"/>
                <w:szCs w:val="28"/>
              </w:rPr>
              <w:t xml:space="preserve">Độc lập - Tự do - Hạnh phúc</w:t>
            </w:r>
            <w:r/>
          </w:p>
          <w:p>
            <w:pPr>
              <w:pBdr/>
              <w:spacing/>
              <w:ind/>
              <w:jc w:val="center"/>
              <w:rPr>
                <w:b/>
                <w:color w:val="000000"/>
                <w:vertAlign w:val="superscript"/>
              </w:rPr>
            </w:pPr>
            <w:r>
              <w:rPr>
                <w:b/>
                <w:color w:val="000000"/>
                <w:vertAlign w:val="superscript"/>
              </w:rPr>
              <w:t xml:space="preserve">______________</w:t>
            </w:r>
            <w:r>
              <w:rPr>
                <w:b/>
                <w:color w:val="000000"/>
                <w:vertAlign w:val="superscript"/>
              </w:rPr>
              <w:t xml:space="preserve">_____________________________</w:t>
            </w:r>
            <w:r>
              <w:rPr>
                <w:b/>
                <w:color w:val="000000"/>
                <w:vertAlign w:val="superscript"/>
              </w:rPr>
            </w:r>
            <w:r>
              <w:rPr>
                <w:b/>
                <w:color w:val="000000"/>
                <w:vertAlign w:val="superscript"/>
              </w:rPr>
            </w:r>
          </w:p>
        </w:tc>
      </w:tr>
      <w:tr>
        <w:trPr>
          <w:trHeight w:val="268"/>
        </w:trPr>
        <w:tc>
          <w:tcPr>
            <w:shd w:val="clear" w:color="auto" w:fill="auto"/>
            <w:tcBorders/>
            <w:tcW w:w="3709" w:type="dxa"/>
            <w:textDirection w:val="lrTb"/>
            <w:noWrap w:val="false"/>
          </w:tcPr>
          <w:p>
            <w:pPr>
              <w:pBdr/>
              <w:spacing/>
              <w:ind/>
              <w:jc w:val="center"/>
              <w:rPr>
                <w:b/>
                <w:bCs/>
                <w:color w:val="000000"/>
                <w:sz w:val="28"/>
                <w:szCs w:val="28"/>
              </w:rPr>
            </w:pPr>
            <w:r>
              <w:rPr>
                <w:color w:val="000000"/>
                <w:sz w:val="28"/>
                <w:szCs w:val="28"/>
              </w:rPr>
              <w:t xml:space="preserve">Số:  19</w:t>
            </w:r>
            <w:r>
              <w:rPr>
                <w:color w:val="000000"/>
                <w:sz w:val="28"/>
                <w:szCs w:val="28"/>
              </w:rPr>
              <w:t xml:space="preserve"> /202</w:t>
            </w:r>
            <w:r>
              <w:rPr>
                <w:color w:val="000000"/>
                <w:sz w:val="28"/>
                <w:szCs w:val="28"/>
              </w:rPr>
              <w:t xml:space="preserve">5</w:t>
            </w:r>
            <w:r>
              <w:rPr>
                <w:color w:val="000000"/>
                <w:sz w:val="28"/>
                <w:szCs w:val="28"/>
              </w:rPr>
              <w:t xml:space="preserve">/QĐ-UBND</w:t>
            </w:r>
            <w:r>
              <w:rPr>
                <w:b/>
                <w:bCs/>
                <w:color w:val="000000"/>
                <w:sz w:val="28"/>
                <w:szCs w:val="28"/>
              </w:rPr>
            </w:r>
            <w:r>
              <w:rPr>
                <w:b/>
                <w:bCs/>
                <w:color w:val="000000"/>
                <w:sz w:val="28"/>
                <w:szCs w:val="28"/>
              </w:rPr>
            </w:r>
          </w:p>
        </w:tc>
        <w:tc>
          <w:tcPr>
            <w:shd w:val="clear" w:color="auto" w:fill="auto"/>
            <w:tcBorders/>
            <w:tcW w:w="5725" w:type="dxa"/>
            <w:textDirection w:val="lrTb"/>
            <w:noWrap w:val="false"/>
          </w:tcPr>
          <w:p>
            <w:pPr>
              <w:pBdr/>
              <w:spacing/>
              <w:ind/>
              <w:jc w:val="center"/>
              <w:rPr>
                <w:b/>
                <w:color w:val="000000"/>
                <w:sz w:val="26"/>
                <w:szCs w:val="26"/>
              </w:rPr>
            </w:pPr>
            <w:r>
              <w:rPr>
                <w:i/>
                <w:color w:val="000000"/>
                <w:sz w:val="28"/>
                <w:szCs w:val="28"/>
              </w:rPr>
              <w:t xml:space="preserve">Tây Ninh, ngày    22   tháng  8  năm 2025</w:t>
            </w:r>
            <w:r>
              <w:rPr>
                <w:b/>
                <w:color w:val="000000"/>
                <w:sz w:val="26"/>
                <w:szCs w:val="26"/>
              </w:rPr>
            </w:r>
            <w:r>
              <w:rPr>
                <w:b/>
                <w:color w:val="000000"/>
                <w:sz w:val="26"/>
                <w:szCs w:val="26"/>
              </w:rPr>
            </w:r>
          </w:p>
        </w:tc>
      </w:tr>
    </w:tbl>
    <w:p>
      <w:pPr>
        <w:pBdr/>
        <w:spacing/>
        <w:ind/>
        <w:jc w:val="center"/>
        <w:rPr>
          <w:b/>
          <w:color w:val="000000"/>
          <w:sz w:val="28"/>
          <w:szCs w:val="28"/>
        </w:rPr>
      </w:pPr>
      <w:r>
        <w:rPr>
          <w:b/>
          <w:color w:val="000000"/>
          <w:sz w:val="28"/>
          <w:szCs w:val="28"/>
        </w:rPr>
      </w:r>
      <w:r>
        <w:rPr>
          <w:b/>
          <w:color w:val="000000"/>
          <w:sz w:val="28"/>
          <w:szCs w:val="28"/>
        </w:rPr>
      </w:r>
      <w:r>
        <w:rPr>
          <w:b/>
          <w:color w:val="000000"/>
          <w:sz w:val="28"/>
          <w:szCs w:val="28"/>
        </w:rPr>
      </w:r>
    </w:p>
    <w:p>
      <w:pPr>
        <w:pBdr/>
        <w:spacing w:before="120"/>
        <w:ind/>
        <w:jc w:val="center"/>
        <w:rPr>
          <w:b/>
          <w:color w:val="000000"/>
          <w:sz w:val="28"/>
          <w:szCs w:val="28"/>
        </w:rPr>
      </w:pPr>
      <w:r>
        <w:rPr>
          <w:b/>
          <w:color w:val="000000"/>
          <w:sz w:val="28"/>
          <w:szCs w:val="28"/>
        </w:rPr>
        <w:t xml:space="preserve">QUYẾT ĐỊNH</w:t>
      </w:r>
      <w:r>
        <w:rPr>
          <w:b/>
          <w:color w:val="000000"/>
          <w:sz w:val="28"/>
          <w:szCs w:val="28"/>
        </w:rPr>
      </w:r>
      <w:r>
        <w:rPr>
          <w:b/>
          <w:color w:val="000000"/>
          <w:sz w:val="28"/>
          <w:szCs w:val="28"/>
        </w:rPr>
      </w:r>
    </w:p>
    <w:p>
      <w:pPr>
        <w:pBdr/>
        <w:spacing/>
        <w:ind/>
        <w:jc w:val="center"/>
        <w:rPr>
          <w:b/>
        </w:rPr>
      </w:pPr>
      <w:r>
        <w:rPr>
          <w:b/>
          <w:sz w:val="28"/>
          <w:szCs w:val="28"/>
        </w:rPr>
        <w:t xml:space="preserve">Bãi bỏ</w:t>
      </w:r>
      <w:r>
        <w:rPr>
          <w:sz w:val="28"/>
          <w:szCs w:val="28"/>
        </w:rPr>
        <w:t xml:space="preserve"> </w:t>
      </w:r>
      <w:r>
        <w:rPr>
          <w:b/>
          <w:iCs/>
          <w:sz w:val="28"/>
          <w:szCs w:val="28"/>
        </w:rPr>
        <w:t xml:space="preserve">Quyết định số 48/2015/QĐ-UBND ngày 21 tháng 9 năm 2015 của </w:t>
      </w:r>
      <w:r>
        <w:rPr>
          <w:b/>
          <w:iCs/>
          <w:sz w:val="28"/>
          <w:szCs w:val="28"/>
        </w:rPr>
        <w:br/>
      </w:r>
      <w:r>
        <w:rPr>
          <w:b/>
          <w:iCs/>
          <w:sz w:val="28"/>
          <w:szCs w:val="28"/>
        </w:rPr>
        <w:t xml:space="preserve">Ủy ban nhân dân tỉnh Tây Ninh ban hành Quy định quản lý nhiệm vụ </w:t>
      </w:r>
      <w:r>
        <w:rPr>
          <w:b/>
          <w:iCs/>
          <w:sz w:val="28"/>
          <w:szCs w:val="28"/>
        </w:rPr>
        <w:br/>
      </w:r>
      <w:r>
        <w:rPr>
          <w:b/>
          <w:iCs/>
          <w:sz w:val="28"/>
          <w:szCs w:val="28"/>
        </w:rPr>
        <w:t xml:space="preserve">khoa học và công nghệ trên địa bàn tỉnh Tây Ninh</w:t>
      </w:r>
      <w:r>
        <w:rPr>
          <w:b/>
          <w:iCs/>
          <w:sz w:val="28"/>
          <w:szCs w:val="28"/>
        </w:rPr>
        <w:t xml:space="preserve">;</w:t>
      </w:r>
      <w:r>
        <w:rPr>
          <w:b/>
          <w:iCs/>
          <w:sz w:val="28"/>
          <w:szCs w:val="28"/>
        </w:rPr>
        <w:t xml:space="preserve"> Quyết định số 12/2018/QĐ-UBND ngày 07 tháng 5 năm 2018 của Ủy ban nhân dân tỉnh </w:t>
      </w:r>
      <w:r>
        <w:rPr>
          <w:b/>
          <w:iCs/>
          <w:sz w:val="28"/>
          <w:szCs w:val="28"/>
        </w:rPr>
        <w:br/>
      </w:r>
      <w:r>
        <w:rPr>
          <w:b/>
          <w:iCs/>
          <w:sz w:val="28"/>
          <w:szCs w:val="28"/>
        </w:rPr>
        <w:t xml:space="preserve">Tây Ninh sửa đổi, bổ sung một số điều của Quy định quản lý nhiệm vụ </w:t>
      </w:r>
      <w:r>
        <w:rPr>
          <w:b/>
          <w:iCs/>
          <w:sz w:val="28"/>
          <w:szCs w:val="28"/>
        </w:rPr>
        <w:br/>
      </w:r>
      <w:r>
        <w:rPr>
          <w:b/>
          <w:iCs/>
          <w:sz w:val="28"/>
          <w:szCs w:val="28"/>
        </w:rPr>
        <w:t xml:space="preserve">khoa học và công nghệ trên địa bàn tỉnh Tây Ninh ban hành kèm theo </w:t>
      </w:r>
      <w:r>
        <w:rPr>
          <w:b/>
          <w:iCs/>
          <w:sz w:val="28"/>
          <w:szCs w:val="28"/>
        </w:rPr>
        <w:br/>
      </w:r>
      <w:r>
        <w:rPr>
          <w:b/>
          <w:iCs/>
          <w:sz w:val="28"/>
          <w:szCs w:val="28"/>
        </w:rPr>
        <w:t xml:space="preserve">Quyết định số 48/2015/QĐ-UBND ngày 21 tháng 9 năm 2015 </w:t>
      </w:r>
      <w:r>
        <w:rPr>
          <w:b/>
          <w:iCs/>
          <w:sz w:val="28"/>
          <w:szCs w:val="28"/>
        </w:rPr>
        <w:br/>
      </w:r>
      <w:r>
        <w:rPr>
          <w:b/>
          <w:iCs/>
          <w:sz w:val="28"/>
          <w:szCs w:val="28"/>
        </w:rPr>
        <w:t xml:space="preserve">của Ủy ban nhân dân tỉnh</w:t>
      </w:r>
      <w:r>
        <w:rPr>
          <w:b/>
        </w:rPr>
      </w:r>
      <w:r>
        <w:rPr>
          <w:b/>
        </w:rPr>
      </w:r>
    </w:p>
    <w:p>
      <w:pPr>
        <w:pStyle w:val="893"/>
        <w:pBdr/>
        <w:spacing w:after="0" w:before="0"/>
        <w:ind/>
        <w:jc w:val="center"/>
        <w:rPr>
          <w:i w:val="0"/>
          <w:sz w:val="28"/>
          <w:szCs w:val="28"/>
        </w:rPr>
      </w:pPr>
      <w:r>
        <w:rPr>
          <w:i w:val="0"/>
          <w:sz w:val="28"/>
          <w:szCs w:val="28"/>
        </w:rPr>
        <w:t xml:space="preserve">________________</w:t>
      </w:r>
      <w:r>
        <w:rPr>
          <w:i w:val="0"/>
          <w:sz w:val="28"/>
          <w:szCs w:val="28"/>
        </w:rPr>
      </w:r>
      <w:r>
        <w:rPr>
          <w:i w:val="0"/>
          <w:sz w:val="28"/>
          <w:szCs w:val="28"/>
        </w:rPr>
      </w:r>
    </w:p>
    <w:p>
      <w:pPr>
        <w:pBdr/>
        <w:tabs>
          <w:tab w:val="center" w:leader="none" w:pos="4677"/>
          <w:tab w:val="left" w:leader="none" w:pos="7905"/>
        </w:tabs>
        <w:spacing/>
        <w:ind/>
        <w:jc w:val="center"/>
        <w:rPr>
          <w:b/>
          <w:bCs/>
          <w:sz w:val="22"/>
          <w:szCs w:val="28"/>
        </w:rPr>
      </w:pPr>
      <w:r>
        <w:rPr>
          <w:b/>
          <w:bCs/>
          <w:sz w:val="22"/>
          <w:szCs w:val="28"/>
        </w:rPr>
      </w:r>
      <w:r>
        <w:rPr>
          <w:b/>
          <w:bCs/>
          <w:sz w:val="22"/>
          <w:szCs w:val="28"/>
        </w:rPr>
      </w:r>
      <w:r>
        <w:rPr>
          <w:b/>
          <w:bCs/>
          <w:sz w:val="22"/>
          <w:szCs w:val="28"/>
        </w:rPr>
      </w:r>
    </w:p>
    <w:p>
      <w:pPr>
        <w:pBdr/>
        <w:tabs>
          <w:tab w:val="left" w:leader="none" w:pos="0"/>
        </w:tabs>
        <w:spacing w:after="96" w:afterAutospacing="0" w:before="96" w:beforeAutospacing="0" w:line="240" w:lineRule="auto"/>
        <w:ind w:firstLine="720"/>
        <w:jc w:val="both"/>
        <w:rPr>
          <w:i/>
          <w:iCs/>
          <w:sz w:val="28"/>
          <w:szCs w:val="28"/>
        </w:rPr>
      </w:pPr>
      <w:r>
        <w:rPr>
          <w:i/>
          <w:iCs/>
          <w:sz w:val="28"/>
          <w:szCs w:val="28"/>
        </w:rPr>
        <w:t xml:space="preserve">Căn cứ Luật Tổ chức chính quyền địa phương ngày 1</w:t>
      </w:r>
      <w:r>
        <w:rPr>
          <w:i/>
          <w:iCs/>
          <w:sz w:val="28"/>
          <w:szCs w:val="28"/>
        </w:rPr>
        <w:t xml:space="preserve">6</w:t>
      </w:r>
      <w:r>
        <w:rPr>
          <w:i/>
          <w:iCs/>
          <w:sz w:val="28"/>
          <w:szCs w:val="28"/>
        </w:rPr>
        <w:t xml:space="preserve"> tháng </w:t>
      </w:r>
      <w:r>
        <w:rPr>
          <w:i/>
          <w:iCs/>
          <w:sz w:val="28"/>
          <w:szCs w:val="28"/>
        </w:rPr>
        <w:t xml:space="preserve">6</w:t>
      </w:r>
      <w:r>
        <w:rPr>
          <w:i/>
          <w:iCs/>
          <w:sz w:val="28"/>
          <w:szCs w:val="28"/>
        </w:rPr>
        <w:t xml:space="preserve"> năm 20</w:t>
      </w:r>
      <w:r>
        <w:rPr>
          <w:i/>
          <w:iCs/>
          <w:sz w:val="28"/>
          <w:szCs w:val="28"/>
        </w:rPr>
        <w:t xml:space="preserve">2</w:t>
      </w:r>
      <w:r>
        <w:rPr>
          <w:i/>
          <w:iCs/>
          <w:sz w:val="28"/>
          <w:szCs w:val="28"/>
        </w:rPr>
        <w:t xml:space="preserve">5;</w:t>
      </w:r>
      <w:r>
        <w:rPr>
          <w:i/>
          <w:iCs/>
          <w:sz w:val="28"/>
          <w:szCs w:val="28"/>
        </w:rPr>
      </w:r>
      <w:r>
        <w:rPr>
          <w:i/>
          <w:iCs/>
          <w:sz w:val="28"/>
          <w:szCs w:val="28"/>
        </w:rPr>
      </w:r>
    </w:p>
    <w:p>
      <w:pPr>
        <w:pBdr/>
        <w:tabs>
          <w:tab w:val="left" w:leader="none" w:pos="0"/>
        </w:tabs>
        <w:spacing w:after="96" w:afterAutospacing="0" w:before="96" w:beforeAutospacing="0" w:line="240" w:lineRule="auto"/>
        <w:ind w:firstLine="720"/>
        <w:jc w:val="both"/>
        <w:rPr>
          <w:i/>
          <w:iCs/>
          <w:sz w:val="28"/>
          <w:szCs w:val="28"/>
        </w:rPr>
      </w:pPr>
      <w:r>
        <w:rPr>
          <w:i/>
          <w:iCs/>
          <w:spacing w:val="-8"/>
          <w:sz w:val="28"/>
          <w:szCs w:val="28"/>
        </w:rPr>
        <w:t xml:space="preserve">Căn cứ </w:t>
      </w:r>
      <w:r>
        <w:rPr>
          <w:i/>
          <w:iCs/>
          <w:sz w:val="28"/>
          <w:szCs w:val="28"/>
        </w:rPr>
        <w:t xml:space="preserve">Luật Khoa học và công nghệ ngày 18 tháng 6 năm 2013;</w:t>
      </w:r>
      <w:r>
        <w:rPr>
          <w:i/>
          <w:iCs/>
          <w:sz w:val="28"/>
          <w:szCs w:val="28"/>
        </w:rPr>
      </w:r>
      <w:r>
        <w:rPr>
          <w:i/>
          <w:iCs/>
          <w:sz w:val="28"/>
          <w:szCs w:val="28"/>
        </w:rPr>
      </w:r>
    </w:p>
    <w:p>
      <w:pPr>
        <w:pBdr/>
        <w:tabs>
          <w:tab w:val="left" w:leader="none" w:pos="0"/>
        </w:tabs>
        <w:spacing w:after="96" w:afterAutospacing="0" w:before="96" w:beforeAutospacing="0" w:line="240" w:lineRule="auto"/>
        <w:ind w:firstLine="720"/>
        <w:jc w:val="both"/>
        <w:rPr>
          <w:i/>
          <w:iCs/>
          <w:sz w:val="28"/>
          <w:szCs w:val="28"/>
        </w:rPr>
      </w:pPr>
      <w:r>
        <w:rPr>
          <w:i/>
          <w:iCs/>
          <w:sz w:val="28"/>
          <w:szCs w:val="28"/>
        </w:rPr>
        <w:t xml:space="preserve">Căn cứ Nghị định số 08/2014/NĐ-CP ngày 27 tháng 01 năm 2014 của Chính phủ quy định chi tiết và hướng dẫn thi hành một số điều của Luật </w:t>
      </w:r>
      <w:r>
        <w:rPr>
          <w:i/>
          <w:iCs/>
          <w:sz w:val="28"/>
          <w:szCs w:val="28"/>
        </w:rPr>
        <w:t xml:space="preserve">K</w:t>
      </w:r>
      <w:r>
        <w:rPr>
          <w:i/>
          <w:iCs/>
          <w:sz w:val="28"/>
          <w:szCs w:val="28"/>
        </w:rPr>
        <w:t xml:space="preserve">hoa học và công nghệ;</w:t>
      </w:r>
      <w:r>
        <w:rPr>
          <w:i/>
          <w:iCs/>
          <w:sz w:val="28"/>
          <w:szCs w:val="28"/>
        </w:rPr>
      </w:r>
      <w:r>
        <w:rPr>
          <w:i/>
          <w:iCs/>
          <w:sz w:val="28"/>
          <w:szCs w:val="28"/>
        </w:rPr>
      </w:r>
    </w:p>
    <w:p>
      <w:pPr>
        <w:pBdr/>
        <w:tabs>
          <w:tab w:val="left" w:leader="none" w:pos="0"/>
        </w:tabs>
        <w:spacing w:after="96" w:afterAutospacing="0" w:before="96" w:beforeAutospacing="0" w:line="240" w:lineRule="auto"/>
        <w:ind w:firstLine="720"/>
        <w:jc w:val="both"/>
        <w:rPr>
          <w:i/>
          <w:iCs/>
          <w:sz w:val="28"/>
          <w:szCs w:val="28"/>
          <w:lang w:val="pt-BR"/>
        </w:rPr>
      </w:pPr>
      <w:r>
        <w:rPr>
          <w:i/>
          <w:sz w:val="28"/>
          <w:szCs w:val="28"/>
        </w:rPr>
        <w:t xml:space="preserve">Căn cứ Th</w:t>
      </w:r>
      <w:r>
        <w:rPr>
          <w:i/>
          <w:sz w:val="28"/>
          <w:szCs w:val="28"/>
        </w:rPr>
        <w:t xml:space="preserve">ông tư </w:t>
      </w:r>
      <w:r>
        <w:rPr>
          <w:i/>
          <w:sz w:val="28"/>
          <w:szCs w:val="28"/>
        </w:rPr>
        <w:t xml:space="preserve">số </w:t>
      </w:r>
      <w:r>
        <w:rPr>
          <w:i/>
          <w:sz w:val="28"/>
          <w:szCs w:val="28"/>
        </w:rPr>
        <w:t xml:space="preserve">09/2024/TT-BKHCN ngày 27 tháng </w:t>
      </w:r>
      <w:r>
        <w:rPr>
          <w:i/>
          <w:sz w:val="28"/>
          <w:szCs w:val="28"/>
        </w:rPr>
        <w:t xml:space="preserve">12</w:t>
      </w:r>
      <w:r>
        <w:rPr>
          <w:i/>
          <w:sz w:val="28"/>
          <w:szCs w:val="28"/>
        </w:rPr>
        <w:t xml:space="preserve"> năm </w:t>
      </w:r>
      <w:r>
        <w:rPr>
          <w:i/>
          <w:sz w:val="28"/>
          <w:szCs w:val="28"/>
        </w:rPr>
        <w:t xml:space="preserve">2024 của Bộ trưởng Bộ Khoa học và Công nghệ </w:t>
      </w:r>
      <w:r>
        <w:rPr>
          <w:i/>
          <w:sz w:val="28"/>
          <w:szCs w:val="28"/>
        </w:rPr>
        <w:t xml:space="preserve">q</w:t>
      </w:r>
      <w:r>
        <w:rPr>
          <w:i/>
          <w:sz w:val="28"/>
          <w:szCs w:val="28"/>
        </w:rPr>
        <w:t xml:space="preserve">uy định quản lý nhiệm vụ khoa học và công nghệ cấp tỉnh, cấp cơ sở sử dụng ngân sách nhà nước</w:t>
      </w:r>
      <w:r>
        <w:rPr>
          <w:i/>
          <w:iCs/>
          <w:sz w:val="28"/>
          <w:szCs w:val="28"/>
          <w:lang w:val="pt-BR"/>
        </w:rPr>
        <w:t xml:space="preserve">; </w:t>
      </w:r>
      <w:r>
        <w:rPr>
          <w:i/>
          <w:iCs/>
          <w:sz w:val="28"/>
          <w:szCs w:val="28"/>
          <w:lang w:val="pt-BR"/>
        </w:rPr>
      </w:r>
      <w:r>
        <w:rPr>
          <w:i/>
          <w:iCs/>
          <w:sz w:val="28"/>
          <w:szCs w:val="28"/>
          <w:lang w:val="pt-BR"/>
        </w:rPr>
      </w:r>
    </w:p>
    <w:p>
      <w:pPr>
        <w:pBdr/>
        <w:tabs>
          <w:tab w:val="left" w:leader="none" w:pos="0"/>
        </w:tabs>
        <w:spacing w:after="96" w:afterAutospacing="0" w:before="96" w:beforeAutospacing="0" w:line="240" w:lineRule="auto"/>
        <w:ind w:firstLine="720"/>
        <w:jc w:val="both"/>
        <w:rPr>
          <w:i/>
          <w:iCs/>
          <w:spacing w:val="14"/>
          <w:sz w:val="28"/>
          <w:szCs w:val="28"/>
          <w:lang w:val="pt-BR"/>
        </w:rPr>
      </w:pPr>
      <w:r>
        <w:rPr>
          <w:i/>
          <w:iCs/>
          <w:spacing w:val="14"/>
          <w:sz w:val="28"/>
          <w:szCs w:val="28"/>
          <w:lang w:val="pt-BR"/>
        </w:rPr>
        <w:t xml:space="preserve">Theo đề nghị của </w:t>
      </w:r>
      <w:r>
        <w:rPr>
          <w:i/>
          <w:iCs/>
          <w:spacing w:val="14"/>
          <w:sz w:val="28"/>
          <w:szCs w:val="28"/>
          <w:lang w:val="pt-BR"/>
        </w:rPr>
        <w:t xml:space="preserve">Sở </w:t>
      </w:r>
      <w:r>
        <w:rPr>
          <w:i/>
          <w:iCs/>
          <w:spacing w:val="14"/>
          <w:sz w:val="28"/>
          <w:szCs w:val="28"/>
          <w:lang w:val="pt-BR"/>
        </w:rPr>
        <w:t xml:space="preserve">Khoa học và Công nghệ</w:t>
      </w:r>
      <w:r>
        <w:rPr>
          <w:i/>
          <w:iCs/>
          <w:spacing w:val="14"/>
          <w:sz w:val="28"/>
          <w:szCs w:val="28"/>
          <w:lang w:val="pt-BR"/>
        </w:rPr>
        <w:t xml:space="preserve"> tại Tờ trình số </w:t>
      </w:r>
      <w:r>
        <w:rPr>
          <w:i/>
          <w:iCs/>
          <w:spacing w:val="14"/>
          <w:sz w:val="28"/>
          <w:szCs w:val="28"/>
          <w:lang w:val="pt-BR"/>
        </w:rPr>
        <w:t xml:space="preserve">663</w:t>
      </w:r>
      <w:r>
        <w:rPr>
          <w:i/>
          <w:iCs/>
          <w:spacing w:val="14"/>
          <w:sz w:val="28"/>
          <w:szCs w:val="28"/>
          <w:lang w:val="pt-BR"/>
        </w:rPr>
        <w:t xml:space="preserve">/TTr-SKHCN ngày </w:t>
      </w:r>
      <w:r>
        <w:rPr>
          <w:i/>
          <w:iCs/>
          <w:spacing w:val="14"/>
          <w:sz w:val="28"/>
          <w:szCs w:val="28"/>
          <w:lang w:val="pt-BR"/>
        </w:rPr>
        <w:t xml:space="preserve">13</w:t>
      </w:r>
      <w:r>
        <w:rPr>
          <w:i/>
          <w:iCs/>
          <w:spacing w:val="14"/>
          <w:sz w:val="28"/>
          <w:szCs w:val="28"/>
          <w:lang w:val="pt-BR"/>
        </w:rPr>
        <w:t xml:space="preserve"> </w:t>
      </w:r>
      <w:r>
        <w:rPr>
          <w:i/>
          <w:iCs/>
          <w:spacing w:val="14"/>
          <w:sz w:val="28"/>
          <w:szCs w:val="28"/>
          <w:lang w:val="pt-BR"/>
        </w:rPr>
        <w:t xml:space="preserve">tháng 8 năm 2025</w:t>
      </w:r>
      <w:r>
        <w:rPr>
          <w:i/>
          <w:iCs/>
          <w:spacing w:val="14"/>
          <w:sz w:val="28"/>
          <w:szCs w:val="28"/>
          <w:lang w:val="pt-BR"/>
        </w:rPr>
        <w:t xml:space="preserve">;</w:t>
      </w:r>
      <w:r>
        <w:rPr>
          <w:i/>
          <w:iCs/>
          <w:spacing w:val="14"/>
          <w:sz w:val="28"/>
          <w:szCs w:val="28"/>
          <w:lang w:val="pt-BR"/>
        </w:rPr>
      </w:r>
      <w:r>
        <w:rPr>
          <w:i/>
          <w:iCs/>
          <w:spacing w:val="14"/>
          <w:sz w:val="28"/>
          <w:szCs w:val="28"/>
          <w:lang w:val="pt-BR"/>
        </w:rPr>
      </w:r>
    </w:p>
    <w:p>
      <w:pPr>
        <w:pBdr/>
        <w:tabs>
          <w:tab w:val="left" w:leader="none" w:pos="0"/>
        </w:tabs>
        <w:spacing w:after="96" w:afterAutospacing="0" w:before="96" w:beforeAutospacing="0" w:line="240" w:lineRule="auto"/>
        <w:ind w:firstLine="720"/>
        <w:jc w:val="both"/>
        <w:rPr>
          <w:i/>
          <w:sz w:val="28"/>
          <w:szCs w:val="28"/>
        </w:rPr>
      </w:pPr>
      <w:r>
        <w:rPr>
          <w:i/>
          <w:sz w:val="28"/>
          <w:szCs w:val="28"/>
        </w:rPr>
        <w:t xml:space="preserve">Ủy ban nhân dân</w:t>
      </w:r>
      <w:r>
        <w:rPr>
          <w:i/>
          <w:sz w:val="28"/>
          <w:szCs w:val="28"/>
        </w:rPr>
        <w:t xml:space="preserve"> tỉnh</w:t>
      </w:r>
      <w:r>
        <w:rPr>
          <w:i/>
          <w:sz w:val="28"/>
          <w:szCs w:val="28"/>
        </w:rPr>
        <w:t xml:space="preserve"> ban hành Quyết định </w:t>
      </w:r>
      <w:r>
        <w:rPr>
          <w:i/>
          <w:sz w:val="28"/>
          <w:szCs w:val="28"/>
        </w:rPr>
        <w:t xml:space="preserve">bãi</w:t>
      </w:r>
      <w:r>
        <w:rPr>
          <w:i/>
          <w:sz w:val="28"/>
          <w:szCs w:val="28"/>
        </w:rPr>
        <w:t xml:space="preserve"> </w:t>
      </w:r>
      <w:r>
        <w:rPr>
          <w:i/>
          <w:sz w:val="28"/>
          <w:szCs w:val="28"/>
        </w:rPr>
        <w:t xml:space="preserve">bỏ </w:t>
      </w:r>
      <w:r>
        <w:rPr>
          <w:i/>
          <w:iCs/>
          <w:sz w:val="28"/>
          <w:szCs w:val="28"/>
        </w:rPr>
        <w:t xml:space="preserve">Quyết định số 48/2015/QĐ-UBND ngày 21 tháng 9 năm 2015 của Ủy ban nhân dân tỉnh Tây Ninh ban hành Quy định quản lý nhiệm vụ khoa học và công nghệ trên địa bàn tỉnh Tây Ninh</w:t>
      </w:r>
      <w:r>
        <w:rPr>
          <w:i/>
          <w:iCs/>
          <w:sz w:val="28"/>
          <w:szCs w:val="28"/>
        </w:rPr>
        <w:t xml:space="preserve">;</w:t>
      </w:r>
      <w:r>
        <w:rPr>
          <w:i/>
          <w:iCs/>
          <w:sz w:val="28"/>
          <w:szCs w:val="28"/>
        </w:rPr>
        <w:t xml:space="preserve"> Quyết định số 12/2018/QĐ-UBND ngày 07 </w:t>
      </w:r>
      <w:r>
        <w:rPr>
          <w:i/>
          <w:iCs/>
          <w:sz w:val="28"/>
          <w:szCs w:val="28"/>
        </w:rPr>
        <w:t xml:space="preserve">tháng 5 năm 2018 của Ủy ban nhân dân tỉnh Tây Ninh sửa đổi, bổ sung một số điều của Quy định quản lý nhiệm vụ khoa học và công nghệ trên địa bàn tỉnh Tây Ninh ban hành kèm theo Quyết định số 48/2015/QĐ-UBND ngày 21 tháng 9 năm 2015 của Ủy ban nhân dân tỉnh</w:t>
      </w:r>
      <w:r>
        <w:rPr>
          <w:i/>
          <w:sz w:val="28"/>
          <w:szCs w:val="28"/>
        </w:rPr>
        <w:t xml:space="preserve">.</w:t>
      </w:r>
      <w:r>
        <w:rPr>
          <w:i/>
          <w:sz w:val="28"/>
          <w:szCs w:val="28"/>
        </w:rPr>
      </w:r>
      <w:r>
        <w:rPr>
          <w:i/>
          <w:sz w:val="28"/>
          <w:szCs w:val="28"/>
        </w:rPr>
      </w:r>
    </w:p>
    <w:p>
      <w:pPr>
        <w:pBdr/>
        <w:tabs>
          <w:tab w:val="left" w:leader="none" w:pos="0"/>
        </w:tabs>
        <w:spacing w:after="96" w:afterAutospacing="0" w:before="96" w:beforeAutospacing="0" w:line="240" w:lineRule="auto"/>
        <w:ind w:firstLine="720"/>
        <w:jc w:val="both"/>
        <w:rPr>
          <w:i/>
          <w:sz w:val="28"/>
          <w:szCs w:val="28"/>
        </w:rPr>
      </w:pPr>
      <w:r>
        <w:rPr>
          <w:b/>
          <w:bCs/>
          <w:sz w:val="28"/>
          <w:szCs w:val="28"/>
          <w:lang w:val="pt-BR"/>
        </w:rPr>
        <w:t xml:space="preserve">Điều 1</w:t>
      </w:r>
      <w:r>
        <w:rPr>
          <w:b/>
          <w:bCs/>
          <w:sz w:val="28"/>
          <w:szCs w:val="28"/>
          <w:lang w:val="pt-BR"/>
        </w:rPr>
        <w:t xml:space="preserve">.</w:t>
      </w:r>
      <w:r>
        <w:rPr>
          <w:b/>
          <w:bCs/>
          <w:sz w:val="28"/>
          <w:szCs w:val="28"/>
          <w:lang w:val="pt-BR"/>
        </w:rPr>
        <w:t xml:space="preserve"> </w:t>
      </w:r>
      <w:r>
        <w:rPr>
          <w:b/>
          <w:bCs/>
          <w:sz w:val="28"/>
          <w:szCs w:val="28"/>
          <w:lang w:val="pt-BR"/>
        </w:rPr>
        <w:t xml:space="preserve">Bãi bỏ toàn bộ </w:t>
      </w:r>
      <w:r>
        <w:rPr>
          <w:b/>
          <w:sz w:val="28"/>
          <w:szCs w:val="28"/>
        </w:rPr>
        <w:t xml:space="preserve">các </w:t>
      </w:r>
      <w:r>
        <w:rPr>
          <w:b/>
          <w:sz w:val="28"/>
          <w:szCs w:val="28"/>
        </w:rPr>
        <w:t xml:space="preserve">Quyết định</w:t>
      </w:r>
      <w:r>
        <w:rPr>
          <w:i/>
          <w:sz w:val="28"/>
          <w:szCs w:val="28"/>
        </w:rPr>
      </w:r>
      <w:r>
        <w:rPr>
          <w:i/>
          <w:sz w:val="28"/>
          <w:szCs w:val="28"/>
        </w:rPr>
      </w:r>
    </w:p>
    <w:p>
      <w:pPr>
        <w:pBdr>
          <w:bottom w:val="single" w:color="ffffff" w:sz="4" w:space="15"/>
        </w:pBdr>
        <w:shd w:val="clear" w:color="auto" w:fill="ffffff"/>
        <w:spacing w:after="96" w:afterAutospacing="0" w:before="96" w:beforeAutospacing="0" w:line="240" w:lineRule="auto"/>
        <w:ind w:firstLine="720"/>
        <w:jc w:val="both"/>
        <w:rPr>
          <w:sz w:val="28"/>
          <w:szCs w:val="28"/>
        </w:rPr>
      </w:pPr>
      <w:r>
        <w:rPr>
          <w:sz w:val="28"/>
          <w:szCs w:val="28"/>
        </w:rPr>
        <w:t xml:space="preserve">Bãi bỏ toàn bộ các </w:t>
      </w:r>
      <w:r>
        <w:rPr>
          <w:iCs/>
          <w:sz w:val="28"/>
          <w:szCs w:val="28"/>
        </w:rPr>
        <w:t xml:space="preserve">Quyết </w:t>
      </w:r>
      <w:r>
        <w:rPr>
          <w:iCs/>
          <w:sz w:val="28"/>
          <w:szCs w:val="28"/>
        </w:rPr>
        <w:t xml:space="preserve">định sau đây:</w:t>
      </w:r>
      <w:r>
        <w:rPr>
          <w:sz w:val="28"/>
          <w:szCs w:val="28"/>
        </w:rPr>
      </w:r>
      <w:r>
        <w:rPr>
          <w:sz w:val="28"/>
          <w:szCs w:val="28"/>
        </w:rPr>
      </w:r>
    </w:p>
    <w:p>
      <w:pPr>
        <w:pBdr>
          <w:bottom w:val="single" w:color="ffffff" w:sz="4" w:space="14"/>
        </w:pBdr>
        <w:shd w:val="clear" w:color="auto" w:fill="ffffff"/>
        <w:spacing w:after="96" w:afterAutospacing="0" w:before="96" w:beforeAutospacing="0" w:line="240" w:lineRule="auto"/>
        <w:ind w:firstLine="720"/>
        <w:jc w:val="both"/>
        <w:rPr>
          <w:sz w:val="28"/>
          <w:szCs w:val="28"/>
        </w:rPr>
      </w:pPr>
      <w:r>
        <w:rPr>
          <w:iCs/>
          <w:sz w:val="28"/>
          <w:szCs w:val="28"/>
        </w:rPr>
      </w:r>
      <w:r>
        <w:rPr>
          <w:iCs/>
          <w:sz w:val="28"/>
          <w:szCs w:val="28"/>
        </w:rPr>
        <w:t xml:space="preserve">- Quyết định số 48/2015/QĐ-UBND ngày 21 tháng </w:t>
      </w:r>
      <w:r>
        <w:rPr>
          <w:iCs/>
          <w:sz w:val="28"/>
          <w:szCs w:val="28"/>
        </w:rPr>
        <w:t xml:space="preserve">9</w:t>
      </w:r>
      <w:r>
        <w:rPr>
          <w:iCs/>
          <w:sz w:val="28"/>
          <w:szCs w:val="28"/>
        </w:rPr>
        <w:t xml:space="preserve"> năm </w:t>
      </w:r>
      <w:r>
        <w:rPr>
          <w:iCs/>
          <w:sz w:val="28"/>
          <w:szCs w:val="28"/>
        </w:rPr>
        <w:t xml:space="preserve">2015 </w:t>
      </w:r>
      <w:r>
        <w:rPr>
          <w:iCs/>
          <w:sz w:val="28"/>
          <w:szCs w:val="28"/>
        </w:rPr>
        <w:t xml:space="preserve">của Ủy ban nhân dân tỉnh Tây Ninh ban hành Quy định quản lý nhiệm vụ </w:t>
      </w:r>
      <w:r>
        <w:rPr>
          <w:iCs/>
          <w:spacing w:val="-6"/>
          <w:sz w:val="28"/>
          <w:szCs w:val="28"/>
        </w:rPr>
        <w:t xml:space="preserve">khoa học và công </w:t>
      </w:r>
      <w:r>
        <w:rPr>
          <w:iCs/>
          <w:spacing w:val="-6"/>
          <w:sz w:val="28"/>
          <w:szCs w:val="28"/>
        </w:rPr>
        <w:t xml:space="preserve">nghệ trên địa bàn tỉnh Tây Ninh</w:t>
      </w:r>
      <w:r>
        <w:rPr>
          <w:iCs/>
          <w:spacing w:val="-6"/>
          <w:sz w:val="28"/>
          <w:szCs w:val="28"/>
        </w:rPr>
        <w:t xml:space="preserve">.</w:t>
      </w:r>
      <w:r>
        <w:rPr>
          <w:sz w:val="28"/>
          <w:szCs w:val="28"/>
        </w:rPr>
      </w:r>
      <w:r>
        <w:rPr>
          <w:sz w:val="28"/>
          <w:szCs w:val="28"/>
        </w:rPr>
      </w:r>
    </w:p>
    <w:p>
      <w:pPr>
        <w:pBdr>
          <w:bottom w:val="single" w:color="ffffff" w:sz="4" w:space="14"/>
        </w:pBdr>
        <w:shd w:val="clear" w:color="auto" w:fill="ffffff"/>
        <w:spacing w:after="96" w:afterAutospacing="0" w:before="96" w:beforeAutospacing="0" w:line="240" w:lineRule="auto"/>
        <w:ind w:firstLine="720"/>
        <w:jc w:val="both"/>
        <w:rPr>
          <w:sz w:val="28"/>
          <w:szCs w:val="28"/>
        </w:rPr>
      </w:pPr>
      <w:r>
        <w:rPr>
          <w:iCs/>
          <w:spacing w:val="-6"/>
          <w:sz w:val="28"/>
          <w:szCs w:val="28"/>
        </w:rPr>
      </w:r>
      <w:r>
        <w:rPr>
          <w:iCs/>
          <w:spacing w:val="-6"/>
          <w:sz w:val="28"/>
          <w:szCs w:val="28"/>
        </w:rPr>
        <w:t xml:space="preserve">-</w:t>
      </w:r>
      <w:r>
        <w:rPr>
          <w:iCs/>
          <w:spacing w:val="-6"/>
          <w:sz w:val="28"/>
          <w:szCs w:val="28"/>
        </w:rPr>
        <w:t xml:space="preserve"> </w:t>
      </w:r>
      <w:r>
        <w:rPr>
          <w:iCs/>
          <w:spacing w:val="-6"/>
          <w:sz w:val="28"/>
          <w:szCs w:val="28"/>
        </w:rPr>
        <w:t xml:space="preserve">Quyết </w:t>
      </w:r>
      <w:r>
        <w:rPr>
          <w:iCs/>
          <w:spacing w:val="-6"/>
          <w:sz w:val="28"/>
          <w:szCs w:val="28"/>
        </w:rPr>
        <w:t xml:space="preserve">định số 12/2018/QĐ-UBND</w:t>
      </w:r>
      <w:r>
        <w:rPr>
          <w:iCs/>
          <w:sz w:val="28"/>
          <w:szCs w:val="28"/>
        </w:rPr>
        <w:t xml:space="preserve"> ngày 07 tháng </w:t>
      </w:r>
      <w:r>
        <w:rPr>
          <w:iCs/>
          <w:sz w:val="28"/>
          <w:szCs w:val="28"/>
        </w:rPr>
        <w:t xml:space="preserve">5</w:t>
      </w:r>
      <w:r>
        <w:rPr>
          <w:iCs/>
          <w:sz w:val="28"/>
          <w:szCs w:val="28"/>
        </w:rPr>
        <w:t xml:space="preserve"> năm </w:t>
      </w:r>
      <w:r>
        <w:rPr>
          <w:iCs/>
          <w:sz w:val="28"/>
          <w:szCs w:val="28"/>
        </w:rPr>
        <w:t xml:space="preserve">2018 của Ủy ban nhân dân tỉnh Tây Ninh sửa đổi, bổ sung một số điều của Quy định quản lý nhiệm vụ khoa học và công nghệ trên địa bàn </w:t>
      </w:r>
      <w:r>
        <w:rPr>
          <w:iCs/>
          <w:sz w:val="28"/>
          <w:szCs w:val="28"/>
        </w:rPr>
        <w:t xml:space="preserve">tỉnh Tây Ninh ban hành kèm theo Quyết </w:t>
      </w:r>
      <w:r>
        <w:rPr>
          <w:iCs/>
          <w:sz w:val="28"/>
          <w:szCs w:val="28"/>
        </w:rPr>
        <w:t xml:space="preserve">định số 48/2015/QĐ-UBND ngày 21 tháng 9 năm </w:t>
      </w:r>
      <w:r>
        <w:rPr>
          <w:iCs/>
          <w:sz w:val="28"/>
          <w:szCs w:val="28"/>
        </w:rPr>
        <w:t xml:space="preserve">2015 của Ủy ban nhân dân tỉnh.</w:t>
      </w:r>
      <w:r>
        <w:rPr>
          <w:sz w:val="28"/>
          <w:szCs w:val="28"/>
        </w:rPr>
      </w:r>
      <w:r>
        <w:rPr>
          <w:sz w:val="28"/>
          <w:szCs w:val="28"/>
        </w:rPr>
      </w:r>
    </w:p>
    <w:p>
      <w:pPr>
        <w:pBdr>
          <w:bottom w:val="single" w:color="ffffff" w:sz="4" w:space="14"/>
        </w:pBdr>
        <w:shd w:val="clear" w:color="auto" w:fill="ffffff"/>
        <w:spacing w:after="96" w:afterAutospacing="0" w:before="96" w:beforeAutospacing="0" w:line="240" w:lineRule="auto"/>
        <w:ind w:firstLine="720"/>
        <w:jc w:val="both"/>
        <w:rPr>
          <w:b/>
          <w:bCs/>
          <w:color w:val="000000"/>
          <w:sz w:val="28"/>
          <w:szCs w:val="28"/>
          <w:lang w:val="pt-BR"/>
        </w:rPr>
      </w:pPr>
      <w:r>
        <w:rPr>
          <w:iCs/>
          <w:sz w:val="28"/>
          <w:szCs w:val="28"/>
        </w:rPr>
      </w:r>
      <w:r>
        <w:rPr>
          <w:b/>
          <w:bCs/>
          <w:color w:val="000000"/>
          <w:sz w:val="28"/>
          <w:szCs w:val="28"/>
          <w:lang w:val="pt-BR"/>
        </w:rPr>
        <w:t xml:space="preserve">Điều 2. </w:t>
      </w:r>
      <w:r>
        <w:rPr>
          <w:b/>
          <w:bCs/>
          <w:color w:val="000000"/>
          <w:sz w:val="28"/>
          <w:szCs w:val="28"/>
          <w:lang w:val="pt-BR"/>
        </w:rPr>
        <w:t xml:space="preserve">Điều khoản thi hành</w:t>
      </w:r>
      <w:r>
        <w:rPr>
          <w:sz w:val="28"/>
          <w:szCs w:val="28"/>
        </w:rPr>
      </w:r>
      <w:r>
        <w:rPr>
          <w:b/>
          <w:bCs/>
          <w:color w:val="000000"/>
          <w:sz w:val="28"/>
          <w:szCs w:val="28"/>
          <w:lang w:val="pt-BR"/>
        </w:rPr>
      </w:r>
    </w:p>
    <w:p>
      <w:pPr>
        <w:pBdr>
          <w:bottom w:val="single" w:color="ffffff" w:sz="4" w:space="14"/>
        </w:pBdr>
        <w:shd w:val="clear" w:color="auto" w:fill="ffffff"/>
        <w:spacing w:after="96" w:afterAutospacing="0" w:before="96" w:beforeAutospacing="0" w:line="240" w:lineRule="auto"/>
        <w:ind w:firstLine="720"/>
        <w:jc w:val="both"/>
        <w:rPr>
          <w:sz w:val="28"/>
          <w:szCs w:val="28"/>
        </w:rPr>
      </w:pPr>
      <w:r>
        <w:rPr>
          <w:b/>
          <w:bCs/>
          <w:color w:val="000000"/>
          <w:sz w:val="28"/>
          <w:szCs w:val="28"/>
          <w:lang w:val="pt-BR"/>
        </w:rPr>
      </w:r>
      <w:r>
        <w:rPr>
          <w:color w:val="000000"/>
          <w:sz w:val="28"/>
          <w:szCs w:val="28"/>
          <w:lang w:val="pt-BR"/>
        </w:rPr>
        <w:t xml:space="preserve">Quyết định này có hiệu lực từ ngày</w:t>
      </w:r>
      <w:r>
        <w:rPr>
          <w:color w:val="000000"/>
          <w:sz w:val="28"/>
          <w:szCs w:val="28"/>
          <w:lang w:val="pt-BR"/>
        </w:rPr>
        <w:t xml:space="preserve"> </w:t>
      </w:r>
      <w:r>
        <w:rPr>
          <w:color w:val="000000"/>
          <w:sz w:val="28"/>
          <w:szCs w:val="28"/>
          <w:lang w:val="pt-BR"/>
        </w:rPr>
        <w:t xml:space="preserve">01</w:t>
      </w:r>
      <w:r>
        <w:rPr>
          <w:color w:val="000000"/>
          <w:sz w:val="28"/>
          <w:szCs w:val="28"/>
          <w:lang w:val="pt-BR"/>
        </w:rPr>
        <w:t xml:space="preserve"> </w:t>
      </w:r>
      <w:r>
        <w:rPr>
          <w:color w:val="000000"/>
          <w:sz w:val="28"/>
          <w:szCs w:val="28"/>
          <w:lang w:val="pt-BR"/>
        </w:rPr>
        <w:t xml:space="preserve">tháng</w:t>
      </w:r>
      <w:r>
        <w:rPr>
          <w:color w:val="000000"/>
          <w:sz w:val="28"/>
          <w:szCs w:val="28"/>
          <w:lang w:val="pt-BR"/>
        </w:rPr>
        <w:t xml:space="preserve"> </w:t>
      </w:r>
      <w:r>
        <w:rPr>
          <w:color w:val="000000"/>
          <w:sz w:val="28"/>
          <w:szCs w:val="28"/>
          <w:lang w:val="pt-BR"/>
        </w:rPr>
        <w:t xml:space="preserve">9</w:t>
      </w:r>
      <w:r>
        <w:rPr>
          <w:color w:val="000000"/>
          <w:sz w:val="28"/>
          <w:szCs w:val="28"/>
          <w:lang w:val="pt-BR"/>
        </w:rPr>
        <w:t xml:space="preserve"> </w:t>
      </w:r>
      <w:r>
        <w:rPr>
          <w:color w:val="000000"/>
          <w:sz w:val="28"/>
          <w:szCs w:val="28"/>
          <w:lang w:val="pt-BR"/>
        </w:rPr>
        <w:t xml:space="preserve">năm 2025.</w:t>
      </w:r>
      <w:r>
        <w:rPr>
          <w:color w:val="000000"/>
          <w:sz w:val="28"/>
          <w:szCs w:val="28"/>
          <w:lang w:val="pt-BR"/>
        </w:rPr>
        <w:t xml:space="preserve">/.</w:t>
      </w:r>
      <w:r>
        <w:rPr>
          <w:sz w:val="28"/>
          <w:szCs w:val="28"/>
        </w:rPr>
      </w:r>
      <w:r>
        <w:rPr>
          <w:sz w:val="28"/>
          <w:szCs w:val="28"/>
        </w:rPr>
      </w:r>
    </w:p>
    <w:tbl>
      <w:tblPr>
        <w:tblW w:w="0" w:type="auto"/>
        <w:tblBorders/>
        <w:tblLook w:val="04A0" w:firstRow="1" w:lastRow="0" w:firstColumn="1" w:lastColumn="0" w:noHBand="0" w:noVBand="1"/>
      </w:tblPr>
      <w:tblGrid>
        <w:gridCol w:w="4550"/>
        <w:gridCol w:w="4521"/>
      </w:tblGrid>
      <w:tr>
        <w:trPr/>
        <w:tc>
          <w:tcPr>
            <w:shd w:val="clear" w:color="auto" w:fill="auto"/>
            <w:tcBorders/>
            <w:tcW w:w="4683" w:type="dxa"/>
            <w:textDirection w:val="lrTb"/>
            <w:noWrap w:val="false"/>
          </w:tcPr>
          <w:p>
            <w:pPr>
              <w:pBdr/>
              <w:spacing/>
              <w:ind/>
              <w:jc w:val="both"/>
              <w:rPr>
                <w:sz w:val="20"/>
                <w:szCs w:val="20"/>
              </w:rPr>
            </w:pPr>
            <w:r>
              <w:rPr>
                <w:b/>
                <w:bCs/>
                <w:i/>
                <w:iCs/>
              </w:rPr>
              <w:t xml:space="preserve">Nơi nhận:  </w:t>
            </w:r>
            <w:r>
              <w:rPr>
                <w:b/>
                <w:bCs/>
                <w:sz w:val="28"/>
                <w:szCs w:val="28"/>
              </w:rPr>
              <w:t xml:space="preserve">                                                            </w:t>
            </w:r>
            <w:r>
              <w:rPr>
                <w:sz w:val="20"/>
                <w:szCs w:val="20"/>
              </w:rPr>
            </w:r>
            <w:r>
              <w:rPr>
                <w:sz w:val="20"/>
                <w:szCs w:val="20"/>
              </w:rPr>
            </w:r>
          </w:p>
          <w:p>
            <w:pPr>
              <w:pBdr/>
              <w:spacing/>
              <w:ind/>
              <w:jc w:val="both"/>
              <w:rPr>
                <w:sz w:val="22"/>
                <w:szCs w:val="22"/>
              </w:rPr>
            </w:pPr>
            <w:r>
              <w:rPr>
                <w:sz w:val="22"/>
                <w:szCs w:val="22"/>
              </w:rPr>
              <w:t xml:space="preserve">- Bộ </w:t>
            </w:r>
            <w:r>
              <w:rPr>
                <w:sz w:val="22"/>
                <w:szCs w:val="22"/>
              </w:rPr>
              <w:t xml:space="preserve">Khoa học và Công nghệ</w:t>
            </w:r>
            <w:r>
              <w:rPr>
                <w:sz w:val="22"/>
                <w:szCs w:val="22"/>
              </w:rPr>
              <w:t xml:space="preserve">;</w:t>
            </w:r>
            <w:r>
              <w:rPr>
                <w:sz w:val="22"/>
                <w:szCs w:val="22"/>
              </w:rPr>
              <w:tab/>
              <w:t xml:space="preserve">                                                                                    </w:t>
            </w:r>
            <w:r>
              <w:rPr>
                <w:sz w:val="22"/>
                <w:szCs w:val="22"/>
              </w:rPr>
            </w:r>
            <w:r>
              <w:rPr>
                <w:sz w:val="22"/>
                <w:szCs w:val="22"/>
              </w:rPr>
            </w:r>
          </w:p>
          <w:p>
            <w:pPr>
              <w:pBdr/>
              <w:spacing w:line="100" w:lineRule="atLeast"/>
              <w:ind/>
              <w:jc w:val="both"/>
              <w:rPr>
                <w:sz w:val="22"/>
                <w:szCs w:val="22"/>
              </w:rPr>
            </w:pPr>
            <w:r>
              <w:rPr>
                <w:sz w:val="22"/>
                <w:szCs w:val="22"/>
              </w:rPr>
              <w:t xml:space="preserve">- </w:t>
            </w:r>
            <w:r>
              <w:rPr>
                <w:sz w:val="22"/>
                <w:szCs w:val="22"/>
              </w:rPr>
              <w:t xml:space="preserve">Vụ Pháp chế - </w:t>
            </w:r>
            <w:r>
              <w:rPr>
                <w:sz w:val="22"/>
                <w:szCs w:val="22"/>
              </w:rPr>
              <w:t xml:space="preserve">Bộ </w:t>
            </w:r>
            <w:r>
              <w:rPr>
                <w:sz w:val="22"/>
                <w:szCs w:val="22"/>
              </w:rPr>
              <w:t xml:space="preserve">Khoa học và Công nghệ</w:t>
            </w:r>
            <w:r>
              <w:rPr>
                <w:sz w:val="22"/>
                <w:szCs w:val="22"/>
              </w:rPr>
              <w:t xml:space="preserve">;</w:t>
            </w:r>
            <w:r>
              <w:rPr>
                <w:sz w:val="22"/>
                <w:szCs w:val="22"/>
              </w:rPr>
            </w:r>
            <w:r>
              <w:rPr>
                <w:sz w:val="22"/>
                <w:szCs w:val="22"/>
              </w:rPr>
            </w:r>
          </w:p>
          <w:p>
            <w:pPr>
              <w:pBdr/>
              <w:spacing/>
              <w:ind/>
              <w:jc w:val="both"/>
              <w:rPr>
                <w:sz w:val="22"/>
                <w:szCs w:val="22"/>
              </w:rPr>
            </w:pPr>
            <w:r>
              <w:rPr>
                <w:sz w:val="22"/>
                <w:szCs w:val="22"/>
              </w:rPr>
              <w:t xml:space="preserve">- </w:t>
            </w:r>
            <w:r>
              <w:rPr>
                <w:sz w:val="22"/>
                <w:szCs w:val="22"/>
              </w:rPr>
              <w:t xml:space="preserve">Cục KTVB và QLXLVPHC-Bộ Tư pháp;</w:t>
            </w:r>
            <w:r>
              <w:rPr>
                <w:sz w:val="22"/>
                <w:szCs w:val="22"/>
              </w:rPr>
            </w:r>
            <w:r>
              <w:rPr>
                <w:sz w:val="22"/>
                <w:szCs w:val="22"/>
              </w:rPr>
            </w:r>
          </w:p>
          <w:p>
            <w:pPr>
              <w:pBdr/>
              <w:spacing/>
              <w:ind/>
              <w:jc w:val="both"/>
              <w:rPr>
                <w:sz w:val="22"/>
                <w:szCs w:val="22"/>
              </w:rPr>
            </w:pPr>
            <w:r>
              <w:rPr>
                <w:sz w:val="22"/>
                <w:szCs w:val="22"/>
              </w:rPr>
              <w:t xml:space="preserve">- TT. TU, TT. HĐND tỉnh;</w:t>
            </w:r>
            <w:r>
              <w:rPr>
                <w:sz w:val="22"/>
                <w:szCs w:val="22"/>
              </w:rPr>
            </w:r>
            <w:r>
              <w:rPr>
                <w:sz w:val="22"/>
                <w:szCs w:val="22"/>
              </w:rPr>
            </w:r>
          </w:p>
          <w:p>
            <w:pPr>
              <w:pBdr/>
              <w:spacing/>
              <w:ind/>
              <w:jc w:val="both"/>
              <w:rPr>
                <w:sz w:val="22"/>
                <w:szCs w:val="22"/>
              </w:rPr>
            </w:pPr>
            <w:r>
              <w:rPr>
                <w:sz w:val="22"/>
                <w:szCs w:val="22"/>
              </w:rPr>
              <w:t xml:space="preserve">- Đoàn Đại biểu Quốc hội tỉnh;</w:t>
            </w:r>
            <w:r>
              <w:rPr>
                <w:sz w:val="22"/>
                <w:szCs w:val="22"/>
              </w:rPr>
            </w:r>
            <w:r>
              <w:rPr>
                <w:sz w:val="22"/>
                <w:szCs w:val="22"/>
              </w:rPr>
            </w:r>
          </w:p>
          <w:p>
            <w:pPr>
              <w:pBdr/>
              <w:spacing/>
              <w:ind/>
              <w:jc w:val="both"/>
              <w:rPr>
                <w:sz w:val="22"/>
                <w:szCs w:val="22"/>
              </w:rPr>
            </w:pPr>
            <w:r>
              <w:rPr>
                <w:sz w:val="22"/>
                <w:szCs w:val="22"/>
              </w:rPr>
              <w:t xml:space="preserve">- CT, các PCT.UBND tỉnh;</w:t>
            </w:r>
            <w:r>
              <w:rPr>
                <w:sz w:val="22"/>
                <w:szCs w:val="22"/>
              </w:rPr>
            </w:r>
            <w:r>
              <w:rPr>
                <w:sz w:val="22"/>
                <w:szCs w:val="22"/>
              </w:rPr>
            </w:r>
          </w:p>
          <w:p>
            <w:pPr>
              <w:pBdr/>
              <w:spacing/>
              <w:ind/>
              <w:jc w:val="both"/>
              <w:rPr>
                <w:sz w:val="22"/>
                <w:szCs w:val="22"/>
              </w:rPr>
            </w:pPr>
            <w:r>
              <w:rPr>
                <w:sz w:val="22"/>
                <w:szCs w:val="22"/>
              </w:rPr>
              <w:t xml:space="preserve">- Mặt trận Tổ quốc Việt Nam</w:t>
            </w:r>
            <w:r>
              <w:rPr>
                <w:sz w:val="22"/>
                <w:szCs w:val="22"/>
              </w:rPr>
              <w:t xml:space="preserve"> tỉnh;</w:t>
            </w:r>
            <w:r>
              <w:rPr>
                <w:sz w:val="22"/>
                <w:szCs w:val="22"/>
              </w:rPr>
            </w:r>
            <w:r>
              <w:rPr>
                <w:sz w:val="22"/>
                <w:szCs w:val="22"/>
              </w:rPr>
            </w:r>
          </w:p>
          <w:p>
            <w:pPr>
              <w:pBdr/>
              <w:spacing/>
              <w:ind/>
              <w:jc w:val="both"/>
              <w:rPr>
                <w:sz w:val="22"/>
                <w:szCs w:val="22"/>
              </w:rPr>
            </w:pPr>
            <w:r>
              <w:rPr>
                <w:sz w:val="22"/>
                <w:szCs w:val="22"/>
              </w:rPr>
              <w:t xml:space="preserve">- </w:t>
            </w:r>
            <w:r>
              <w:rPr>
                <w:sz w:val="22"/>
                <w:szCs w:val="22"/>
              </w:rPr>
              <w:t xml:space="preserve">Các Sở, ngành tỉnh</w:t>
            </w:r>
            <w:r>
              <w:rPr>
                <w:sz w:val="22"/>
                <w:szCs w:val="22"/>
              </w:rPr>
              <w:t xml:space="preserve">;</w:t>
            </w:r>
            <w:r>
              <w:rPr>
                <w:sz w:val="22"/>
                <w:szCs w:val="22"/>
              </w:rPr>
            </w:r>
            <w:r>
              <w:rPr>
                <w:sz w:val="22"/>
                <w:szCs w:val="22"/>
              </w:rPr>
            </w:r>
          </w:p>
          <w:p>
            <w:pPr>
              <w:pBdr/>
              <w:spacing/>
              <w:ind/>
              <w:jc w:val="both"/>
              <w:rPr>
                <w:sz w:val="22"/>
                <w:szCs w:val="22"/>
              </w:rPr>
            </w:pPr>
            <w:r>
              <w:rPr>
                <w:sz w:val="22"/>
                <w:szCs w:val="22"/>
              </w:rPr>
              <w:t xml:space="preserve">- UBND các xã, phường;</w:t>
            </w:r>
            <w:r>
              <w:rPr>
                <w:sz w:val="22"/>
                <w:szCs w:val="22"/>
              </w:rPr>
            </w:r>
            <w:r>
              <w:rPr>
                <w:sz w:val="22"/>
                <w:szCs w:val="22"/>
              </w:rPr>
            </w:r>
          </w:p>
          <w:p>
            <w:pPr>
              <w:pBdr/>
              <w:spacing/>
              <w:ind/>
              <w:jc w:val="both"/>
              <w:rPr>
                <w:sz w:val="22"/>
                <w:szCs w:val="22"/>
              </w:rPr>
            </w:pPr>
            <w:r>
              <w:rPr>
                <w:sz w:val="22"/>
                <w:szCs w:val="22"/>
              </w:rPr>
              <w:t xml:space="preserve">- CVP, PCVP. UBND tỉnh;</w:t>
            </w:r>
            <w:r>
              <w:rPr>
                <w:sz w:val="22"/>
                <w:szCs w:val="22"/>
              </w:rPr>
            </w:r>
            <w:r>
              <w:rPr>
                <w:sz w:val="22"/>
                <w:szCs w:val="22"/>
              </w:rPr>
            </w:r>
          </w:p>
          <w:p>
            <w:pPr>
              <w:pBdr/>
              <w:spacing/>
              <w:ind/>
              <w:jc w:val="both"/>
              <w:rPr>
                <w:sz w:val="22"/>
                <w:szCs w:val="22"/>
              </w:rPr>
            </w:pPr>
            <w:r>
              <w:rPr>
                <w:sz w:val="22"/>
                <w:szCs w:val="22"/>
              </w:rPr>
              <w:t xml:space="preserve">- Phòng VHXH;</w:t>
            </w:r>
            <w:r>
              <w:rPr>
                <w:sz w:val="22"/>
                <w:szCs w:val="22"/>
              </w:rPr>
            </w:r>
            <w:r>
              <w:rPr>
                <w:sz w:val="22"/>
                <w:szCs w:val="22"/>
              </w:rPr>
            </w:r>
          </w:p>
          <w:p>
            <w:pPr>
              <w:pBdr/>
              <w:spacing/>
              <w:ind/>
              <w:jc w:val="both"/>
              <w:rPr>
                <w:sz w:val="22"/>
                <w:szCs w:val="22"/>
              </w:rPr>
            </w:pPr>
            <w:r>
              <w:rPr>
                <w:sz w:val="22"/>
                <w:szCs w:val="22"/>
              </w:rPr>
              <w:t xml:space="preserve">- </w:t>
            </w:r>
            <w:r>
              <w:rPr>
                <w:sz w:val="22"/>
                <w:szCs w:val="22"/>
                <w:lang w:val="vi-VN"/>
              </w:rPr>
              <w:t xml:space="preserve">Lưu: VT, th</w:t>
            </w:r>
            <w:bookmarkStart w:id="0" w:name="_GoBack"/>
            <w:r/>
            <w:bookmarkEnd w:id="0"/>
            <w:r>
              <w:rPr>
                <w:sz w:val="22"/>
                <w:szCs w:val="22"/>
              </w:rPr>
              <w:t xml:space="preserve">.</w:t>
            </w:r>
            <w:r>
              <w:rPr>
                <w:sz w:val="22"/>
                <w:szCs w:val="22"/>
              </w:rPr>
            </w:r>
            <w:r>
              <w:rPr>
                <w:sz w:val="22"/>
                <w:szCs w:val="22"/>
              </w:rPr>
            </w:r>
          </w:p>
          <w:p>
            <w:pPr>
              <w:pBdr/>
              <w:tabs>
                <w:tab w:val="left" w:leader="none" w:pos="0"/>
              </w:tabs>
              <w:spacing/>
              <w:ind/>
              <w:jc w:val="both"/>
              <w:rPr/>
            </w:pPr>
            <w:r/>
            <w:r/>
          </w:p>
        </w:tc>
        <w:tc>
          <w:tcPr>
            <w:shd w:val="clear" w:color="auto" w:fill="auto"/>
            <w:tcBorders/>
            <w:tcW w:w="4671" w:type="dxa"/>
            <w:textDirection w:val="lrTb"/>
            <w:noWrap w:val="false"/>
          </w:tcPr>
          <w:p>
            <w:pPr>
              <w:pBdr/>
              <w:tabs>
                <w:tab w:val="left" w:leader="none" w:pos="0"/>
              </w:tabs>
              <w:spacing/>
              <w:ind/>
              <w:jc w:val="center"/>
              <w:rPr>
                <w:b/>
                <w:bCs/>
                <w:sz w:val="28"/>
                <w:szCs w:val="28"/>
              </w:rPr>
            </w:pPr>
            <w:r>
              <w:rPr>
                <w:b/>
                <w:bCs/>
                <w:sz w:val="28"/>
                <w:szCs w:val="28"/>
              </w:rPr>
              <w:t xml:space="preserve">TM. ỦY BAN NHÂN DÂN</w:t>
            </w:r>
            <w:r>
              <w:rPr>
                <w:b/>
                <w:bCs/>
                <w:sz w:val="28"/>
                <w:szCs w:val="28"/>
              </w:rPr>
            </w:r>
            <w:r>
              <w:rPr>
                <w:b/>
                <w:bCs/>
                <w:sz w:val="28"/>
                <w:szCs w:val="28"/>
              </w:rPr>
            </w:r>
          </w:p>
          <w:p>
            <w:pPr>
              <w:pBdr/>
              <w:tabs>
                <w:tab w:val="left" w:leader="none" w:pos="0"/>
              </w:tabs>
              <w:spacing/>
              <w:ind/>
              <w:jc w:val="center"/>
              <w:rPr>
                <w:b/>
                <w:bCs/>
                <w:sz w:val="28"/>
                <w:szCs w:val="28"/>
              </w:rPr>
            </w:pPr>
            <w:r>
              <w:rPr>
                <w:b/>
                <w:bCs/>
                <w:sz w:val="28"/>
                <w:szCs w:val="28"/>
              </w:rPr>
              <w:t xml:space="preserve">KT. </w:t>
            </w:r>
            <w:r>
              <w:rPr>
                <w:b/>
                <w:bCs/>
                <w:sz w:val="28"/>
                <w:szCs w:val="28"/>
              </w:rPr>
              <w:t xml:space="preserve">CHỦ TỊCH</w:t>
            </w:r>
            <w:r>
              <w:rPr>
                <w:b/>
                <w:bCs/>
                <w:sz w:val="28"/>
                <w:szCs w:val="28"/>
              </w:rPr>
            </w:r>
            <w:r>
              <w:rPr>
                <w:b/>
                <w:bCs/>
                <w:sz w:val="28"/>
                <w:szCs w:val="28"/>
              </w:rPr>
            </w:r>
          </w:p>
          <w:p>
            <w:pPr>
              <w:pBdr/>
              <w:tabs>
                <w:tab w:val="left" w:leader="none" w:pos="0"/>
              </w:tabs>
              <w:spacing/>
              <w:ind/>
              <w:jc w:val="center"/>
              <w:rPr>
                <w:b/>
                <w:sz w:val="28"/>
                <w:szCs w:val="28"/>
                <w:lang w:val="vi-VN"/>
              </w:rPr>
            </w:pPr>
            <w:r>
              <w:rPr>
                <w:b/>
                <w:sz w:val="28"/>
                <w:szCs w:val="28"/>
              </w:rPr>
              <w:t xml:space="preserve">PHÓ CHỦ TỊCH</w:t>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b/>
                <w:sz w:val="28"/>
                <w:szCs w:val="28"/>
                <w:lang w:val="vi-VN"/>
              </w:rPr>
            </w:pPr>
            <w:r>
              <w:rPr>
                <w:b/>
                <w:sz w:val="28"/>
                <w:szCs w:val="28"/>
                <w:lang w:val="vi-VN"/>
              </w:rPr>
            </w:r>
            <w:r>
              <w:rPr>
                <w:b/>
                <w:sz w:val="28"/>
                <w:szCs w:val="28"/>
                <w:lang w:val="vi-VN"/>
              </w:rPr>
            </w:r>
            <w:r>
              <w:rPr>
                <w:b/>
                <w:sz w:val="28"/>
                <w:szCs w:val="28"/>
                <w:lang w:val="vi-VN"/>
              </w:rPr>
            </w:r>
          </w:p>
          <w:p>
            <w:pPr>
              <w:pBdr/>
              <w:tabs>
                <w:tab w:val="left" w:leader="none" w:pos="0"/>
              </w:tabs>
              <w:spacing/>
              <w:ind/>
              <w:jc w:val="center"/>
              <w:rPr/>
            </w:pPr>
            <w:r>
              <w:rPr>
                <w:b/>
                <w:sz w:val="28"/>
                <w:szCs w:val="28"/>
              </w:rPr>
              <w:t xml:space="preserve">Phạm Tấn Hòa</w:t>
            </w:r>
            <w:r/>
          </w:p>
        </w:tc>
      </w:tr>
    </w:tbl>
    <w:p>
      <w:pPr>
        <w:pBdr/>
        <w:tabs>
          <w:tab w:val="left" w:leader="none" w:pos="0"/>
        </w:tabs>
        <w:spacing w:after="60" w:before="80"/>
        <w:ind/>
        <w:jc w:val="both"/>
        <w:rPr/>
      </w:pPr>
      <w:r/>
      <w:r/>
    </w:p>
    <w:p>
      <w:pPr>
        <w:pBdr/>
        <w:tabs>
          <w:tab w:val="left" w:leader="none" w:pos="0"/>
        </w:tabs>
        <w:spacing w:after="57" w:before="57"/>
        <w:ind w:firstLine="737"/>
        <w:jc w:val="both"/>
        <w:rPr/>
      </w:pPr>
      <w:r/>
      <w:r/>
    </w:p>
    <w:p>
      <w:pPr>
        <w:pBdr/>
        <w:spacing w:line="100" w:lineRule="atLeast"/>
        <w:ind/>
        <w:jc w:val="both"/>
        <w:rPr/>
      </w:pP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b/>
          <w:bCs/>
          <w:color w:val="000000"/>
          <w:sz w:val="28"/>
          <w:szCs w:val="28"/>
          <w:lang w:val="pt-BR"/>
        </w:rPr>
        <w:tab/>
      </w:r>
      <w:r>
        <w:rPr>
          <w:color w:val="000000"/>
          <w:sz w:val="16"/>
          <w:szCs w:val="16"/>
          <w:lang w:val="pt-BR"/>
        </w:rPr>
        <w:t xml:space="preserve">         </w:t>
      </w:r>
      <w:r/>
    </w:p>
    <w:p>
      <w:pPr>
        <w:pBdr/>
        <w:tabs>
          <w:tab w:val="left" w:leader="none" w:pos="0"/>
        </w:tabs>
        <w:spacing w:after="57" w:before="57"/>
        <w:ind w:firstLine="737"/>
        <w:jc w:val="both"/>
        <w:rPr/>
      </w:pPr>
      <w:r/>
      <w:r/>
    </w:p>
    <w:p>
      <w:pPr>
        <w:pBdr/>
        <w:tabs>
          <w:tab w:val="left" w:leader="none" w:pos="0"/>
        </w:tabs>
        <w:spacing w:after="57" w:before="57"/>
        <w:ind w:firstLine="737"/>
        <w:jc w:val="both"/>
        <w:rPr>
          <w:color w:val="000000"/>
          <w:sz w:val="28"/>
          <w:szCs w:val="28"/>
        </w:rPr>
      </w:pPr>
      <w:r>
        <w:rPr>
          <w:color w:val="000000"/>
          <w:sz w:val="28"/>
          <w:szCs w:val="28"/>
        </w:rPr>
      </w:r>
      <w:r>
        <w:rPr>
          <w:color w:val="000000"/>
          <w:sz w:val="28"/>
          <w:szCs w:val="28"/>
        </w:rPr>
      </w:r>
      <w:r>
        <w:rPr>
          <w:color w:val="000000"/>
          <w:sz w:val="28"/>
          <w:szCs w:val="28"/>
        </w:rPr>
      </w:r>
    </w:p>
    <w:sectPr>
      <w:headerReference w:type="default" r:id="rId8"/>
      <w:footnotePr/>
      <w:endnotePr/>
      <w:type w:val="nextPage"/>
      <w:pgSz w:h="16838" w:orient="portrait" w:w="11906"/>
      <w:pgMar w:top="1020" w:right="1134" w:bottom="1020"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Droid Sans Fallback">
    <w:panose1 w:val="020B0502000000000001"/>
  </w:font>
  <w:font w:name="FreeSans">
    <w:panose1 w:val="020B0504020202020204"/>
  </w:font>
  <w:font w:name="Liberation Sans">
    <w:panose1 w:val="020B06040202020202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6"/>
      <w:pBdr/>
      <w:spacing/>
      <w:ind/>
      <w:jc w:val="center"/>
      <w:rPr/>
    </w:pPr>
    <w:r>
      <w:fldChar w:fldCharType="begin"/>
    </w:r>
    <w:r>
      <w:instrText xml:space="preserve"> PAGE   \* MERGEFORMAT </w:instrText>
    </w:r>
    <w:r>
      <w:fldChar w:fldCharType="separate"/>
    </w:r>
    <w:r>
      <w:t xml:space="preserve">2</w:t>
    </w:r>
    <w:r>
      <w:fldChar w:fldCharType="end"/>
    </w:r>
    <w:r/>
  </w:p>
  <w:p>
    <w:pPr>
      <w:pStyle w:val="906"/>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Light"/>
    <w:basedOn w:val="8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1"/>
    <w:basedOn w:val="8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2"/>
    <w:basedOn w:val="89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7">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8">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9">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0">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1">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3">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4">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5">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6">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7">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8">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9">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name w:val="Heading 1"/>
    <w:basedOn w:val="892"/>
    <w:next w:val="892"/>
    <w:link w:val="84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1">
    <w:name w:val="Heading 2"/>
    <w:basedOn w:val="892"/>
    <w:next w:val="892"/>
    <w:link w:val="84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2">
    <w:name w:val="Heading 3"/>
    <w:basedOn w:val="892"/>
    <w:next w:val="892"/>
    <w:link w:val="85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3">
    <w:name w:val="Heading 4"/>
    <w:basedOn w:val="892"/>
    <w:next w:val="892"/>
    <w:link w:val="85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4">
    <w:name w:val="Heading 6"/>
    <w:basedOn w:val="892"/>
    <w:next w:val="892"/>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2"/>
    <w:next w:val="892"/>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2"/>
    <w:next w:val="892"/>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2"/>
    <w:next w:val="892"/>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name w:val="Heading 1 Char"/>
    <w:basedOn w:val="894"/>
    <w:link w:val="840"/>
    <w:uiPriority w:val="9"/>
    <w:pPr>
      <w:pBdr/>
      <w:spacing/>
      <w:ind/>
    </w:pPr>
    <w:rPr>
      <w:rFonts w:ascii="Arial" w:hAnsi="Arial" w:eastAsia="Arial" w:cs="Arial"/>
      <w:color w:val="0f4761" w:themeColor="accent1" w:themeShade="BF"/>
      <w:sz w:val="40"/>
      <w:szCs w:val="40"/>
    </w:rPr>
  </w:style>
  <w:style w:type="character" w:styleId="849">
    <w:name w:val="Heading 2 Char"/>
    <w:basedOn w:val="894"/>
    <w:link w:val="841"/>
    <w:uiPriority w:val="9"/>
    <w:pPr>
      <w:pBdr/>
      <w:spacing/>
      <w:ind/>
    </w:pPr>
    <w:rPr>
      <w:rFonts w:ascii="Arial" w:hAnsi="Arial" w:eastAsia="Arial" w:cs="Arial"/>
      <w:color w:val="0f4761" w:themeColor="accent1" w:themeShade="BF"/>
      <w:sz w:val="32"/>
      <w:szCs w:val="32"/>
    </w:rPr>
  </w:style>
  <w:style w:type="character" w:styleId="850">
    <w:name w:val="Heading 3 Char"/>
    <w:basedOn w:val="894"/>
    <w:link w:val="842"/>
    <w:uiPriority w:val="9"/>
    <w:pPr>
      <w:pBdr/>
      <w:spacing/>
      <w:ind/>
    </w:pPr>
    <w:rPr>
      <w:rFonts w:ascii="Arial" w:hAnsi="Arial" w:eastAsia="Arial" w:cs="Arial"/>
      <w:color w:val="0f4761" w:themeColor="accent1" w:themeShade="BF"/>
      <w:sz w:val="28"/>
      <w:szCs w:val="28"/>
    </w:rPr>
  </w:style>
  <w:style w:type="character" w:styleId="851">
    <w:name w:val="Heading 4 Char"/>
    <w:basedOn w:val="894"/>
    <w:link w:val="843"/>
    <w:uiPriority w:val="9"/>
    <w:pPr>
      <w:pBdr/>
      <w:spacing/>
      <w:ind/>
    </w:pPr>
    <w:rPr>
      <w:rFonts w:ascii="Arial" w:hAnsi="Arial" w:eastAsia="Arial" w:cs="Arial"/>
      <w:i/>
      <w:iCs/>
      <w:color w:val="0f4761" w:themeColor="accent1" w:themeShade="BF"/>
    </w:rPr>
  </w:style>
  <w:style w:type="character" w:styleId="852">
    <w:name w:val="Heading 6 Char"/>
    <w:basedOn w:val="894"/>
    <w:link w:val="844"/>
    <w:uiPriority w:val="9"/>
    <w:pPr>
      <w:pBdr/>
      <w:spacing/>
      <w:ind/>
    </w:pPr>
    <w:rPr>
      <w:rFonts w:ascii="Arial" w:hAnsi="Arial" w:eastAsia="Arial" w:cs="Arial"/>
      <w:i/>
      <w:iCs/>
      <w:color w:val="595959" w:themeColor="text1" w:themeTint="A6"/>
    </w:rPr>
  </w:style>
  <w:style w:type="character" w:styleId="853">
    <w:name w:val="Heading 7 Char"/>
    <w:basedOn w:val="894"/>
    <w:link w:val="845"/>
    <w:uiPriority w:val="9"/>
    <w:pPr>
      <w:pBdr/>
      <w:spacing/>
      <w:ind/>
    </w:pPr>
    <w:rPr>
      <w:rFonts w:ascii="Arial" w:hAnsi="Arial" w:eastAsia="Arial" w:cs="Arial"/>
      <w:color w:val="595959" w:themeColor="text1" w:themeTint="A6"/>
    </w:rPr>
  </w:style>
  <w:style w:type="character" w:styleId="854">
    <w:name w:val="Heading 8 Char"/>
    <w:basedOn w:val="894"/>
    <w:link w:val="846"/>
    <w:uiPriority w:val="9"/>
    <w:pPr>
      <w:pBdr/>
      <w:spacing/>
      <w:ind/>
    </w:pPr>
    <w:rPr>
      <w:rFonts w:ascii="Arial" w:hAnsi="Arial" w:eastAsia="Arial" w:cs="Arial"/>
      <w:i/>
      <w:iCs/>
      <w:color w:val="272727" w:themeColor="text1" w:themeTint="D8"/>
    </w:rPr>
  </w:style>
  <w:style w:type="character" w:styleId="855">
    <w:name w:val="Heading 9 Char"/>
    <w:basedOn w:val="894"/>
    <w:link w:val="847"/>
    <w:uiPriority w:val="9"/>
    <w:pPr>
      <w:pBdr/>
      <w:spacing/>
      <w:ind/>
    </w:pPr>
    <w:rPr>
      <w:rFonts w:ascii="Arial" w:hAnsi="Arial" w:eastAsia="Arial" w:cs="Arial"/>
      <w:i/>
      <w:iCs/>
      <w:color w:val="272727" w:themeColor="text1" w:themeTint="D8"/>
    </w:rPr>
  </w:style>
  <w:style w:type="paragraph" w:styleId="856">
    <w:name w:val="Title"/>
    <w:basedOn w:val="892"/>
    <w:next w:val="892"/>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94"/>
    <w:link w:val="856"/>
    <w:uiPriority w:val="10"/>
    <w:pPr>
      <w:pBdr/>
      <w:spacing/>
      <w:ind/>
    </w:pPr>
    <w:rPr>
      <w:rFonts w:ascii="Arial" w:hAnsi="Arial" w:eastAsia="Arial" w:cs="Arial"/>
      <w:spacing w:val="-10"/>
      <w:sz w:val="56"/>
      <w:szCs w:val="56"/>
    </w:rPr>
  </w:style>
  <w:style w:type="paragraph" w:styleId="858">
    <w:name w:val="Subtitle"/>
    <w:basedOn w:val="892"/>
    <w:next w:val="892"/>
    <w:link w:val="859"/>
    <w:uiPriority w:val="11"/>
    <w:qFormat/>
    <w:pPr>
      <w:numPr>
        <w:ilvl w:val="1"/>
      </w:numPr>
      <w:pBdr/>
      <w:spacing/>
      <w:ind/>
    </w:pPr>
    <w:rPr>
      <w:color w:val="595959" w:themeColor="text1" w:themeTint="A6"/>
      <w:spacing w:val="15"/>
      <w:sz w:val="28"/>
      <w:szCs w:val="28"/>
    </w:rPr>
  </w:style>
  <w:style w:type="character" w:styleId="859">
    <w:name w:val="Subtitle Char"/>
    <w:basedOn w:val="894"/>
    <w:link w:val="858"/>
    <w:uiPriority w:val="11"/>
    <w:pPr>
      <w:pBdr/>
      <w:spacing/>
      <w:ind/>
    </w:pPr>
    <w:rPr>
      <w:color w:val="595959" w:themeColor="text1" w:themeTint="A6"/>
      <w:spacing w:val="15"/>
      <w:sz w:val="28"/>
      <w:szCs w:val="28"/>
    </w:rPr>
  </w:style>
  <w:style w:type="paragraph" w:styleId="860">
    <w:name w:val="Quote"/>
    <w:basedOn w:val="892"/>
    <w:next w:val="892"/>
    <w:link w:val="861"/>
    <w:uiPriority w:val="29"/>
    <w:qFormat/>
    <w:pPr>
      <w:pBdr/>
      <w:spacing w:before="160"/>
      <w:ind/>
      <w:jc w:val="center"/>
    </w:pPr>
    <w:rPr>
      <w:i/>
      <w:iCs/>
      <w:color w:val="404040" w:themeColor="text1" w:themeTint="BF"/>
    </w:rPr>
  </w:style>
  <w:style w:type="character" w:styleId="861">
    <w:name w:val="Quote Char"/>
    <w:basedOn w:val="894"/>
    <w:link w:val="860"/>
    <w:uiPriority w:val="29"/>
    <w:pPr>
      <w:pBdr/>
      <w:spacing/>
      <w:ind/>
    </w:pPr>
    <w:rPr>
      <w:i/>
      <w:iCs/>
      <w:color w:val="404040" w:themeColor="text1" w:themeTint="BF"/>
    </w:rPr>
  </w:style>
  <w:style w:type="paragraph" w:styleId="862">
    <w:name w:val="List Paragraph"/>
    <w:basedOn w:val="892"/>
    <w:uiPriority w:val="34"/>
    <w:qFormat/>
    <w:pPr>
      <w:pBdr/>
      <w:spacing/>
      <w:ind w:left="720"/>
      <w:contextualSpacing w:val="true"/>
    </w:pPr>
  </w:style>
  <w:style w:type="character" w:styleId="863">
    <w:name w:val="Intense Emphasis"/>
    <w:basedOn w:val="894"/>
    <w:uiPriority w:val="21"/>
    <w:qFormat/>
    <w:pPr>
      <w:pBdr/>
      <w:spacing/>
      <w:ind/>
    </w:pPr>
    <w:rPr>
      <w:i/>
      <w:iCs/>
      <w:color w:val="0f4761" w:themeColor="accent1" w:themeShade="BF"/>
    </w:rPr>
  </w:style>
  <w:style w:type="paragraph" w:styleId="864">
    <w:name w:val="Intense Quote"/>
    <w:basedOn w:val="892"/>
    <w:next w:val="892"/>
    <w:link w:val="8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5">
    <w:name w:val="Intense Quote Char"/>
    <w:basedOn w:val="894"/>
    <w:link w:val="864"/>
    <w:uiPriority w:val="30"/>
    <w:pPr>
      <w:pBdr/>
      <w:spacing/>
      <w:ind/>
    </w:pPr>
    <w:rPr>
      <w:i/>
      <w:iCs/>
      <w:color w:val="0f4761" w:themeColor="accent1" w:themeShade="BF"/>
    </w:rPr>
  </w:style>
  <w:style w:type="character" w:styleId="866">
    <w:name w:val="Intense Reference"/>
    <w:basedOn w:val="894"/>
    <w:uiPriority w:val="32"/>
    <w:qFormat/>
    <w:pPr>
      <w:pBdr/>
      <w:spacing/>
      <w:ind/>
    </w:pPr>
    <w:rPr>
      <w:b/>
      <w:bCs/>
      <w:smallCaps/>
      <w:color w:val="0f4761" w:themeColor="accent1" w:themeShade="BF"/>
      <w:spacing w:val="5"/>
    </w:rPr>
  </w:style>
  <w:style w:type="paragraph" w:styleId="867">
    <w:name w:val="No Spacing"/>
    <w:basedOn w:val="892"/>
    <w:uiPriority w:val="1"/>
    <w:qFormat/>
    <w:pPr>
      <w:pBdr/>
      <w:spacing w:after="0" w:line="240" w:lineRule="auto"/>
      <w:ind/>
    </w:pPr>
  </w:style>
  <w:style w:type="character" w:styleId="868">
    <w:name w:val="Subtle Emphasis"/>
    <w:basedOn w:val="894"/>
    <w:uiPriority w:val="19"/>
    <w:qFormat/>
    <w:pPr>
      <w:pBdr/>
      <w:spacing/>
      <w:ind/>
    </w:pPr>
    <w:rPr>
      <w:i/>
      <w:iCs/>
      <w:color w:val="404040" w:themeColor="text1" w:themeTint="BF"/>
    </w:rPr>
  </w:style>
  <w:style w:type="character" w:styleId="869">
    <w:name w:val="Emphasis"/>
    <w:basedOn w:val="894"/>
    <w:uiPriority w:val="20"/>
    <w:qFormat/>
    <w:pPr>
      <w:pBdr/>
      <w:spacing/>
      <w:ind/>
    </w:pPr>
    <w:rPr>
      <w:i/>
      <w:iCs/>
    </w:rPr>
  </w:style>
  <w:style w:type="character" w:styleId="870">
    <w:name w:val="Strong"/>
    <w:basedOn w:val="894"/>
    <w:uiPriority w:val="22"/>
    <w:qFormat/>
    <w:pPr>
      <w:pBdr/>
      <w:spacing/>
      <w:ind/>
    </w:pPr>
    <w:rPr>
      <w:b/>
      <w:bCs/>
    </w:rPr>
  </w:style>
  <w:style w:type="character" w:styleId="871">
    <w:name w:val="Subtle Reference"/>
    <w:basedOn w:val="894"/>
    <w:uiPriority w:val="31"/>
    <w:qFormat/>
    <w:pPr>
      <w:pBdr/>
      <w:spacing/>
      <w:ind/>
    </w:pPr>
    <w:rPr>
      <w:smallCaps/>
      <w:color w:val="5a5a5a" w:themeColor="text1" w:themeTint="A5"/>
    </w:rPr>
  </w:style>
  <w:style w:type="character" w:styleId="872">
    <w:name w:val="Book Title"/>
    <w:basedOn w:val="894"/>
    <w:uiPriority w:val="33"/>
    <w:qFormat/>
    <w:pPr>
      <w:pBdr/>
      <w:spacing/>
      <w:ind/>
    </w:pPr>
    <w:rPr>
      <w:b/>
      <w:bCs/>
      <w:i/>
      <w:iCs/>
      <w:spacing w:val="5"/>
    </w:rPr>
  </w:style>
  <w:style w:type="paragraph" w:styleId="873">
    <w:name w:val="footnote text"/>
    <w:basedOn w:val="892"/>
    <w:link w:val="874"/>
    <w:uiPriority w:val="99"/>
    <w:semiHidden/>
    <w:unhideWhenUsed/>
    <w:pPr>
      <w:pBdr/>
      <w:spacing w:after="0" w:line="240" w:lineRule="auto"/>
      <w:ind/>
    </w:pPr>
    <w:rPr>
      <w:sz w:val="20"/>
      <w:szCs w:val="20"/>
    </w:rPr>
  </w:style>
  <w:style w:type="character" w:styleId="874">
    <w:name w:val="Footnote Text Char"/>
    <w:basedOn w:val="894"/>
    <w:link w:val="873"/>
    <w:uiPriority w:val="99"/>
    <w:semiHidden/>
    <w:pPr>
      <w:pBdr/>
      <w:spacing/>
      <w:ind/>
    </w:pPr>
    <w:rPr>
      <w:sz w:val="20"/>
      <w:szCs w:val="20"/>
    </w:rPr>
  </w:style>
  <w:style w:type="character" w:styleId="875">
    <w:name w:val="footnote reference"/>
    <w:basedOn w:val="894"/>
    <w:uiPriority w:val="99"/>
    <w:semiHidden/>
    <w:unhideWhenUsed/>
    <w:pPr>
      <w:pBdr/>
      <w:spacing/>
      <w:ind/>
    </w:pPr>
    <w:rPr>
      <w:vertAlign w:val="superscript"/>
    </w:rPr>
  </w:style>
  <w:style w:type="paragraph" w:styleId="876">
    <w:name w:val="endnote text"/>
    <w:basedOn w:val="892"/>
    <w:link w:val="877"/>
    <w:uiPriority w:val="99"/>
    <w:semiHidden/>
    <w:unhideWhenUsed/>
    <w:pPr>
      <w:pBdr/>
      <w:spacing w:after="0" w:line="240" w:lineRule="auto"/>
      <w:ind/>
    </w:pPr>
    <w:rPr>
      <w:sz w:val="20"/>
      <w:szCs w:val="20"/>
    </w:rPr>
  </w:style>
  <w:style w:type="character" w:styleId="877">
    <w:name w:val="Endnote Text Char"/>
    <w:basedOn w:val="894"/>
    <w:link w:val="876"/>
    <w:uiPriority w:val="99"/>
    <w:semiHidden/>
    <w:pPr>
      <w:pBdr/>
      <w:spacing/>
      <w:ind/>
    </w:pPr>
    <w:rPr>
      <w:sz w:val="20"/>
      <w:szCs w:val="20"/>
    </w:rPr>
  </w:style>
  <w:style w:type="character" w:styleId="878">
    <w:name w:val="endnote reference"/>
    <w:basedOn w:val="894"/>
    <w:uiPriority w:val="99"/>
    <w:semiHidden/>
    <w:unhideWhenUsed/>
    <w:pPr>
      <w:pBdr/>
      <w:spacing/>
      <w:ind/>
    </w:pPr>
    <w:rPr>
      <w:vertAlign w:val="superscript"/>
    </w:rPr>
  </w:style>
  <w:style w:type="character" w:styleId="879">
    <w:name w:val="Hyperlink"/>
    <w:basedOn w:val="894"/>
    <w:uiPriority w:val="99"/>
    <w:unhideWhenUsed/>
    <w:pPr>
      <w:pBdr/>
      <w:spacing/>
      <w:ind/>
    </w:pPr>
    <w:rPr>
      <w:color w:val="0563c1" w:themeColor="hyperlink"/>
      <w:u w:val="single"/>
    </w:rPr>
  </w:style>
  <w:style w:type="character" w:styleId="880">
    <w:name w:val="FollowedHyperlink"/>
    <w:basedOn w:val="894"/>
    <w:uiPriority w:val="99"/>
    <w:semiHidden/>
    <w:unhideWhenUsed/>
    <w:pPr>
      <w:pBdr/>
      <w:spacing/>
      <w:ind/>
    </w:pPr>
    <w:rPr>
      <w:color w:val="954f72" w:themeColor="followedHyperlink"/>
      <w:u w:val="single"/>
    </w:rPr>
  </w:style>
  <w:style w:type="paragraph" w:styleId="881">
    <w:name w:val="toc 1"/>
    <w:basedOn w:val="892"/>
    <w:next w:val="892"/>
    <w:uiPriority w:val="39"/>
    <w:unhideWhenUsed/>
    <w:pPr>
      <w:pBdr/>
      <w:spacing w:after="100"/>
      <w:ind/>
    </w:pPr>
  </w:style>
  <w:style w:type="paragraph" w:styleId="882">
    <w:name w:val="toc 2"/>
    <w:basedOn w:val="892"/>
    <w:next w:val="892"/>
    <w:uiPriority w:val="39"/>
    <w:unhideWhenUsed/>
    <w:pPr>
      <w:pBdr/>
      <w:spacing w:after="100"/>
      <w:ind w:left="220"/>
    </w:pPr>
  </w:style>
  <w:style w:type="paragraph" w:styleId="883">
    <w:name w:val="toc 3"/>
    <w:basedOn w:val="892"/>
    <w:next w:val="892"/>
    <w:uiPriority w:val="39"/>
    <w:unhideWhenUsed/>
    <w:pPr>
      <w:pBdr/>
      <w:spacing w:after="100"/>
      <w:ind w:left="440"/>
    </w:pPr>
  </w:style>
  <w:style w:type="paragraph" w:styleId="884">
    <w:name w:val="toc 4"/>
    <w:basedOn w:val="892"/>
    <w:next w:val="892"/>
    <w:uiPriority w:val="39"/>
    <w:unhideWhenUsed/>
    <w:pPr>
      <w:pBdr/>
      <w:spacing w:after="100"/>
      <w:ind w:left="660"/>
    </w:pPr>
  </w:style>
  <w:style w:type="paragraph" w:styleId="885">
    <w:name w:val="toc 5"/>
    <w:basedOn w:val="892"/>
    <w:next w:val="892"/>
    <w:uiPriority w:val="39"/>
    <w:unhideWhenUsed/>
    <w:pPr>
      <w:pBdr/>
      <w:spacing w:after="100"/>
      <w:ind w:left="880"/>
    </w:pPr>
  </w:style>
  <w:style w:type="paragraph" w:styleId="886">
    <w:name w:val="toc 6"/>
    <w:basedOn w:val="892"/>
    <w:next w:val="892"/>
    <w:uiPriority w:val="39"/>
    <w:unhideWhenUsed/>
    <w:pPr>
      <w:pBdr/>
      <w:spacing w:after="100"/>
      <w:ind w:left="1100"/>
    </w:pPr>
  </w:style>
  <w:style w:type="paragraph" w:styleId="887">
    <w:name w:val="toc 7"/>
    <w:basedOn w:val="892"/>
    <w:next w:val="892"/>
    <w:uiPriority w:val="39"/>
    <w:unhideWhenUsed/>
    <w:pPr>
      <w:pBdr/>
      <w:spacing w:after="100"/>
      <w:ind w:left="1320"/>
    </w:pPr>
  </w:style>
  <w:style w:type="paragraph" w:styleId="888">
    <w:name w:val="toc 8"/>
    <w:basedOn w:val="892"/>
    <w:next w:val="892"/>
    <w:uiPriority w:val="39"/>
    <w:unhideWhenUsed/>
    <w:pPr>
      <w:pBdr/>
      <w:spacing w:after="100"/>
      <w:ind w:left="1540"/>
    </w:pPr>
  </w:style>
  <w:style w:type="paragraph" w:styleId="889">
    <w:name w:val="toc 9"/>
    <w:basedOn w:val="892"/>
    <w:next w:val="892"/>
    <w:uiPriority w:val="39"/>
    <w:unhideWhenUsed/>
    <w:pPr>
      <w:pBdr/>
      <w:spacing w:after="100"/>
      <w:ind w:left="1760"/>
    </w:p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rPr>
      <w:sz w:val="24"/>
      <w:szCs w:val="24"/>
      <w:lang w:eastAsia="zh-CN"/>
    </w:rPr>
  </w:style>
  <w:style w:type="paragraph" w:styleId="893">
    <w:name w:val="Heading 5"/>
    <w:basedOn w:val="892"/>
    <w:next w:val="892"/>
    <w:link w:val="913"/>
    <w:qFormat/>
    <w:pPr>
      <w:pBdr/>
      <w:spacing w:after="60" w:before="240"/>
      <w:ind/>
      <w:outlineLvl w:val="4"/>
    </w:pPr>
    <w:rPr>
      <w:b/>
      <w:bCs/>
      <w:i/>
      <w:iCs/>
      <w:sz w:val="26"/>
      <w:szCs w:val="26"/>
      <w:lang w:eastAsia="en-US"/>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character" w:styleId="897" w:customStyle="1">
    <w:name w:val="Bullets"/>
    <w:pPr>
      <w:pBdr/>
      <w:spacing/>
      <w:ind/>
    </w:pPr>
    <w:rPr>
      <w:rFonts w:ascii="OpenSymbol" w:hAnsi="OpenSymbol" w:eastAsia="OpenSymbol" w:cs="OpenSymbol"/>
    </w:rPr>
  </w:style>
  <w:style w:type="paragraph" w:styleId="898" w:customStyle="1">
    <w:name w:val="Heading"/>
    <w:basedOn w:val="892"/>
    <w:next w:val="899"/>
    <w:pPr>
      <w:keepNext w:val="true"/>
      <w:pBdr/>
      <w:spacing w:after="120" w:before="240"/>
      <w:ind/>
    </w:pPr>
    <w:rPr>
      <w:rFonts w:ascii="Liberation Sans" w:hAnsi="Liberation Sans" w:eastAsia="Droid Sans Fallback" w:cs="FreeSans"/>
      <w:sz w:val="28"/>
      <w:szCs w:val="28"/>
    </w:rPr>
  </w:style>
  <w:style w:type="paragraph" w:styleId="899">
    <w:name w:val="Body Text"/>
    <w:basedOn w:val="892"/>
    <w:pPr>
      <w:pBdr/>
      <w:spacing w:after="140" w:line="288" w:lineRule="auto"/>
      <w:ind/>
    </w:pPr>
  </w:style>
  <w:style w:type="paragraph" w:styleId="900">
    <w:name w:val="List"/>
    <w:basedOn w:val="899"/>
    <w:pPr>
      <w:pBdr/>
      <w:spacing/>
      <w:ind/>
    </w:pPr>
    <w:rPr>
      <w:rFonts w:cs="FreeSans"/>
    </w:rPr>
  </w:style>
  <w:style w:type="paragraph" w:styleId="901">
    <w:name w:val="Caption"/>
    <w:basedOn w:val="892"/>
    <w:qFormat/>
    <w:pPr>
      <w:suppressLineNumbers w:val="true"/>
      <w:pBdr/>
      <w:spacing w:after="120" w:before="120"/>
      <w:ind/>
    </w:pPr>
    <w:rPr>
      <w:rFonts w:cs="FreeSans"/>
      <w:i/>
      <w:iCs/>
    </w:rPr>
  </w:style>
  <w:style w:type="paragraph" w:styleId="902" w:customStyle="1">
    <w:name w:val="Index"/>
    <w:basedOn w:val="892"/>
    <w:pPr>
      <w:suppressLineNumbers w:val="true"/>
      <w:pBdr/>
      <w:spacing/>
      <w:ind/>
    </w:pPr>
    <w:rPr>
      <w:rFonts w:cs="FreeSans"/>
    </w:rPr>
  </w:style>
  <w:style w:type="paragraph" w:styleId="903" w:customStyle="1">
    <w:name w:val="Table Contents"/>
    <w:basedOn w:val="892"/>
    <w:pPr>
      <w:suppressLineNumbers w:val="true"/>
      <w:pBdr/>
      <w:spacing/>
      <w:ind/>
    </w:pPr>
  </w:style>
  <w:style w:type="paragraph" w:styleId="904" w:customStyle="1">
    <w:name w:val="Table Heading"/>
    <w:basedOn w:val="903"/>
    <w:pPr>
      <w:pBdr/>
      <w:spacing/>
      <w:ind/>
      <w:jc w:val="center"/>
    </w:pPr>
    <w:rPr>
      <w:b/>
      <w:bCs/>
    </w:rPr>
  </w:style>
  <w:style w:type="paragraph" w:styleId="905" w:customStyle="1">
    <w:name w:val="Header and Footer"/>
    <w:basedOn w:val="892"/>
    <w:pPr>
      <w:suppressLineNumbers w:val="true"/>
      <w:pBdr/>
      <w:tabs>
        <w:tab w:val="center" w:leader="none" w:pos="4986"/>
        <w:tab w:val="right" w:leader="none" w:pos="9972"/>
      </w:tabs>
      <w:spacing/>
      <w:ind/>
    </w:pPr>
  </w:style>
  <w:style w:type="paragraph" w:styleId="906">
    <w:name w:val="Header"/>
    <w:basedOn w:val="892"/>
    <w:link w:val="909"/>
    <w:uiPriority w:val="99"/>
    <w:pPr>
      <w:suppressLineNumbers w:val="true"/>
      <w:pBdr/>
      <w:tabs>
        <w:tab w:val="center" w:leader="none" w:pos="4659"/>
        <w:tab w:val="right" w:leader="none" w:pos="9318"/>
      </w:tabs>
      <w:spacing/>
      <w:ind/>
    </w:pPr>
  </w:style>
  <w:style w:type="paragraph" w:styleId="907">
    <w:name w:val="Footer"/>
    <w:basedOn w:val="892"/>
    <w:link w:val="908"/>
    <w:uiPriority w:val="99"/>
    <w:unhideWhenUsed/>
    <w:pPr>
      <w:pBdr/>
      <w:tabs>
        <w:tab w:val="center" w:leader="none" w:pos="4513"/>
        <w:tab w:val="right" w:leader="none" w:pos="9026"/>
      </w:tabs>
      <w:spacing/>
      <w:ind/>
    </w:pPr>
  </w:style>
  <w:style w:type="character" w:styleId="908" w:customStyle="1">
    <w:name w:val="Footer Char"/>
    <w:link w:val="907"/>
    <w:uiPriority w:val="99"/>
    <w:pPr>
      <w:pBdr/>
      <w:spacing/>
      <w:ind/>
    </w:pPr>
    <w:rPr>
      <w:sz w:val="24"/>
      <w:szCs w:val="24"/>
      <w:lang w:val="en-US" w:eastAsia="zh-CN"/>
    </w:rPr>
  </w:style>
  <w:style w:type="character" w:styleId="909" w:customStyle="1">
    <w:name w:val="Header Char"/>
    <w:link w:val="906"/>
    <w:uiPriority w:val="99"/>
    <w:pPr>
      <w:pBdr/>
      <w:spacing/>
      <w:ind/>
    </w:pPr>
    <w:rPr>
      <w:sz w:val="24"/>
      <w:szCs w:val="24"/>
      <w:lang w:val="en-US" w:eastAsia="zh-CN"/>
    </w:rPr>
  </w:style>
  <w:style w:type="table" w:styleId="910">
    <w:name w:val="Table Grid"/>
    <w:basedOn w:val="895"/>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name w:val="Balloon Text"/>
    <w:basedOn w:val="892"/>
    <w:link w:val="912"/>
    <w:uiPriority w:val="99"/>
    <w:semiHidden/>
    <w:unhideWhenUsed/>
    <w:pPr>
      <w:pBdr/>
      <w:spacing/>
      <w:ind/>
    </w:pPr>
    <w:rPr>
      <w:rFonts w:ascii="Segoe UI" w:hAnsi="Segoe UI" w:cs="Segoe UI"/>
      <w:sz w:val="18"/>
      <w:szCs w:val="18"/>
    </w:rPr>
  </w:style>
  <w:style w:type="character" w:styleId="912" w:customStyle="1">
    <w:name w:val="Balloon Text Char"/>
    <w:link w:val="911"/>
    <w:uiPriority w:val="99"/>
    <w:semiHidden/>
    <w:pPr>
      <w:pBdr/>
      <w:spacing/>
      <w:ind/>
    </w:pPr>
    <w:rPr>
      <w:rFonts w:ascii="Segoe UI" w:hAnsi="Segoe UI" w:cs="Segoe UI"/>
      <w:sz w:val="18"/>
      <w:szCs w:val="18"/>
      <w:lang w:eastAsia="zh-CN"/>
    </w:rPr>
  </w:style>
  <w:style w:type="character" w:styleId="913" w:customStyle="1">
    <w:name w:val="Heading 5 Char"/>
    <w:basedOn w:val="894"/>
    <w:link w:val="893"/>
    <w:pPr>
      <w:pBdr/>
      <w:spacing/>
      <w:ind/>
    </w:pPr>
    <w:rPr>
      <w:b/>
      <w:bCs/>
      <w:i/>
      <w:iCs/>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58A1AD-B268-4837-9533-D6E0D898FA48}">
  <ds:schemaRefs>
    <ds:schemaRef ds:uri="http://schemas.openxmlformats.org/officeDocument/2006/bibliography"/>
  </ds:schemaRefs>
</ds:datastoreItem>
</file>

<file path=customXml/itemProps2.xml><?xml version="1.0" encoding="utf-8"?>
<ds:datastoreItem xmlns:ds="http://schemas.openxmlformats.org/officeDocument/2006/customXml" ds:itemID="{183F2484-D3D7-4A35-8E93-483073EA3B59}"/>
</file>

<file path=customXml/itemProps3.xml><?xml version="1.0" encoding="utf-8"?>
<ds:datastoreItem xmlns:ds="http://schemas.openxmlformats.org/officeDocument/2006/customXml" ds:itemID="{F3103520-660C-47A9-9358-2AF992240E71}"/>
</file>

<file path=customXml/itemProps4.xml><?xml version="1.0" encoding="utf-8"?>
<ds:datastoreItem xmlns:ds="http://schemas.openxmlformats.org/officeDocument/2006/customXml" ds:itemID="{D4BDFEC8-DFB5-4D43-833C-54FC39580AA5}"/>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                               CỘNG HÒA XÃ HỘI CHỦ NGHĨA VIỆT NAM</dc:title>
  <dc:creator>PTHA</dc:creator>
  <cp:lastModifiedBy>Lưu Hương Xuân</cp:lastModifiedBy>
  <cp:revision>27</cp:revision>
  <dcterms:created xsi:type="dcterms:W3CDTF">2025-07-21T08:26:00Z</dcterms:created>
  <dcterms:modified xsi:type="dcterms:W3CDTF">2025-08-22T03:22:47Z</dcterms:modified>
</cp:coreProperties>
</file>