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76C" w:rsidRDefault="00E92842">
      <w:pPr>
        <w:tabs>
          <w:tab w:val="center" w:pos="1350"/>
          <w:tab w:val="center" w:pos="6379"/>
        </w:tabs>
        <w:rPr>
          <w:b/>
          <w:sz w:val="26"/>
          <w:szCs w:val="29"/>
        </w:rPr>
      </w:pPr>
      <w:bookmarkStart w:id="0" w:name="loai_1_name"/>
      <w:r>
        <w:rPr>
          <w:sz w:val="28"/>
          <w:szCs w:val="28"/>
        </w:rPr>
        <w:tab/>
      </w:r>
      <w:r>
        <w:rPr>
          <w:b/>
          <w:sz w:val="26"/>
          <w:szCs w:val="29"/>
        </w:rPr>
        <w:t xml:space="preserve">ỦY BAN NHÂN DÂN </w:t>
      </w:r>
      <w:r>
        <w:rPr>
          <w:b/>
          <w:sz w:val="26"/>
          <w:szCs w:val="29"/>
        </w:rPr>
        <w:tab/>
        <w:t>CỘNG HÒA XÃ HỘI CHỦ NGHĨA VIỆT NAM</w:t>
      </w:r>
    </w:p>
    <w:p w:rsidR="0047676C" w:rsidRDefault="00E92842">
      <w:pPr>
        <w:tabs>
          <w:tab w:val="center" w:pos="1350"/>
          <w:tab w:val="center" w:pos="6379"/>
        </w:tabs>
        <w:rPr>
          <w:sz w:val="29"/>
          <w:szCs w:val="29"/>
        </w:rPr>
      </w:pPr>
      <w:r>
        <w:rPr>
          <w:b/>
          <w:sz w:val="26"/>
          <w:szCs w:val="29"/>
        </w:rPr>
        <w:tab/>
        <w:t xml:space="preserve">TỈNH LONG </w:t>
      </w:r>
      <w:proofErr w:type="gramStart"/>
      <w:r>
        <w:rPr>
          <w:b/>
          <w:sz w:val="26"/>
          <w:szCs w:val="29"/>
        </w:rPr>
        <w:t>AN</w:t>
      </w:r>
      <w:proofErr w:type="gramEnd"/>
      <w:r>
        <w:rPr>
          <w:b/>
          <w:sz w:val="26"/>
          <w:szCs w:val="29"/>
        </w:rPr>
        <w:tab/>
      </w:r>
      <w:r>
        <w:rPr>
          <w:b/>
          <w:sz w:val="28"/>
          <w:szCs w:val="29"/>
        </w:rPr>
        <w:t>Độc lập - Tự do - Hạnh phúc</w:t>
      </w:r>
    </w:p>
    <w:p w:rsidR="0047676C" w:rsidRDefault="00E92842">
      <w:pPr>
        <w:tabs>
          <w:tab w:val="center" w:pos="1350"/>
          <w:tab w:val="center" w:pos="6379"/>
        </w:tabs>
        <w:spacing w:line="240" w:lineRule="exact"/>
        <w:rPr>
          <w:sz w:val="29"/>
          <w:szCs w:val="29"/>
        </w:rPr>
      </w:pPr>
      <w:r>
        <w:rPr>
          <w:sz w:val="29"/>
          <w:szCs w:val="29"/>
        </w:rPr>
        <w:tab/>
      </w:r>
      <w:r>
        <w:rPr>
          <w:sz w:val="29"/>
          <w:szCs w:val="29"/>
          <w:vertAlign w:val="superscript"/>
        </w:rPr>
        <w:t>_________</w:t>
      </w:r>
      <w:r>
        <w:rPr>
          <w:sz w:val="29"/>
          <w:szCs w:val="29"/>
          <w:vertAlign w:val="superscript"/>
        </w:rPr>
        <w:tab/>
        <w:t>____________________________________</w:t>
      </w:r>
    </w:p>
    <w:p w:rsidR="0047676C" w:rsidRDefault="00E92842">
      <w:pPr>
        <w:tabs>
          <w:tab w:val="center" w:pos="1350"/>
          <w:tab w:val="center" w:pos="6379"/>
        </w:tabs>
        <w:ind w:left="-283"/>
        <w:rPr>
          <w:i/>
          <w:sz w:val="29"/>
          <w:szCs w:val="28"/>
        </w:rPr>
      </w:pPr>
      <w:r>
        <w:rPr>
          <w:sz w:val="28"/>
          <w:szCs w:val="28"/>
        </w:rPr>
        <w:tab/>
        <w:t xml:space="preserve">Số:  </w:t>
      </w:r>
      <w:proofErr w:type="gramStart"/>
      <w:r>
        <w:rPr>
          <w:sz w:val="28"/>
          <w:szCs w:val="28"/>
        </w:rPr>
        <w:t>72  /</w:t>
      </w:r>
      <w:proofErr w:type="gramEnd"/>
      <w:r>
        <w:rPr>
          <w:sz w:val="28"/>
          <w:szCs w:val="28"/>
        </w:rPr>
        <w:t>2024/QĐ-UBND</w:t>
      </w:r>
      <w:r>
        <w:rPr>
          <w:sz w:val="29"/>
          <w:szCs w:val="28"/>
        </w:rPr>
        <w:tab/>
      </w:r>
      <w:r>
        <w:rPr>
          <w:i/>
          <w:sz w:val="28"/>
          <w:szCs w:val="28"/>
        </w:rPr>
        <w:t xml:space="preserve">Long An, ngày     20   tháng  </w:t>
      </w:r>
      <w:r>
        <w:rPr>
          <w:i/>
          <w:sz w:val="28"/>
          <w:szCs w:val="28"/>
          <w:lang w:val="vi-VN"/>
        </w:rPr>
        <w:t>12</w:t>
      </w:r>
      <w:r>
        <w:rPr>
          <w:i/>
          <w:sz w:val="28"/>
          <w:szCs w:val="28"/>
        </w:rPr>
        <w:t xml:space="preserve">  năm  2024</w:t>
      </w:r>
    </w:p>
    <w:p w:rsidR="0047676C" w:rsidRDefault="0047676C">
      <w:pPr>
        <w:tabs>
          <w:tab w:val="left" w:pos="795"/>
        </w:tabs>
        <w:ind w:left="567"/>
        <w:jc w:val="center"/>
        <w:rPr>
          <w:b/>
          <w:sz w:val="40"/>
          <w:szCs w:val="28"/>
        </w:rPr>
      </w:pPr>
    </w:p>
    <w:p w:rsidR="0047676C" w:rsidRDefault="00E92842">
      <w:pPr>
        <w:jc w:val="center"/>
        <w:rPr>
          <w:b/>
          <w:sz w:val="28"/>
          <w:szCs w:val="28"/>
        </w:rPr>
      </w:pPr>
      <w:r>
        <w:rPr>
          <w:b/>
          <w:sz w:val="28"/>
          <w:szCs w:val="28"/>
        </w:rPr>
        <w:t>QUYẾT ĐỊNH</w:t>
      </w:r>
    </w:p>
    <w:p w:rsidR="0047676C" w:rsidRDefault="00E92842">
      <w:pPr>
        <w:jc w:val="center"/>
        <w:rPr>
          <w:b/>
          <w:sz w:val="28"/>
          <w:szCs w:val="28"/>
        </w:rPr>
      </w:pPr>
      <w:r>
        <w:rPr>
          <w:b/>
          <w:sz w:val="28"/>
          <w:szCs w:val="28"/>
        </w:rPr>
        <w:t>Ban hành Bảng g</w:t>
      </w:r>
      <w:r>
        <w:rPr>
          <w:b/>
          <w:sz w:val="28"/>
          <w:szCs w:val="28"/>
        </w:rPr>
        <w:t>iá tính thuế tài nguyên năm 2025</w:t>
      </w:r>
    </w:p>
    <w:p w:rsidR="0047676C" w:rsidRDefault="00E92842">
      <w:pPr>
        <w:jc w:val="center"/>
        <w:rPr>
          <w:b/>
          <w:sz w:val="28"/>
          <w:szCs w:val="28"/>
        </w:rPr>
      </w:pPr>
      <w:proofErr w:type="gramStart"/>
      <w:r>
        <w:rPr>
          <w:b/>
          <w:sz w:val="28"/>
          <w:szCs w:val="28"/>
        </w:rPr>
        <w:t>trên</w:t>
      </w:r>
      <w:proofErr w:type="gramEnd"/>
      <w:r>
        <w:rPr>
          <w:b/>
          <w:sz w:val="28"/>
          <w:szCs w:val="28"/>
        </w:rPr>
        <w:t xml:space="preserve"> địa bàn tỉnh Long An</w:t>
      </w:r>
      <w:bookmarkEnd w:id="0"/>
    </w:p>
    <w:p w:rsidR="0047676C" w:rsidRDefault="00E92842">
      <w:pPr>
        <w:widowControl w:val="0"/>
        <w:tabs>
          <w:tab w:val="left" w:pos="3828"/>
        </w:tabs>
        <w:jc w:val="center"/>
        <w:rPr>
          <w:b/>
          <w:bCs/>
          <w:sz w:val="22"/>
          <w:vertAlign w:val="superscript"/>
        </w:rPr>
      </w:pPr>
      <w:r>
        <w:rPr>
          <w:b/>
          <w:bCs/>
          <w:sz w:val="22"/>
          <w:vertAlign w:val="superscript"/>
        </w:rPr>
        <w:t>_____________________________________</w:t>
      </w:r>
    </w:p>
    <w:p w:rsidR="0047676C" w:rsidRDefault="00E92842">
      <w:pPr>
        <w:widowControl w:val="0"/>
        <w:spacing w:before="240" w:after="120"/>
        <w:jc w:val="center"/>
        <w:rPr>
          <w:b/>
          <w:bCs/>
          <w:sz w:val="28"/>
          <w:szCs w:val="26"/>
          <w:lang w:eastAsia="vi-VN"/>
        </w:rPr>
      </w:pPr>
      <w:r>
        <w:rPr>
          <w:b/>
          <w:bCs/>
          <w:sz w:val="28"/>
          <w:szCs w:val="26"/>
          <w:lang w:eastAsia="vi-VN"/>
        </w:rPr>
        <w:t>ỦY BAN NHÂN DÂN TỈNH LONG AN</w:t>
      </w:r>
    </w:p>
    <w:p w:rsidR="0047676C" w:rsidRDefault="00E92842">
      <w:pPr>
        <w:spacing w:before="120" w:after="120"/>
        <w:ind w:firstLine="680"/>
        <w:jc w:val="both"/>
        <w:rPr>
          <w:bCs/>
          <w:i/>
          <w:sz w:val="28"/>
          <w:szCs w:val="28"/>
        </w:rPr>
      </w:pPr>
      <w:r>
        <w:rPr>
          <w:b/>
          <w:bCs/>
          <w:sz w:val="28"/>
          <w:szCs w:val="28"/>
        </w:rPr>
        <w:tab/>
      </w:r>
      <w:r>
        <w:rPr>
          <w:bCs/>
          <w:i/>
          <w:sz w:val="28"/>
          <w:szCs w:val="28"/>
        </w:rPr>
        <w:t xml:space="preserve">Căn cứ Luật Tổ chức chính quyền địa phương ngày 19/6/2015; Luật Sửa đổi, bổ sung, một số điều của Luật Tổ chức Chính phủ và Luật </w:t>
      </w:r>
      <w:r>
        <w:rPr>
          <w:bCs/>
          <w:i/>
          <w:sz w:val="28"/>
          <w:szCs w:val="28"/>
        </w:rPr>
        <w:t>Tổ chức chính quyền địa phương ngày 22/11/2019;</w:t>
      </w:r>
    </w:p>
    <w:p w:rsidR="0047676C" w:rsidRDefault="00E92842">
      <w:pPr>
        <w:spacing w:before="120" w:after="120"/>
        <w:ind w:firstLine="680"/>
        <w:jc w:val="both"/>
        <w:rPr>
          <w:i/>
          <w:iCs/>
          <w:sz w:val="28"/>
          <w:szCs w:val="28"/>
          <w:lang w:val="vi-VN"/>
        </w:rPr>
      </w:pPr>
      <w:r>
        <w:rPr>
          <w:i/>
          <w:iCs/>
          <w:sz w:val="28"/>
          <w:szCs w:val="28"/>
          <w:lang w:val="vi-VN"/>
        </w:rPr>
        <w:t xml:space="preserve">Căn cứ Luật Thuế </w:t>
      </w:r>
      <w:r>
        <w:rPr>
          <w:i/>
          <w:iCs/>
          <w:sz w:val="28"/>
          <w:szCs w:val="28"/>
        </w:rPr>
        <w:t>t</w:t>
      </w:r>
      <w:r>
        <w:rPr>
          <w:i/>
          <w:iCs/>
          <w:sz w:val="28"/>
          <w:szCs w:val="28"/>
          <w:lang w:val="vi-VN"/>
        </w:rPr>
        <w:t>ài nguyên ngày 25/11/2009;</w:t>
      </w:r>
    </w:p>
    <w:p w:rsidR="0047676C" w:rsidRDefault="00E92842">
      <w:pPr>
        <w:spacing w:before="120" w:after="120"/>
        <w:ind w:firstLine="680"/>
        <w:jc w:val="both"/>
        <w:rPr>
          <w:i/>
          <w:iCs/>
          <w:sz w:val="28"/>
          <w:szCs w:val="28"/>
          <w:lang w:val="vi-VN"/>
        </w:rPr>
      </w:pPr>
      <w:r>
        <w:rPr>
          <w:i/>
          <w:iCs/>
          <w:sz w:val="28"/>
          <w:szCs w:val="28"/>
          <w:lang w:val="vi-VN"/>
        </w:rPr>
        <w:t>Căn cứ Luật Giá ngày 1</w:t>
      </w:r>
      <w:r>
        <w:rPr>
          <w:i/>
          <w:iCs/>
          <w:sz w:val="28"/>
          <w:szCs w:val="28"/>
        </w:rPr>
        <w:t>9/6/2023</w:t>
      </w:r>
      <w:r>
        <w:rPr>
          <w:i/>
          <w:iCs/>
          <w:sz w:val="28"/>
          <w:szCs w:val="28"/>
          <w:lang w:val="vi-VN"/>
        </w:rPr>
        <w:t>;</w:t>
      </w:r>
    </w:p>
    <w:p w:rsidR="0047676C" w:rsidRDefault="00E92842">
      <w:pPr>
        <w:spacing w:before="120" w:after="120"/>
        <w:ind w:firstLine="680"/>
        <w:jc w:val="both"/>
        <w:rPr>
          <w:i/>
          <w:iCs/>
          <w:sz w:val="28"/>
          <w:szCs w:val="28"/>
          <w:lang w:val="vi-VN"/>
        </w:rPr>
      </w:pPr>
      <w:r>
        <w:rPr>
          <w:i/>
          <w:iCs/>
          <w:sz w:val="28"/>
          <w:szCs w:val="28"/>
          <w:lang w:val="vi-VN"/>
        </w:rPr>
        <w:t xml:space="preserve">Căn cứ Luật sửa đổi, bổ sung một số điều </w:t>
      </w:r>
      <w:r>
        <w:rPr>
          <w:i/>
          <w:iCs/>
          <w:sz w:val="28"/>
          <w:szCs w:val="28"/>
        </w:rPr>
        <w:t>của</w:t>
      </w:r>
      <w:r>
        <w:rPr>
          <w:i/>
          <w:iCs/>
          <w:sz w:val="28"/>
          <w:szCs w:val="28"/>
          <w:lang w:val="vi-VN"/>
        </w:rPr>
        <w:t xml:space="preserve"> các Luật về thuế ngày 26/11/2014;</w:t>
      </w:r>
    </w:p>
    <w:p w:rsidR="0047676C" w:rsidRDefault="00E92842">
      <w:pPr>
        <w:spacing w:before="120" w:after="120"/>
        <w:ind w:firstLine="680"/>
        <w:jc w:val="both"/>
        <w:rPr>
          <w:i/>
          <w:iCs/>
          <w:sz w:val="28"/>
          <w:szCs w:val="28"/>
          <w:lang w:val="vi-VN"/>
        </w:rPr>
      </w:pPr>
      <w:r>
        <w:rPr>
          <w:i/>
          <w:iCs/>
          <w:sz w:val="28"/>
          <w:szCs w:val="28"/>
          <w:lang w:val="vi-VN"/>
        </w:rPr>
        <w:t>Căn cứ Nghị định số 50/2010/NĐ-CP ngày 14/5/2010 của Chính phủ quy định chi tiết và hướng dẫn thi hành một số điều của Luật Thuế tài nguyên;</w:t>
      </w:r>
    </w:p>
    <w:p w:rsidR="0047676C" w:rsidRDefault="00E92842">
      <w:pPr>
        <w:spacing w:before="120" w:after="120"/>
        <w:ind w:firstLine="680"/>
        <w:jc w:val="both"/>
        <w:rPr>
          <w:i/>
          <w:iCs/>
          <w:sz w:val="28"/>
          <w:szCs w:val="28"/>
        </w:rPr>
      </w:pPr>
      <w:r>
        <w:rPr>
          <w:i/>
          <w:iCs/>
          <w:sz w:val="28"/>
          <w:szCs w:val="28"/>
          <w:lang w:val="vi-VN"/>
        </w:rPr>
        <w:t xml:space="preserve">Căn cứ Nghị định số </w:t>
      </w:r>
      <w:hyperlink r:id="rId7" w:tooltip="https://thuvienphapluat.vn/phap-luat/tim-van-ban.aspx?keyword=12/2015/N%C4%90-CP&amp;area=2&amp;type=0&amp;match=False&amp;vc=True&amp;lan=1" w:history="1">
        <w:r>
          <w:rPr>
            <w:i/>
            <w:iCs/>
            <w:sz w:val="28"/>
            <w:szCs w:val="28"/>
            <w:lang w:val="vi-VN"/>
          </w:rPr>
          <w:t>12/2015/NĐ-CP</w:t>
        </w:r>
      </w:hyperlink>
      <w:r>
        <w:rPr>
          <w:i/>
          <w:iCs/>
          <w:sz w:val="28"/>
          <w:szCs w:val="28"/>
          <w:lang w:val="vi-VN"/>
        </w:rPr>
        <w:t xml:space="preserve"> ngày 12/02/2015 của Chính phủ quy định chi tiết thi hành Luật sửa đổi, bổ </w:t>
      </w:r>
      <w:r>
        <w:rPr>
          <w:i/>
          <w:iCs/>
          <w:sz w:val="28"/>
          <w:szCs w:val="28"/>
          <w:lang w:val="vi-VN"/>
        </w:rPr>
        <w:t xml:space="preserve">sung một số điều </w:t>
      </w:r>
      <w:r>
        <w:rPr>
          <w:i/>
          <w:iCs/>
          <w:sz w:val="28"/>
          <w:szCs w:val="28"/>
        </w:rPr>
        <w:t>của</w:t>
      </w:r>
      <w:r>
        <w:rPr>
          <w:i/>
          <w:iCs/>
          <w:sz w:val="28"/>
          <w:szCs w:val="28"/>
          <w:lang w:val="vi-VN"/>
        </w:rPr>
        <w:t xml:space="preserve"> các Luật về thuế và sửa đổi, bổ sung một số điều của các Nghị định về thuế;</w:t>
      </w:r>
    </w:p>
    <w:p w:rsidR="0047676C" w:rsidRDefault="00E92842">
      <w:pPr>
        <w:spacing w:before="120" w:after="120"/>
        <w:ind w:firstLine="680"/>
        <w:jc w:val="both"/>
        <w:rPr>
          <w:i/>
          <w:iCs/>
          <w:sz w:val="28"/>
          <w:szCs w:val="28"/>
          <w:lang w:val="vi-VN"/>
        </w:rPr>
      </w:pPr>
      <w:r>
        <w:rPr>
          <w:i/>
          <w:iCs/>
          <w:sz w:val="28"/>
          <w:szCs w:val="28"/>
          <w:lang w:val="vi-VN"/>
        </w:rPr>
        <w:t xml:space="preserve">Căn cứ Nghị định số </w:t>
      </w:r>
      <w:r>
        <w:rPr>
          <w:i/>
          <w:iCs/>
          <w:sz w:val="28"/>
          <w:szCs w:val="28"/>
        </w:rPr>
        <w:t>126</w:t>
      </w:r>
      <w:r>
        <w:rPr>
          <w:i/>
          <w:iCs/>
          <w:sz w:val="28"/>
          <w:szCs w:val="28"/>
          <w:lang w:val="vi-VN"/>
        </w:rPr>
        <w:t>/20</w:t>
      </w:r>
      <w:r>
        <w:rPr>
          <w:i/>
          <w:iCs/>
          <w:sz w:val="28"/>
          <w:szCs w:val="28"/>
        </w:rPr>
        <w:t>20</w:t>
      </w:r>
      <w:r>
        <w:rPr>
          <w:i/>
          <w:iCs/>
          <w:sz w:val="28"/>
          <w:szCs w:val="28"/>
          <w:lang w:val="vi-VN"/>
        </w:rPr>
        <w:t xml:space="preserve">/NĐ-CP ngày </w:t>
      </w:r>
      <w:r>
        <w:rPr>
          <w:i/>
          <w:iCs/>
          <w:sz w:val="28"/>
          <w:szCs w:val="28"/>
        </w:rPr>
        <w:t>19/10/2020</w:t>
      </w:r>
      <w:r>
        <w:rPr>
          <w:i/>
          <w:iCs/>
          <w:sz w:val="28"/>
          <w:szCs w:val="28"/>
          <w:lang w:val="vi-VN"/>
        </w:rPr>
        <w:t xml:space="preserve"> của Chính phủ quy định chi tiết </w:t>
      </w:r>
      <w:r>
        <w:rPr>
          <w:i/>
          <w:iCs/>
          <w:sz w:val="28"/>
          <w:szCs w:val="28"/>
        </w:rPr>
        <w:t xml:space="preserve">một số điều </w:t>
      </w:r>
      <w:r>
        <w:rPr>
          <w:i/>
          <w:iCs/>
          <w:sz w:val="28"/>
          <w:szCs w:val="28"/>
          <w:lang w:val="vi-VN"/>
        </w:rPr>
        <w:t xml:space="preserve">Luật </w:t>
      </w:r>
      <w:r>
        <w:rPr>
          <w:i/>
          <w:iCs/>
          <w:sz w:val="28"/>
          <w:szCs w:val="28"/>
        </w:rPr>
        <w:t>Quản lý thuế</w:t>
      </w:r>
      <w:r>
        <w:rPr>
          <w:i/>
          <w:iCs/>
          <w:sz w:val="28"/>
          <w:szCs w:val="28"/>
          <w:lang w:val="vi-VN"/>
        </w:rPr>
        <w:t>;</w:t>
      </w:r>
    </w:p>
    <w:p w:rsidR="0047676C" w:rsidRDefault="00E92842">
      <w:pPr>
        <w:spacing w:before="120" w:after="120"/>
        <w:ind w:firstLine="680"/>
        <w:jc w:val="both"/>
        <w:rPr>
          <w:i/>
          <w:iCs/>
          <w:sz w:val="28"/>
          <w:szCs w:val="28"/>
          <w:lang w:val="vi-VN"/>
        </w:rPr>
      </w:pPr>
      <w:r>
        <w:rPr>
          <w:i/>
          <w:iCs/>
          <w:sz w:val="28"/>
          <w:szCs w:val="28"/>
          <w:lang w:val="vi-VN"/>
        </w:rPr>
        <w:t>Căn cứ Nghị định số 91/2022/NĐ-CP ngày 30/10/</w:t>
      </w:r>
      <w:r>
        <w:rPr>
          <w:i/>
          <w:iCs/>
          <w:sz w:val="28"/>
          <w:szCs w:val="28"/>
          <w:lang w:val="vi-VN"/>
        </w:rPr>
        <w:t>2022 của Chính phủ sửa đổi, bổ sung một số điều của Nghị định số 126/2020/NĐ-CP ngày 19/10/2020 của Chính phủ quy định chi tiết một số điều của Luật Quản lý thuế;</w:t>
      </w:r>
    </w:p>
    <w:p w:rsidR="0047676C" w:rsidRDefault="00E92842">
      <w:pPr>
        <w:spacing w:before="40"/>
        <w:ind w:firstLine="709"/>
        <w:jc w:val="both"/>
        <w:rPr>
          <w:i/>
        </w:rPr>
      </w:pPr>
      <w:r>
        <w:rPr>
          <w:i/>
          <w:iCs/>
          <w:sz w:val="28"/>
          <w:szCs w:val="28"/>
          <w:lang w:val="vi-VN"/>
        </w:rPr>
        <w:t xml:space="preserve">Căn cứ </w:t>
      </w:r>
      <w:r>
        <w:rPr>
          <w:i/>
          <w:iCs/>
          <w:sz w:val="28"/>
          <w:szCs w:val="28"/>
        </w:rPr>
        <w:t xml:space="preserve">Nghị định số 85/2024/NĐ-CP ngày 10/7/2024 của Chính phủ quy định chi tiết một số điều </w:t>
      </w:r>
      <w:r>
        <w:rPr>
          <w:i/>
          <w:iCs/>
          <w:sz w:val="28"/>
          <w:szCs w:val="28"/>
        </w:rPr>
        <w:t>của Luật Giá;</w:t>
      </w:r>
    </w:p>
    <w:p w:rsidR="0047676C" w:rsidRDefault="00E92842">
      <w:pPr>
        <w:spacing w:before="120" w:after="120"/>
        <w:ind w:firstLine="680"/>
        <w:jc w:val="both"/>
        <w:rPr>
          <w:i/>
          <w:iCs/>
          <w:sz w:val="28"/>
          <w:szCs w:val="28"/>
        </w:rPr>
      </w:pPr>
      <w:r>
        <w:rPr>
          <w:i/>
          <w:iCs/>
          <w:sz w:val="28"/>
          <w:szCs w:val="28"/>
          <w:lang w:val="vi-VN"/>
        </w:rPr>
        <w:t xml:space="preserve">Căn cứ Thông tư số 152/2015/TT-BTC ngày 02/10/2015 của </w:t>
      </w:r>
      <w:r>
        <w:rPr>
          <w:i/>
          <w:iCs/>
          <w:sz w:val="28"/>
          <w:szCs w:val="28"/>
        </w:rPr>
        <w:t xml:space="preserve">Bộ trưởng </w:t>
      </w:r>
      <w:r>
        <w:rPr>
          <w:i/>
          <w:iCs/>
          <w:sz w:val="28"/>
          <w:szCs w:val="28"/>
          <w:lang w:val="vi-VN"/>
        </w:rPr>
        <w:t>Bộ Tài chính hướng dẫn về thuế tài nguyên</w:t>
      </w:r>
      <w:r>
        <w:rPr>
          <w:i/>
          <w:iCs/>
          <w:sz w:val="28"/>
          <w:szCs w:val="28"/>
        </w:rPr>
        <w:t xml:space="preserve">; </w:t>
      </w:r>
    </w:p>
    <w:p w:rsidR="0047676C" w:rsidRDefault="00E92842">
      <w:pPr>
        <w:spacing w:before="120" w:after="120"/>
        <w:ind w:firstLine="680"/>
        <w:jc w:val="both"/>
        <w:rPr>
          <w:i/>
          <w:iCs/>
          <w:sz w:val="28"/>
          <w:szCs w:val="28"/>
        </w:rPr>
      </w:pPr>
      <w:r>
        <w:rPr>
          <w:i/>
          <w:iCs/>
          <w:sz w:val="28"/>
          <w:szCs w:val="28"/>
        </w:rPr>
        <w:t xml:space="preserve">Căn cứ </w:t>
      </w:r>
      <w:r>
        <w:rPr>
          <w:i/>
          <w:iCs/>
          <w:sz w:val="28"/>
          <w:szCs w:val="28"/>
          <w:lang w:val="vi-VN"/>
        </w:rPr>
        <w:t xml:space="preserve">Thông tư số </w:t>
      </w:r>
      <w:r>
        <w:rPr>
          <w:i/>
          <w:iCs/>
          <w:sz w:val="28"/>
          <w:szCs w:val="28"/>
        </w:rPr>
        <w:t>12</w:t>
      </w:r>
      <w:r>
        <w:rPr>
          <w:i/>
          <w:iCs/>
          <w:sz w:val="28"/>
          <w:szCs w:val="28"/>
          <w:lang w:val="vi-VN"/>
        </w:rPr>
        <w:t>/2016/TT-BTC ngày 2</w:t>
      </w:r>
      <w:r>
        <w:rPr>
          <w:i/>
          <w:iCs/>
          <w:sz w:val="28"/>
          <w:szCs w:val="28"/>
        </w:rPr>
        <w:t>0/0</w:t>
      </w:r>
      <w:r>
        <w:rPr>
          <w:i/>
          <w:iCs/>
          <w:sz w:val="28"/>
          <w:szCs w:val="28"/>
          <w:lang w:val="vi-VN"/>
        </w:rPr>
        <w:t>1</w:t>
      </w:r>
      <w:r>
        <w:rPr>
          <w:i/>
          <w:iCs/>
          <w:sz w:val="28"/>
          <w:szCs w:val="28"/>
        </w:rPr>
        <w:t>/</w:t>
      </w:r>
      <w:r>
        <w:rPr>
          <w:i/>
          <w:iCs/>
          <w:sz w:val="28"/>
          <w:szCs w:val="28"/>
          <w:lang w:val="vi-VN"/>
        </w:rPr>
        <w:t xml:space="preserve">2016 của </w:t>
      </w:r>
      <w:r>
        <w:rPr>
          <w:i/>
          <w:iCs/>
          <w:sz w:val="28"/>
          <w:szCs w:val="28"/>
        </w:rPr>
        <w:t xml:space="preserve">Bộ trưởng </w:t>
      </w:r>
      <w:r>
        <w:rPr>
          <w:i/>
          <w:iCs/>
          <w:sz w:val="28"/>
          <w:szCs w:val="28"/>
          <w:lang w:val="vi-VN"/>
        </w:rPr>
        <w:t xml:space="preserve">Bộ Tài chính sửa đổi, bổ sung </w:t>
      </w:r>
      <w:r>
        <w:rPr>
          <w:i/>
          <w:iCs/>
          <w:sz w:val="28"/>
          <w:szCs w:val="28"/>
        </w:rPr>
        <w:t>k</w:t>
      </w:r>
      <w:r>
        <w:rPr>
          <w:i/>
          <w:iCs/>
          <w:sz w:val="28"/>
          <w:szCs w:val="28"/>
          <w:lang w:val="vi-VN"/>
        </w:rPr>
        <w:t xml:space="preserve">hoản </w:t>
      </w:r>
      <w:r>
        <w:rPr>
          <w:i/>
          <w:iCs/>
          <w:sz w:val="28"/>
          <w:szCs w:val="28"/>
        </w:rPr>
        <w:t>1</w:t>
      </w:r>
      <w:r>
        <w:rPr>
          <w:i/>
          <w:iCs/>
          <w:sz w:val="28"/>
          <w:szCs w:val="28"/>
          <w:lang w:val="vi-VN"/>
        </w:rPr>
        <w:t xml:space="preserve"> Điều </w:t>
      </w:r>
      <w:r>
        <w:rPr>
          <w:i/>
          <w:iCs/>
          <w:sz w:val="28"/>
          <w:szCs w:val="28"/>
        </w:rPr>
        <w:t>7</w:t>
      </w:r>
      <w:r>
        <w:rPr>
          <w:i/>
          <w:iCs/>
          <w:sz w:val="28"/>
          <w:szCs w:val="28"/>
          <w:lang w:val="vi-VN"/>
        </w:rPr>
        <w:t xml:space="preserve"> Thông tư số 152/2015/TT-BTC ngày 02/10/2015 của </w:t>
      </w:r>
      <w:r>
        <w:rPr>
          <w:i/>
          <w:iCs/>
          <w:sz w:val="28"/>
          <w:szCs w:val="28"/>
        </w:rPr>
        <w:t xml:space="preserve">Bộ trưởng </w:t>
      </w:r>
      <w:r>
        <w:rPr>
          <w:i/>
          <w:iCs/>
          <w:sz w:val="28"/>
          <w:szCs w:val="28"/>
          <w:lang w:val="vi-VN"/>
        </w:rPr>
        <w:t>Bộ Tài chín</w:t>
      </w:r>
      <w:r>
        <w:rPr>
          <w:i/>
          <w:iCs/>
          <w:sz w:val="28"/>
          <w:szCs w:val="28"/>
        </w:rPr>
        <w:t>h</w:t>
      </w:r>
      <w:r>
        <w:rPr>
          <w:i/>
          <w:iCs/>
          <w:sz w:val="28"/>
          <w:szCs w:val="28"/>
          <w:lang w:val="vi-VN"/>
        </w:rPr>
        <w:t xml:space="preserve"> hướng dẫn về thuế tài nguyên;</w:t>
      </w:r>
    </w:p>
    <w:p w:rsidR="0047676C" w:rsidRDefault="00E92842">
      <w:pPr>
        <w:spacing w:before="120" w:line="288" w:lineRule="auto"/>
        <w:ind w:firstLine="709"/>
        <w:jc w:val="both"/>
        <w:rPr>
          <w:i/>
          <w:iCs/>
          <w:sz w:val="28"/>
          <w:szCs w:val="28"/>
        </w:rPr>
      </w:pPr>
      <w:r>
        <w:rPr>
          <w:i/>
          <w:iCs/>
          <w:sz w:val="28"/>
          <w:szCs w:val="28"/>
          <w:lang w:val="vi-VN"/>
        </w:rPr>
        <w:t>Căn cứ Thông tư số 44/2017/TT-BTC ngày 12</w:t>
      </w:r>
      <w:r>
        <w:rPr>
          <w:i/>
          <w:iCs/>
          <w:sz w:val="28"/>
          <w:szCs w:val="28"/>
        </w:rPr>
        <w:t>/</w:t>
      </w:r>
      <w:r>
        <w:rPr>
          <w:i/>
          <w:iCs/>
          <w:sz w:val="28"/>
          <w:szCs w:val="28"/>
          <w:lang w:val="vi-VN"/>
        </w:rPr>
        <w:t>5</w:t>
      </w:r>
      <w:r>
        <w:rPr>
          <w:i/>
          <w:iCs/>
          <w:sz w:val="28"/>
          <w:szCs w:val="28"/>
        </w:rPr>
        <w:t>/</w:t>
      </w:r>
      <w:r>
        <w:rPr>
          <w:i/>
          <w:iCs/>
          <w:sz w:val="28"/>
          <w:szCs w:val="28"/>
          <w:lang w:val="vi-VN"/>
        </w:rPr>
        <w:t xml:space="preserve">2017 của </w:t>
      </w:r>
      <w:r>
        <w:rPr>
          <w:i/>
          <w:iCs/>
          <w:sz w:val="28"/>
          <w:szCs w:val="28"/>
        </w:rPr>
        <w:t xml:space="preserve">Bộ trưởng </w:t>
      </w:r>
      <w:r>
        <w:rPr>
          <w:i/>
          <w:iCs/>
          <w:sz w:val="28"/>
          <w:szCs w:val="28"/>
          <w:lang w:val="vi-VN"/>
        </w:rPr>
        <w:t>Bộ Tài chính quy định về khung giá tính thuế tài nguyên đối với nhóm, loại tài nguyên có tí</w:t>
      </w:r>
      <w:r>
        <w:rPr>
          <w:i/>
          <w:iCs/>
          <w:sz w:val="28"/>
          <w:szCs w:val="28"/>
          <w:lang w:val="vi-VN"/>
        </w:rPr>
        <w:t>nh chất lý, hóa giống nha</w:t>
      </w:r>
      <w:r>
        <w:rPr>
          <w:i/>
          <w:iCs/>
          <w:sz w:val="28"/>
          <w:szCs w:val="28"/>
        </w:rPr>
        <w:t xml:space="preserve">u; </w:t>
      </w:r>
    </w:p>
    <w:p w:rsidR="0047676C" w:rsidRDefault="00E92842">
      <w:pPr>
        <w:spacing w:before="120" w:line="288" w:lineRule="auto"/>
        <w:ind w:firstLine="709"/>
        <w:jc w:val="both"/>
        <w:rPr>
          <w:i/>
          <w:iCs/>
          <w:sz w:val="28"/>
          <w:szCs w:val="28"/>
        </w:rPr>
      </w:pPr>
      <w:r>
        <w:rPr>
          <w:i/>
          <w:iCs/>
          <w:sz w:val="28"/>
          <w:szCs w:val="28"/>
        </w:rPr>
        <w:lastRenderedPageBreak/>
        <w:t>Căn cứ Thông tư số 05/2020/TT-BTC ngày 20/01/2020 của Bộ trưởng Bộ Tài chính sửa đổi, bổ sung một số điều của Thông tư số 44/2017/TT-BTC ngày 12/5/2017 của Bộ trưởng Bộ Tài chính</w:t>
      </w:r>
      <w:r>
        <w:rPr>
          <w:i/>
          <w:iCs/>
          <w:sz w:val="28"/>
          <w:szCs w:val="28"/>
          <w:lang w:val="vi-VN"/>
        </w:rPr>
        <w:t xml:space="preserve"> quy định về khung giá tính thuế tài nguyên đối v</w:t>
      </w:r>
      <w:r>
        <w:rPr>
          <w:i/>
          <w:iCs/>
          <w:sz w:val="28"/>
          <w:szCs w:val="28"/>
          <w:lang w:val="vi-VN"/>
        </w:rPr>
        <w:t>ới nhóm, loại tài nguyên có tính chất lý, hóa giống nhau</w:t>
      </w:r>
      <w:r>
        <w:rPr>
          <w:i/>
          <w:iCs/>
          <w:sz w:val="28"/>
          <w:szCs w:val="28"/>
        </w:rPr>
        <w:t xml:space="preserve">; </w:t>
      </w:r>
    </w:p>
    <w:p w:rsidR="0047676C" w:rsidRDefault="00E92842">
      <w:pPr>
        <w:spacing w:before="120" w:line="288" w:lineRule="auto"/>
        <w:ind w:firstLine="709"/>
        <w:jc w:val="both"/>
        <w:rPr>
          <w:i/>
          <w:iCs/>
          <w:sz w:val="28"/>
          <w:szCs w:val="28"/>
          <w:lang w:val="vi-VN"/>
        </w:rPr>
      </w:pPr>
      <w:r>
        <w:rPr>
          <w:i/>
          <w:iCs/>
          <w:sz w:val="28"/>
          <w:szCs w:val="28"/>
        </w:rPr>
        <w:t xml:space="preserve">Căn cứ </w:t>
      </w:r>
      <w:r>
        <w:rPr>
          <w:i/>
          <w:iCs/>
          <w:sz w:val="28"/>
          <w:szCs w:val="28"/>
          <w:lang w:val="vi-VN"/>
        </w:rPr>
        <w:t xml:space="preserve">Thông tư số 41/2024/TT-BTC ngày 20/5/2024 của </w:t>
      </w:r>
      <w:r>
        <w:rPr>
          <w:i/>
          <w:iCs/>
          <w:sz w:val="28"/>
          <w:szCs w:val="28"/>
        </w:rPr>
        <w:t xml:space="preserve">Bộ trưởng </w:t>
      </w:r>
      <w:r>
        <w:rPr>
          <w:i/>
          <w:iCs/>
          <w:sz w:val="28"/>
          <w:szCs w:val="28"/>
          <w:lang w:val="vi-VN"/>
        </w:rPr>
        <w:t>Bộ Tài chính sửa đổi, bổ sung mộ</w:t>
      </w:r>
      <w:r>
        <w:rPr>
          <w:i/>
          <w:iCs/>
          <w:sz w:val="28"/>
          <w:szCs w:val="28"/>
          <w:lang w:val="vi-VN"/>
        </w:rPr>
        <w:t>t số điều của Thông tư số 44/2017/TT-BTC ngày 12/5/2017 của Bộ trưởng Bộ Tài chính quy định khung giá tính thuế tài nguyên đối với nhóm, loại tài nguyên có tính chất lý, hóa giống nhau và Thông tư số 152/2015/TT-BTC ngày 02/10/2015 của Bộ Trưởng Bộ Tài chí</w:t>
      </w:r>
      <w:r>
        <w:rPr>
          <w:i/>
          <w:iCs/>
          <w:sz w:val="28"/>
          <w:szCs w:val="28"/>
          <w:lang w:val="vi-VN"/>
        </w:rPr>
        <w:t>nh hướng dẫn về thuế tài nguyên.</w:t>
      </w:r>
    </w:p>
    <w:p w:rsidR="0047676C" w:rsidRDefault="00E92842">
      <w:pPr>
        <w:spacing w:before="120" w:after="120"/>
        <w:ind w:firstLine="680"/>
        <w:jc w:val="both"/>
        <w:rPr>
          <w:i/>
          <w:sz w:val="28"/>
          <w:szCs w:val="28"/>
        </w:rPr>
      </w:pPr>
      <w:proofErr w:type="gramStart"/>
      <w:r>
        <w:rPr>
          <w:i/>
          <w:iCs/>
          <w:sz w:val="28"/>
          <w:szCs w:val="28"/>
        </w:rPr>
        <w:t>Theo</w:t>
      </w:r>
      <w:r>
        <w:rPr>
          <w:i/>
          <w:iCs/>
          <w:sz w:val="28"/>
          <w:szCs w:val="28"/>
          <w:lang w:val="vi-VN"/>
        </w:rPr>
        <w:t xml:space="preserve"> đề nghị của Sở Tài chính tại Tờ trình số 6544/TTr-STC ngày</w:t>
      </w:r>
      <w:r>
        <w:rPr>
          <w:i/>
          <w:iCs/>
          <w:sz w:val="28"/>
          <w:szCs w:val="28"/>
        </w:rPr>
        <w:t xml:space="preserve"> 13/</w:t>
      </w:r>
      <w:r>
        <w:rPr>
          <w:i/>
          <w:iCs/>
          <w:sz w:val="28"/>
          <w:szCs w:val="28"/>
          <w:lang w:val="vi-VN"/>
        </w:rPr>
        <w:t>12</w:t>
      </w:r>
      <w:r>
        <w:rPr>
          <w:i/>
          <w:iCs/>
          <w:sz w:val="28"/>
          <w:szCs w:val="28"/>
        </w:rPr>
        <w:t>/2024.</w:t>
      </w:r>
      <w:proofErr w:type="gramEnd"/>
    </w:p>
    <w:p w:rsidR="0047676C" w:rsidRDefault="00E92842">
      <w:pPr>
        <w:spacing w:before="120" w:after="120"/>
        <w:jc w:val="center"/>
        <w:rPr>
          <w:sz w:val="28"/>
          <w:szCs w:val="28"/>
        </w:rPr>
      </w:pPr>
      <w:r>
        <w:rPr>
          <w:b/>
          <w:bCs/>
          <w:sz w:val="28"/>
          <w:szCs w:val="28"/>
          <w:lang w:val="vi-VN"/>
        </w:rPr>
        <w:t>QUYẾT ĐỊNH</w:t>
      </w:r>
      <w:r>
        <w:rPr>
          <w:b/>
          <w:bCs/>
          <w:sz w:val="28"/>
          <w:szCs w:val="28"/>
        </w:rPr>
        <w:t>:</w:t>
      </w:r>
    </w:p>
    <w:p w:rsidR="0047676C" w:rsidRDefault="00E92842">
      <w:pPr>
        <w:pStyle w:val="NormalWeb"/>
        <w:spacing w:before="120" w:beforeAutospacing="0" w:after="120" w:afterAutospacing="0"/>
        <w:ind w:firstLine="680"/>
        <w:rPr>
          <w:sz w:val="28"/>
          <w:szCs w:val="28"/>
        </w:rPr>
      </w:pPr>
      <w:bookmarkStart w:id="1" w:name="chuong_pl_1"/>
      <w:proofErr w:type="gramStart"/>
      <w:r>
        <w:rPr>
          <w:b/>
          <w:bCs/>
          <w:sz w:val="28"/>
          <w:szCs w:val="28"/>
        </w:rPr>
        <w:t>Điều 1.</w:t>
      </w:r>
      <w:proofErr w:type="gramEnd"/>
      <w:r>
        <w:rPr>
          <w:b/>
          <w:bCs/>
          <w:sz w:val="28"/>
          <w:szCs w:val="28"/>
        </w:rPr>
        <w:t xml:space="preserve"> </w:t>
      </w:r>
      <w:bookmarkStart w:id="2" w:name="dieu_1_name"/>
      <w:r>
        <w:rPr>
          <w:sz w:val="28"/>
          <w:szCs w:val="28"/>
        </w:rPr>
        <w:t xml:space="preserve">Ban hành Bảng giá tính thuế tài nguyên năm 2025 </w:t>
      </w:r>
      <w:r>
        <w:rPr>
          <w:i/>
          <w:sz w:val="28"/>
          <w:szCs w:val="28"/>
        </w:rPr>
        <w:t>(chưa bao gồm thuế giá trị gia tăng)</w:t>
      </w:r>
      <w:r>
        <w:rPr>
          <w:sz w:val="28"/>
          <w:szCs w:val="28"/>
        </w:rPr>
        <w:t xml:space="preserve"> trên địa bàn tỉnh</w:t>
      </w:r>
      <w:bookmarkEnd w:id="2"/>
      <w:r>
        <w:rPr>
          <w:sz w:val="28"/>
          <w:szCs w:val="28"/>
        </w:rPr>
        <w:t xml:space="preserve"> </w:t>
      </w:r>
      <w:proofErr w:type="gramStart"/>
      <w:r>
        <w:rPr>
          <w:sz w:val="28"/>
          <w:szCs w:val="28"/>
        </w:rPr>
        <w:t>Long</w:t>
      </w:r>
      <w:proofErr w:type="gramEnd"/>
      <w:r>
        <w:rPr>
          <w:sz w:val="28"/>
          <w:szCs w:val="28"/>
        </w:rPr>
        <w:t xml:space="preserve"> An, cụ thể như sau:</w:t>
      </w:r>
    </w:p>
    <w:tbl>
      <w:tblPr>
        <w:tblW w:w="988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380"/>
        <w:gridCol w:w="3523"/>
        <w:gridCol w:w="1013"/>
        <w:gridCol w:w="1701"/>
        <w:gridCol w:w="1487"/>
      </w:tblGrid>
      <w:tr w:rsidR="0047676C">
        <w:trPr>
          <w:trHeight w:val="1563"/>
          <w:tblHeader/>
        </w:trPr>
        <w:tc>
          <w:tcPr>
            <w:tcW w:w="776" w:type="dxa"/>
            <w:shd w:val="clear" w:color="auto" w:fill="auto"/>
            <w:vAlign w:val="center"/>
          </w:tcPr>
          <w:p w:rsidR="0047676C" w:rsidRDefault="00E92842">
            <w:pPr>
              <w:pStyle w:val="NormalWeb"/>
              <w:spacing w:before="60" w:beforeAutospacing="0" w:after="60" w:afterAutospacing="0"/>
              <w:jc w:val="center"/>
              <w:rPr>
                <w:b/>
                <w:sz w:val="28"/>
                <w:szCs w:val="28"/>
              </w:rPr>
            </w:pPr>
            <w:r>
              <w:rPr>
                <w:b/>
                <w:sz w:val="28"/>
                <w:szCs w:val="28"/>
              </w:rPr>
              <w:t>STT</w:t>
            </w:r>
          </w:p>
        </w:tc>
        <w:tc>
          <w:tcPr>
            <w:tcW w:w="1380" w:type="dxa"/>
            <w:shd w:val="clear" w:color="auto" w:fill="auto"/>
            <w:vAlign w:val="center"/>
          </w:tcPr>
          <w:p w:rsidR="0047676C" w:rsidRDefault="00E92842">
            <w:pPr>
              <w:pStyle w:val="NormalWeb"/>
              <w:spacing w:before="60" w:beforeAutospacing="0" w:after="60" w:afterAutospacing="0"/>
              <w:jc w:val="center"/>
              <w:rPr>
                <w:b/>
                <w:sz w:val="28"/>
                <w:szCs w:val="28"/>
              </w:rPr>
            </w:pPr>
            <w:r>
              <w:rPr>
                <w:b/>
                <w:sz w:val="28"/>
                <w:szCs w:val="28"/>
              </w:rPr>
              <w:t>Mã nhóm, loại tài nguyên</w:t>
            </w:r>
          </w:p>
        </w:tc>
        <w:tc>
          <w:tcPr>
            <w:tcW w:w="3523" w:type="dxa"/>
            <w:shd w:val="clear" w:color="auto" w:fill="auto"/>
            <w:vAlign w:val="center"/>
          </w:tcPr>
          <w:p w:rsidR="0047676C" w:rsidRDefault="00E92842">
            <w:pPr>
              <w:pStyle w:val="NormalWeb"/>
              <w:spacing w:before="60" w:beforeAutospacing="0" w:after="60" w:afterAutospacing="0"/>
              <w:jc w:val="center"/>
              <w:rPr>
                <w:b/>
                <w:sz w:val="28"/>
                <w:szCs w:val="28"/>
              </w:rPr>
            </w:pPr>
            <w:r>
              <w:rPr>
                <w:b/>
                <w:sz w:val="28"/>
                <w:szCs w:val="28"/>
              </w:rPr>
              <w:t>Tên tài nguyên</w:t>
            </w:r>
          </w:p>
        </w:tc>
        <w:tc>
          <w:tcPr>
            <w:tcW w:w="1013" w:type="dxa"/>
            <w:shd w:val="clear" w:color="auto" w:fill="auto"/>
            <w:vAlign w:val="center"/>
          </w:tcPr>
          <w:p w:rsidR="0047676C" w:rsidRDefault="00E92842">
            <w:pPr>
              <w:pStyle w:val="NormalWeb"/>
              <w:spacing w:before="60" w:beforeAutospacing="0" w:after="60" w:afterAutospacing="0"/>
              <w:jc w:val="center"/>
              <w:rPr>
                <w:b/>
                <w:sz w:val="28"/>
                <w:szCs w:val="28"/>
              </w:rPr>
            </w:pPr>
            <w:r>
              <w:rPr>
                <w:b/>
                <w:sz w:val="28"/>
                <w:szCs w:val="28"/>
              </w:rPr>
              <w:t>Đơn vị tính</w:t>
            </w:r>
          </w:p>
        </w:tc>
        <w:tc>
          <w:tcPr>
            <w:tcW w:w="1701" w:type="dxa"/>
            <w:shd w:val="clear" w:color="auto" w:fill="auto"/>
            <w:vAlign w:val="center"/>
          </w:tcPr>
          <w:p w:rsidR="0047676C" w:rsidRDefault="00E92842">
            <w:pPr>
              <w:pStyle w:val="NormalWeb"/>
              <w:spacing w:before="60" w:beforeAutospacing="0" w:after="60" w:afterAutospacing="0"/>
              <w:jc w:val="center"/>
              <w:rPr>
                <w:b/>
                <w:sz w:val="28"/>
                <w:szCs w:val="28"/>
              </w:rPr>
            </w:pPr>
            <w:r>
              <w:rPr>
                <w:b/>
                <w:sz w:val="28"/>
                <w:szCs w:val="28"/>
              </w:rPr>
              <w:t>Giá tính thuế (đồng)</w:t>
            </w:r>
          </w:p>
        </w:tc>
        <w:tc>
          <w:tcPr>
            <w:tcW w:w="1487" w:type="dxa"/>
            <w:vAlign w:val="center"/>
          </w:tcPr>
          <w:p w:rsidR="0047676C" w:rsidRDefault="00E92842">
            <w:pPr>
              <w:pStyle w:val="NormalWeb"/>
              <w:spacing w:before="60" w:beforeAutospacing="0" w:after="60" w:afterAutospacing="0"/>
              <w:jc w:val="center"/>
              <w:rPr>
                <w:b/>
                <w:sz w:val="28"/>
                <w:szCs w:val="28"/>
              </w:rPr>
            </w:pPr>
            <w:r>
              <w:rPr>
                <w:b/>
                <w:sz w:val="28"/>
                <w:szCs w:val="28"/>
              </w:rPr>
              <w:t>Ghi chú</w:t>
            </w:r>
          </w:p>
        </w:tc>
      </w:tr>
      <w:tr w:rsidR="0047676C">
        <w:trPr>
          <w:trHeight w:val="707"/>
        </w:trPr>
        <w:tc>
          <w:tcPr>
            <w:tcW w:w="9880" w:type="dxa"/>
            <w:gridSpan w:val="6"/>
            <w:shd w:val="clear" w:color="auto" w:fill="auto"/>
            <w:vAlign w:val="center"/>
          </w:tcPr>
          <w:p w:rsidR="0047676C" w:rsidRDefault="00E92842">
            <w:pPr>
              <w:pStyle w:val="NormalWeb"/>
              <w:spacing w:before="60" w:beforeAutospacing="0" w:after="60" w:afterAutospacing="0"/>
              <w:rPr>
                <w:b/>
                <w:bCs/>
                <w:sz w:val="28"/>
                <w:szCs w:val="28"/>
              </w:rPr>
            </w:pPr>
            <w:r>
              <w:rPr>
                <w:b/>
                <w:bCs/>
                <w:sz w:val="28"/>
                <w:szCs w:val="28"/>
              </w:rPr>
              <w:t>TÀI NGUYÊN KHOÁNG SẢN KHÔNG KIM LOẠI</w:t>
            </w:r>
          </w:p>
        </w:tc>
      </w:tr>
      <w:tr w:rsidR="0047676C">
        <w:tc>
          <w:tcPr>
            <w:tcW w:w="776"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01</w:t>
            </w:r>
          </w:p>
        </w:tc>
        <w:tc>
          <w:tcPr>
            <w:tcW w:w="1380" w:type="dxa"/>
            <w:shd w:val="clear" w:color="auto" w:fill="auto"/>
            <w:vAlign w:val="center"/>
          </w:tcPr>
          <w:p w:rsidR="0047676C" w:rsidRDefault="00E92842">
            <w:pPr>
              <w:pStyle w:val="NormalWeb"/>
              <w:spacing w:before="60" w:beforeAutospacing="0" w:after="60" w:afterAutospacing="0"/>
              <w:rPr>
                <w:sz w:val="28"/>
                <w:szCs w:val="28"/>
              </w:rPr>
            </w:pPr>
            <w:r>
              <w:rPr>
                <w:sz w:val="28"/>
                <w:szCs w:val="28"/>
              </w:rPr>
              <w:t>II1</w:t>
            </w:r>
          </w:p>
        </w:tc>
        <w:tc>
          <w:tcPr>
            <w:tcW w:w="3523" w:type="dxa"/>
            <w:shd w:val="clear" w:color="auto" w:fill="auto"/>
            <w:vAlign w:val="center"/>
          </w:tcPr>
          <w:p w:rsidR="0047676C" w:rsidRDefault="00E92842">
            <w:pPr>
              <w:pStyle w:val="NormalWeb"/>
              <w:spacing w:before="60" w:beforeAutospacing="0" w:after="60" w:afterAutospacing="0"/>
              <w:jc w:val="both"/>
              <w:rPr>
                <w:sz w:val="28"/>
                <w:szCs w:val="28"/>
              </w:rPr>
            </w:pPr>
            <w:r>
              <w:rPr>
                <w:sz w:val="28"/>
                <w:szCs w:val="28"/>
              </w:rPr>
              <w:t>Đất khai thác san lấp, xây dựng công trình</w:t>
            </w:r>
          </w:p>
        </w:tc>
        <w:tc>
          <w:tcPr>
            <w:tcW w:w="1013"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60" w:beforeAutospacing="0" w:after="60" w:afterAutospacing="0"/>
              <w:jc w:val="right"/>
              <w:rPr>
                <w:sz w:val="28"/>
                <w:szCs w:val="28"/>
              </w:rPr>
            </w:pPr>
            <w:r>
              <w:rPr>
                <w:sz w:val="28"/>
                <w:szCs w:val="28"/>
              </w:rPr>
              <w:t>49.000</w:t>
            </w:r>
          </w:p>
        </w:tc>
        <w:tc>
          <w:tcPr>
            <w:tcW w:w="1487" w:type="dxa"/>
          </w:tcPr>
          <w:p w:rsidR="0047676C" w:rsidRDefault="0047676C">
            <w:pPr>
              <w:pStyle w:val="NormalWeb"/>
              <w:spacing w:before="60" w:beforeAutospacing="0" w:after="60" w:afterAutospacing="0"/>
              <w:jc w:val="right"/>
              <w:rPr>
                <w:sz w:val="28"/>
                <w:szCs w:val="28"/>
              </w:rPr>
            </w:pPr>
          </w:p>
        </w:tc>
      </w:tr>
      <w:tr w:rsidR="0047676C">
        <w:tc>
          <w:tcPr>
            <w:tcW w:w="776"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02</w:t>
            </w:r>
          </w:p>
        </w:tc>
        <w:tc>
          <w:tcPr>
            <w:tcW w:w="1380" w:type="dxa"/>
            <w:shd w:val="clear" w:color="auto" w:fill="auto"/>
            <w:vAlign w:val="center"/>
          </w:tcPr>
          <w:p w:rsidR="0047676C" w:rsidRDefault="00E92842">
            <w:pPr>
              <w:pStyle w:val="NormalWeb"/>
              <w:spacing w:before="60" w:beforeAutospacing="0" w:after="60" w:afterAutospacing="0"/>
              <w:rPr>
                <w:sz w:val="28"/>
                <w:szCs w:val="28"/>
              </w:rPr>
            </w:pPr>
            <w:r>
              <w:rPr>
                <w:sz w:val="28"/>
                <w:szCs w:val="28"/>
              </w:rPr>
              <w:t>II20102</w:t>
            </w:r>
          </w:p>
        </w:tc>
        <w:tc>
          <w:tcPr>
            <w:tcW w:w="3523" w:type="dxa"/>
            <w:shd w:val="clear" w:color="auto" w:fill="auto"/>
            <w:vAlign w:val="center"/>
          </w:tcPr>
          <w:p w:rsidR="0047676C" w:rsidRDefault="00E92842">
            <w:pPr>
              <w:pStyle w:val="NormalWeb"/>
              <w:spacing w:before="60" w:beforeAutospacing="0" w:after="60" w:afterAutospacing="0"/>
              <w:jc w:val="both"/>
              <w:rPr>
                <w:sz w:val="28"/>
                <w:szCs w:val="28"/>
              </w:rPr>
            </w:pPr>
            <w:r>
              <w:rPr>
                <w:sz w:val="28"/>
                <w:szCs w:val="28"/>
              </w:rPr>
              <w:t>Các loại cuội, sỏi, sạn khác</w:t>
            </w:r>
          </w:p>
        </w:tc>
        <w:tc>
          <w:tcPr>
            <w:tcW w:w="1013"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60" w:beforeAutospacing="0" w:after="60" w:afterAutospacing="0"/>
              <w:jc w:val="right"/>
              <w:rPr>
                <w:sz w:val="28"/>
                <w:szCs w:val="28"/>
              </w:rPr>
            </w:pPr>
            <w:r>
              <w:rPr>
                <w:sz w:val="28"/>
                <w:szCs w:val="28"/>
              </w:rPr>
              <w:t>168.000</w:t>
            </w:r>
          </w:p>
        </w:tc>
        <w:tc>
          <w:tcPr>
            <w:tcW w:w="1487" w:type="dxa"/>
          </w:tcPr>
          <w:p w:rsidR="0047676C" w:rsidRDefault="0047676C">
            <w:pPr>
              <w:pStyle w:val="NormalWeb"/>
              <w:spacing w:before="60" w:beforeAutospacing="0" w:after="60" w:afterAutospacing="0"/>
              <w:jc w:val="right"/>
              <w:rPr>
                <w:sz w:val="28"/>
                <w:szCs w:val="28"/>
              </w:rPr>
            </w:pPr>
          </w:p>
        </w:tc>
      </w:tr>
      <w:tr w:rsidR="0047676C">
        <w:tc>
          <w:tcPr>
            <w:tcW w:w="776"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03</w:t>
            </w:r>
          </w:p>
        </w:tc>
        <w:tc>
          <w:tcPr>
            <w:tcW w:w="1380" w:type="dxa"/>
            <w:shd w:val="clear" w:color="auto" w:fill="auto"/>
            <w:vAlign w:val="center"/>
          </w:tcPr>
          <w:p w:rsidR="0047676C" w:rsidRDefault="00E92842">
            <w:pPr>
              <w:pStyle w:val="NormalWeb"/>
              <w:spacing w:before="60" w:beforeAutospacing="0" w:after="60" w:afterAutospacing="0"/>
              <w:rPr>
                <w:sz w:val="28"/>
                <w:szCs w:val="28"/>
              </w:rPr>
            </w:pPr>
            <w:r>
              <w:rPr>
                <w:sz w:val="28"/>
                <w:szCs w:val="28"/>
              </w:rPr>
              <w:t>II501</w:t>
            </w:r>
          </w:p>
        </w:tc>
        <w:tc>
          <w:tcPr>
            <w:tcW w:w="3523" w:type="dxa"/>
            <w:shd w:val="clear" w:color="auto" w:fill="auto"/>
            <w:vAlign w:val="center"/>
          </w:tcPr>
          <w:p w:rsidR="0047676C" w:rsidRDefault="00E92842">
            <w:pPr>
              <w:pStyle w:val="NormalWeb"/>
              <w:spacing w:before="60" w:beforeAutospacing="0" w:after="60" w:afterAutospacing="0"/>
              <w:jc w:val="both"/>
              <w:rPr>
                <w:sz w:val="28"/>
                <w:szCs w:val="28"/>
              </w:rPr>
            </w:pPr>
            <w:r>
              <w:rPr>
                <w:sz w:val="28"/>
                <w:szCs w:val="28"/>
              </w:rPr>
              <w:t>Cát san lấp (bao gồm cả cát nhiễm mặn)</w:t>
            </w:r>
          </w:p>
        </w:tc>
        <w:tc>
          <w:tcPr>
            <w:tcW w:w="1013"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60" w:beforeAutospacing="0" w:after="60" w:afterAutospacing="0"/>
              <w:jc w:val="right"/>
              <w:rPr>
                <w:sz w:val="28"/>
                <w:szCs w:val="28"/>
              </w:rPr>
            </w:pPr>
            <w:r>
              <w:rPr>
                <w:sz w:val="28"/>
                <w:szCs w:val="28"/>
              </w:rPr>
              <w:t>56.000</w:t>
            </w:r>
          </w:p>
        </w:tc>
        <w:tc>
          <w:tcPr>
            <w:tcW w:w="1487" w:type="dxa"/>
          </w:tcPr>
          <w:p w:rsidR="0047676C" w:rsidRDefault="0047676C">
            <w:pPr>
              <w:pStyle w:val="NormalWeb"/>
              <w:spacing w:before="60" w:beforeAutospacing="0" w:after="60" w:afterAutospacing="0"/>
              <w:jc w:val="right"/>
              <w:rPr>
                <w:sz w:val="28"/>
                <w:szCs w:val="28"/>
              </w:rPr>
            </w:pPr>
          </w:p>
        </w:tc>
      </w:tr>
      <w:tr w:rsidR="0047676C">
        <w:tc>
          <w:tcPr>
            <w:tcW w:w="776"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04</w:t>
            </w:r>
          </w:p>
        </w:tc>
        <w:tc>
          <w:tcPr>
            <w:tcW w:w="1380" w:type="dxa"/>
            <w:shd w:val="clear" w:color="auto" w:fill="auto"/>
            <w:vAlign w:val="center"/>
          </w:tcPr>
          <w:p w:rsidR="0047676C" w:rsidRDefault="00E92842">
            <w:pPr>
              <w:pStyle w:val="NormalWeb"/>
              <w:spacing w:before="60" w:beforeAutospacing="0" w:after="60" w:afterAutospacing="0"/>
              <w:rPr>
                <w:sz w:val="28"/>
                <w:szCs w:val="28"/>
              </w:rPr>
            </w:pPr>
            <w:r>
              <w:rPr>
                <w:sz w:val="28"/>
                <w:szCs w:val="28"/>
              </w:rPr>
              <w:t>II7</w:t>
            </w:r>
          </w:p>
        </w:tc>
        <w:tc>
          <w:tcPr>
            <w:tcW w:w="3523" w:type="dxa"/>
            <w:shd w:val="clear" w:color="auto" w:fill="auto"/>
            <w:vAlign w:val="center"/>
          </w:tcPr>
          <w:p w:rsidR="0047676C" w:rsidRDefault="00E92842">
            <w:pPr>
              <w:pStyle w:val="NormalWeb"/>
              <w:spacing w:before="60" w:beforeAutospacing="0" w:after="60" w:afterAutospacing="0"/>
              <w:jc w:val="both"/>
              <w:rPr>
                <w:sz w:val="28"/>
                <w:szCs w:val="28"/>
              </w:rPr>
            </w:pPr>
            <w:r>
              <w:rPr>
                <w:sz w:val="28"/>
                <w:szCs w:val="28"/>
              </w:rPr>
              <w:t>Đất làm gạch, ngói</w:t>
            </w:r>
          </w:p>
        </w:tc>
        <w:tc>
          <w:tcPr>
            <w:tcW w:w="1013"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60" w:beforeAutospacing="0" w:after="60" w:afterAutospacing="0"/>
              <w:jc w:val="right"/>
              <w:rPr>
                <w:sz w:val="28"/>
                <w:szCs w:val="28"/>
              </w:rPr>
            </w:pPr>
            <w:r>
              <w:rPr>
                <w:sz w:val="28"/>
                <w:szCs w:val="28"/>
              </w:rPr>
              <w:t>178.500</w:t>
            </w:r>
          </w:p>
        </w:tc>
        <w:tc>
          <w:tcPr>
            <w:tcW w:w="1487" w:type="dxa"/>
          </w:tcPr>
          <w:p w:rsidR="0047676C" w:rsidRDefault="0047676C">
            <w:pPr>
              <w:pStyle w:val="NormalWeb"/>
              <w:spacing w:before="60" w:beforeAutospacing="0" w:after="60" w:afterAutospacing="0"/>
              <w:jc w:val="right"/>
              <w:rPr>
                <w:sz w:val="28"/>
                <w:szCs w:val="28"/>
              </w:rPr>
            </w:pPr>
          </w:p>
        </w:tc>
      </w:tr>
      <w:tr w:rsidR="0047676C">
        <w:tc>
          <w:tcPr>
            <w:tcW w:w="776"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05</w:t>
            </w:r>
          </w:p>
        </w:tc>
        <w:tc>
          <w:tcPr>
            <w:tcW w:w="1380" w:type="dxa"/>
            <w:shd w:val="clear" w:color="auto" w:fill="auto"/>
            <w:vAlign w:val="center"/>
          </w:tcPr>
          <w:p w:rsidR="0047676C" w:rsidRDefault="00E92842">
            <w:pPr>
              <w:pStyle w:val="NormalWeb"/>
              <w:spacing w:before="60" w:beforeAutospacing="0" w:after="60" w:afterAutospacing="0"/>
              <w:rPr>
                <w:sz w:val="28"/>
                <w:szCs w:val="28"/>
              </w:rPr>
            </w:pPr>
            <w:r>
              <w:rPr>
                <w:sz w:val="28"/>
                <w:szCs w:val="28"/>
              </w:rPr>
              <w:t>II1901</w:t>
            </w:r>
          </w:p>
        </w:tc>
        <w:tc>
          <w:tcPr>
            <w:tcW w:w="3523" w:type="dxa"/>
            <w:shd w:val="clear" w:color="auto" w:fill="auto"/>
            <w:vAlign w:val="center"/>
          </w:tcPr>
          <w:p w:rsidR="0047676C" w:rsidRDefault="00E92842">
            <w:pPr>
              <w:pStyle w:val="NormalWeb"/>
              <w:spacing w:before="60" w:beforeAutospacing="0" w:after="60" w:afterAutospacing="0"/>
              <w:jc w:val="both"/>
              <w:rPr>
                <w:sz w:val="28"/>
                <w:szCs w:val="28"/>
              </w:rPr>
            </w:pPr>
            <w:r>
              <w:rPr>
                <w:sz w:val="28"/>
                <w:szCs w:val="28"/>
              </w:rPr>
              <w:t>Than bùn</w:t>
            </w:r>
          </w:p>
        </w:tc>
        <w:tc>
          <w:tcPr>
            <w:tcW w:w="1013"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tấn</w:t>
            </w:r>
          </w:p>
        </w:tc>
        <w:tc>
          <w:tcPr>
            <w:tcW w:w="1701" w:type="dxa"/>
            <w:shd w:val="clear" w:color="auto" w:fill="auto"/>
            <w:vAlign w:val="center"/>
          </w:tcPr>
          <w:p w:rsidR="0047676C" w:rsidRDefault="00E92842">
            <w:pPr>
              <w:pStyle w:val="NormalWeb"/>
              <w:spacing w:before="60" w:beforeAutospacing="0" w:after="60" w:afterAutospacing="0"/>
              <w:jc w:val="right"/>
              <w:rPr>
                <w:sz w:val="28"/>
                <w:szCs w:val="28"/>
              </w:rPr>
            </w:pPr>
            <w:r>
              <w:rPr>
                <w:sz w:val="28"/>
                <w:szCs w:val="28"/>
              </w:rPr>
              <w:t>280.000</w:t>
            </w:r>
          </w:p>
        </w:tc>
        <w:tc>
          <w:tcPr>
            <w:tcW w:w="1487" w:type="dxa"/>
          </w:tcPr>
          <w:p w:rsidR="0047676C" w:rsidRDefault="0047676C">
            <w:pPr>
              <w:pStyle w:val="NormalWeb"/>
              <w:spacing w:before="60" w:beforeAutospacing="0" w:after="60" w:afterAutospacing="0"/>
              <w:jc w:val="right"/>
              <w:rPr>
                <w:sz w:val="28"/>
                <w:szCs w:val="28"/>
              </w:rPr>
            </w:pPr>
          </w:p>
        </w:tc>
      </w:tr>
      <w:tr w:rsidR="0047676C">
        <w:trPr>
          <w:trHeight w:val="630"/>
        </w:trPr>
        <w:tc>
          <w:tcPr>
            <w:tcW w:w="9880" w:type="dxa"/>
            <w:gridSpan w:val="6"/>
            <w:shd w:val="clear" w:color="auto" w:fill="auto"/>
            <w:vAlign w:val="center"/>
          </w:tcPr>
          <w:p w:rsidR="0047676C" w:rsidRDefault="00E92842">
            <w:pPr>
              <w:pStyle w:val="NormalWeb"/>
              <w:spacing w:before="60" w:beforeAutospacing="0" w:after="60" w:afterAutospacing="0"/>
              <w:rPr>
                <w:b/>
                <w:bCs/>
                <w:sz w:val="28"/>
                <w:szCs w:val="28"/>
              </w:rPr>
            </w:pPr>
            <w:r>
              <w:rPr>
                <w:b/>
                <w:bCs/>
                <w:sz w:val="28"/>
                <w:szCs w:val="28"/>
              </w:rPr>
              <w:t>NƯỚC THIÊN NHIÊN</w:t>
            </w:r>
          </w:p>
        </w:tc>
      </w:tr>
      <w:tr w:rsidR="0047676C">
        <w:tc>
          <w:tcPr>
            <w:tcW w:w="776" w:type="dxa"/>
            <w:shd w:val="clear" w:color="auto" w:fill="auto"/>
            <w:vAlign w:val="center"/>
          </w:tcPr>
          <w:p w:rsidR="0047676C" w:rsidRDefault="00E92842">
            <w:pPr>
              <w:pStyle w:val="NormalWeb"/>
              <w:spacing w:before="60" w:beforeAutospacing="0" w:after="60" w:afterAutospacing="0"/>
              <w:jc w:val="center"/>
              <w:rPr>
                <w:b/>
                <w:sz w:val="28"/>
                <w:szCs w:val="28"/>
              </w:rPr>
            </w:pPr>
            <w:r>
              <w:rPr>
                <w:b/>
                <w:sz w:val="28"/>
                <w:szCs w:val="28"/>
              </w:rPr>
              <w:t>06</w:t>
            </w:r>
          </w:p>
        </w:tc>
        <w:tc>
          <w:tcPr>
            <w:tcW w:w="1380" w:type="dxa"/>
            <w:shd w:val="clear" w:color="auto" w:fill="auto"/>
            <w:vAlign w:val="center"/>
          </w:tcPr>
          <w:p w:rsidR="0047676C" w:rsidRDefault="00E92842">
            <w:pPr>
              <w:pStyle w:val="NormalWeb"/>
              <w:spacing w:before="60" w:beforeAutospacing="0" w:after="60" w:afterAutospacing="0"/>
              <w:rPr>
                <w:b/>
                <w:sz w:val="28"/>
                <w:szCs w:val="28"/>
              </w:rPr>
            </w:pPr>
            <w:r>
              <w:rPr>
                <w:b/>
                <w:sz w:val="28"/>
                <w:szCs w:val="28"/>
              </w:rPr>
              <w:t xml:space="preserve">V1 </w:t>
            </w:r>
          </w:p>
        </w:tc>
        <w:tc>
          <w:tcPr>
            <w:tcW w:w="3523" w:type="dxa"/>
            <w:shd w:val="clear" w:color="auto" w:fill="auto"/>
          </w:tcPr>
          <w:p w:rsidR="0047676C" w:rsidRDefault="00E92842">
            <w:pPr>
              <w:pStyle w:val="NormalWeb"/>
              <w:spacing w:before="60" w:beforeAutospacing="0" w:after="60" w:afterAutospacing="0"/>
              <w:jc w:val="both"/>
              <w:rPr>
                <w:b/>
                <w:sz w:val="28"/>
                <w:szCs w:val="28"/>
              </w:rPr>
            </w:pPr>
            <w:r>
              <w:rPr>
                <w:b/>
                <w:sz w:val="28"/>
                <w:szCs w:val="28"/>
              </w:rPr>
              <w:t>Nước khoáng thiên nhiên, nước nóng thiên nhiên, nước thiên nhiên tinh lọc đóng chai, đóng hộp</w:t>
            </w:r>
          </w:p>
        </w:tc>
        <w:tc>
          <w:tcPr>
            <w:tcW w:w="1013" w:type="dxa"/>
            <w:shd w:val="clear" w:color="auto" w:fill="auto"/>
            <w:vAlign w:val="center"/>
          </w:tcPr>
          <w:p w:rsidR="0047676C" w:rsidRDefault="0047676C">
            <w:pPr>
              <w:spacing w:before="60" w:after="60"/>
              <w:jc w:val="center"/>
              <w:rPr>
                <w:sz w:val="28"/>
                <w:szCs w:val="28"/>
              </w:rPr>
            </w:pPr>
          </w:p>
        </w:tc>
        <w:tc>
          <w:tcPr>
            <w:tcW w:w="1701" w:type="dxa"/>
            <w:shd w:val="clear" w:color="auto" w:fill="auto"/>
            <w:vAlign w:val="center"/>
          </w:tcPr>
          <w:p w:rsidR="0047676C" w:rsidRDefault="0047676C">
            <w:pPr>
              <w:pStyle w:val="NormalWeb"/>
              <w:spacing w:before="60" w:beforeAutospacing="0" w:after="60" w:afterAutospacing="0"/>
              <w:jc w:val="right"/>
              <w:rPr>
                <w:sz w:val="28"/>
                <w:szCs w:val="28"/>
              </w:rPr>
            </w:pPr>
          </w:p>
        </w:tc>
        <w:tc>
          <w:tcPr>
            <w:tcW w:w="1487" w:type="dxa"/>
          </w:tcPr>
          <w:p w:rsidR="0047676C" w:rsidRDefault="0047676C">
            <w:pPr>
              <w:pStyle w:val="NormalWeb"/>
              <w:spacing w:before="60" w:beforeAutospacing="0" w:after="60" w:afterAutospacing="0"/>
              <w:jc w:val="right"/>
              <w:rPr>
                <w:sz w:val="28"/>
                <w:szCs w:val="28"/>
              </w:rPr>
            </w:pPr>
          </w:p>
        </w:tc>
      </w:tr>
      <w:tr w:rsidR="0047676C">
        <w:tc>
          <w:tcPr>
            <w:tcW w:w="776"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6.1</w:t>
            </w:r>
          </w:p>
        </w:tc>
        <w:tc>
          <w:tcPr>
            <w:tcW w:w="1380" w:type="dxa"/>
            <w:shd w:val="clear" w:color="auto" w:fill="auto"/>
            <w:vAlign w:val="center"/>
          </w:tcPr>
          <w:p w:rsidR="0047676C" w:rsidRDefault="00E92842">
            <w:pPr>
              <w:pStyle w:val="NormalWeb"/>
              <w:spacing w:before="60" w:beforeAutospacing="0" w:after="60" w:afterAutospacing="0"/>
              <w:rPr>
                <w:sz w:val="28"/>
                <w:szCs w:val="28"/>
              </w:rPr>
            </w:pPr>
            <w:r>
              <w:rPr>
                <w:sz w:val="28"/>
                <w:szCs w:val="28"/>
              </w:rPr>
              <w:t>V101</w:t>
            </w:r>
          </w:p>
        </w:tc>
        <w:tc>
          <w:tcPr>
            <w:tcW w:w="3523" w:type="dxa"/>
            <w:shd w:val="clear" w:color="auto" w:fill="auto"/>
          </w:tcPr>
          <w:p w:rsidR="0047676C" w:rsidRDefault="00E92842">
            <w:pPr>
              <w:pStyle w:val="NormalWeb"/>
              <w:spacing w:before="60" w:beforeAutospacing="0" w:after="60" w:afterAutospacing="0"/>
              <w:jc w:val="both"/>
              <w:rPr>
                <w:sz w:val="28"/>
                <w:szCs w:val="28"/>
              </w:rPr>
            </w:pPr>
            <w:r>
              <w:rPr>
                <w:sz w:val="28"/>
                <w:szCs w:val="28"/>
              </w:rPr>
              <w:t>Nước khoáng thiên nhiên, nước nóng thiên nhiên đóng chai, đóng hộp</w:t>
            </w:r>
          </w:p>
        </w:tc>
        <w:tc>
          <w:tcPr>
            <w:tcW w:w="1013" w:type="dxa"/>
            <w:shd w:val="clear" w:color="auto" w:fill="auto"/>
            <w:vAlign w:val="center"/>
          </w:tcPr>
          <w:p w:rsidR="0047676C" w:rsidRDefault="0047676C">
            <w:pPr>
              <w:spacing w:before="60" w:after="60"/>
              <w:jc w:val="center"/>
              <w:rPr>
                <w:sz w:val="28"/>
                <w:szCs w:val="28"/>
              </w:rPr>
            </w:pPr>
          </w:p>
        </w:tc>
        <w:tc>
          <w:tcPr>
            <w:tcW w:w="1701" w:type="dxa"/>
            <w:shd w:val="clear" w:color="auto" w:fill="auto"/>
            <w:vAlign w:val="center"/>
          </w:tcPr>
          <w:p w:rsidR="0047676C" w:rsidRDefault="0047676C">
            <w:pPr>
              <w:pStyle w:val="NormalWeb"/>
              <w:spacing w:before="60" w:beforeAutospacing="0" w:after="60" w:afterAutospacing="0"/>
              <w:jc w:val="right"/>
              <w:rPr>
                <w:sz w:val="28"/>
                <w:szCs w:val="28"/>
              </w:rPr>
            </w:pPr>
          </w:p>
        </w:tc>
        <w:tc>
          <w:tcPr>
            <w:tcW w:w="1487" w:type="dxa"/>
          </w:tcPr>
          <w:p w:rsidR="0047676C" w:rsidRDefault="0047676C">
            <w:pPr>
              <w:pStyle w:val="NormalWeb"/>
              <w:spacing w:before="60" w:beforeAutospacing="0" w:after="60" w:afterAutospacing="0"/>
              <w:jc w:val="right"/>
              <w:rPr>
                <w:sz w:val="28"/>
                <w:szCs w:val="28"/>
              </w:rPr>
            </w:pPr>
          </w:p>
        </w:tc>
      </w:tr>
      <w:tr w:rsidR="0047676C">
        <w:trPr>
          <w:trHeight w:val="2533"/>
        </w:trPr>
        <w:tc>
          <w:tcPr>
            <w:tcW w:w="776"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lastRenderedPageBreak/>
              <w:t>6.1.1</w:t>
            </w:r>
          </w:p>
        </w:tc>
        <w:tc>
          <w:tcPr>
            <w:tcW w:w="1380" w:type="dxa"/>
            <w:shd w:val="clear" w:color="auto" w:fill="auto"/>
            <w:vAlign w:val="center"/>
          </w:tcPr>
          <w:p w:rsidR="0047676C" w:rsidRDefault="00E92842">
            <w:pPr>
              <w:pStyle w:val="NormalWeb"/>
              <w:spacing w:before="60" w:beforeAutospacing="0" w:after="60" w:afterAutospacing="0"/>
              <w:rPr>
                <w:sz w:val="28"/>
                <w:szCs w:val="28"/>
              </w:rPr>
            </w:pPr>
            <w:r>
              <w:rPr>
                <w:sz w:val="28"/>
                <w:szCs w:val="28"/>
              </w:rPr>
              <w:t>V10101</w:t>
            </w:r>
          </w:p>
        </w:tc>
        <w:tc>
          <w:tcPr>
            <w:tcW w:w="3523" w:type="dxa"/>
            <w:shd w:val="clear" w:color="auto" w:fill="auto"/>
          </w:tcPr>
          <w:p w:rsidR="0047676C" w:rsidRDefault="00E92842">
            <w:pPr>
              <w:pStyle w:val="NormalWeb"/>
              <w:spacing w:before="60" w:beforeAutospacing="0" w:after="60" w:afterAutospacing="0"/>
              <w:jc w:val="both"/>
              <w:rPr>
                <w:b/>
                <w:sz w:val="28"/>
                <w:szCs w:val="28"/>
              </w:rPr>
            </w:pPr>
            <w:r>
              <w:rPr>
                <w:sz w:val="28"/>
                <w:szCs w:val="28"/>
              </w:rPr>
              <w:t>Nước khoáng thiên nhiên, nước nóng thiên nhiên dùng để đóng chai, đóng hộp chất lượng trung bình (so với tiêu chuẩn đóng chai phải lọc bỏ một số hợp chất để hợp quy với Bộ Y tế)</w:t>
            </w:r>
          </w:p>
        </w:tc>
        <w:tc>
          <w:tcPr>
            <w:tcW w:w="1013" w:type="dxa"/>
            <w:shd w:val="clear" w:color="auto" w:fill="auto"/>
            <w:vAlign w:val="center"/>
          </w:tcPr>
          <w:p w:rsidR="0047676C" w:rsidRDefault="00E92842">
            <w:pPr>
              <w:spacing w:before="60" w:after="6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60" w:beforeAutospacing="0" w:after="60" w:afterAutospacing="0"/>
              <w:jc w:val="right"/>
              <w:rPr>
                <w:sz w:val="28"/>
                <w:szCs w:val="28"/>
              </w:rPr>
            </w:pPr>
            <w:r>
              <w:rPr>
                <w:sz w:val="28"/>
                <w:szCs w:val="28"/>
              </w:rPr>
              <w:t>450.000</w:t>
            </w:r>
          </w:p>
        </w:tc>
        <w:tc>
          <w:tcPr>
            <w:tcW w:w="1487" w:type="dxa"/>
          </w:tcPr>
          <w:p w:rsidR="0047676C" w:rsidRDefault="0047676C">
            <w:pPr>
              <w:pStyle w:val="NormalWeb"/>
              <w:spacing w:before="60" w:beforeAutospacing="0" w:after="60" w:afterAutospacing="0"/>
              <w:jc w:val="right"/>
              <w:rPr>
                <w:sz w:val="28"/>
                <w:szCs w:val="28"/>
              </w:rPr>
            </w:pPr>
          </w:p>
        </w:tc>
      </w:tr>
      <w:tr w:rsidR="0047676C">
        <w:trPr>
          <w:trHeight w:val="2102"/>
        </w:trPr>
        <w:tc>
          <w:tcPr>
            <w:tcW w:w="776" w:type="dxa"/>
            <w:shd w:val="clear" w:color="auto" w:fill="auto"/>
            <w:vAlign w:val="center"/>
          </w:tcPr>
          <w:p w:rsidR="0047676C" w:rsidRDefault="00E92842">
            <w:pPr>
              <w:pStyle w:val="NormalWeb"/>
              <w:spacing w:before="60" w:beforeAutospacing="0" w:after="60" w:afterAutospacing="0"/>
              <w:jc w:val="center"/>
              <w:rPr>
                <w:sz w:val="28"/>
                <w:szCs w:val="28"/>
              </w:rPr>
            </w:pPr>
            <w:r>
              <w:rPr>
                <w:sz w:val="28"/>
                <w:szCs w:val="28"/>
              </w:rPr>
              <w:t>6.1.2</w:t>
            </w:r>
          </w:p>
        </w:tc>
        <w:tc>
          <w:tcPr>
            <w:tcW w:w="1380" w:type="dxa"/>
            <w:shd w:val="clear" w:color="auto" w:fill="auto"/>
            <w:vAlign w:val="center"/>
          </w:tcPr>
          <w:p w:rsidR="0047676C" w:rsidRDefault="00E92842">
            <w:pPr>
              <w:pStyle w:val="NormalWeb"/>
              <w:spacing w:before="60" w:beforeAutospacing="0" w:after="60" w:afterAutospacing="0"/>
              <w:rPr>
                <w:sz w:val="28"/>
                <w:szCs w:val="28"/>
              </w:rPr>
            </w:pPr>
            <w:r>
              <w:rPr>
                <w:sz w:val="28"/>
                <w:szCs w:val="28"/>
              </w:rPr>
              <w:t>V10102</w:t>
            </w:r>
          </w:p>
        </w:tc>
        <w:tc>
          <w:tcPr>
            <w:tcW w:w="3523" w:type="dxa"/>
            <w:shd w:val="clear" w:color="auto" w:fill="auto"/>
          </w:tcPr>
          <w:p w:rsidR="0047676C" w:rsidRDefault="00E92842">
            <w:pPr>
              <w:pStyle w:val="NormalWeb"/>
              <w:spacing w:before="60" w:beforeAutospacing="0" w:after="60" w:afterAutospacing="0"/>
              <w:jc w:val="both"/>
              <w:rPr>
                <w:sz w:val="28"/>
                <w:szCs w:val="28"/>
              </w:rPr>
            </w:pPr>
            <w:r>
              <w:rPr>
                <w:sz w:val="28"/>
                <w:szCs w:val="28"/>
              </w:rPr>
              <w:t>Nước khoáng thiên nhiên, nước nóng thiên nhiên dùng để đóng chai, đóng hộp chất lượng cao (lọc, khử vi khuẩn, vi sinh, không phải lọc một số hợp chất vô cơ)</w:t>
            </w:r>
          </w:p>
        </w:tc>
        <w:tc>
          <w:tcPr>
            <w:tcW w:w="1013" w:type="dxa"/>
            <w:shd w:val="clear" w:color="auto" w:fill="auto"/>
            <w:vAlign w:val="center"/>
          </w:tcPr>
          <w:p w:rsidR="0047676C" w:rsidRDefault="00E92842">
            <w:pPr>
              <w:spacing w:before="60" w:after="6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60" w:beforeAutospacing="0" w:after="60" w:afterAutospacing="0"/>
              <w:jc w:val="right"/>
              <w:rPr>
                <w:sz w:val="28"/>
                <w:szCs w:val="28"/>
              </w:rPr>
            </w:pPr>
            <w:r>
              <w:rPr>
                <w:sz w:val="28"/>
                <w:szCs w:val="28"/>
              </w:rPr>
              <w:t>1.100.000</w:t>
            </w:r>
          </w:p>
        </w:tc>
        <w:tc>
          <w:tcPr>
            <w:tcW w:w="1487" w:type="dxa"/>
          </w:tcPr>
          <w:p w:rsidR="0047676C" w:rsidRDefault="0047676C">
            <w:pPr>
              <w:pStyle w:val="NormalWeb"/>
              <w:spacing w:before="60" w:beforeAutospacing="0" w:after="60" w:afterAutospacing="0"/>
              <w:jc w:val="right"/>
              <w:rPr>
                <w:sz w:val="28"/>
                <w:szCs w:val="28"/>
              </w:rPr>
            </w:pPr>
          </w:p>
        </w:tc>
      </w:tr>
      <w:tr w:rsidR="0047676C">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t>6.1.3</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V10103</w:t>
            </w:r>
          </w:p>
        </w:tc>
        <w:tc>
          <w:tcPr>
            <w:tcW w:w="3523" w:type="dxa"/>
            <w:shd w:val="clear" w:color="auto" w:fill="auto"/>
          </w:tcPr>
          <w:p w:rsidR="0047676C" w:rsidRDefault="00E92842">
            <w:pPr>
              <w:pStyle w:val="NormalWeb"/>
              <w:spacing w:before="120" w:beforeAutospacing="0" w:after="120" w:afterAutospacing="0"/>
              <w:jc w:val="both"/>
              <w:rPr>
                <w:sz w:val="28"/>
                <w:szCs w:val="28"/>
              </w:rPr>
            </w:pPr>
            <w:r>
              <w:rPr>
                <w:sz w:val="28"/>
                <w:szCs w:val="28"/>
              </w:rPr>
              <w:t>Nước khoáng thiên nhiên, nước nóng thiên nhiên đóng chai, đóng hộp</w:t>
            </w:r>
          </w:p>
        </w:tc>
        <w:tc>
          <w:tcPr>
            <w:tcW w:w="1013" w:type="dxa"/>
            <w:shd w:val="clear" w:color="auto" w:fill="auto"/>
            <w:vAlign w:val="center"/>
          </w:tcPr>
          <w:p w:rsidR="0047676C" w:rsidRDefault="00E92842">
            <w:pPr>
              <w:spacing w:before="120" w:after="12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120" w:beforeAutospacing="0" w:after="120" w:afterAutospacing="0"/>
              <w:jc w:val="right"/>
              <w:rPr>
                <w:sz w:val="28"/>
                <w:szCs w:val="28"/>
              </w:rPr>
            </w:pPr>
            <w:r>
              <w:rPr>
                <w:sz w:val="28"/>
                <w:szCs w:val="28"/>
              </w:rPr>
              <w:t>1.650.000</w:t>
            </w:r>
          </w:p>
        </w:tc>
        <w:tc>
          <w:tcPr>
            <w:tcW w:w="1487" w:type="dxa"/>
          </w:tcPr>
          <w:p w:rsidR="0047676C" w:rsidRDefault="0047676C">
            <w:pPr>
              <w:pStyle w:val="NormalWeb"/>
              <w:spacing w:before="120" w:beforeAutospacing="0" w:after="120" w:afterAutospacing="0"/>
              <w:jc w:val="right"/>
              <w:rPr>
                <w:sz w:val="28"/>
                <w:szCs w:val="28"/>
              </w:rPr>
            </w:pPr>
          </w:p>
        </w:tc>
      </w:tr>
      <w:tr w:rsidR="0047676C">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t>6.2</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V102</w:t>
            </w:r>
          </w:p>
        </w:tc>
        <w:tc>
          <w:tcPr>
            <w:tcW w:w="3523" w:type="dxa"/>
            <w:shd w:val="clear" w:color="auto" w:fill="auto"/>
            <w:vAlign w:val="center"/>
          </w:tcPr>
          <w:p w:rsidR="0047676C" w:rsidRDefault="00E92842">
            <w:pPr>
              <w:pStyle w:val="NormalWeb"/>
              <w:spacing w:before="120" w:beforeAutospacing="0" w:after="120" w:afterAutospacing="0"/>
              <w:jc w:val="both"/>
              <w:rPr>
                <w:sz w:val="28"/>
                <w:szCs w:val="28"/>
              </w:rPr>
            </w:pPr>
            <w:r>
              <w:rPr>
                <w:sz w:val="28"/>
                <w:szCs w:val="28"/>
              </w:rPr>
              <w:t>Nước thiên nhiên tinh lọc đóng chai, đóng hộp</w:t>
            </w:r>
          </w:p>
        </w:tc>
        <w:tc>
          <w:tcPr>
            <w:tcW w:w="1013" w:type="dxa"/>
            <w:shd w:val="clear" w:color="auto" w:fill="auto"/>
            <w:vAlign w:val="center"/>
          </w:tcPr>
          <w:p w:rsidR="0047676C" w:rsidRDefault="0047676C">
            <w:pPr>
              <w:spacing w:before="120" w:after="120"/>
              <w:jc w:val="center"/>
              <w:rPr>
                <w:sz w:val="28"/>
                <w:szCs w:val="28"/>
              </w:rPr>
            </w:pPr>
          </w:p>
        </w:tc>
        <w:tc>
          <w:tcPr>
            <w:tcW w:w="1701" w:type="dxa"/>
            <w:shd w:val="clear" w:color="auto" w:fill="auto"/>
            <w:vAlign w:val="center"/>
          </w:tcPr>
          <w:p w:rsidR="0047676C" w:rsidRDefault="0047676C">
            <w:pPr>
              <w:pStyle w:val="NormalWeb"/>
              <w:spacing w:before="120" w:beforeAutospacing="0" w:after="120" w:afterAutospacing="0"/>
              <w:jc w:val="right"/>
              <w:rPr>
                <w:sz w:val="28"/>
                <w:szCs w:val="28"/>
              </w:rPr>
            </w:pPr>
          </w:p>
        </w:tc>
        <w:tc>
          <w:tcPr>
            <w:tcW w:w="1487" w:type="dxa"/>
          </w:tcPr>
          <w:p w:rsidR="0047676C" w:rsidRDefault="0047676C">
            <w:pPr>
              <w:pStyle w:val="NormalWeb"/>
              <w:spacing w:before="120" w:beforeAutospacing="0" w:after="120" w:afterAutospacing="0"/>
              <w:jc w:val="center"/>
            </w:pPr>
          </w:p>
        </w:tc>
      </w:tr>
      <w:tr w:rsidR="0047676C">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t>6.2.1</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V10201</w:t>
            </w:r>
          </w:p>
        </w:tc>
        <w:tc>
          <w:tcPr>
            <w:tcW w:w="3523" w:type="dxa"/>
            <w:shd w:val="clear" w:color="auto" w:fill="auto"/>
            <w:vAlign w:val="center"/>
          </w:tcPr>
          <w:p w:rsidR="0047676C" w:rsidRDefault="00E92842">
            <w:pPr>
              <w:pStyle w:val="NormalWeb"/>
              <w:spacing w:before="120" w:beforeAutospacing="0" w:after="120" w:afterAutospacing="0"/>
              <w:jc w:val="both"/>
              <w:rPr>
                <w:sz w:val="28"/>
                <w:szCs w:val="28"/>
              </w:rPr>
            </w:pPr>
            <w:r>
              <w:rPr>
                <w:sz w:val="28"/>
                <w:szCs w:val="28"/>
              </w:rPr>
              <w:t>Nước thiên nhiên khai thác tinh lọc đóng chai, đóng hộp</w:t>
            </w:r>
          </w:p>
        </w:tc>
        <w:tc>
          <w:tcPr>
            <w:tcW w:w="1013" w:type="dxa"/>
            <w:shd w:val="clear" w:color="auto" w:fill="auto"/>
            <w:vAlign w:val="center"/>
          </w:tcPr>
          <w:p w:rsidR="0047676C" w:rsidRDefault="00E92842">
            <w:pPr>
              <w:spacing w:before="120" w:after="12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120" w:beforeAutospacing="0" w:after="120" w:afterAutospacing="0"/>
              <w:jc w:val="right"/>
              <w:rPr>
                <w:sz w:val="28"/>
                <w:szCs w:val="28"/>
              </w:rPr>
            </w:pPr>
            <w:r>
              <w:rPr>
                <w:sz w:val="28"/>
                <w:szCs w:val="28"/>
              </w:rPr>
              <w:t>200.000</w:t>
            </w:r>
          </w:p>
        </w:tc>
        <w:tc>
          <w:tcPr>
            <w:tcW w:w="1487" w:type="dxa"/>
          </w:tcPr>
          <w:p w:rsidR="0047676C" w:rsidRDefault="00E92842">
            <w:pPr>
              <w:pStyle w:val="NormalWeb"/>
              <w:spacing w:before="120" w:beforeAutospacing="0" w:after="120" w:afterAutospacing="0"/>
              <w:jc w:val="center"/>
              <w:rPr>
                <w:sz w:val="28"/>
                <w:szCs w:val="28"/>
              </w:rPr>
            </w:pPr>
            <w:r>
              <w:t>Có đầu tư hệ thống khai thác nước thiên nhiên</w:t>
            </w:r>
          </w:p>
        </w:tc>
      </w:tr>
      <w:tr w:rsidR="0047676C">
        <w:trPr>
          <w:trHeight w:val="1360"/>
        </w:trPr>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t>6.2.2</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V10202</w:t>
            </w:r>
          </w:p>
        </w:tc>
        <w:tc>
          <w:tcPr>
            <w:tcW w:w="3523" w:type="dxa"/>
            <w:shd w:val="clear" w:color="auto" w:fill="auto"/>
            <w:vAlign w:val="center"/>
          </w:tcPr>
          <w:p w:rsidR="0047676C" w:rsidRDefault="00E92842">
            <w:pPr>
              <w:pStyle w:val="NormalWeb"/>
              <w:spacing w:before="120" w:beforeAutospacing="0" w:after="120" w:afterAutospacing="0"/>
              <w:jc w:val="both"/>
              <w:rPr>
                <w:sz w:val="28"/>
                <w:szCs w:val="28"/>
              </w:rPr>
            </w:pPr>
            <w:r>
              <w:rPr>
                <w:sz w:val="28"/>
                <w:szCs w:val="28"/>
              </w:rPr>
              <w:t>Nước thiên nhiên tinh lọc đóng chai, đóng hộp</w:t>
            </w:r>
          </w:p>
        </w:tc>
        <w:tc>
          <w:tcPr>
            <w:tcW w:w="1013" w:type="dxa"/>
            <w:shd w:val="clear" w:color="auto" w:fill="auto"/>
            <w:vAlign w:val="center"/>
          </w:tcPr>
          <w:p w:rsidR="0047676C" w:rsidRDefault="00E92842">
            <w:pPr>
              <w:spacing w:before="120" w:after="12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120" w:beforeAutospacing="0" w:after="120" w:afterAutospacing="0"/>
              <w:jc w:val="right"/>
              <w:rPr>
                <w:sz w:val="28"/>
                <w:szCs w:val="28"/>
              </w:rPr>
            </w:pPr>
            <w:r>
              <w:rPr>
                <w:sz w:val="28"/>
                <w:szCs w:val="28"/>
              </w:rPr>
              <w:t>500.000</w:t>
            </w:r>
          </w:p>
        </w:tc>
        <w:tc>
          <w:tcPr>
            <w:tcW w:w="1487" w:type="dxa"/>
          </w:tcPr>
          <w:p w:rsidR="0047676C" w:rsidRDefault="00E92842">
            <w:pPr>
              <w:pStyle w:val="NormalWeb"/>
              <w:spacing w:before="120" w:beforeAutospacing="0" w:after="120" w:afterAutospacing="0"/>
              <w:jc w:val="center"/>
              <w:rPr>
                <w:sz w:val="28"/>
                <w:szCs w:val="28"/>
              </w:rPr>
            </w:pPr>
            <w:r>
              <w:t>Sử dụng trực tiếp nước của thủy cục</w:t>
            </w:r>
          </w:p>
        </w:tc>
      </w:tr>
      <w:tr w:rsidR="0047676C">
        <w:trPr>
          <w:trHeight w:val="1343"/>
        </w:trPr>
        <w:tc>
          <w:tcPr>
            <w:tcW w:w="776" w:type="dxa"/>
            <w:shd w:val="clear" w:color="auto" w:fill="auto"/>
            <w:vAlign w:val="center"/>
          </w:tcPr>
          <w:p w:rsidR="0047676C" w:rsidRDefault="00E92842">
            <w:pPr>
              <w:pStyle w:val="NormalWeb"/>
              <w:spacing w:before="120" w:beforeAutospacing="0" w:after="120" w:afterAutospacing="0"/>
              <w:jc w:val="center"/>
              <w:rPr>
                <w:b/>
                <w:sz w:val="28"/>
                <w:szCs w:val="28"/>
              </w:rPr>
            </w:pPr>
            <w:r>
              <w:rPr>
                <w:b/>
                <w:sz w:val="28"/>
                <w:szCs w:val="28"/>
              </w:rPr>
              <w:t>07</w:t>
            </w:r>
          </w:p>
        </w:tc>
        <w:tc>
          <w:tcPr>
            <w:tcW w:w="1380" w:type="dxa"/>
            <w:shd w:val="clear" w:color="auto" w:fill="auto"/>
            <w:vAlign w:val="center"/>
          </w:tcPr>
          <w:p w:rsidR="0047676C" w:rsidRDefault="00E92842">
            <w:pPr>
              <w:pStyle w:val="NormalWeb"/>
              <w:spacing w:before="120" w:beforeAutospacing="0" w:after="120" w:afterAutospacing="0"/>
              <w:rPr>
                <w:b/>
                <w:sz w:val="28"/>
                <w:szCs w:val="28"/>
              </w:rPr>
            </w:pPr>
            <w:r>
              <w:rPr>
                <w:b/>
                <w:sz w:val="28"/>
                <w:szCs w:val="28"/>
              </w:rPr>
              <w:t>V2</w:t>
            </w:r>
          </w:p>
        </w:tc>
        <w:tc>
          <w:tcPr>
            <w:tcW w:w="3523" w:type="dxa"/>
            <w:shd w:val="clear" w:color="auto" w:fill="auto"/>
            <w:vAlign w:val="center"/>
          </w:tcPr>
          <w:p w:rsidR="0047676C" w:rsidRDefault="00E92842">
            <w:pPr>
              <w:pStyle w:val="NormalWeb"/>
              <w:spacing w:before="120" w:beforeAutospacing="0" w:after="120" w:afterAutospacing="0"/>
              <w:jc w:val="both"/>
              <w:rPr>
                <w:b/>
                <w:sz w:val="28"/>
                <w:szCs w:val="28"/>
              </w:rPr>
            </w:pPr>
            <w:r>
              <w:rPr>
                <w:b/>
                <w:sz w:val="28"/>
                <w:szCs w:val="28"/>
                <w:lang w:val="vi-VN"/>
              </w:rPr>
              <w:t xml:space="preserve">Nước </w:t>
            </w:r>
            <w:r>
              <w:rPr>
                <w:b/>
                <w:sz w:val="28"/>
                <w:szCs w:val="28"/>
              </w:rPr>
              <w:t>thiên nhiên dùng cho sản xuất kinh doanh nước sạch</w:t>
            </w:r>
          </w:p>
        </w:tc>
        <w:tc>
          <w:tcPr>
            <w:tcW w:w="1013" w:type="dxa"/>
            <w:shd w:val="clear" w:color="auto" w:fill="auto"/>
            <w:vAlign w:val="center"/>
          </w:tcPr>
          <w:p w:rsidR="0047676C" w:rsidRDefault="0047676C">
            <w:pPr>
              <w:spacing w:before="120" w:after="120"/>
              <w:jc w:val="center"/>
              <w:rPr>
                <w:sz w:val="28"/>
                <w:szCs w:val="28"/>
              </w:rPr>
            </w:pPr>
          </w:p>
        </w:tc>
        <w:tc>
          <w:tcPr>
            <w:tcW w:w="1701" w:type="dxa"/>
            <w:shd w:val="clear" w:color="auto" w:fill="auto"/>
            <w:vAlign w:val="center"/>
          </w:tcPr>
          <w:p w:rsidR="0047676C" w:rsidRDefault="0047676C">
            <w:pPr>
              <w:pStyle w:val="NormalWeb"/>
              <w:spacing w:before="120" w:beforeAutospacing="0" w:after="120" w:afterAutospacing="0"/>
              <w:jc w:val="right"/>
              <w:rPr>
                <w:sz w:val="28"/>
                <w:szCs w:val="28"/>
              </w:rPr>
            </w:pPr>
          </w:p>
        </w:tc>
        <w:tc>
          <w:tcPr>
            <w:tcW w:w="1487" w:type="dxa"/>
          </w:tcPr>
          <w:p w:rsidR="0047676C" w:rsidRDefault="0047676C">
            <w:pPr>
              <w:pStyle w:val="NormalWeb"/>
              <w:spacing w:before="120" w:beforeAutospacing="0" w:after="120" w:afterAutospacing="0"/>
              <w:jc w:val="right"/>
              <w:rPr>
                <w:sz w:val="28"/>
                <w:szCs w:val="28"/>
              </w:rPr>
            </w:pPr>
          </w:p>
        </w:tc>
      </w:tr>
      <w:tr w:rsidR="0047676C">
        <w:trPr>
          <w:trHeight w:val="757"/>
        </w:trPr>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t>7.1</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V201</w:t>
            </w:r>
          </w:p>
        </w:tc>
        <w:tc>
          <w:tcPr>
            <w:tcW w:w="3523" w:type="dxa"/>
            <w:shd w:val="clear" w:color="auto" w:fill="auto"/>
            <w:vAlign w:val="center"/>
          </w:tcPr>
          <w:p w:rsidR="0047676C" w:rsidRDefault="00E92842">
            <w:pPr>
              <w:pStyle w:val="NormalWeb"/>
              <w:spacing w:before="120" w:beforeAutospacing="0" w:after="120" w:afterAutospacing="0"/>
              <w:jc w:val="both"/>
              <w:rPr>
                <w:sz w:val="28"/>
                <w:szCs w:val="28"/>
              </w:rPr>
            </w:pPr>
            <w:r>
              <w:rPr>
                <w:sz w:val="28"/>
                <w:szCs w:val="28"/>
                <w:lang w:val="vi-VN"/>
              </w:rPr>
              <w:t>Nước mặt</w:t>
            </w:r>
          </w:p>
        </w:tc>
        <w:tc>
          <w:tcPr>
            <w:tcW w:w="1013" w:type="dxa"/>
            <w:shd w:val="clear" w:color="auto" w:fill="auto"/>
            <w:vAlign w:val="center"/>
          </w:tcPr>
          <w:p w:rsidR="0047676C" w:rsidRDefault="00E92842">
            <w:pPr>
              <w:spacing w:before="120" w:after="12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120" w:beforeAutospacing="0" w:after="120" w:afterAutospacing="0"/>
              <w:jc w:val="right"/>
              <w:rPr>
                <w:sz w:val="28"/>
                <w:szCs w:val="28"/>
              </w:rPr>
            </w:pPr>
            <w:r>
              <w:rPr>
                <w:sz w:val="28"/>
                <w:szCs w:val="28"/>
              </w:rPr>
              <w:t>2.000</w:t>
            </w:r>
          </w:p>
        </w:tc>
        <w:tc>
          <w:tcPr>
            <w:tcW w:w="1487" w:type="dxa"/>
          </w:tcPr>
          <w:p w:rsidR="0047676C" w:rsidRDefault="0047676C">
            <w:pPr>
              <w:pStyle w:val="NormalWeb"/>
              <w:spacing w:before="120" w:beforeAutospacing="0" w:after="120" w:afterAutospacing="0"/>
              <w:jc w:val="right"/>
              <w:rPr>
                <w:sz w:val="28"/>
                <w:szCs w:val="28"/>
              </w:rPr>
            </w:pPr>
          </w:p>
        </w:tc>
      </w:tr>
      <w:tr w:rsidR="0047676C">
        <w:trPr>
          <w:trHeight w:val="710"/>
        </w:trPr>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t>7.2</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V202</w:t>
            </w:r>
          </w:p>
        </w:tc>
        <w:tc>
          <w:tcPr>
            <w:tcW w:w="3523" w:type="dxa"/>
            <w:shd w:val="clear" w:color="auto" w:fill="auto"/>
            <w:vAlign w:val="center"/>
          </w:tcPr>
          <w:p w:rsidR="0047676C" w:rsidRDefault="00E92842">
            <w:pPr>
              <w:pStyle w:val="NormalWeb"/>
              <w:spacing w:before="120" w:beforeAutospacing="0" w:after="120" w:afterAutospacing="0"/>
              <w:jc w:val="both"/>
              <w:rPr>
                <w:sz w:val="28"/>
                <w:szCs w:val="28"/>
              </w:rPr>
            </w:pPr>
            <w:r>
              <w:rPr>
                <w:sz w:val="28"/>
                <w:szCs w:val="28"/>
                <w:lang w:val="vi-VN"/>
              </w:rPr>
              <w:t>Nước dưới đất</w:t>
            </w:r>
            <w:r>
              <w:rPr>
                <w:sz w:val="28"/>
                <w:szCs w:val="28"/>
              </w:rPr>
              <w:t xml:space="preserve"> (nước ngầm)</w:t>
            </w:r>
          </w:p>
        </w:tc>
        <w:tc>
          <w:tcPr>
            <w:tcW w:w="1013" w:type="dxa"/>
            <w:shd w:val="clear" w:color="auto" w:fill="auto"/>
            <w:vAlign w:val="center"/>
          </w:tcPr>
          <w:p w:rsidR="0047676C" w:rsidRDefault="00E92842">
            <w:pPr>
              <w:spacing w:before="120" w:after="12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120" w:beforeAutospacing="0" w:after="120" w:afterAutospacing="0"/>
              <w:jc w:val="right"/>
              <w:rPr>
                <w:sz w:val="28"/>
                <w:szCs w:val="28"/>
              </w:rPr>
            </w:pPr>
            <w:r>
              <w:rPr>
                <w:sz w:val="28"/>
                <w:szCs w:val="28"/>
              </w:rPr>
              <w:t>4.000</w:t>
            </w:r>
          </w:p>
        </w:tc>
        <w:tc>
          <w:tcPr>
            <w:tcW w:w="1487" w:type="dxa"/>
          </w:tcPr>
          <w:p w:rsidR="0047676C" w:rsidRDefault="0047676C">
            <w:pPr>
              <w:pStyle w:val="NormalWeb"/>
              <w:spacing w:before="120" w:beforeAutospacing="0" w:after="120" w:afterAutospacing="0"/>
              <w:jc w:val="right"/>
              <w:rPr>
                <w:sz w:val="28"/>
                <w:szCs w:val="28"/>
              </w:rPr>
            </w:pPr>
          </w:p>
        </w:tc>
      </w:tr>
      <w:tr w:rsidR="0047676C">
        <w:tc>
          <w:tcPr>
            <w:tcW w:w="776" w:type="dxa"/>
            <w:shd w:val="clear" w:color="auto" w:fill="auto"/>
            <w:vAlign w:val="center"/>
          </w:tcPr>
          <w:p w:rsidR="0047676C" w:rsidRDefault="00E92842">
            <w:pPr>
              <w:pStyle w:val="NormalWeb"/>
              <w:spacing w:before="120" w:beforeAutospacing="0" w:after="120" w:afterAutospacing="0"/>
              <w:jc w:val="center"/>
              <w:rPr>
                <w:b/>
                <w:sz w:val="28"/>
                <w:szCs w:val="28"/>
              </w:rPr>
            </w:pPr>
            <w:r>
              <w:rPr>
                <w:b/>
                <w:sz w:val="28"/>
                <w:szCs w:val="28"/>
              </w:rPr>
              <w:t>08</w:t>
            </w:r>
          </w:p>
        </w:tc>
        <w:tc>
          <w:tcPr>
            <w:tcW w:w="1380" w:type="dxa"/>
            <w:shd w:val="clear" w:color="auto" w:fill="auto"/>
            <w:vAlign w:val="center"/>
          </w:tcPr>
          <w:p w:rsidR="0047676C" w:rsidRDefault="00E92842">
            <w:pPr>
              <w:pStyle w:val="NormalWeb"/>
              <w:spacing w:before="120" w:beforeAutospacing="0" w:after="120" w:afterAutospacing="0"/>
              <w:rPr>
                <w:b/>
                <w:sz w:val="28"/>
                <w:szCs w:val="28"/>
              </w:rPr>
            </w:pPr>
            <w:r>
              <w:rPr>
                <w:b/>
                <w:sz w:val="28"/>
                <w:szCs w:val="28"/>
              </w:rPr>
              <w:t>V3</w:t>
            </w:r>
          </w:p>
        </w:tc>
        <w:tc>
          <w:tcPr>
            <w:tcW w:w="3523" w:type="dxa"/>
            <w:shd w:val="clear" w:color="auto" w:fill="auto"/>
          </w:tcPr>
          <w:p w:rsidR="0047676C" w:rsidRDefault="00E92842">
            <w:pPr>
              <w:pStyle w:val="NormalWeb"/>
              <w:spacing w:before="120" w:beforeAutospacing="0" w:after="120" w:afterAutospacing="0"/>
              <w:jc w:val="both"/>
              <w:rPr>
                <w:b/>
                <w:sz w:val="28"/>
                <w:szCs w:val="28"/>
              </w:rPr>
            </w:pPr>
            <w:r>
              <w:rPr>
                <w:b/>
                <w:sz w:val="28"/>
                <w:szCs w:val="28"/>
              </w:rPr>
              <w:t xml:space="preserve">Nước thiên nhiên dùng cho </w:t>
            </w:r>
            <w:r>
              <w:rPr>
                <w:b/>
                <w:sz w:val="28"/>
                <w:szCs w:val="28"/>
              </w:rPr>
              <w:lastRenderedPageBreak/>
              <w:t>mục đích khác</w:t>
            </w:r>
          </w:p>
        </w:tc>
        <w:tc>
          <w:tcPr>
            <w:tcW w:w="1013" w:type="dxa"/>
            <w:shd w:val="clear" w:color="auto" w:fill="auto"/>
            <w:vAlign w:val="center"/>
          </w:tcPr>
          <w:p w:rsidR="0047676C" w:rsidRDefault="0047676C">
            <w:pPr>
              <w:spacing w:before="120" w:after="120"/>
              <w:jc w:val="center"/>
              <w:rPr>
                <w:b/>
                <w:sz w:val="28"/>
                <w:szCs w:val="28"/>
              </w:rPr>
            </w:pPr>
          </w:p>
        </w:tc>
        <w:tc>
          <w:tcPr>
            <w:tcW w:w="1701" w:type="dxa"/>
            <w:shd w:val="clear" w:color="auto" w:fill="auto"/>
            <w:vAlign w:val="center"/>
          </w:tcPr>
          <w:p w:rsidR="0047676C" w:rsidRDefault="0047676C">
            <w:pPr>
              <w:pStyle w:val="NormalWeb"/>
              <w:spacing w:before="120" w:beforeAutospacing="0" w:after="120" w:afterAutospacing="0"/>
              <w:jc w:val="right"/>
              <w:rPr>
                <w:b/>
                <w:sz w:val="28"/>
                <w:szCs w:val="28"/>
              </w:rPr>
            </w:pPr>
          </w:p>
        </w:tc>
        <w:tc>
          <w:tcPr>
            <w:tcW w:w="1487" w:type="dxa"/>
          </w:tcPr>
          <w:p w:rsidR="0047676C" w:rsidRDefault="0047676C">
            <w:pPr>
              <w:pStyle w:val="NormalWeb"/>
              <w:spacing w:before="120" w:beforeAutospacing="0" w:after="120" w:afterAutospacing="0"/>
              <w:jc w:val="right"/>
              <w:rPr>
                <w:b/>
                <w:sz w:val="28"/>
                <w:szCs w:val="28"/>
              </w:rPr>
            </w:pPr>
          </w:p>
        </w:tc>
      </w:tr>
      <w:tr w:rsidR="0047676C">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lastRenderedPageBreak/>
              <w:t>8.1</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V301</w:t>
            </w:r>
          </w:p>
        </w:tc>
        <w:tc>
          <w:tcPr>
            <w:tcW w:w="3523" w:type="dxa"/>
            <w:shd w:val="clear" w:color="auto" w:fill="auto"/>
          </w:tcPr>
          <w:p w:rsidR="0047676C" w:rsidRDefault="00E92842">
            <w:pPr>
              <w:pStyle w:val="NormalWeb"/>
              <w:spacing w:before="120" w:beforeAutospacing="0" w:after="120" w:afterAutospacing="0"/>
              <w:jc w:val="both"/>
              <w:rPr>
                <w:sz w:val="28"/>
                <w:szCs w:val="28"/>
              </w:rPr>
            </w:pPr>
            <w:r>
              <w:rPr>
                <w:sz w:val="28"/>
                <w:szCs w:val="28"/>
              </w:rPr>
              <w:t>Nước thiên nhiên dùng cho sản xuất rượu, bia, nước giải khát, nước đá</w:t>
            </w:r>
          </w:p>
        </w:tc>
        <w:tc>
          <w:tcPr>
            <w:tcW w:w="1013" w:type="dxa"/>
            <w:shd w:val="clear" w:color="auto" w:fill="auto"/>
            <w:vAlign w:val="center"/>
          </w:tcPr>
          <w:p w:rsidR="0047676C" w:rsidRDefault="00E92842">
            <w:pPr>
              <w:spacing w:before="120" w:after="12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120" w:beforeAutospacing="0" w:after="120" w:afterAutospacing="0"/>
              <w:jc w:val="right"/>
              <w:rPr>
                <w:sz w:val="28"/>
                <w:szCs w:val="28"/>
              </w:rPr>
            </w:pPr>
            <w:r>
              <w:rPr>
                <w:sz w:val="28"/>
                <w:szCs w:val="28"/>
              </w:rPr>
              <w:t>60.000</w:t>
            </w:r>
          </w:p>
        </w:tc>
        <w:tc>
          <w:tcPr>
            <w:tcW w:w="1487" w:type="dxa"/>
          </w:tcPr>
          <w:p w:rsidR="0047676C" w:rsidRDefault="0047676C">
            <w:pPr>
              <w:pStyle w:val="NormalWeb"/>
              <w:spacing w:before="120" w:beforeAutospacing="0" w:after="120" w:afterAutospacing="0"/>
              <w:jc w:val="right"/>
              <w:rPr>
                <w:sz w:val="28"/>
                <w:szCs w:val="28"/>
              </w:rPr>
            </w:pPr>
          </w:p>
        </w:tc>
      </w:tr>
      <w:tr w:rsidR="0047676C">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t>8.2</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V302</w:t>
            </w:r>
          </w:p>
        </w:tc>
        <w:tc>
          <w:tcPr>
            <w:tcW w:w="3523" w:type="dxa"/>
            <w:shd w:val="clear" w:color="auto" w:fill="auto"/>
          </w:tcPr>
          <w:p w:rsidR="0047676C" w:rsidRDefault="00E92842">
            <w:pPr>
              <w:pStyle w:val="NormalWeb"/>
              <w:spacing w:before="120" w:beforeAutospacing="0" w:after="120" w:afterAutospacing="0"/>
              <w:jc w:val="both"/>
              <w:rPr>
                <w:sz w:val="28"/>
                <w:szCs w:val="28"/>
              </w:rPr>
            </w:pPr>
            <w:r>
              <w:rPr>
                <w:sz w:val="28"/>
                <w:szCs w:val="28"/>
              </w:rPr>
              <w:t>Nước thiên nhiên dùng cho khai khoáng</w:t>
            </w:r>
          </w:p>
        </w:tc>
        <w:tc>
          <w:tcPr>
            <w:tcW w:w="1013" w:type="dxa"/>
            <w:shd w:val="clear" w:color="auto" w:fill="auto"/>
            <w:vAlign w:val="center"/>
          </w:tcPr>
          <w:p w:rsidR="0047676C" w:rsidRDefault="00E92842">
            <w:pPr>
              <w:spacing w:before="120" w:after="12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120" w:beforeAutospacing="0" w:after="120" w:afterAutospacing="0"/>
              <w:jc w:val="right"/>
              <w:rPr>
                <w:sz w:val="28"/>
                <w:szCs w:val="28"/>
              </w:rPr>
            </w:pPr>
            <w:r>
              <w:rPr>
                <w:sz w:val="28"/>
                <w:szCs w:val="28"/>
              </w:rPr>
              <w:t>40.000</w:t>
            </w:r>
          </w:p>
        </w:tc>
        <w:tc>
          <w:tcPr>
            <w:tcW w:w="1487" w:type="dxa"/>
          </w:tcPr>
          <w:p w:rsidR="0047676C" w:rsidRDefault="0047676C">
            <w:pPr>
              <w:pStyle w:val="NormalWeb"/>
              <w:spacing w:before="120" w:beforeAutospacing="0" w:after="120" w:afterAutospacing="0"/>
              <w:jc w:val="right"/>
              <w:rPr>
                <w:sz w:val="28"/>
                <w:szCs w:val="28"/>
              </w:rPr>
            </w:pPr>
          </w:p>
        </w:tc>
      </w:tr>
      <w:tr w:rsidR="0047676C">
        <w:tc>
          <w:tcPr>
            <w:tcW w:w="776" w:type="dxa"/>
            <w:shd w:val="clear" w:color="auto" w:fill="auto"/>
            <w:vAlign w:val="center"/>
          </w:tcPr>
          <w:p w:rsidR="0047676C" w:rsidRDefault="00E92842">
            <w:pPr>
              <w:pStyle w:val="NormalWeb"/>
              <w:spacing w:before="120" w:beforeAutospacing="0" w:after="120" w:afterAutospacing="0"/>
              <w:jc w:val="center"/>
              <w:rPr>
                <w:sz w:val="28"/>
                <w:szCs w:val="28"/>
              </w:rPr>
            </w:pPr>
            <w:r>
              <w:rPr>
                <w:sz w:val="28"/>
                <w:szCs w:val="28"/>
              </w:rPr>
              <w:t>8.3</w:t>
            </w:r>
          </w:p>
        </w:tc>
        <w:tc>
          <w:tcPr>
            <w:tcW w:w="1380" w:type="dxa"/>
            <w:shd w:val="clear" w:color="auto" w:fill="auto"/>
            <w:vAlign w:val="center"/>
          </w:tcPr>
          <w:p w:rsidR="0047676C" w:rsidRDefault="00E92842">
            <w:pPr>
              <w:pStyle w:val="NormalWeb"/>
              <w:spacing w:before="120" w:beforeAutospacing="0" w:after="120" w:afterAutospacing="0"/>
              <w:rPr>
                <w:sz w:val="28"/>
                <w:szCs w:val="28"/>
              </w:rPr>
            </w:pPr>
            <w:r>
              <w:rPr>
                <w:sz w:val="28"/>
                <w:szCs w:val="28"/>
              </w:rPr>
              <w:t>V303</w:t>
            </w:r>
          </w:p>
        </w:tc>
        <w:tc>
          <w:tcPr>
            <w:tcW w:w="3523" w:type="dxa"/>
            <w:shd w:val="clear" w:color="auto" w:fill="auto"/>
          </w:tcPr>
          <w:p w:rsidR="0047676C" w:rsidRDefault="00E92842">
            <w:pPr>
              <w:pStyle w:val="NormalWeb"/>
              <w:spacing w:before="120" w:beforeAutospacing="0" w:after="120" w:afterAutospacing="0"/>
              <w:jc w:val="both"/>
              <w:rPr>
                <w:sz w:val="28"/>
                <w:szCs w:val="28"/>
              </w:rPr>
            </w:pPr>
            <w:r>
              <w:rPr>
                <w:iCs/>
                <w:color w:val="000000"/>
                <w:sz w:val="28"/>
                <w:szCs w:val="28"/>
              </w:rPr>
              <w:t xml:space="preserve">Nước thiên nhiên dùng mục đích khác </w:t>
            </w:r>
            <w:r>
              <w:rPr>
                <w:iCs/>
                <w:color w:val="000000"/>
                <w:sz w:val="28"/>
                <w:szCs w:val="28"/>
                <w:lang w:val="vi-VN"/>
              </w:rPr>
              <w:t>như làm mát, vệ sinh công nghiệp, xây dựng</w:t>
            </w:r>
          </w:p>
        </w:tc>
        <w:tc>
          <w:tcPr>
            <w:tcW w:w="1013" w:type="dxa"/>
            <w:shd w:val="clear" w:color="auto" w:fill="auto"/>
            <w:vAlign w:val="center"/>
          </w:tcPr>
          <w:p w:rsidR="0047676C" w:rsidRDefault="00E92842">
            <w:pPr>
              <w:spacing w:before="120" w:after="120"/>
              <w:jc w:val="center"/>
              <w:rPr>
                <w:sz w:val="28"/>
                <w:szCs w:val="28"/>
              </w:rPr>
            </w:pPr>
            <w:r>
              <w:rPr>
                <w:sz w:val="28"/>
                <w:szCs w:val="28"/>
              </w:rPr>
              <w:t>m</w:t>
            </w:r>
            <w:r>
              <w:rPr>
                <w:sz w:val="28"/>
                <w:szCs w:val="28"/>
                <w:vertAlign w:val="superscript"/>
              </w:rPr>
              <w:t>3</w:t>
            </w:r>
          </w:p>
        </w:tc>
        <w:tc>
          <w:tcPr>
            <w:tcW w:w="1701" w:type="dxa"/>
            <w:shd w:val="clear" w:color="auto" w:fill="auto"/>
            <w:vAlign w:val="center"/>
          </w:tcPr>
          <w:p w:rsidR="0047676C" w:rsidRDefault="00E92842">
            <w:pPr>
              <w:pStyle w:val="NormalWeb"/>
              <w:spacing w:before="120" w:beforeAutospacing="0" w:after="120" w:afterAutospacing="0"/>
              <w:jc w:val="right"/>
              <w:rPr>
                <w:sz w:val="28"/>
                <w:szCs w:val="28"/>
              </w:rPr>
            </w:pPr>
            <w:r>
              <w:rPr>
                <w:sz w:val="28"/>
                <w:szCs w:val="28"/>
              </w:rPr>
              <w:t>3.000</w:t>
            </w:r>
          </w:p>
        </w:tc>
        <w:tc>
          <w:tcPr>
            <w:tcW w:w="1487" w:type="dxa"/>
          </w:tcPr>
          <w:p w:rsidR="0047676C" w:rsidRDefault="0047676C">
            <w:pPr>
              <w:pStyle w:val="NormalWeb"/>
              <w:spacing w:before="120" w:beforeAutospacing="0" w:after="120" w:afterAutospacing="0"/>
              <w:jc w:val="right"/>
              <w:rPr>
                <w:sz w:val="28"/>
                <w:szCs w:val="28"/>
              </w:rPr>
            </w:pPr>
          </w:p>
        </w:tc>
      </w:tr>
    </w:tbl>
    <w:p w:rsidR="0047676C" w:rsidRDefault="00E92842">
      <w:pPr>
        <w:pStyle w:val="NormalWeb"/>
        <w:spacing w:before="120" w:beforeAutospacing="0" w:after="120" w:afterAutospacing="0"/>
        <w:ind w:firstLine="680"/>
        <w:jc w:val="both"/>
        <w:rPr>
          <w:sz w:val="28"/>
          <w:szCs w:val="28"/>
        </w:rPr>
      </w:pPr>
      <w:proofErr w:type="gramStart"/>
      <w:r>
        <w:rPr>
          <w:b/>
          <w:bCs/>
          <w:sz w:val="28"/>
          <w:szCs w:val="28"/>
        </w:rPr>
        <w:t>Điều 2.</w:t>
      </w:r>
      <w:proofErr w:type="gramEnd"/>
      <w:r>
        <w:rPr>
          <w:sz w:val="28"/>
          <w:szCs w:val="28"/>
        </w:rPr>
        <w:t xml:space="preserve"> </w:t>
      </w:r>
      <w:proofErr w:type="gramStart"/>
      <w:r>
        <w:rPr>
          <w:sz w:val="28"/>
          <w:szCs w:val="28"/>
        </w:rPr>
        <w:t>Quyết định này có hiệu lực thi hành kể từ ngày 01/01/2025 đến hết ngày 31/12/2025, được áp dụng để kê khai, quyết toán cho kỳ tính thuế tài nguyên từ ngày 01/01/2025 đến hết ngày 31/12/2025.</w:t>
      </w:r>
      <w:proofErr w:type="gramEnd"/>
    </w:p>
    <w:p w:rsidR="0047676C" w:rsidRDefault="00E92842">
      <w:pPr>
        <w:pStyle w:val="NormalWeb"/>
        <w:spacing w:before="120" w:beforeAutospacing="0" w:after="120" w:afterAutospacing="0"/>
        <w:ind w:firstLine="680"/>
        <w:jc w:val="both"/>
        <w:rPr>
          <w:sz w:val="28"/>
          <w:szCs w:val="28"/>
        </w:rPr>
      </w:pPr>
      <w:r>
        <w:rPr>
          <w:sz w:val="28"/>
          <w:szCs w:val="28"/>
          <w:lang w:val="vi-VN"/>
        </w:rPr>
        <w:t>Giao Sở Tài chính</w:t>
      </w:r>
      <w:r>
        <w:rPr>
          <w:sz w:val="28"/>
          <w:szCs w:val="28"/>
        </w:rPr>
        <w:t xml:space="preserve"> </w:t>
      </w:r>
      <w:r>
        <w:rPr>
          <w:sz w:val="28"/>
          <w:szCs w:val="28"/>
          <w:lang w:val="vi-VN"/>
        </w:rPr>
        <w:t>chủ trì, phối hợp với các cơ quan</w:t>
      </w:r>
      <w:r>
        <w:rPr>
          <w:sz w:val="28"/>
          <w:szCs w:val="28"/>
        </w:rPr>
        <w:t xml:space="preserve"> </w:t>
      </w:r>
      <w:r>
        <w:rPr>
          <w:sz w:val="28"/>
          <w:szCs w:val="28"/>
          <w:lang w:val="vi-VN"/>
        </w:rPr>
        <w:t>có liên quan triển khai</w:t>
      </w:r>
      <w:r>
        <w:rPr>
          <w:sz w:val="28"/>
          <w:szCs w:val="28"/>
        </w:rPr>
        <w:t xml:space="preserve"> </w:t>
      </w:r>
      <w:r>
        <w:rPr>
          <w:sz w:val="28"/>
          <w:szCs w:val="28"/>
          <w:lang w:val="vi-VN"/>
        </w:rPr>
        <w:t xml:space="preserve">thực hiện </w:t>
      </w:r>
      <w:r>
        <w:rPr>
          <w:sz w:val="28"/>
          <w:szCs w:val="28"/>
        </w:rPr>
        <w:t>Q</w:t>
      </w:r>
      <w:r>
        <w:rPr>
          <w:sz w:val="28"/>
          <w:szCs w:val="28"/>
          <w:lang w:val="vi-VN"/>
        </w:rPr>
        <w:t>uyết định này</w:t>
      </w:r>
      <w:r>
        <w:rPr>
          <w:sz w:val="28"/>
          <w:szCs w:val="28"/>
        </w:rPr>
        <w:t xml:space="preserve"> theo đúng quy định của pháp luật hiện hành</w:t>
      </w:r>
      <w:r>
        <w:rPr>
          <w:sz w:val="28"/>
          <w:szCs w:val="28"/>
          <w:lang w:val="vi-VN"/>
        </w:rPr>
        <w:t>.</w:t>
      </w:r>
    </w:p>
    <w:p w:rsidR="0047676C" w:rsidRDefault="00E92842">
      <w:pPr>
        <w:pStyle w:val="NormalWeb"/>
        <w:spacing w:before="120" w:beforeAutospacing="0" w:after="240" w:afterAutospacing="0"/>
        <w:ind w:firstLine="680"/>
        <w:jc w:val="both"/>
        <w:rPr>
          <w:sz w:val="28"/>
          <w:szCs w:val="28"/>
        </w:rPr>
      </w:pPr>
      <w:proofErr w:type="gramStart"/>
      <w:r>
        <w:rPr>
          <w:b/>
          <w:sz w:val="28"/>
          <w:szCs w:val="28"/>
        </w:rPr>
        <w:t>Điều 3.</w:t>
      </w:r>
      <w:proofErr w:type="gramEnd"/>
      <w:r>
        <w:rPr>
          <w:sz w:val="28"/>
          <w:szCs w:val="28"/>
        </w:rPr>
        <w:t xml:space="preserve"> Chánh Văn phòng UBND tỉnh, Cục trưởng Cục Thuế tỉnh, Thủ trưởng các sở, ngành tỉnh; Chủ tịch UBND các huyện, thị xã, thành phố và Thủ trưởng các đơn vị, tổ chức và cá nhân có liên quan chịu trách nhiệm thi hành Quyết định này./.</w:t>
      </w:r>
    </w:p>
    <w:tbl>
      <w:tblPr>
        <w:tblW w:w="9390" w:type="dxa"/>
        <w:tblLook w:val="04A0" w:firstRow="1" w:lastRow="0" w:firstColumn="1" w:lastColumn="0" w:noHBand="0" w:noVBand="1"/>
      </w:tblPr>
      <w:tblGrid>
        <w:gridCol w:w="4704"/>
        <w:gridCol w:w="4686"/>
      </w:tblGrid>
      <w:tr w:rsidR="0047676C">
        <w:trPr>
          <w:trHeight w:val="2796"/>
        </w:trPr>
        <w:tc>
          <w:tcPr>
            <w:tcW w:w="4704" w:type="dxa"/>
            <w:shd w:val="clear" w:color="auto" w:fill="auto"/>
          </w:tcPr>
          <w:p w:rsidR="0047676C" w:rsidRDefault="00E92842">
            <w:pPr>
              <w:jc w:val="both"/>
              <w:rPr>
                <w:rFonts w:eastAsia="Calibri"/>
                <w:b/>
                <w:i/>
                <w:szCs w:val="28"/>
                <w:lang w:val="vi"/>
              </w:rPr>
            </w:pPr>
            <w:r>
              <w:rPr>
                <w:rFonts w:eastAsia="Calibri"/>
                <w:b/>
                <w:i/>
                <w:szCs w:val="28"/>
                <w:lang w:val="vi"/>
              </w:rPr>
              <w:t>Nơi nh</w:t>
            </w:r>
            <w:r>
              <w:rPr>
                <w:rFonts w:eastAsia="Calibri"/>
                <w:b/>
                <w:i/>
                <w:szCs w:val="28"/>
                <w:lang w:val="vi"/>
              </w:rPr>
              <w:t>ậ</w:t>
            </w:r>
            <w:r>
              <w:rPr>
                <w:rFonts w:eastAsia="Calibri"/>
                <w:b/>
                <w:i/>
                <w:szCs w:val="28"/>
                <w:lang w:val="vi"/>
              </w:rPr>
              <w:t>n:</w:t>
            </w:r>
          </w:p>
          <w:p w:rsidR="0047676C" w:rsidRDefault="00E92842">
            <w:pPr>
              <w:widowControl w:val="0"/>
              <w:ind w:right="113"/>
              <w:rPr>
                <w:rFonts w:eastAsia="Calibri"/>
                <w:sz w:val="22"/>
                <w:szCs w:val="22"/>
                <w:lang w:val="vi"/>
              </w:rPr>
            </w:pPr>
            <w:r>
              <w:rPr>
                <w:rFonts w:eastAsia="Calibri"/>
                <w:sz w:val="22"/>
                <w:szCs w:val="22"/>
                <w:lang w:val="vi"/>
              </w:rPr>
              <w:t>- Như Đi</w:t>
            </w:r>
            <w:r>
              <w:rPr>
                <w:rFonts w:eastAsia="Calibri"/>
                <w:sz w:val="22"/>
                <w:szCs w:val="22"/>
                <w:lang w:val="vi"/>
              </w:rPr>
              <w:t>ề</w:t>
            </w:r>
            <w:r>
              <w:rPr>
                <w:rFonts w:eastAsia="Calibri"/>
                <w:sz w:val="22"/>
                <w:szCs w:val="22"/>
                <w:lang w:val="vi"/>
              </w:rPr>
              <w:t>u 3;</w:t>
            </w:r>
          </w:p>
          <w:p w:rsidR="0047676C" w:rsidRDefault="00E92842">
            <w:pPr>
              <w:widowControl w:val="0"/>
              <w:ind w:right="113"/>
              <w:rPr>
                <w:rFonts w:eastAsia="Calibri"/>
                <w:sz w:val="22"/>
                <w:szCs w:val="22"/>
              </w:rPr>
            </w:pPr>
            <w:r>
              <w:rPr>
                <w:rFonts w:eastAsia="Calibri"/>
                <w:sz w:val="22"/>
                <w:szCs w:val="22"/>
                <w:lang w:val="vi"/>
              </w:rPr>
              <w:t xml:space="preserve">- </w:t>
            </w:r>
            <w:r>
              <w:rPr>
                <w:rFonts w:eastAsia="Calibri"/>
                <w:sz w:val="22"/>
                <w:szCs w:val="22"/>
                <w:lang w:val="vi"/>
              </w:rPr>
              <w:t>B</w:t>
            </w:r>
            <w:r>
              <w:rPr>
                <w:rFonts w:eastAsia="Calibri"/>
                <w:sz w:val="22"/>
                <w:szCs w:val="22"/>
                <w:lang w:val="vi"/>
              </w:rPr>
              <w:t>ộ</w:t>
            </w:r>
            <w:r>
              <w:rPr>
                <w:rFonts w:eastAsia="Calibri"/>
                <w:sz w:val="22"/>
                <w:szCs w:val="22"/>
                <w:lang w:val="vi"/>
              </w:rPr>
              <w:t xml:space="preserve"> Tài chính </w:t>
            </w:r>
            <w:r>
              <w:rPr>
                <w:rFonts w:eastAsia="Calibri"/>
                <w:i/>
                <w:sz w:val="22"/>
                <w:szCs w:val="22"/>
                <w:lang w:val="vi"/>
              </w:rPr>
              <w:t>(T</w:t>
            </w:r>
            <w:r>
              <w:rPr>
                <w:rFonts w:eastAsia="Calibri"/>
                <w:i/>
                <w:sz w:val="22"/>
                <w:szCs w:val="22"/>
                <w:lang w:val="vi"/>
              </w:rPr>
              <w:t>ổ</w:t>
            </w:r>
            <w:r>
              <w:rPr>
                <w:rFonts w:eastAsia="Calibri"/>
                <w:i/>
                <w:sz w:val="22"/>
                <w:szCs w:val="22"/>
                <w:lang w:val="vi"/>
              </w:rPr>
              <w:t>ng C</w:t>
            </w:r>
            <w:r>
              <w:rPr>
                <w:rFonts w:eastAsia="Calibri"/>
                <w:i/>
                <w:sz w:val="22"/>
                <w:szCs w:val="22"/>
                <w:lang w:val="vi"/>
              </w:rPr>
              <w:t>ụ</w:t>
            </w:r>
            <w:r>
              <w:rPr>
                <w:rFonts w:eastAsia="Calibri"/>
                <w:i/>
                <w:sz w:val="22"/>
                <w:szCs w:val="22"/>
                <w:lang w:val="vi"/>
              </w:rPr>
              <w:t>c thu</w:t>
            </w:r>
            <w:r>
              <w:rPr>
                <w:rFonts w:eastAsia="Calibri"/>
                <w:i/>
                <w:sz w:val="22"/>
                <w:szCs w:val="22"/>
                <w:lang w:val="vi"/>
              </w:rPr>
              <w:t>ế</w:t>
            </w:r>
            <w:r>
              <w:rPr>
                <w:rFonts w:eastAsia="Calibri"/>
                <w:i/>
                <w:sz w:val="22"/>
                <w:szCs w:val="22"/>
                <w:lang w:val="vi"/>
              </w:rPr>
              <w:t>)</w:t>
            </w:r>
            <w:r>
              <w:rPr>
                <w:rFonts w:eastAsia="Calibri"/>
                <w:sz w:val="22"/>
                <w:szCs w:val="22"/>
                <w:lang w:val="vi"/>
              </w:rPr>
              <w:t>;</w:t>
            </w:r>
          </w:p>
          <w:p w:rsidR="0047676C" w:rsidRDefault="00E92842">
            <w:pPr>
              <w:jc w:val="both"/>
              <w:rPr>
                <w:rFonts w:eastAsia="Calibri"/>
                <w:sz w:val="22"/>
                <w:szCs w:val="22"/>
                <w:lang w:val="vi"/>
              </w:rPr>
            </w:pPr>
            <w:r>
              <w:rPr>
                <w:rFonts w:eastAsia="Calibri"/>
                <w:sz w:val="22"/>
                <w:szCs w:val="22"/>
                <w:lang w:val="vi"/>
              </w:rPr>
              <w:t>- B</w:t>
            </w:r>
            <w:r>
              <w:rPr>
                <w:rFonts w:eastAsia="Calibri"/>
                <w:sz w:val="22"/>
                <w:szCs w:val="22"/>
                <w:lang w:val="vi"/>
              </w:rPr>
              <w:t>ộ</w:t>
            </w:r>
            <w:r>
              <w:rPr>
                <w:rFonts w:eastAsia="Calibri"/>
                <w:sz w:val="22"/>
                <w:szCs w:val="22"/>
                <w:lang w:val="vi"/>
              </w:rPr>
              <w:t xml:space="preserve"> Tài nguyên và Môi trư</w:t>
            </w:r>
            <w:r>
              <w:rPr>
                <w:rFonts w:eastAsia="Calibri"/>
                <w:sz w:val="22"/>
                <w:szCs w:val="22"/>
                <w:lang w:val="vi"/>
              </w:rPr>
              <w:t>ờ</w:t>
            </w:r>
            <w:r>
              <w:rPr>
                <w:rFonts w:eastAsia="Calibri"/>
                <w:sz w:val="22"/>
                <w:szCs w:val="22"/>
                <w:lang w:val="vi"/>
              </w:rPr>
              <w:t>ng;</w:t>
            </w:r>
          </w:p>
          <w:p w:rsidR="0047676C" w:rsidRDefault="00E92842">
            <w:pPr>
              <w:pStyle w:val="NormalWeb"/>
              <w:spacing w:before="0" w:beforeAutospacing="0" w:after="0" w:afterAutospacing="0"/>
              <w:rPr>
                <w:sz w:val="22"/>
                <w:szCs w:val="22"/>
              </w:rPr>
            </w:pPr>
            <w:r>
              <w:rPr>
                <w:sz w:val="22"/>
                <w:szCs w:val="22"/>
              </w:rPr>
              <w:t>- Bộ Xây dựng;</w:t>
            </w:r>
          </w:p>
          <w:p w:rsidR="0047676C" w:rsidRDefault="00E92842">
            <w:pPr>
              <w:rPr>
                <w:sz w:val="22"/>
                <w:szCs w:val="22"/>
              </w:rPr>
            </w:pPr>
            <w:r>
              <w:rPr>
                <w:sz w:val="22"/>
                <w:szCs w:val="22"/>
              </w:rPr>
              <w:t>- Cục KSTTHC - VP Chính phủ;</w:t>
            </w:r>
          </w:p>
          <w:p w:rsidR="0047676C" w:rsidRDefault="00E92842">
            <w:pPr>
              <w:widowControl w:val="0"/>
              <w:ind w:right="113"/>
              <w:rPr>
                <w:rFonts w:eastAsia="Calibri"/>
                <w:sz w:val="22"/>
                <w:szCs w:val="22"/>
                <w:lang w:val="vi"/>
              </w:rPr>
            </w:pPr>
            <w:r>
              <w:rPr>
                <w:sz w:val="22"/>
                <w:szCs w:val="22"/>
              </w:rPr>
              <w:t>- Cục KTVB QPPL - Bộ Tư pháp</w:t>
            </w:r>
            <w:r>
              <w:rPr>
                <w:rFonts w:eastAsia="Calibri"/>
                <w:sz w:val="22"/>
                <w:szCs w:val="22"/>
                <w:lang w:val="vi"/>
              </w:rPr>
              <w:t>;</w:t>
            </w:r>
          </w:p>
          <w:p w:rsidR="0047676C" w:rsidRDefault="00E92842">
            <w:pPr>
              <w:widowControl w:val="0"/>
              <w:ind w:right="113"/>
              <w:rPr>
                <w:rFonts w:eastAsia="Calibri"/>
                <w:sz w:val="22"/>
                <w:szCs w:val="22"/>
                <w:lang w:val="vi"/>
              </w:rPr>
            </w:pPr>
            <w:r>
              <w:rPr>
                <w:rFonts w:eastAsia="Calibri"/>
                <w:sz w:val="22"/>
                <w:szCs w:val="22"/>
                <w:lang w:val="vi"/>
              </w:rPr>
              <w:t>- TT.TU, TT.HĐND t</w:t>
            </w:r>
            <w:r>
              <w:rPr>
                <w:rFonts w:eastAsia="Calibri"/>
                <w:sz w:val="22"/>
                <w:szCs w:val="22"/>
                <w:lang w:val="vi"/>
              </w:rPr>
              <w:t>ỉ</w:t>
            </w:r>
            <w:r>
              <w:rPr>
                <w:rFonts w:eastAsia="Calibri"/>
                <w:sz w:val="22"/>
                <w:szCs w:val="22"/>
                <w:lang w:val="vi"/>
              </w:rPr>
              <w:t xml:space="preserve">nh </w:t>
            </w:r>
            <w:r>
              <w:rPr>
                <w:rFonts w:eastAsia="Calibri"/>
                <w:i/>
                <w:sz w:val="22"/>
                <w:szCs w:val="22"/>
                <w:lang w:val="vi"/>
              </w:rPr>
              <w:t>(b/c)</w:t>
            </w:r>
            <w:r>
              <w:rPr>
                <w:rFonts w:eastAsia="Calibri"/>
                <w:sz w:val="22"/>
                <w:szCs w:val="22"/>
                <w:lang w:val="vi"/>
              </w:rPr>
              <w:t>;</w:t>
            </w:r>
          </w:p>
          <w:p w:rsidR="0047676C" w:rsidRDefault="00E92842">
            <w:pPr>
              <w:widowControl w:val="0"/>
              <w:tabs>
                <w:tab w:val="left" w:pos="4180"/>
              </w:tabs>
              <w:spacing w:line="240" w:lineRule="exact"/>
              <w:outlineLvl w:val="3"/>
              <w:rPr>
                <w:sz w:val="22"/>
                <w:szCs w:val="22"/>
              </w:rPr>
            </w:pPr>
            <w:r>
              <w:rPr>
                <w:sz w:val="22"/>
                <w:szCs w:val="22"/>
              </w:rPr>
              <w:t>- TT.UBMTTQVN và các Đoàn thể tỉnh;</w:t>
            </w:r>
          </w:p>
          <w:p w:rsidR="0047676C" w:rsidRDefault="00E92842">
            <w:pPr>
              <w:widowControl w:val="0"/>
              <w:ind w:right="113"/>
              <w:rPr>
                <w:rFonts w:eastAsia="Calibri"/>
                <w:sz w:val="22"/>
                <w:szCs w:val="22"/>
                <w:lang w:val="vi"/>
              </w:rPr>
            </w:pPr>
            <w:r>
              <w:rPr>
                <w:rFonts w:eastAsia="Calibri"/>
                <w:sz w:val="22"/>
                <w:szCs w:val="22"/>
                <w:lang w:val="vi"/>
              </w:rPr>
              <w:t>- Ch</w:t>
            </w:r>
            <w:r>
              <w:rPr>
                <w:rFonts w:eastAsia="Calibri"/>
                <w:sz w:val="22"/>
                <w:szCs w:val="22"/>
                <w:lang w:val="vi"/>
              </w:rPr>
              <w:t>ủ</w:t>
            </w:r>
            <w:r>
              <w:rPr>
                <w:rFonts w:eastAsia="Calibri"/>
                <w:sz w:val="22"/>
                <w:szCs w:val="22"/>
                <w:lang w:val="vi"/>
              </w:rPr>
              <w:t xml:space="preserve"> t</w:t>
            </w:r>
            <w:r>
              <w:rPr>
                <w:rFonts w:eastAsia="Calibri"/>
                <w:sz w:val="22"/>
                <w:szCs w:val="22"/>
                <w:lang w:val="vi"/>
              </w:rPr>
              <w:t>ị</w:t>
            </w:r>
            <w:r>
              <w:rPr>
                <w:rFonts w:eastAsia="Calibri"/>
                <w:sz w:val="22"/>
                <w:szCs w:val="22"/>
                <w:lang w:val="vi"/>
              </w:rPr>
              <w:t>ch, các Phó Ch</w:t>
            </w:r>
            <w:r>
              <w:rPr>
                <w:rFonts w:eastAsia="Calibri"/>
                <w:sz w:val="22"/>
                <w:szCs w:val="22"/>
                <w:lang w:val="vi"/>
              </w:rPr>
              <w:t>ủ</w:t>
            </w:r>
            <w:r>
              <w:rPr>
                <w:rFonts w:eastAsia="Calibri"/>
                <w:sz w:val="22"/>
                <w:szCs w:val="22"/>
                <w:lang w:val="vi"/>
              </w:rPr>
              <w:t xml:space="preserve"> t</w:t>
            </w:r>
            <w:r>
              <w:rPr>
                <w:rFonts w:eastAsia="Calibri"/>
                <w:sz w:val="22"/>
                <w:szCs w:val="22"/>
                <w:lang w:val="vi"/>
              </w:rPr>
              <w:t>ị</w:t>
            </w:r>
            <w:r>
              <w:rPr>
                <w:rFonts w:eastAsia="Calibri"/>
                <w:sz w:val="22"/>
                <w:szCs w:val="22"/>
                <w:lang w:val="vi"/>
              </w:rPr>
              <w:t>ch UBND t</w:t>
            </w:r>
            <w:r>
              <w:rPr>
                <w:rFonts w:eastAsia="Calibri"/>
                <w:sz w:val="22"/>
                <w:szCs w:val="22"/>
                <w:lang w:val="vi"/>
              </w:rPr>
              <w:t>ỉ</w:t>
            </w:r>
            <w:r>
              <w:rPr>
                <w:rFonts w:eastAsia="Calibri"/>
                <w:sz w:val="22"/>
                <w:szCs w:val="22"/>
                <w:lang w:val="vi"/>
              </w:rPr>
              <w:t>nh;</w:t>
            </w:r>
          </w:p>
          <w:p w:rsidR="0047676C" w:rsidRDefault="00E92842">
            <w:pPr>
              <w:widowControl w:val="0"/>
              <w:ind w:right="113"/>
              <w:rPr>
                <w:rFonts w:eastAsia="Calibri"/>
                <w:sz w:val="22"/>
                <w:szCs w:val="22"/>
                <w:lang w:val="vi"/>
              </w:rPr>
            </w:pPr>
            <w:r>
              <w:rPr>
                <w:rFonts w:eastAsia="Calibri"/>
                <w:sz w:val="22"/>
                <w:szCs w:val="22"/>
                <w:highlight w:val="white"/>
                <w:lang w:val="vi"/>
              </w:rPr>
              <w:t xml:space="preserve">- </w:t>
            </w:r>
            <w:r>
              <w:rPr>
                <w:rFonts w:eastAsia="Calibri"/>
                <w:bCs/>
                <w:sz w:val="22"/>
                <w:szCs w:val="22"/>
                <w:lang w:val="vi"/>
              </w:rPr>
              <w:t>Công báo t</w:t>
            </w:r>
            <w:r>
              <w:rPr>
                <w:rFonts w:eastAsia="Calibri"/>
                <w:bCs/>
                <w:sz w:val="22"/>
                <w:szCs w:val="22"/>
                <w:lang w:val="vi"/>
              </w:rPr>
              <w:t>ỉ</w:t>
            </w:r>
            <w:r>
              <w:rPr>
                <w:rFonts w:eastAsia="Calibri"/>
                <w:bCs/>
                <w:sz w:val="22"/>
                <w:szCs w:val="22"/>
                <w:lang w:val="vi"/>
              </w:rPr>
              <w:t>nh,</w:t>
            </w:r>
            <w:r>
              <w:rPr>
                <w:rFonts w:eastAsia="Calibri"/>
                <w:bCs/>
                <w:sz w:val="22"/>
                <w:szCs w:val="22"/>
                <w:lang w:val="vi"/>
              </w:rPr>
              <w:t xml:space="preserve"> </w:t>
            </w:r>
            <w:r>
              <w:rPr>
                <w:rFonts w:eastAsia="Calibri"/>
                <w:sz w:val="22"/>
                <w:szCs w:val="22"/>
                <w:highlight w:val="white"/>
                <w:lang w:val="vi"/>
              </w:rPr>
              <w:t>C</w:t>
            </w:r>
            <w:r>
              <w:rPr>
                <w:rFonts w:eastAsia="Calibri"/>
                <w:sz w:val="22"/>
                <w:szCs w:val="22"/>
                <w:highlight w:val="white"/>
                <w:lang w:val="vi"/>
              </w:rPr>
              <w:t>ổ</w:t>
            </w:r>
            <w:r>
              <w:rPr>
                <w:rFonts w:eastAsia="Calibri"/>
                <w:sz w:val="22"/>
                <w:szCs w:val="22"/>
                <w:highlight w:val="white"/>
                <w:lang w:val="vi"/>
              </w:rPr>
              <w:t>ng thông tin đi</w:t>
            </w:r>
            <w:r>
              <w:rPr>
                <w:rFonts w:eastAsia="Calibri"/>
                <w:sz w:val="22"/>
                <w:szCs w:val="22"/>
                <w:highlight w:val="white"/>
                <w:lang w:val="vi"/>
              </w:rPr>
              <w:t>ệ</w:t>
            </w:r>
            <w:r>
              <w:rPr>
                <w:rFonts w:eastAsia="Calibri"/>
                <w:sz w:val="22"/>
                <w:szCs w:val="22"/>
                <w:highlight w:val="white"/>
                <w:lang w:val="vi"/>
              </w:rPr>
              <w:t>n t</w:t>
            </w:r>
            <w:r>
              <w:rPr>
                <w:rFonts w:eastAsia="Calibri"/>
                <w:sz w:val="22"/>
                <w:szCs w:val="22"/>
                <w:highlight w:val="white"/>
                <w:lang w:val="vi"/>
              </w:rPr>
              <w:t>ử</w:t>
            </w:r>
            <w:r>
              <w:rPr>
                <w:rFonts w:eastAsia="Calibri"/>
                <w:sz w:val="22"/>
                <w:szCs w:val="22"/>
                <w:highlight w:val="white"/>
                <w:lang w:val="vi"/>
              </w:rPr>
              <w:t xml:space="preserve"> t</w:t>
            </w:r>
            <w:r>
              <w:rPr>
                <w:rFonts w:eastAsia="Calibri"/>
                <w:sz w:val="22"/>
                <w:szCs w:val="22"/>
                <w:highlight w:val="white"/>
                <w:lang w:val="vi"/>
              </w:rPr>
              <w:t>ỉ</w:t>
            </w:r>
            <w:r>
              <w:rPr>
                <w:rFonts w:eastAsia="Calibri"/>
                <w:sz w:val="22"/>
                <w:szCs w:val="22"/>
                <w:highlight w:val="white"/>
                <w:lang w:val="vi"/>
              </w:rPr>
              <w:t>nh;</w:t>
            </w:r>
          </w:p>
          <w:p w:rsidR="0047676C" w:rsidRDefault="00E92842">
            <w:pPr>
              <w:widowControl w:val="0"/>
              <w:ind w:right="113"/>
              <w:rPr>
                <w:rFonts w:eastAsia="Calibri"/>
                <w:sz w:val="22"/>
                <w:szCs w:val="22"/>
                <w:lang w:val="vi"/>
              </w:rPr>
            </w:pPr>
            <w:r>
              <w:rPr>
                <w:rFonts w:eastAsia="Calibri"/>
                <w:sz w:val="22"/>
                <w:szCs w:val="22"/>
                <w:shd w:val="clear" w:color="auto" w:fill="FFFFFF"/>
                <w:lang w:val="vi"/>
              </w:rPr>
              <w:t>- Phòng: KTTC, THKSTTHC</w:t>
            </w:r>
            <w:r>
              <w:rPr>
                <w:rFonts w:eastAsia="Calibri"/>
                <w:sz w:val="22"/>
                <w:szCs w:val="22"/>
                <w:lang w:val="vi"/>
              </w:rPr>
              <w:t>;</w:t>
            </w:r>
          </w:p>
          <w:p w:rsidR="0047676C" w:rsidRDefault="00E92842">
            <w:pPr>
              <w:widowControl w:val="0"/>
              <w:ind w:right="113"/>
              <w:rPr>
                <w:rFonts w:eastAsia="Calibri"/>
                <w:sz w:val="22"/>
                <w:szCs w:val="22"/>
                <w:lang w:val="vi"/>
              </w:rPr>
            </w:pPr>
            <w:r>
              <w:rPr>
                <w:rFonts w:eastAsia="Calibri"/>
                <w:sz w:val="22"/>
                <w:szCs w:val="22"/>
              </w:rPr>
              <w:t xml:space="preserve">- </w:t>
            </w:r>
            <w:r>
              <w:rPr>
                <w:rFonts w:eastAsia="Calibri"/>
                <w:sz w:val="22"/>
                <w:szCs w:val="22"/>
                <w:lang w:val="vi"/>
              </w:rPr>
              <w:t>Ban NCTCD;</w:t>
            </w:r>
          </w:p>
          <w:p w:rsidR="0047676C" w:rsidRDefault="00E92842">
            <w:pPr>
              <w:jc w:val="both"/>
              <w:rPr>
                <w:rFonts w:eastAsia="Calibri"/>
                <w:sz w:val="28"/>
                <w:szCs w:val="28"/>
                <w:lang w:val="en-GB"/>
              </w:rPr>
            </w:pPr>
            <w:r>
              <w:rPr>
                <w:rFonts w:eastAsia="Calibri"/>
                <w:sz w:val="22"/>
                <w:szCs w:val="22"/>
              </w:rPr>
              <w:t>- Lưu: VT, Luan.</w:t>
            </w:r>
          </w:p>
        </w:tc>
        <w:tc>
          <w:tcPr>
            <w:tcW w:w="4686" w:type="dxa"/>
            <w:shd w:val="clear" w:color="auto" w:fill="auto"/>
          </w:tcPr>
          <w:p w:rsidR="0047676C" w:rsidRDefault="00E92842">
            <w:pPr>
              <w:jc w:val="center"/>
              <w:rPr>
                <w:rFonts w:eastAsia="Calibri"/>
                <w:b/>
                <w:bCs/>
                <w:caps/>
                <w:sz w:val="28"/>
                <w:szCs w:val="28"/>
                <w:lang w:val="en-GB"/>
              </w:rPr>
            </w:pPr>
            <w:r>
              <w:rPr>
                <w:rFonts w:eastAsia="Calibri"/>
                <w:b/>
                <w:bCs/>
                <w:caps/>
                <w:sz w:val="28"/>
                <w:szCs w:val="28"/>
                <w:lang w:val="en-GB"/>
              </w:rPr>
              <w:t xml:space="preserve">TM. </w:t>
            </w:r>
            <w:r>
              <w:rPr>
                <w:rFonts w:eastAsia="Calibri"/>
                <w:b/>
                <w:bCs/>
                <w:caps/>
                <w:sz w:val="28"/>
                <w:szCs w:val="28"/>
                <w:lang w:val="en-GB"/>
              </w:rPr>
              <w:t>Ủ</w:t>
            </w:r>
            <w:r>
              <w:rPr>
                <w:rFonts w:eastAsia="Calibri"/>
                <w:b/>
                <w:bCs/>
                <w:caps/>
                <w:sz w:val="28"/>
                <w:szCs w:val="28"/>
                <w:lang w:val="en-GB"/>
              </w:rPr>
              <w:t>Y BAN NHÂN DÂN</w:t>
            </w:r>
          </w:p>
          <w:p w:rsidR="00DA4CF1" w:rsidRDefault="00DA4CF1">
            <w:pPr>
              <w:jc w:val="center"/>
              <w:rPr>
                <w:rFonts w:eastAsia="Calibri"/>
                <w:b/>
                <w:bCs/>
                <w:caps/>
                <w:sz w:val="28"/>
                <w:szCs w:val="28"/>
                <w:lang w:val="en-GB"/>
              </w:rPr>
            </w:pPr>
            <w:r>
              <w:rPr>
                <w:rFonts w:eastAsia="Calibri"/>
                <w:b/>
                <w:bCs/>
                <w:sz w:val="28"/>
                <w:szCs w:val="28"/>
                <w:lang w:val="en-GB"/>
              </w:rPr>
              <w:t xml:space="preserve">KT. </w:t>
            </w:r>
            <w:r w:rsidR="00E92842">
              <w:rPr>
                <w:rFonts w:eastAsia="Calibri"/>
                <w:b/>
                <w:bCs/>
                <w:sz w:val="28"/>
                <w:szCs w:val="28"/>
                <w:lang w:val="en-GB"/>
              </w:rPr>
              <w:t>CH</w:t>
            </w:r>
            <w:r w:rsidR="00E92842">
              <w:rPr>
                <w:rFonts w:eastAsia="Calibri"/>
                <w:b/>
                <w:bCs/>
                <w:sz w:val="28"/>
                <w:szCs w:val="28"/>
                <w:lang w:val="en-GB"/>
              </w:rPr>
              <w:t>Ủ</w:t>
            </w:r>
            <w:r w:rsidR="00E92842">
              <w:rPr>
                <w:rFonts w:eastAsia="Calibri"/>
                <w:b/>
                <w:bCs/>
                <w:sz w:val="28"/>
                <w:szCs w:val="28"/>
                <w:lang w:val="en-GB"/>
              </w:rPr>
              <w:t xml:space="preserve"> T</w:t>
            </w:r>
            <w:r w:rsidR="00E92842">
              <w:rPr>
                <w:rFonts w:eastAsia="Calibri"/>
                <w:b/>
                <w:bCs/>
                <w:sz w:val="28"/>
                <w:szCs w:val="28"/>
                <w:lang w:val="en-GB"/>
              </w:rPr>
              <w:t>Ị</w:t>
            </w:r>
            <w:r w:rsidR="00E92842">
              <w:rPr>
                <w:rFonts w:eastAsia="Calibri"/>
                <w:b/>
                <w:bCs/>
                <w:sz w:val="28"/>
                <w:szCs w:val="28"/>
                <w:lang w:val="en-GB"/>
              </w:rPr>
              <w:t>CH</w:t>
            </w:r>
            <w:bookmarkEnd w:id="1"/>
          </w:p>
          <w:p w:rsidR="00DA4CF1" w:rsidRDefault="00DA4CF1" w:rsidP="00DA4CF1">
            <w:pPr>
              <w:jc w:val="center"/>
              <w:rPr>
                <w:rFonts w:eastAsia="Calibri"/>
                <w:sz w:val="28"/>
                <w:szCs w:val="28"/>
                <w:lang w:val="en-GB"/>
              </w:rPr>
            </w:pPr>
            <w:r>
              <w:rPr>
                <w:rFonts w:eastAsia="Calibri"/>
                <w:sz w:val="28"/>
                <w:szCs w:val="28"/>
                <w:lang w:val="en-GB"/>
              </w:rPr>
              <w:t>PHÓ CHỦ TỊCH</w:t>
            </w:r>
          </w:p>
          <w:p w:rsidR="00DA4CF1" w:rsidRPr="00DA4CF1" w:rsidRDefault="00DA4CF1" w:rsidP="00DA4CF1">
            <w:pPr>
              <w:rPr>
                <w:rFonts w:eastAsia="Calibri"/>
                <w:sz w:val="28"/>
                <w:szCs w:val="28"/>
                <w:lang w:val="en-GB"/>
              </w:rPr>
            </w:pPr>
          </w:p>
          <w:p w:rsidR="00DA4CF1" w:rsidRPr="00DA4CF1" w:rsidRDefault="00DA4CF1" w:rsidP="00DA4CF1">
            <w:pPr>
              <w:rPr>
                <w:rFonts w:eastAsia="Calibri"/>
                <w:sz w:val="28"/>
                <w:szCs w:val="28"/>
                <w:lang w:val="en-GB"/>
              </w:rPr>
            </w:pPr>
          </w:p>
          <w:p w:rsidR="00DA4CF1" w:rsidRPr="00DA4CF1" w:rsidRDefault="00DA4CF1" w:rsidP="00DA4CF1">
            <w:pPr>
              <w:rPr>
                <w:rFonts w:eastAsia="Calibri"/>
                <w:sz w:val="28"/>
                <w:szCs w:val="28"/>
                <w:lang w:val="en-GB"/>
              </w:rPr>
            </w:pPr>
          </w:p>
          <w:p w:rsidR="00DA4CF1" w:rsidRPr="00DA4CF1" w:rsidRDefault="00DA4CF1" w:rsidP="00DA4CF1">
            <w:pPr>
              <w:rPr>
                <w:rFonts w:eastAsia="Calibri"/>
                <w:sz w:val="28"/>
                <w:szCs w:val="28"/>
                <w:lang w:val="en-GB"/>
              </w:rPr>
            </w:pPr>
          </w:p>
          <w:p w:rsidR="00DA4CF1" w:rsidRDefault="00DA4CF1" w:rsidP="00DA4CF1">
            <w:pPr>
              <w:rPr>
                <w:rFonts w:eastAsia="Calibri"/>
                <w:sz w:val="28"/>
                <w:szCs w:val="28"/>
                <w:lang w:val="en-GB"/>
              </w:rPr>
            </w:pPr>
          </w:p>
          <w:p w:rsidR="0047676C" w:rsidRPr="00DA4CF1" w:rsidRDefault="00DA4CF1" w:rsidP="00DA4CF1">
            <w:pPr>
              <w:jc w:val="center"/>
              <w:rPr>
                <w:rFonts w:eastAsia="Calibri"/>
                <w:sz w:val="28"/>
                <w:szCs w:val="28"/>
                <w:lang w:val="en-GB"/>
              </w:rPr>
            </w:pPr>
            <w:r>
              <w:rPr>
                <w:rFonts w:eastAsia="Calibri"/>
                <w:sz w:val="28"/>
                <w:szCs w:val="28"/>
                <w:lang w:val="en-GB"/>
              </w:rPr>
              <w:t>Huỳnh Văn Sơn</w:t>
            </w:r>
            <w:bookmarkStart w:id="3" w:name="_GoBack"/>
            <w:bookmarkEnd w:id="3"/>
          </w:p>
        </w:tc>
      </w:tr>
    </w:tbl>
    <w:p w:rsidR="0047676C" w:rsidRDefault="0047676C"/>
    <w:sectPr w:rsidR="0047676C">
      <w:headerReference w:type="default" r:id="rId8"/>
      <w:pgSz w:w="11907" w:h="16840"/>
      <w:pgMar w:top="1134" w:right="1134" w:bottom="1134" w:left="1701" w:header="567" w:footer="255"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2842" w:rsidRDefault="00E92842">
      <w:r>
        <w:separator/>
      </w:r>
    </w:p>
  </w:endnote>
  <w:endnote w:type="continuationSeparator" w:id="0">
    <w:p w:rsidR="00E92842" w:rsidRDefault="00E9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2842" w:rsidRDefault="00E92842">
      <w:r>
        <w:separator/>
      </w:r>
    </w:p>
  </w:footnote>
  <w:footnote w:type="continuationSeparator" w:id="0">
    <w:p w:rsidR="00E92842" w:rsidRDefault="00E92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676C" w:rsidRDefault="00E92842">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DA4CF1">
      <w:rPr>
        <w:noProof/>
        <w:sz w:val="28"/>
        <w:szCs w:val="28"/>
      </w:rPr>
      <w:t>4</w:t>
    </w:r>
    <w:r>
      <w:rPr>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76C"/>
    <w:rsid w:val="0024338B"/>
    <w:rsid w:val="0047676C"/>
    <w:rsid w:val="00DA4CF1"/>
    <w:rsid w:val="00E92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spacing w:before="120" w:after="120"/>
        <w:ind w:firstLine="6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0" w:after="0"/>
      <w:ind w:firstLine="0"/>
    </w:pPr>
    <w:rPr>
      <w:rFonts w:eastAsia="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before="0" w:after="0"/>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pPr>
      <w:spacing w:after="0"/>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pPr>
      <w:spacing w:after="0"/>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pPr>
      <w:spacing w:after="0"/>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pPr>
      <w:spacing w:after="0"/>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spacing w:before="120" w:after="120"/>
        <w:ind w:firstLine="6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0" w:after="0"/>
      <w:ind w:firstLine="0"/>
    </w:pPr>
    <w:rPr>
      <w:rFonts w:eastAsia="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before="0" w:after="0"/>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pPr>
      <w:spacing w:after="0"/>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pPr>
      <w:spacing w:after="0"/>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pPr>
      <w:spacing w:after="0"/>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pPr>
      <w:spacing w:after="0"/>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phap-luat/tim-van-ban.aspx?keyword=12/2015/N%C4%90-CP&amp;area=2&amp;type=0&amp;match=False&amp;vc=True&amp;lan=1"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76DFC6-4FF5-40F5-9456-3DFF4F6ABE5D}"/>
</file>

<file path=customXml/itemProps2.xml><?xml version="1.0" encoding="utf-8"?>
<ds:datastoreItem xmlns:ds="http://schemas.openxmlformats.org/officeDocument/2006/customXml" ds:itemID="{3AD11613-437F-47BB-B2C4-179EB70AAE9E}"/>
</file>

<file path=customXml/itemProps3.xml><?xml version="1.0" encoding="utf-8"?>
<ds:datastoreItem xmlns:ds="http://schemas.openxmlformats.org/officeDocument/2006/customXml" ds:itemID="{7D510591-305C-4B78-BD71-23FD73D6686B}"/>
</file>

<file path=docProps/app.xml><?xml version="1.0" encoding="utf-8"?>
<Properties xmlns="http://schemas.openxmlformats.org/officeDocument/2006/extended-properties" xmlns:vt="http://schemas.openxmlformats.org/officeDocument/2006/docPropsVTypes">
  <Template>Normal</Template>
  <TotalTime>1</TotalTime>
  <Pages>4</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Nguyen_KTTC</dc:creator>
  <cp:lastModifiedBy>Admin</cp:lastModifiedBy>
  <cp:revision>3</cp:revision>
  <dcterms:created xsi:type="dcterms:W3CDTF">2025-01-02T00:45:00Z</dcterms:created>
  <dcterms:modified xsi:type="dcterms:W3CDTF">2025-01-02T00:46:00Z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673099227</vt:i4>
  </property>
</Properties>
</file>