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4"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633"/>
        <w:gridCol w:w="5978"/>
      </w:tblGrid>
      <w:tr w:rsidR="00451172">
        <w:trPr>
          <w:trHeight w:val="904"/>
        </w:trPr>
        <w:tc>
          <w:tcPr>
            <w:tcW w:w="189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bookmarkStart w:id="0" w:name="_GoBack"/>
          <w:bookmarkEnd w:id="0"/>
          <w:p w:rsidR="00451172" w:rsidRDefault="00E14B20">
            <w:pPr>
              <w:spacing w:before="120"/>
              <w:jc w:val="center"/>
            </w:pPr>
            <w:r>
              <w:rPr>
                <w:b/>
                <w:bCs/>
                <w:noProof/>
                <w:sz w:val="26"/>
                <w:szCs w:val="26"/>
              </w:rPr>
              <mc:AlternateContent>
                <mc:Choice Requires="wpg">
                  <w:drawing>
                    <wp:anchor distT="0" distB="0" distL="114300" distR="114300" simplePos="0" relativeHeight="251656704" behindDoc="0" locked="0" layoutInCell="1" allowOverlap="1">
                      <wp:simplePos x="0" y="0"/>
                      <wp:positionH relativeFrom="column">
                        <wp:posOffset>704850</wp:posOffset>
                      </wp:positionH>
                      <wp:positionV relativeFrom="paragraph">
                        <wp:posOffset>511175</wp:posOffset>
                      </wp:positionV>
                      <wp:extent cx="542925" cy="0"/>
                      <wp:effectExtent l="13335" t="12065" r="5715" b="6985"/>
                      <wp:wrapNone/>
                      <wp:docPr id="1" name="AutoShape 9"/>
                      <wp:cNvGraphicFramePr/>
                      <a:graphic xmlns:a="http://schemas.openxmlformats.org/drawingml/2006/main">
                        <a:graphicData uri="http://schemas.microsoft.com/office/word/2010/wordprocessingShape">
                          <wps:wsp>
                            <wps:cNvCnPr/>
                            <wps:spPr bwMode="auto">
                              <a:xfrm>
                                <a:off x="0" y="0"/>
                                <a:ext cx="542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32" style="position:absolute;mso-wrap-distance-left:9.0pt;mso-wrap-distance-top:0.0pt;mso-wrap-distance-right:9.0pt;mso-wrap-distance-bottom:0.0pt;z-index:251656704;o:allowoverlap:true;o:allowincell:true;mso-position-horizontal-relative:text;margin-left:55.5pt;mso-position-horizontal:absolute;mso-position-vertical-relative:text;margin-top:40.3pt;mso-position-vertical:absolute;width:42.8pt;height:0.0pt;" coordsize="100000,100000" path="m0,0l100000,1256771nfe" filled="f" strokecolor="#000000" strokeweight="0.75pt">
                      <v:path textboxrect="0,0,100000,100000"/>
                    </v:shape>
                  </w:pict>
                </mc:Fallback>
              </mc:AlternateContent>
            </w:r>
            <w:r>
              <w:rPr>
                <w:b/>
                <w:bCs/>
                <w:sz w:val="26"/>
                <w:szCs w:val="26"/>
              </w:rPr>
              <w:t>ỦY BAN NHÂN DÂN           TỈNH LONG AN</w:t>
            </w:r>
          </w:p>
        </w:tc>
        <w:tc>
          <w:tcPr>
            <w:tcW w:w="311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51172" w:rsidRDefault="00E14B20">
            <w:pPr>
              <w:spacing w:before="120"/>
              <w:jc w:val="center"/>
            </w:pPr>
            <w:r>
              <w:rPr>
                <w:b/>
                <w:bCs/>
                <w:noProof/>
                <w:sz w:val="26"/>
                <w:szCs w:val="26"/>
              </w:rPr>
              <mc:AlternateContent>
                <mc:Choice Requires="wpg">
                  <w:drawing>
                    <wp:anchor distT="0" distB="0" distL="114300" distR="114300" simplePos="0" relativeHeight="251654656" behindDoc="0" locked="0" layoutInCell="1" allowOverlap="1">
                      <wp:simplePos x="0" y="0"/>
                      <wp:positionH relativeFrom="column">
                        <wp:posOffset>749300</wp:posOffset>
                      </wp:positionH>
                      <wp:positionV relativeFrom="paragraph">
                        <wp:posOffset>539750</wp:posOffset>
                      </wp:positionV>
                      <wp:extent cx="2019300" cy="0"/>
                      <wp:effectExtent l="10795" t="12065" r="8255" b="6985"/>
                      <wp:wrapNone/>
                      <wp:docPr id="2" name="AutoShape 3"/>
                      <wp:cNvGraphicFramePr/>
                      <a:graphic xmlns:a="http://schemas.openxmlformats.org/drawingml/2006/main">
                        <a:graphicData uri="http://schemas.microsoft.com/office/word/2010/wordprocessingShape">
                          <wps:wsp>
                            <wps:cNvCnPr/>
                            <wps:spPr bwMode="auto">
                              <a:xfrm>
                                <a:off x="0" y="0"/>
                                <a:ext cx="2019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0.0pt;z-index:251654656;o:allowoverlap:true;o:allowincell:true;mso-position-horizontal-relative:text;margin-left:59.0pt;mso-position-horizontal:absolute;mso-position-vertical-relative:text;margin-top:42.5pt;mso-position-vertical:absolute;width:159.0pt;height:0.0pt;" coordsize="100000,100000" path="m0,0l100000,4674306nfe" filled="f" strokecolor="#000000" strokeweight="0.75pt">
                      <v:path textboxrect="0,0,100000,100000"/>
                    </v:shape>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Độc lập - Tự do - Hạnh phúc</w:t>
            </w:r>
          </w:p>
        </w:tc>
      </w:tr>
      <w:tr w:rsidR="00451172">
        <w:trPr>
          <w:trHeight w:val="382"/>
        </w:trPr>
        <w:tc>
          <w:tcPr>
            <w:tcW w:w="189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51172" w:rsidRDefault="00E14B20">
            <w:pPr>
              <w:spacing w:before="40"/>
              <w:ind w:left="-142"/>
              <w:jc w:val="center"/>
              <w:rPr>
                <w:sz w:val="26"/>
                <w:szCs w:val="26"/>
              </w:rPr>
            </w:pPr>
            <w:r>
              <w:rPr>
                <w:sz w:val="28"/>
                <w:szCs w:val="26"/>
                <w:lang w:val="vi-VN"/>
              </w:rPr>
              <w:t xml:space="preserve">Số: </w:t>
            </w:r>
            <w:r>
              <w:rPr>
                <w:sz w:val="28"/>
                <w:szCs w:val="26"/>
              </w:rPr>
              <w:t xml:space="preserve">           </w:t>
            </w:r>
            <w:r>
              <w:rPr>
                <w:sz w:val="28"/>
                <w:szCs w:val="26"/>
                <w:lang w:val="vi-VN"/>
              </w:rPr>
              <w:t>/</w:t>
            </w:r>
            <w:r>
              <w:rPr>
                <w:sz w:val="28"/>
                <w:szCs w:val="26"/>
              </w:rPr>
              <w:t>2023/QĐ</w:t>
            </w:r>
            <w:r>
              <w:rPr>
                <w:sz w:val="28"/>
                <w:szCs w:val="26"/>
                <w:lang w:val="vi-VN"/>
              </w:rPr>
              <w:t>-</w:t>
            </w:r>
            <w:r>
              <w:rPr>
                <w:sz w:val="28"/>
                <w:szCs w:val="26"/>
              </w:rPr>
              <w:t>UBND</w:t>
            </w:r>
          </w:p>
        </w:tc>
        <w:tc>
          <w:tcPr>
            <w:tcW w:w="3110"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51172" w:rsidRDefault="00E14B20">
            <w:pPr>
              <w:spacing w:before="40"/>
              <w:jc w:val="center"/>
              <w:rPr>
                <w:sz w:val="26"/>
                <w:szCs w:val="26"/>
              </w:rPr>
            </w:pPr>
            <w:r>
              <w:rPr>
                <w:i/>
                <w:iCs/>
                <w:sz w:val="28"/>
                <w:szCs w:val="26"/>
              </w:rPr>
              <w:t>Long An</w:t>
            </w:r>
            <w:r>
              <w:rPr>
                <w:i/>
                <w:iCs/>
                <w:sz w:val="28"/>
                <w:szCs w:val="26"/>
                <w:lang w:val="vi-VN"/>
              </w:rPr>
              <w:t xml:space="preserve">, ngày </w:t>
            </w:r>
            <w:r>
              <w:rPr>
                <w:i/>
                <w:iCs/>
                <w:sz w:val="28"/>
                <w:szCs w:val="26"/>
              </w:rPr>
              <w:t xml:space="preserve">         </w:t>
            </w:r>
            <w:r>
              <w:rPr>
                <w:i/>
                <w:iCs/>
                <w:sz w:val="28"/>
                <w:szCs w:val="26"/>
                <w:lang w:val="vi-VN"/>
              </w:rPr>
              <w:t xml:space="preserve"> tháng </w:t>
            </w:r>
            <w:r>
              <w:rPr>
                <w:i/>
                <w:iCs/>
                <w:sz w:val="28"/>
                <w:szCs w:val="26"/>
              </w:rPr>
              <w:t xml:space="preserve">     </w:t>
            </w:r>
            <w:r>
              <w:rPr>
                <w:i/>
                <w:iCs/>
                <w:sz w:val="28"/>
                <w:szCs w:val="26"/>
                <w:lang w:val="vi-VN"/>
              </w:rPr>
              <w:t xml:space="preserve"> năm 20</w:t>
            </w:r>
            <w:r>
              <w:rPr>
                <w:i/>
                <w:iCs/>
                <w:sz w:val="28"/>
                <w:szCs w:val="26"/>
              </w:rPr>
              <w:t>23</w:t>
            </w:r>
          </w:p>
        </w:tc>
      </w:tr>
    </w:tbl>
    <w:p w:rsidR="00451172" w:rsidRDefault="00E14B20">
      <w:pPr>
        <w:spacing w:before="240" w:after="120"/>
        <w:jc w:val="center"/>
        <w:rPr>
          <w:sz w:val="28"/>
          <w:szCs w:val="28"/>
        </w:rPr>
      </w:pPr>
      <w:r>
        <w:rPr>
          <w:b/>
          <w:bCs/>
          <w:sz w:val="28"/>
          <w:szCs w:val="28"/>
        </w:rPr>
        <w:t>QUYẾT ĐỊNH</w:t>
      </w:r>
    </w:p>
    <w:p w:rsidR="00451172" w:rsidRDefault="00E14B20">
      <w:pPr>
        <w:jc w:val="center"/>
        <w:rPr>
          <w:b/>
          <w:bCs/>
          <w:sz w:val="28"/>
          <w:szCs w:val="28"/>
        </w:rPr>
      </w:pPr>
      <w:r>
        <w:rPr>
          <w:b/>
          <w:sz w:val="28"/>
          <w:szCs w:val="28"/>
        </w:rPr>
        <w:t xml:space="preserve">Về việc </w:t>
      </w:r>
      <w:r>
        <w:rPr>
          <w:b/>
          <w:bCs/>
          <w:sz w:val="28"/>
          <w:szCs w:val="28"/>
          <w:lang w:val="nl-NL"/>
        </w:rPr>
        <w:t>bãi bỏ Quyết định số 03</w:t>
      </w:r>
      <w:r>
        <w:rPr>
          <w:b/>
          <w:bCs/>
          <w:iCs/>
          <w:sz w:val="28"/>
          <w:szCs w:val="28"/>
          <w:lang w:val="nl-NL"/>
        </w:rPr>
        <w:t xml:space="preserve">/2018/QĐ-UBND ngày 15/01/2018 </w:t>
      </w:r>
      <w:r>
        <w:rPr>
          <w:b/>
          <w:bCs/>
          <w:iCs/>
          <w:sz w:val="28"/>
          <w:szCs w:val="28"/>
          <w:lang w:val="nl-NL"/>
        </w:rPr>
        <w:br/>
      </w:r>
      <w:r>
        <w:rPr>
          <w:b/>
          <w:bCs/>
          <w:iCs/>
          <w:sz w:val="28"/>
          <w:szCs w:val="28"/>
          <w:lang w:val="nl-NL"/>
        </w:rPr>
        <w:t xml:space="preserve">của UBND tỉnh phân cấp điều chuyển, </w:t>
      </w:r>
      <w:r>
        <w:rPr>
          <w:b/>
          <w:bCs/>
          <w:sz w:val="28"/>
          <w:szCs w:val="28"/>
        </w:rPr>
        <w:t xml:space="preserve">thanh lý, bán quyền thu phí </w:t>
      </w:r>
      <w:r>
        <w:rPr>
          <w:b/>
          <w:bCs/>
          <w:sz w:val="28"/>
          <w:szCs w:val="28"/>
        </w:rPr>
        <w:br/>
        <w:t xml:space="preserve">sử dụng, cho thuê quyền khai thác, chuyển nhượng có thời hạn tài sản </w:t>
      </w:r>
      <w:r>
        <w:rPr>
          <w:b/>
          <w:bCs/>
          <w:sz w:val="28"/>
          <w:szCs w:val="28"/>
        </w:rPr>
        <w:br/>
        <w:t>kết cấu hạ tầng giao thông đường bộ trên địa bàn tỉnh Long An</w:t>
      </w:r>
    </w:p>
    <w:p w:rsidR="00451172" w:rsidRDefault="00E14B20">
      <w:pPr>
        <w:jc w:val="center"/>
        <w:rPr>
          <w:b/>
          <w:bCs/>
          <w:sz w:val="28"/>
          <w:szCs w:val="28"/>
        </w:rPr>
      </w:pPr>
      <w:r>
        <w:rPr>
          <w:b/>
          <w:noProof/>
          <w:sz w:val="28"/>
          <w:szCs w:val="28"/>
        </w:rPr>
        <mc:AlternateContent>
          <mc:Choice Requires="wpg">
            <w:drawing>
              <wp:anchor distT="0" distB="0" distL="114300" distR="114300" simplePos="0" relativeHeight="251655680" behindDoc="0" locked="0" layoutInCell="1" allowOverlap="1">
                <wp:simplePos x="0" y="0"/>
                <wp:positionH relativeFrom="column">
                  <wp:posOffset>2185670</wp:posOffset>
                </wp:positionH>
                <wp:positionV relativeFrom="paragraph">
                  <wp:posOffset>36195</wp:posOffset>
                </wp:positionV>
                <wp:extent cx="1363345" cy="0"/>
                <wp:effectExtent l="8255" t="8255" r="9525" b="10795"/>
                <wp:wrapNone/>
                <wp:docPr id="3" name="AutoShape 4"/>
                <wp:cNvGraphicFramePr/>
                <a:graphic xmlns:a="http://schemas.openxmlformats.org/drawingml/2006/main">
                  <a:graphicData uri="http://schemas.microsoft.com/office/word/2010/wordprocessingShape">
                    <wps:wsp>
                      <wps:cNvCnPr/>
                      <wps:spPr bwMode="auto">
                        <a:xfrm>
                          <a:off x="0" y="0"/>
                          <a:ext cx="13633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32" style="position:absolute;mso-wrap-distance-left:9.0pt;mso-wrap-distance-top:0.0pt;mso-wrap-distance-right:9.0pt;mso-wrap-distance-bottom:0.0pt;z-index:251655680;o:allowoverlap:true;o:allowincell:true;mso-position-horizontal-relative:text;margin-left:172.1pt;mso-position-horizontal:absolute;mso-position-vertical-relative:text;margin-top:2.8pt;mso-position-vertical:absolute;width:107.3pt;height:0.0pt;" coordsize="100000,100000" path="m0,0l100000,3155891nfe" filled="f" strokecolor="#000000" strokeweight="0.75pt">
                <v:path textboxrect="0,0,100000,100000"/>
              </v:shape>
            </w:pict>
          </mc:Fallback>
        </mc:AlternateContent>
      </w:r>
    </w:p>
    <w:p w:rsidR="00451172" w:rsidRDefault="00E14B20">
      <w:pPr>
        <w:spacing w:before="120"/>
        <w:jc w:val="center"/>
        <w:rPr>
          <w:b/>
          <w:iCs/>
          <w:sz w:val="28"/>
          <w:szCs w:val="28"/>
        </w:rPr>
      </w:pPr>
      <w:r>
        <w:rPr>
          <w:b/>
          <w:iCs/>
          <w:sz w:val="28"/>
          <w:szCs w:val="28"/>
        </w:rPr>
        <w:t>ỦY BAN NHÂN DÂN TỈNH LONG AN</w:t>
      </w:r>
    </w:p>
    <w:p w:rsidR="00451172" w:rsidRDefault="00E14B20">
      <w:pPr>
        <w:spacing w:before="120" w:after="120" w:line="252" w:lineRule="auto"/>
        <w:ind w:firstLine="720"/>
        <w:jc w:val="both"/>
        <w:rPr>
          <w:i/>
          <w:sz w:val="28"/>
          <w:szCs w:val="28"/>
        </w:rPr>
      </w:pPr>
      <w:r>
        <w:rPr>
          <w:i/>
          <w:sz w:val="28"/>
          <w:szCs w:val="28"/>
        </w:rPr>
        <w:t>Căn cứ Luật Tổ chức chính quyền địa phương ngày 19/6/2015;</w:t>
      </w:r>
    </w:p>
    <w:p w:rsidR="00451172" w:rsidRDefault="00E14B20">
      <w:pPr>
        <w:spacing w:before="120" w:after="120" w:line="252" w:lineRule="auto"/>
        <w:ind w:firstLine="720"/>
        <w:jc w:val="both"/>
        <w:rPr>
          <w:i/>
          <w:sz w:val="28"/>
          <w:szCs w:val="28"/>
        </w:rPr>
      </w:pPr>
      <w:r>
        <w:rPr>
          <w:i/>
          <w:sz w:val="28"/>
          <w:szCs w:val="28"/>
        </w:rPr>
        <w:t xml:space="preserve">Căn cứ </w:t>
      </w:r>
      <w:r>
        <w:rPr>
          <w:i/>
          <w:sz w:val="28"/>
          <w:szCs w:val="28"/>
          <w:lang w:val="nl-NL"/>
        </w:rPr>
        <w:t>Luật S</w:t>
      </w:r>
      <w:r>
        <w:rPr>
          <w:i/>
          <w:sz w:val="28"/>
          <w:szCs w:val="28"/>
        </w:rPr>
        <w:t>ửa đổi, bổ sung một số điều của Luật Tổ chức Chính phủ và Luật Tổ chức chính quyền địa phương</w:t>
      </w:r>
      <w:r>
        <w:rPr>
          <w:i/>
          <w:sz w:val="28"/>
          <w:szCs w:val="28"/>
          <w:lang w:val="nl-NL"/>
        </w:rPr>
        <w:t xml:space="preserve"> ngày 22/11/2019</w:t>
      </w:r>
      <w:r>
        <w:rPr>
          <w:i/>
          <w:sz w:val="28"/>
          <w:szCs w:val="28"/>
        </w:rPr>
        <w:t>;</w:t>
      </w:r>
    </w:p>
    <w:p w:rsidR="00451172" w:rsidRDefault="00E14B20">
      <w:pPr>
        <w:spacing w:before="120" w:after="120" w:line="252" w:lineRule="auto"/>
        <w:ind w:firstLine="720"/>
        <w:jc w:val="both"/>
        <w:rPr>
          <w:i/>
          <w:iCs/>
          <w:sz w:val="28"/>
          <w:szCs w:val="28"/>
        </w:rPr>
      </w:pPr>
      <w:r>
        <w:rPr>
          <w:i/>
          <w:iCs/>
          <w:sz w:val="28"/>
          <w:szCs w:val="28"/>
        </w:rPr>
        <w:t>Căn cứ Luật Giao thông đường bộ ngày 13/11/2008;</w:t>
      </w:r>
    </w:p>
    <w:p w:rsidR="00451172" w:rsidRDefault="00E14B20">
      <w:pPr>
        <w:spacing w:before="120" w:after="120" w:line="252" w:lineRule="auto"/>
        <w:ind w:firstLine="720"/>
        <w:jc w:val="both"/>
        <w:rPr>
          <w:i/>
          <w:sz w:val="28"/>
          <w:szCs w:val="28"/>
        </w:rPr>
      </w:pPr>
      <w:r>
        <w:rPr>
          <w:i/>
          <w:iCs/>
          <w:sz w:val="28"/>
          <w:szCs w:val="28"/>
        </w:rPr>
        <w:t xml:space="preserve">Căn cứ </w:t>
      </w:r>
      <w:r>
        <w:rPr>
          <w:i/>
          <w:sz w:val="28"/>
          <w:szCs w:val="28"/>
        </w:rPr>
        <w:t xml:space="preserve">Luật Quản lý, sử </w:t>
      </w:r>
      <w:r>
        <w:rPr>
          <w:i/>
          <w:sz w:val="28"/>
          <w:szCs w:val="28"/>
        </w:rPr>
        <w:t>dụng tài sản công ngày 21/6/2017;</w:t>
      </w:r>
    </w:p>
    <w:p w:rsidR="00451172" w:rsidRDefault="00E14B20">
      <w:pPr>
        <w:spacing w:before="120" w:after="120" w:line="252" w:lineRule="auto"/>
        <w:ind w:firstLine="720"/>
        <w:jc w:val="both"/>
        <w:rPr>
          <w:i/>
          <w:sz w:val="28"/>
          <w:szCs w:val="28"/>
          <w:lang w:val="vi-VN"/>
        </w:rPr>
      </w:pPr>
      <w:bookmarkStart w:id="1" w:name="loai_1"/>
      <w:r>
        <w:rPr>
          <w:i/>
          <w:sz w:val="28"/>
          <w:szCs w:val="28"/>
          <w:lang w:val="vi-VN"/>
        </w:rPr>
        <w:t xml:space="preserve">Căn cứ Nghị định số 34/2016/NĐ-CP ngày 14/5/2016 của </w:t>
      </w:r>
      <w:bookmarkEnd w:id="1"/>
      <w:r>
        <w:rPr>
          <w:i/>
          <w:sz w:val="28"/>
          <w:szCs w:val="28"/>
          <w:lang w:val="vi-VN"/>
        </w:rPr>
        <w:t>Chính phủ quy định chi tiết một số điều và biện pháp thi hành Luật ban hành văn bản quy phạm pháp luật;</w:t>
      </w:r>
    </w:p>
    <w:p w:rsidR="00451172" w:rsidRDefault="00E14B20">
      <w:pPr>
        <w:spacing w:before="120" w:after="120" w:line="252" w:lineRule="auto"/>
        <w:ind w:firstLine="720"/>
        <w:jc w:val="both"/>
        <w:rPr>
          <w:i/>
          <w:spacing w:val="-4"/>
          <w:sz w:val="28"/>
        </w:rPr>
      </w:pPr>
      <w:bookmarkStart w:id="2" w:name="_Hlk135728416"/>
      <w:r>
        <w:rPr>
          <w:i/>
          <w:spacing w:val="-4"/>
          <w:sz w:val="28"/>
        </w:rPr>
        <w:t>Căn cứ Nghị định số 33/2019/NĐ-CP ngày 23/4/2019 của Chính phủ qu</w:t>
      </w:r>
      <w:r>
        <w:rPr>
          <w:i/>
          <w:spacing w:val="-4"/>
          <w:sz w:val="28"/>
        </w:rPr>
        <w:t xml:space="preserve">y định việc quản lý, sử dụng và khai thác tài sản kết cấu hạ tầng giao </w:t>
      </w:r>
      <w:proofErr w:type="gramStart"/>
      <w:r>
        <w:rPr>
          <w:i/>
          <w:spacing w:val="-4"/>
          <w:sz w:val="28"/>
        </w:rPr>
        <w:t>thông  đường</w:t>
      </w:r>
      <w:proofErr w:type="gramEnd"/>
      <w:r>
        <w:rPr>
          <w:i/>
          <w:spacing w:val="-4"/>
          <w:sz w:val="28"/>
        </w:rPr>
        <w:t xml:space="preserve"> bộ</w:t>
      </w:r>
      <w:bookmarkEnd w:id="2"/>
      <w:r>
        <w:rPr>
          <w:i/>
          <w:spacing w:val="-4"/>
          <w:sz w:val="28"/>
        </w:rPr>
        <w:t>;</w:t>
      </w:r>
    </w:p>
    <w:p w:rsidR="00451172" w:rsidRDefault="00E14B20">
      <w:pPr>
        <w:spacing w:before="120" w:after="120" w:line="252" w:lineRule="auto"/>
        <w:ind w:firstLine="720"/>
        <w:jc w:val="both"/>
        <w:rPr>
          <w:i/>
          <w:sz w:val="28"/>
          <w:szCs w:val="28"/>
        </w:rPr>
      </w:pPr>
      <w:r>
        <w:rPr>
          <w:i/>
          <w:sz w:val="28"/>
          <w:szCs w:val="28"/>
        </w:rPr>
        <w:t xml:space="preserve">Căn cứ Nghị định số 154/2020/NĐ-CP ngày 31/12/2020 của Chính phủ Sửa đổi, bổ sung một số điều của Nghị định số 34/2016/NĐ-CP ngày 14/5/2016 của Chính phủ </w:t>
      </w:r>
      <w:bookmarkStart w:id="3" w:name="loai_1_name"/>
      <w:r>
        <w:rPr>
          <w:i/>
          <w:sz w:val="28"/>
          <w:szCs w:val="28"/>
        </w:rPr>
        <w:t>quy định chi t</w:t>
      </w:r>
      <w:r>
        <w:rPr>
          <w:i/>
          <w:sz w:val="28"/>
          <w:szCs w:val="28"/>
        </w:rPr>
        <w:t>iết một số điều và biện pháp thi hành Luật Ban hành văn bản quy phạm pháp luật</w:t>
      </w:r>
      <w:bookmarkEnd w:id="3"/>
      <w:r>
        <w:rPr>
          <w:i/>
          <w:sz w:val="28"/>
          <w:szCs w:val="28"/>
        </w:rPr>
        <w:t>;</w:t>
      </w:r>
    </w:p>
    <w:p w:rsidR="00451172" w:rsidRDefault="00E14B20">
      <w:pPr>
        <w:spacing w:before="120" w:after="120" w:line="252" w:lineRule="auto"/>
        <w:ind w:firstLine="720"/>
        <w:jc w:val="both"/>
        <w:rPr>
          <w:i/>
          <w:sz w:val="28"/>
          <w:szCs w:val="28"/>
          <w:lang w:val="vi-VN"/>
        </w:rPr>
      </w:pPr>
      <w:r>
        <w:rPr>
          <w:i/>
          <w:sz w:val="28"/>
          <w:szCs w:val="28"/>
          <w:lang w:val="nl-NL"/>
        </w:rPr>
        <w:t xml:space="preserve">Căn cứ </w:t>
      </w:r>
      <w:r>
        <w:rPr>
          <w:bCs/>
          <w:i/>
          <w:sz w:val="28"/>
          <w:szCs w:val="28"/>
        </w:rPr>
        <w:t xml:space="preserve">Nghị quyết số 17/2023/NQ-HĐND ngày 12/7/2023 của HĐND tỉnh về bãi bỏ Nghị quyết số 70/2017NQ-HĐND ngày 08/12/2017 của HĐND tỉnh về </w:t>
      </w:r>
      <w:r>
        <w:rPr>
          <w:i/>
          <w:sz w:val="28"/>
          <w:szCs w:val="28"/>
          <w:lang w:val="nl-NL"/>
        </w:rPr>
        <w:t xml:space="preserve">phân cấp điều chuyển, </w:t>
      </w:r>
      <w:r>
        <w:rPr>
          <w:i/>
          <w:sz w:val="28"/>
          <w:szCs w:val="28"/>
        </w:rPr>
        <w:t>thanh lý, bán qu</w:t>
      </w:r>
      <w:r>
        <w:rPr>
          <w:i/>
          <w:sz w:val="28"/>
          <w:szCs w:val="28"/>
        </w:rPr>
        <w:t>yền thu phí sử dụng, cho thuê quyền khai thác, chuyển nhượng có thời hạn tài sản kết cấu hạ tầng giao thông đường bộ trên địa bàn tỉnh Long An</w:t>
      </w:r>
      <w:r>
        <w:rPr>
          <w:i/>
          <w:sz w:val="28"/>
          <w:szCs w:val="28"/>
          <w:lang w:val="nl-NL"/>
        </w:rPr>
        <w:t>;</w:t>
      </w:r>
    </w:p>
    <w:p w:rsidR="00451172" w:rsidRDefault="00E14B20">
      <w:pPr>
        <w:spacing w:before="120" w:after="120" w:line="252" w:lineRule="auto"/>
        <w:ind w:firstLine="720"/>
        <w:jc w:val="both"/>
        <w:rPr>
          <w:i/>
          <w:iCs/>
          <w:sz w:val="28"/>
          <w:szCs w:val="28"/>
          <w:lang w:val="vi-VN"/>
        </w:rPr>
      </w:pPr>
      <w:r>
        <w:rPr>
          <w:i/>
          <w:iCs/>
          <w:sz w:val="28"/>
          <w:szCs w:val="28"/>
          <w:lang w:val="vi-VN"/>
        </w:rPr>
        <w:t>Theo đề nghị của Giám đốc Sở Giao thông vận tải tại văn bản số 3583/SGTVT-QLKCHT ngày 01/8/2023.</w:t>
      </w:r>
    </w:p>
    <w:p w:rsidR="00451172" w:rsidRDefault="00E14B20">
      <w:pPr>
        <w:pStyle w:val="NormalWeb"/>
        <w:spacing w:before="60" w:beforeAutospacing="0" w:after="60" w:afterAutospacing="0"/>
        <w:jc w:val="center"/>
        <w:rPr>
          <w:b/>
          <w:bCs/>
          <w:sz w:val="28"/>
          <w:szCs w:val="28"/>
          <w:lang w:val="vi-VN"/>
        </w:rPr>
      </w:pPr>
      <w:r>
        <w:rPr>
          <w:b/>
          <w:bCs/>
          <w:sz w:val="28"/>
          <w:szCs w:val="28"/>
          <w:lang w:val="vi-VN"/>
        </w:rPr>
        <w:t>QUYẾT ĐỊNH:</w:t>
      </w:r>
    </w:p>
    <w:p w:rsidR="00451172" w:rsidRDefault="00E14B20">
      <w:pPr>
        <w:pStyle w:val="NormalWeb"/>
        <w:shd w:val="clear" w:color="auto" w:fill="FFFFFF"/>
        <w:spacing w:before="120" w:beforeAutospacing="0" w:after="120" w:afterAutospacing="0" w:line="252" w:lineRule="auto"/>
        <w:ind w:firstLine="720"/>
        <w:jc w:val="both"/>
        <w:rPr>
          <w:iCs/>
          <w:color w:val="000000"/>
          <w:sz w:val="28"/>
          <w:szCs w:val="28"/>
          <w:lang w:val="vi-VN"/>
        </w:rPr>
      </w:pPr>
      <w:r>
        <w:rPr>
          <w:b/>
          <w:bCs/>
          <w:color w:val="000000"/>
          <w:sz w:val="28"/>
          <w:szCs w:val="28"/>
          <w:lang w:val="vi-VN"/>
        </w:rPr>
        <w:t>Điều 1.</w:t>
      </w:r>
      <w:r>
        <w:rPr>
          <w:rStyle w:val="apple-converted-space"/>
          <w:color w:val="000000"/>
          <w:sz w:val="28"/>
          <w:szCs w:val="28"/>
          <w:lang w:val="vi-VN"/>
        </w:rPr>
        <w:t xml:space="preserve"> Bãi bỏ toàn bộ Quyết định số 03/2018/QĐ-UBND ngày 15/01/2018 của UBND tỉnh phân cấp </w:t>
      </w:r>
      <w:r>
        <w:rPr>
          <w:iCs/>
          <w:sz w:val="28"/>
          <w:szCs w:val="28"/>
          <w:lang w:val="nl-NL"/>
        </w:rPr>
        <w:t xml:space="preserve">điều chuyển, </w:t>
      </w:r>
      <w:r>
        <w:rPr>
          <w:iCs/>
          <w:sz w:val="28"/>
          <w:szCs w:val="28"/>
          <w:lang w:val="vi-VN"/>
        </w:rPr>
        <w:t>thanh lý, bán quyền thu phí sử dụng, cho thuê quyền khai thác, chuyển nhượng có thời hạn tài sản kết cấu hạ tầng giao thông đường bộ trên địa bàn tỉnh Long An</w:t>
      </w:r>
      <w:r>
        <w:rPr>
          <w:iCs/>
          <w:color w:val="000000"/>
          <w:sz w:val="28"/>
          <w:szCs w:val="28"/>
          <w:lang w:val="vi-VN"/>
        </w:rPr>
        <w:t>.</w:t>
      </w:r>
    </w:p>
    <w:p w:rsidR="00451172" w:rsidRDefault="00E14B20">
      <w:pPr>
        <w:spacing w:before="120" w:after="120" w:line="252" w:lineRule="auto"/>
        <w:ind w:firstLine="720"/>
        <w:jc w:val="both"/>
        <w:rPr>
          <w:color w:val="000000"/>
          <w:spacing w:val="-11"/>
          <w:sz w:val="28"/>
          <w:szCs w:val="28"/>
        </w:rPr>
      </w:pPr>
      <w:r>
        <w:rPr>
          <w:spacing w:val="-11"/>
          <w:sz w:val="28"/>
          <w:szCs w:val="28"/>
          <w:lang w:val="nl-NL"/>
        </w:rPr>
        <w:lastRenderedPageBreak/>
        <w:t>Lý do: Nội dung Quyết định không còn phù hợp với quy định pháp luật hiện hành.</w:t>
      </w:r>
    </w:p>
    <w:p w:rsidR="00451172" w:rsidRDefault="00E14B20">
      <w:pPr>
        <w:spacing w:before="120" w:after="120" w:line="252" w:lineRule="auto"/>
        <w:ind w:firstLine="720"/>
        <w:jc w:val="both"/>
        <w:rPr>
          <w:rStyle w:val="apple-converted-space"/>
          <w:color w:val="000000"/>
          <w:spacing w:val="-6"/>
          <w:sz w:val="28"/>
          <w:szCs w:val="28"/>
          <w:lang w:val="vi-VN"/>
        </w:rPr>
      </w:pPr>
      <w:r>
        <w:rPr>
          <w:b/>
          <w:bCs/>
          <w:color w:val="000000"/>
          <w:spacing w:val="-6"/>
          <w:sz w:val="28"/>
          <w:szCs w:val="28"/>
          <w:lang w:val="vi-VN"/>
        </w:rPr>
        <w:t>Điều 2.</w:t>
      </w:r>
      <w:r>
        <w:rPr>
          <w:rStyle w:val="apple-converted-space"/>
          <w:color w:val="000000"/>
          <w:spacing w:val="-6"/>
          <w:sz w:val="28"/>
          <w:szCs w:val="28"/>
          <w:lang w:val="vi-VN"/>
        </w:rPr>
        <w:t> Giao Sở G</w:t>
      </w:r>
      <w:r>
        <w:rPr>
          <w:rStyle w:val="apple-converted-space"/>
          <w:color w:val="000000"/>
          <w:spacing w:val="-6"/>
          <w:sz w:val="28"/>
          <w:szCs w:val="28"/>
          <w:lang w:val="vi-VN"/>
        </w:rPr>
        <w:t xml:space="preserve">iao thông vận tải chủ trì, phối hợp với các sở ngành tỉnh, UBND các huyện, thị xã, thành phố tổ chức triển khai thực hiện Quyết định này. </w:t>
      </w:r>
    </w:p>
    <w:p w:rsidR="00451172" w:rsidRDefault="00E14B20">
      <w:pPr>
        <w:spacing w:before="120" w:after="120" w:line="252" w:lineRule="auto"/>
        <w:ind w:firstLine="720"/>
        <w:jc w:val="both"/>
        <w:rPr>
          <w:rStyle w:val="apple-converted-space"/>
          <w:color w:val="FF0000"/>
          <w:sz w:val="28"/>
          <w:szCs w:val="28"/>
        </w:rPr>
      </w:pPr>
      <w:r>
        <w:rPr>
          <w:rStyle w:val="apple-converted-space"/>
          <w:color w:val="FF0000"/>
          <w:sz w:val="28"/>
          <w:szCs w:val="28"/>
          <w:lang w:val="vi-VN"/>
        </w:rPr>
        <w:t xml:space="preserve">Đồng thời, Sở Giao thông vận tải rà soát, tham mưu việc </w:t>
      </w:r>
      <w:r>
        <w:rPr>
          <w:color w:val="FF0000"/>
          <w:sz w:val="28"/>
        </w:rPr>
        <w:t>quản lý, sử dụng và khai thác tài sản kết cấu hạ tầng giao th</w:t>
      </w:r>
      <w:r>
        <w:rPr>
          <w:color w:val="FF0000"/>
          <w:sz w:val="28"/>
        </w:rPr>
        <w:t xml:space="preserve">ông đường bộ theo đúng </w:t>
      </w:r>
      <w:r>
        <w:rPr>
          <w:color w:val="FF0000"/>
          <w:sz w:val="28"/>
          <w:szCs w:val="28"/>
          <w:lang w:val="nl-NL"/>
        </w:rPr>
        <w:t>quy định pháp luật hiện hành</w:t>
      </w:r>
      <w:r>
        <w:rPr>
          <w:rStyle w:val="apple-converted-space"/>
          <w:color w:val="FF0000"/>
          <w:sz w:val="28"/>
          <w:szCs w:val="28"/>
          <w:lang w:val="vi-VN"/>
        </w:rPr>
        <w:t>.</w:t>
      </w:r>
    </w:p>
    <w:p w:rsidR="00451172" w:rsidRDefault="00E14B20">
      <w:pPr>
        <w:spacing w:before="120" w:after="120" w:line="252" w:lineRule="auto"/>
        <w:ind w:firstLine="720"/>
        <w:jc w:val="both"/>
        <w:rPr>
          <w:rStyle w:val="apple-converted-space"/>
          <w:color w:val="FF0000"/>
          <w:sz w:val="28"/>
          <w:szCs w:val="28"/>
        </w:rPr>
      </w:pPr>
      <w:r>
        <w:rPr>
          <w:b/>
          <w:bCs/>
          <w:color w:val="000000"/>
          <w:sz w:val="28"/>
          <w:szCs w:val="28"/>
          <w:shd w:val="clear" w:color="auto" w:fill="FFFFFF"/>
          <w:lang w:val="vi-VN"/>
        </w:rPr>
        <w:t>Điều 3.</w:t>
      </w:r>
      <w:r>
        <w:rPr>
          <w:rStyle w:val="apple-converted-space"/>
          <w:color w:val="000000"/>
          <w:sz w:val="28"/>
          <w:szCs w:val="28"/>
          <w:shd w:val="clear" w:color="auto" w:fill="FFFFFF"/>
          <w:lang w:val="vi-VN"/>
        </w:rPr>
        <w:t> </w:t>
      </w:r>
      <w:r>
        <w:rPr>
          <w:rStyle w:val="apple-converted-space"/>
          <w:color w:val="FF0000"/>
          <w:sz w:val="28"/>
          <w:szCs w:val="28"/>
          <w:lang w:val="vi-VN"/>
        </w:rPr>
        <w:t>Quyết định này có hiệu lực thi hành kể từ ngày       /    /2023.</w:t>
      </w:r>
    </w:p>
    <w:p w:rsidR="00451172" w:rsidRDefault="00E14B20">
      <w:pPr>
        <w:pStyle w:val="NormalWeb"/>
        <w:spacing w:before="120" w:beforeAutospacing="0" w:after="120" w:afterAutospacing="0" w:line="252" w:lineRule="auto"/>
        <w:ind w:firstLine="720"/>
        <w:jc w:val="both"/>
        <w:rPr>
          <w:rStyle w:val="apple-converted-space"/>
          <w:color w:val="000000"/>
          <w:sz w:val="28"/>
          <w:szCs w:val="28"/>
          <w:shd w:val="clear" w:color="auto" w:fill="FFFFFF"/>
          <w:lang w:val="vi-VN"/>
        </w:rPr>
      </w:pPr>
      <w:r>
        <w:rPr>
          <w:rStyle w:val="apple-converted-space"/>
          <w:color w:val="000000"/>
          <w:sz w:val="28"/>
          <w:szCs w:val="28"/>
          <w:shd w:val="clear" w:color="auto" w:fill="FFFFFF"/>
          <w:lang w:val="vi-VN"/>
        </w:rPr>
        <w:t>Chánh Văn phòng UBND tỉnh, Giám đốc Sở Giao thông vận tải, thủ trưởng các sở ngành tỉnh, Chủ tịch UBND các huyện, thị xã, thành phố và các cơ quan, đơn vị có liên quan thi hành Quyết định này./.</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010"/>
        <w:gridCol w:w="4062"/>
      </w:tblGrid>
      <w:tr w:rsidR="00451172">
        <w:tc>
          <w:tcPr>
            <w:tcW w:w="501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51172" w:rsidRDefault="00451172">
            <w:pPr>
              <w:spacing w:before="120"/>
              <w:rPr>
                <w:sz w:val="28"/>
                <w:szCs w:val="28"/>
                <w:lang w:val="vi-VN"/>
              </w:rPr>
            </w:pPr>
          </w:p>
          <w:p w:rsidR="00451172" w:rsidRDefault="00E14B20">
            <w:pPr>
              <w:rPr>
                <w:b/>
                <w:bCs/>
                <w:i/>
                <w:iCs/>
                <w:lang w:val="vi-VN"/>
              </w:rPr>
            </w:pPr>
            <w:r>
              <w:rPr>
                <w:b/>
                <w:bCs/>
                <w:i/>
                <w:iCs/>
                <w:lang w:val="vi-VN"/>
              </w:rPr>
              <w:t>Nơi nhận:</w:t>
            </w:r>
          </w:p>
          <w:p w:rsidR="00451172" w:rsidRDefault="00E14B20">
            <w:pPr>
              <w:rPr>
                <w:sz w:val="22"/>
                <w:szCs w:val="22"/>
                <w:lang w:val="vi-VN"/>
              </w:rPr>
            </w:pPr>
            <w:r>
              <w:rPr>
                <w:sz w:val="22"/>
                <w:szCs w:val="22"/>
                <w:lang w:val="vi-VN"/>
              </w:rPr>
              <w:t>- Như Điều 3;</w:t>
            </w:r>
          </w:p>
          <w:p w:rsidR="00451172" w:rsidRDefault="00E14B20">
            <w:pPr>
              <w:rPr>
                <w:color w:val="000000"/>
                <w:sz w:val="22"/>
                <w:szCs w:val="22"/>
                <w:lang w:val="vi-VN"/>
              </w:rPr>
            </w:pPr>
            <w:r>
              <w:rPr>
                <w:color w:val="000000"/>
                <w:sz w:val="22"/>
                <w:szCs w:val="22"/>
                <w:lang w:val="vi-VN"/>
              </w:rPr>
              <w:t>- Văn phòng Chính phủ;</w:t>
            </w:r>
            <w:r>
              <w:rPr>
                <w:color w:val="000000"/>
                <w:sz w:val="22"/>
                <w:szCs w:val="22"/>
                <w:lang w:val="vi-VN"/>
              </w:rPr>
              <w:br/>
              <w:t xml:space="preserve">- </w:t>
            </w:r>
            <w:r>
              <w:rPr>
                <w:color w:val="000000" w:themeColor="text1"/>
                <w:sz w:val="22"/>
                <w:szCs w:val="22"/>
                <w:shd w:val="clear" w:color="auto" w:fill="FFFFFF"/>
                <w:lang w:val="vi-VN"/>
              </w:rPr>
              <w:t>Bộ Giao thô</w:t>
            </w:r>
            <w:r>
              <w:rPr>
                <w:color w:val="000000" w:themeColor="text1"/>
                <w:sz w:val="22"/>
                <w:szCs w:val="22"/>
                <w:shd w:val="clear" w:color="auto" w:fill="FFFFFF"/>
                <w:lang w:val="vi-VN"/>
              </w:rPr>
              <w:t>ng vận tải</w:t>
            </w:r>
            <w:r>
              <w:rPr>
                <w:color w:val="000000"/>
                <w:sz w:val="22"/>
                <w:szCs w:val="22"/>
                <w:lang w:val="vi-VN"/>
              </w:rPr>
              <w:t>;</w:t>
            </w:r>
          </w:p>
          <w:p w:rsidR="00451172" w:rsidRDefault="00E14B20">
            <w:pPr>
              <w:rPr>
                <w:sz w:val="22"/>
                <w:szCs w:val="22"/>
                <w:lang w:val="vi-VN"/>
              </w:rPr>
            </w:pPr>
            <w:r>
              <w:rPr>
                <w:sz w:val="22"/>
                <w:szCs w:val="22"/>
                <w:lang w:val="vi-VN"/>
              </w:rPr>
              <w:t>- Cục kiểm tra văn bản QPPL - Bộ Tư pháp;</w:t>
            </w:r>
          </w:p>
          <w:p w:rsidR="00451172" w:rsidRDefault="00E14B20">
            <w:pPr>
              <w:rPr>
                <w:sz w:val="22"/>
                <w:szCs w:val="22"/>
                <w:lang w:val="vi-VN"/>
              </w:rPr>
            </w:pPr>
            <w:r>
              <w:rPr>
                <w:sz w:val="22"/>
                <w:szCs w:val="22"/>
                <w:lang w:val="vi-VN"/>
              </w:rPr>
              <w:t>- TT.TU, TT.HĐND tỉnh;</w:t>
            </w:r>
          </w:p>
          <w:p w:rsidR="00451172" w:rsidRDefault="00E14B20">
            <w:pPr>
              <w:rPr>
                <w:sz w:val="22"/>
                <w:szCs w:val="22"/>
                <w:lang w:val="vi-VN"/>
              </w:rPr>
            </w:pPr>
            <w:r>
              <w:rPr>
                <w:sz w:val="22"/>
                <w:szCs w:val="22"/>
                <w:lang w:val="vi-VN"/>
              </w:rPr>
              <w:t>- CT, các PCT.UBND tỉnh;</w:t>
            </w:r>
          </w:p>
          <w:p w:rsidR="00451172" w:rsidRDefault="00E14B20">
            <w:pPr>
              <w:rPr>
                <w:sz w:val="22"/>
                <w:szCs w:val="22"/>
                <w:lang w:val="vi-VN"/>
              </w:rPr>
            </w:pPr>
            <w:r>
              <w:rPr>
                <w:sz w:val="22"/>
                <w:szCs w:val="22"/>
                <w:lang w:val="vi-VN"/>
              </w:rPr>
              <w:t>- Trung tâm PVHCC tỉnh (đăng Công báo);</w:t>
            </w:r>
          </w:p>
          <w:p w:rsidR="00451172" w:rsidRDefault="00E14B20">
            <w:pPr>
              <w:jc w:val="both"/>
              <w:rPr>
                <w:rFonts w:eastAsia="Calibri"/>
                <w:sz w:val="22"/>
                <w:szCs w:val="22"/>
                <w:lang w:val="vi-VN"/>
              </w:rPr>
            </w:pPr>
            <w:r>
              <w:rPr>
                <w:rFonts w:eastAsia="Calibri"/>
                <w:sz w:val="22"/>
                <w:szCs w:val="22"/>
                <w:lang w:val="vi-VN"/>
              </w:rPr>
              <w:t>- Phòng: KTTC+THKSTTHC;</w:t>
            </w:r>
          </w:p>
          <w:p w:rsidR="00451172" w:rsidRDefault="00E14B20">
            <w:pPr>
              <w:rPr>
                <w:sz w:val="28"/>
                <w:szCs w:val="28"/>
                <w:lang w:val="vi-VN"/>
              </w:rPr>
            </w:pPr>
            <w:r>
              <w:rPr>
                <w:color w:val="000000"/>
                <w:sz w:val="22"/>
                <w:szCs w:val="22"/>
                <w:lang w:val="vi-VN"/>
              </w:rPr>
              <w:t>- Lưu: VT, Duy.</w:t>
            </w:r>
          </w:p>
        </w:tc>
        <w:tc>
          <w:tcPr>
            <w:tcW w:w="4062"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451172" w:rsidRDefault="00E14B20">
            <w:pPr>
              <w:spacing w:before="240"/>
              <w:jc w:val="center"/>
              <w:rPr>
                <w:b/>
                <w:bCs/>
                <w:sz w:val="28"/>
                <w:szCs w:val="28"/>
              </w:rPr>
            </w:pPr>
            <w:r>
              <w:rPr>
                <w:b/>
                <w:bCs/>
                <w:sz w:val="28"/>
                <w:szCs w:val="28"/>
              </w:rPr>
              <w:t>TM. ỦY BAN NHÂN DÂN</w:t>
            </w:r>
          </w:p>
          <w:p w:rsidR="00451172" w:rsidRDefault="00E14B20">
            <w:pPr>
              <w:jc w:val="center"/>
              <w:rPr>
                <w:b/>
                <w:bCs/>
                <w:sz w:val="28"/>
                <w:szCs w:val="28"/>
              </w:rPr>
            </w:pPr>
            <w:r>
              <w:rPr>
                <w:b/>
                <w:bCs/>
                <w:sz w:val="28"/>
                <w:szCs w:val="28"/>
              </w:rPr>
              <w:t>CHỦ TỊCH</w:t>
            </w:r>
          </w:p>
        </w:tc>
      </w:tr>
    </w:tbl>
    <w:p w:rsidR="00451172" w:rsidRDefault="00451172">
      <w:pPr>
        <w:jc w:val="both"/>
        <w:rPr>
          <w:b/>
          <w:sz w:val="28"/>
          <w:szCs w:val="28"/>
        </w:rPr>
      </w:pPr>
    </w:p>
    <w:sectPr w:rsidR="00451172">
      <w:pgSz w:w="11907" w:h="16840"/>
      <w:pgMar w:top="1134" w:right="1134" w:bottom="1134" w:left="1701"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4B20" w:rsidRDefault="00E14B20">
      <w:r>
        <w:separator/>
      </w:r>
    </w:p>
  </w:endnote>
  <w:endnote w:type="continuationSeparator" w:id="0">
    <w:p w:rsidR="00E14B20" w:rsidRDefault="00E1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4B20" w:rsidRDefault="00E14B20">
      <w:r>
        <w:separator/>
      </w:r>
    </w:p>
  </w:footnote>
  <w:footnote w:type="continuationSeparator" w:id="0">
    <w:p w:rsidR="00E14B20" w:rsidRDefault="00E14B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A6710B"/>
    <w:multiLevelType w:val="hybridMultilevel"/>
    <w:tmpl w:val="0D8C02C2"/>
    <w:lvl w:ilvl="0" w:tplc="348A22BE">
      <w:start w:val="1"/>
      <w:numFmt w:val="decimal"/>
      <w:lvlText w:val="%1."/>
      <w:lvlJc w:val="left"/>
      <w:pPr>
        <w:ind w:left="1080" w:hanging="360"/>
      </w:pPr>
      <w:rPr>
        <w:rFonts w:hint="default"/>
      </w:rPr>
    </w:lvl>
    <w:lvl w:ilvl="1" w:tplc="2C8C763C">
      <w:start w:val="1"/>
      <w:numFmt w:val="lowerLetter"/>
      <w:lvlText w:val="%2."/>
      <w:lvlJc w:val="left"/>
      <w:pPr>
        <w:ind w:left="1800" w:hanging="360"/>
      </w:pPr>
    </w:lvl>
    <w:lvl w:ilvl="2" w:tplc="5DC85FF4">
      <w:start w:val="1"/>
      <w:numFmt w:val="lowerRoman"/>
      <w:lvlText w:val="%3."/>
      <w:lvlJc w:val="right"/>
      <w:pPr>
        <w:ind w:left="2520" w:hanging="180"/>
      </w:pPr>
    </w:lvl>
    <w:lvl w:ilvl="3" w:tplc="78D2AC5C">
      <w:start w:val="1"/>
      <w:numFmt w:val="decimal"/>
      <w:lvlText w:val="%4."/>
      <w:lvlJc w:val="left"/>
      <w:pPr>
        <w:ind w:left="3240" w:hanging="360"/>
      </w:pPr>
    </w:lvl>
    <w:lvl w:ilvl="4" w:tplc="C6067374">
      <w:start w:val="1"/>
      <w:numFmt w:val="lowerLetter"/>
      <w:lvlText w:val="%5."/>
      <w:lvlJc w:val="left"/>
      <w:pPr>
        <w:ind w:left="3960" w:hanging="360"/>
      </w:pPr>
    </w:lvl>
    <w:lvl w:ilvl="5" w:tplc="CB10DE5A">
      <w:start w:val="1"/>
      <w:numFmt w:val="lowerRoman"/>
      <w:lvlText w:val="%6."/>
      <w:lvlJc w:val="right"/>
      <w:pPr>
        <w:ind w:left="4680" w:hanging="180"/>
      </w:pPr>
    </w:lvl>
    <w:lvl w:ilvl="6" w:tplc="B472FE98">
      <w:start w:val="1"/>
      <w:numFmt w:val="decimal"/>
      <w:lvlText w:val="%7."/>
      <w:lvlJc w:val="left"/>
      <w:pPr>
        <w:ind w:left="5400" w:hanging="360"/>
      </w:pPr>
    </w:lvl>
    <w:lvl w:ilvl="7" w:tplc="D79E4B62">
      <w:start w:val="1"/>
      <w:numFmt w:val="lowerLetter"/>
      <w:lvlText w:val="%8."/>
      <w:lvlJc w:val="left"/>
      <w:pPr>
        <w:ind w:left="6120" w:hanging="360"/>
      </w:pPr>
    </w:lvl>
    <w:lvl w:ilvl="8" w:tplc="6AEAF084">
      <w:start w:val="1"/>
      <w:numFmt w:val="lowerRoman"/>
      <w:lvlText w:val="%9."/>
      <w:lvlJc w:val="right"/>
      <w:pPr>
        <w:ind w:left="6840" w:hanging="180"/>
      </w:pPr>
    </w:lvl>
  </w:abstractNum>
  <w:abstractNum w:abstractNumId="1">
    <w:nsid w:val="587B2335"/>
    <w:multiLevelType w:val="hybridMultilevel"/>
    <w:tmpl w:val="B312540A"/>
    <w:lvl w:ilvl="0" w:tplc="8D580F8C">
      <w:start w:val="1"/>
      <w:numFmt w:val="decimal"/>
      <w:lvlText w:val="%1."/>
      <w:lvlJc w:val="left"/>
      <w:pPr>
        <w:ind w:left="1080" w:hanging="360"/>
      </w:pPr>
      <w:rPr>
        <w:rFonts w:hint="default"/>
      </w:rPr>
    </w:lvl>
    <w:lvl w:ilvl="1" w:tplc="D26C2EEA">
      <w:start w:val="1"/>
      <w:numFmt w:val="lowerLetter"/>
      <w:lvlText w:val="%2."/>
      <w:lvlJc w:val="left"/>
      <w:pPr>
        <w:ind w:left="1800" w:hanging="360"/>
      </w:pPr>
    </w:lvl>
    <w:lvl w:ilvl="2" w:tplc="5350B3EC">
      <w:start w:val="1"/>
      <w:numFmt w:val="lowerRoman"/>
      <w:lvlText w:val="%3."/>
      <w:lvlJc w:val="right"/>
      <w:pPr>
        <w:ind w:left="2520" w:hanging="180"/>
      </w:pPr>
    </w:lvl>
    <w:lvl w:ilvl="3" w:tplc="14880E86">
      <w:start w:val="1"/>
      <w:numFmt w:val="decimal"/>
      <w:lvlText w:val="%4."/>
      <w:lvlJc w:val="left"/>
      <w:pPr>
        <w:ind w:left="3240" w:hanging="360"/>
      </w:pPr>
    </w:lvl>
    <w:lvl w:ilvl="4" w:tplc="AE58183E">
      <w:start w:val="1"/>
      <w:numFmt w:val="lowerLetter"/>
      <w:lvlText w:val="%5."/>
      <w:lvlJc w:val="left"/>
      <w:pPr>
        <w:ind w:left="3960" w:hanging="360"/>
      </w:pPr>
    </w:lvl>
    <w:lvl w:ilvl="5" w:tplc="4CCED2A2">
      <w:start w:val="1"/>
      <w:numFmt w:val="lowerRoman"/>
      <w:lvlText w:val="%6."/>
      <w:lvlJc w:val="right"/>
      <w:pPr>
        <w:ind w:left="4680" w:hanging="180"/>
      </w:pPr>
    </w:lvl>
    <w:lvl w:ilvl="6" w:tplc="38CA137C">
      <w:start w:val="1"/>
      <w:numFmt w:val="decimal"/>
      <w:lvlText w:val="%7."/>
      <w:lvlJc w:val="left"/>
      <w:pPr>
        <w:ind w:left="5400" w:hanging="360"/>
      </w:pPr>
    </w:lvl>
    <w:lvl w:ilvl="7" w:tplc="CAB89AAC">
      <w:start w:val="1"/>
      <w:numFmt w:val="lowerLetter"/>
      <w:lvlText w:val="%8."/>
      <w:lvlJc w:val="left"/>
      <w:pPr>
        <w:ind w:left="6120" w:hanging="360"/>
      </w:pPr>
    </w:lvl>
    <w:lvl w:ilvl="8" w:tplc="4C1E7B2C">
      <w:start w:val="1"/>
      <w:numFmt w:val="lowerRoman"/>
      <w:lvlText w:val="%9."/>
      <w:lvlJc w:val="right"/>
      <w:pPr>
        <w:ind w:left="6840" w:hanging="180"/>
      </w:pPr>
    </w:lvl>
  </w:abstractNum>
  <w:abstractNum w:abstractNumId="2">
    <w:nsid w:val="5BE07664"/>
    <w:multiLevelType w:val="hybridMultilevel"/>
    <w:tmpl w:val="4F027F58"/>
    <w:lvl w:ilvl="0" w:tplc="DE6EAAA8">
      <w:start w:val="1"/>
      <w:numFmt w:val="decimal"/>
      <w:lvlText w:val="%1."/>
      <w:lvlJc w:val="left"/>
      <w:pPr>
        <w:ind w:left="1080" w:hanging="360"/>
      </w:pPr>
      <w:rPr>
        <w:rFonts w:hint="default"/>
      </w:rPr>
    </w:lvl>
    <w:lvl w:ilvl="1" w:tplc="7DBC236E">
      <w:start w:val="1"/>
      <w:numFmt w:val="lowerLetter"/>
      <w:lvlText w:val="%2."/>
      <w:lvlJc w:val="left"/>
      <w:pPr>
        <w:ind w:left="1800" w:hanging="360"/>
      </w:pPr>
    </w:lvl>
    <w:lvl w:ilvl="2" w:tplc="856AD000">
      <w:start w:val="1"/>
      <w:numFmt w:val="lowerRoman"/>
      <w:lvlText w:val="%3."/>
      <w:lvlJc w:val="right"/>
      <w:pPr>
        <w:ind w:left="2520" w:hanging="180"/>
      </w:pPr>
    </w:lvl>
    <w:lvl w:ilvl="3" w:tplc="46685CF0">
      <w:start w:val="1"/>
      <w:numFmt w:val="decimal"/>
      <w:lvlText w:val="%4."/>
      <w:lvlJc w:val="left"/>
      <w:pPr>
        <w:ind w:left="3240" w:hanging="360"/>
      </w:pPr>
    </w:lvl>
    <w:lvl w:ilvl="4" w:tplc="C3B8126E">
      <w:start w:val="1"/>
      <w:numFmt w:val="lowerLetter"/>
      <w:lvlText w:val="%5."/>
      <w:lvlJc w:val="left"/>
      <w:pPr>
        <w:ind w:left="3960" w:hanging="360"/>
      </w:pPr>
    </w:lvl>
    <w:lvl w:ilvl="5" w:tplc="6E74D0E4">
      <w:start w:val="1"/>
      <w:numFmt w:val="lowerRoman"/>
      <w:lvlText w:val="%6."/>
      <w:lvlJc w:val="right"/>
      <w:pPr>
        <w:ind w:left="4680" w:hanging="180"/>
      </w:pPr>
    </w:lvl>
    <w:lvl w:ilvl="6" w:tplc="72DCEC52">
      <w:start w:val="1"/>
      <w:numFmt w:val="decimal"/>
      <w:lvlText w:val="%7."/>
      <w:lvlJc w:val="left"/>
      <w:pPr>
        <w:ind w:left="5400" w:hanging="360"/>
      </w:pPr>
    </w:lvl>
    <w:lvl w:ilvl="7" w:tplc="BD6A01A4">
      <w:start w:val="1"/>
      <w:numFmt w:val="lowerLetter"/>
      <w:lvlText w:val="%8."/>
      <w:lvlJc w:val="left"/>
      <w:pPr>
        <w:ind w:left="6120" w:hanging="360"/>
      </w:pPr>
    </w:lvl>
    <w:lvl w:ilvl="8" w:tplc="58448460">
      <w:start w:val="1"/>
      <w:numFmt w:val="lowerRoman"/>
      <w:lvlText w:val="%9."/>
      <w:lvlJc w:val="right"/>
      <w:pPr>
        <w:ind w:left="6840" w:hanging="180"/>
      </w:pPr>
    </w:lvl>
  </w:abstractNum>
  <w:abstractNum w:abstractNumId="3">
    <w:nsid w:val="6B8B71A9"/>
    <w:multiLevelType w:val="hybridMultilevel"/>
    <w:tmpl w:val="6582BAC4"/>
    <w:lvl w:ilvl="0" w:tplc="614C2698">
      <w:start w:val="1"/>
      <w:numFmt w:val="lowerLetter"/>
      <w:lvlText w:val="%1."/>
      <w:lvlJc w:val="left"/>
      <w:pPr>
        <w:ind w:left="1080" w:hanging="360"/>
      </w:pPr>
      <w:rPr>
        <w:rFonts w:hint="default"/>
      </w:rPr>
    </w:lvl>
    <w:lvl w:ilvl="1" w:tplc="E848B45C">
      <w:start w:val="1"/>
      <w:numFmt w:val="lowerLetter"/>
      <w:lvlText w:val="%2."/>
      <w:lvlJc w:val="left"/>
      <w:pPr>
        <w:ind w:left="1800" w:hanging="360"/>
      </w:pPr>
    </w:lvl>
    <w:lvl w:ilvl="2" w:tplc="C696015C">
      <w:start w:val="1"/>
      <w:numFmt w:val="lowerRoman"/>
      <w:lvlText w:val="%3."/>
      <w:lvlJc w:val="right"/>
      <w:pPr>
        <w:ind w:left="2520" w:hanging="180"/>
      </w:pPr>
    </w:lvl>
    <w:lvl w:ilvl="3" w:tplc="97A04E64">
      <w:start w:val="1"/>
      <w:numFmt w:val="decimal"/>
      <w:lvlText w:val="%4."/>
      <w:lvlJc w:val="left"/>
      <w:pPr>
        <w:ind w:left="3240" w:hanging="360"/>
      </w:pPr>
    </w:lvl>
    <w:lvl w:ilvl="4" w:tplc="BDECABE0">
      <w:start w:val="1"/>
      <w:numFmt w:val="lowerLetter"/>
      <w:lvlText w:val="%5."/>
      <w:lvlJc w:val="left"/>
      <w:pPr>
        <w:ind w:left="3960" w:hanging="360"/>
      </w:pPr>
    </w:lvl>
    <w:lvl w:ilvl="5" w:tplc="6138134E">
      <w:start w:val="1"/>
      <w:numFmt w:val="lowerRoman"/>
      <w:lvlText w:val="%6."/>
      <w:lvlJc w:val="right"/>
      <w:pPr>
        <w:ind w:left="4680" w:hanging="180"/>
      </w:pPr>
    </w:lvl>
    <w:lvl w:ilvl="6" w:tplc="E2D252E8">
      <w:start w:val="1"/>
      <w:numFmt w:val="decimal"/>
      <w:lvlText w:val="%7."/>
      <w:lvlJc w:val="left"/>
      <w:pPr>
        <w:ind w:left="5400" w:hanging="360"/>
      </w:pPr>
    </w:lvl>
    <w:lvl w:ilvl="7" w:tplc="29DAE78E">
      <w:start w:val="1"/>
      <w:numFmt w:val="lowerLetter"/>
      <w:lvlText w:val="%8."/>
      <w:lvlJc w:val="left"/>
      <w:pPr>
        <w:ind w:left="6120" w:hanging="360"/>
      </w:pPr>
    </w:lvl>
    <w:lvl w:ilvl="8" w:tplc="BFF23A0E">
      <w:start w:val="1"/>
      <w:numFmt w:val="lowerRoman"/>
      <w:lvlText w:val="%9."/>
      <w:lvlJc w:val="right"/>
      <w:pPr>
        <w:ind w:left="684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172"/>
    <w:rsid w:val="00451172"/>
    <w:rsid w:val="00696AC3"/>
    <w:rsid w:val="00E14B2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basedOn w:val="Normal"/>
    <w:unhideWhenUsed/>
    <w:pPr>
      <w:spacing w:before="100" w:beforeAutospacing="1" w:after="100" w:afterAutospacing="1"/>
    </w:pPr>
  </w:style>
  <w:style w:type="character" w:styleId="Hyperlink">
    <w:name w:val="Hyperlink"/>
    <w:uiPriority w:val="99"/>
    <w:semiHidden/>
    <w:unhideWhenUsed/>
    <w:rPr>
      <w:color w:val="0000FF"/>
      <w:u w:val="single"/>
    </w:rPr>
  </w:style>
  <w:style w:type="character" w:customStyle="1" w:styleId="apple-converted-space">
    <w:name w:val="apple-converted-spa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basedOn w:val="Normal"/>
    <w:unhideWhenUsed/>
    <w:pPr>
      <w:spacing w:before="100" w:beforeAutospacing="1" w:after="100" w:afterAutospacing="1"/>
    </w:pPr>
  </w:style>
  <w:style w:type="character" w:styleId="Hyperlink">
    <w:name w:val="Hyperlink"/>
    <w:uiPriority w:val="99"/>
    <w:semiHidden/>
    <w:unhideWhenUsed/>
    <w:rPr>
      <w:color w:val="0000FF"/>
      <w:u w:val="single"/>
    </w:rPr>
  </w:style>
  <w:style w:type="character" w:customStyle="1" w:styleId="apple-converted-space">
    <w:name w:val="apple-converted-sp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CCEF18-8FF5-4B16-9926-67AC3227823C}"/>
</file>

<file path=customXml/itemProps2.xml><?xml version="1.0" encoding="utf-8"?>
<ds:datastoreItem xmlns:ds="http://schemas.openxmlformats.org/officeDocument/2006/customXml" ds:itemID="{469065DD-C02B-4D3A-823B-5447C2BA30AF}"/>
</file>

<file path=customXml/itemProps3.xml><?xml version="1.0" encoding="utf-8"?>
<ds:datastoreItem xmlns:ds="http://schemas.openxmlformats.org/officeDocument/2006/customXml" ds:itemID="{95C0B078-FF65-49EE-A6FF-704417109471}"/>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TTCNTT</dc:creator>
  <cp:lastModifiedBy>Admin</cp:lastModifiedBy>
  <cp:revision>2</cp:revision>
  <dcterms:created xsi:type="dcterms:W3CDTF">2023-08-17T09:46:00Z</dcterms:created>
  <dcterms:modified xsi:type="dcterms:W3CDTF">2023-08-17T09:46:00Z</dcterms:modified>
</cp:coreProperties>
</file>