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TỈNH AN GIANG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38/2023/QĐ-UBND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An Giang, ngày 31 tháng 10 năm 2023</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CHẾ PHỐI HỢP TRONG QUẢN LÝ NHÀ NƯỚC VỀ ĐĂNG KÝ BIỆN PHÁP BẢO ĐẢM BẰNG QUYỀN SỬ DỤNG ĐẤT, TÀI SẢN GẮN LIỀN VỚI ĐẤT TRÊN ĐỊA BÀN TỈNH AN GIANG</w:t>
      </w:r>
      <w:bookmarkEnd w:id="1"/>
    </w:p>
    <w:p>
      <w:pPr>
        <w:bidi w:val="0"/>
        <w:spacing w:before="120" w:beforeAutospacing="0" w:after="280" w:afterAutospacing="1"/>
        <w:jc w:val="center"/>
      </w:pPr>
      <w:r>
        <w:rPr>
          <w:b/>
          <w:bCs/>
          <w:sz w:val="24"/>
          <w:rtl w:val="0"/>
        </w:rPr>
        <w:t>ỦY BAN NHÂN DÂN TỈNH AN GIANG</w:t>
      </w:r>
    </w:p>
    <w:p>
      <w:pPr>
        <w:bidi w:val="0"/>
        <w:spacing w:before="120" w:beforeAutospacing="0" w:after="280" w:afterAutospacing="1"/>
      </w:pPr>
      <w:r>
        <w:rPr>
          <w:i/>
          <w:iCs/>
          <w:rtl w:val="0"/>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bidi w:val="0"/>
        <w:spacing w:before="120" w:beforeAutospacing="0" w:after="280" w:afterAutospacing="1"/>
      </w:pPr>
      <w:r>
        <w:rPr>
          <w:i/>
          <w:iCs/>
          <w:rtl w:val="0"/>
        </w:rPr>
        <w:t>Căn cứ Luật Ban hành văn bản quy phạm pháp luật ngày 22 tháng 6 năm</w:t>
      </w:r>
      <w:r>
        <w:rPr>
          <w:rtl w:val="0"/>
        </w:rPr>
        <w:t xml:space="preserve"> </w:t>
      </w:r>
      <w:r>
        <w:rPr>
          <w:i/>
          <w:iCs/>
          <w:rtl w:val="0"/>
        </w:rPr>
        <w:t>2015; Luật sửa đổi, bổ sung một số điều của Luật Ban hành văn bản quy phạm pháp luật ngày 18 tháng 6 năm 2020;</w:t>
      </w:r>
    </w:p>
    <w:p>
      <w:pPr>
        <w:bidi w:val="0"/>
        <w:spacing w:before="120" w:beforeAutospacing="0" w:after="280" w:afterAutospacing="1"/>
      </w:pPr>
      <w:r>
        <w:rPr>
          <w:i/>
          <w:iCs/>
          <w:rtl w:val="0"/>
        </w:rPr>
        <w:t>Căn cứ Nghị định số 21/2021/NĐ-CP ngày 19 tháng 3 năm 2021 của</w:t>
      </w:r>
      <w:r>
        <w:rPr>
          <w:rtl w:val="0"/>
        </w:rPr>
        <w:t xml:space="preserve"> </w:t>
      </w:r>
      <w:r>
        <w:rPr>
          <w:i/>
          <w:iCs/>
          <w:rtl w:val="0"/>
        </w:rPr>
        <w:t>Chính phủ quy định thi hành Bộ luật Dân sự về bảo đảm thực hiện nghĩa vụ;</w:t>
      </w:r>
    </w:p>
    <w:p>
      <w:pPr>
        <w:bidi w:val="0"/>
        <w:spacing w:before="120" w:beforeAutospacing="0" w:after="280" w:afterAutospacing="1"/>
      </w:pPr>
      <w:r>
        <w:rPr>
          <w:i/>
          <w:iCs/>
          <w:rtl w:val="0"/>
        </w:rPr>
        <w:t>Căn cứ Nghị định số 99/2022/NĐ-CP ngày 30 tháng 11 năm 2022 của</w:t>
      </w:r>
      <w:r>
        <w:rPr>
          <w:rtl w:val="0"/>
        </w:rPr>
        <w:t xml:space="preserve"> </w:t>
      </w:r>
      <w:r>
        <w:rPr>
          <w:i/>
          <w:iCs/>
          <w:rtl w:val="0"/>
        </w:rPr>
        <w:t>Chính phủ về đăng ký biện pháp bảo đảm;</w:t>
      </w:r>
    </w:p>
    <w:p>
      <w:pPr>
        <w:bidi w:val="0"/>
        <w:spacing w:before="120" w:beforeAutospacing="0" w:after="280" w:afterAutospacing="1"/>
      </w:pPr>
      <w:r>
        <w:rPr>
          <w:i/>
          <w:iCs/>
          <w:rtl w:val="0"/>
        </w:rPr>
        <w:t>Theo đề nghị của Giám đốc Sở Tư pháp tại Tờ trình số 121/TT-STP ngày</w:t>
      </w:r>
      <w:r>
        <w:rPr>
          <w:rtl w:val="0"/>
        </w:rPr>
        <w:t xml:space="preserve"> </w:t>
      </w:r>
      <w:r>
        <w:rPr>
          <w:i/>
          <w:iCs/>
          <w:rtl w:val="0"/>
        </w:rPr>
        <w:t>31 tháng 7 năm 2023.</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 xml:space="preserve">Điều 1. </w:t>
      </w:r>
      <w:r>
        <w:rPr>
          <w:rtl w:val="0"/>
        </w:rPr>
        <w:t>Ban hành kèm theo Quyết định này Quy chế phối hợp trong quản lý nhà nước về đăng ký biện pháp bảo đảm bằng quyền sử dụng đất, tài sản gắn liền với đất trên địa bàn tỉnh An Giang.</w:t>
      </w:r>
      <w:bookmarkEnd w:id="2"/>
    </w:p>
    <w:p>
      <w:pPr>
        <w:bidi w:val="0"/>
        <w:spacing w:before="120" w:beforeAutospacing="0" w:after="280" w:afterAutospacing="1"/>
      </w:pPr>
      <w:bookmarkStart w:id="3" w:name="dieu_2"/>
      <w:r>
        <w:rPr>
          <w:b/>
          <w:bCs/>
          <w:rtl w:val="0"/>
        </w:rPr>
        <w:t xml:space="preserve">Điều 2. </w:t>
      </w:r>
      <w:r>
        <w:rPr>
          <w:rtl w:val="0"/>
        </w:rPr>
        <w:t>Quyết định này có hiệu lực thi hành từ ngày 10 tháng 11 năm 2023 và thay thế Quyết định số 32/2018/QĐ-UBND ngày 28 tháng 9 năm 2018 của Ủy ban nhân dân tỉnh ban hành Quy chế phối hợp trong quản lý nhà nước về đăng ký biện pháp bảo đảm bằng quyền sử dụng đất, tài sản gắn liền với đất trên địa bàn tỉnh An Giang.</w:t>
      </w:r>
      <w:bookmarkEnd w:id="3"/>
    </w:p>
    <w:p>
      <w:pPr>
        <w:bidi w:val="0"/>
        <w:spacing w:before="120" w:beforeAutospacing="0" w:after="280" w:afterAutospacing="1"/>
      </w:pPr>
      <w:bookmarkStart w:id="4" w:name="dieu_3"/>
      <w:r>
        <w:rPr>
          <w:b/>
          <w:bCs/>
          <w:rtl w:val="0"/>
        </w:rPr>
        <w:t xml:space="preserve">Điều 3. </w:t>
      </w:r>
      <w:r>
        <w:rPr>
          <w:rtl w:val="0"/>
        </w:rPr>
        <w:t>Chánh Văn phòng Ủy ban nhân dân tỉnh, Giám đốc Sở Tư pháp, Giám đốc Sở Tài nguyên và Môi trường, Giám đốc Ngân hàng Nhà nước chi nhánh tỉnh, Cục trưởng Cục Thi hành án dân sự tỉnh, Thủ trưởng các Sở, ban, ngành tỉnh, Chủ tịch Ủy ban nhân dân các huyện, thị xã, thành phố, các tổ chức và cá nhân khác có liên quan chịu trách nhiệm thi hành Quyết định này./.</w:t>
      </w:r>
      <w:bookmarkEnd w:id="4"/>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Cục Kiểm tra văn bản QPPL - Bộ Tư pháp;</w:t>
            </w:r>
            <w:r>
              <w:rPr>
                <w:sz w:val="16"/>
                <w:rtl w:val="0"/>
              </w:rPr>
              <w:br/>
            </w:r>
            <w:r>
              <w:rPr>
                <w:sz w:val="16"/>
                <w:rtl w:val="0"/>
              </w:rPr>
              <w:t>- TT.Tỉnh ủy, HĐND tỉnh, UBMTTQ tỉnh;</w:t>
            </w:r>
            <w:r>
              <w:rPr>
                <w:sz w:val="16"/>
                <w:rtl w:val="0"/>
              </w:rPr>
              <w:br/>
            </w:r>
            <w:r>
              <w:rPr>
                <w:sz w:val="16"/>
                <w:rtl w:val="0"/>
              </w:rPr>
              <w:t>- Chủ tịch, các Phó Chủ tịch UBND tỉnh;</w:t>
            </w:r>
            <w:r>
              <w:rPr>
                <w:sz w:val="16"/>
                <w:rtl w:val="0"/>
              </w:rPr>
              <w:br/>
            </w:r>
            <w:r>
              <w:rPr>
                <w:sz w:val="16"/>
                <w:rtl w:val="0"/>
              </w:rPr>
              <w:t>- Cổng thông tin điện tử tỉnh;</w:t>
            </w:r>
            <w:r>
              <w:rPr>
                <w:sz w:val="16"/>
                <w:rtl w:val="0"/>
              </w:rPr>
              <w:br/>
            </w:r>
            <w:r>
              <w:rPr>
                <w:sz w:val="16"/>
                <w:rtl w:val="0"/>
              </w:rPr>
              <w:t>- TT.Công báo - Tin học;</w:t>
            </w:r>
            <w:r>
              <w:rPr>
                <w:sz w:val="16"/>
                <w:rtl w:val="0"/>
              </w:rPr>
              <w:br/>
            </w:r>
            <w:r>
              <w:rPr>
                <w:sz w:val="16"/>
                <w:rtl w:val="0"/>
              </w:rPr>
              <w:t>- Lãnh đạo Văn phòng UBND tỉnh;</w:t>
            </w:r>
            <w:r>
              <w:rPr>
                <w:sz w:val="16"/>
                <w:rtl w:val="0"/>
              </w:rPr>
              <w:br/>
            </w:r>
            <w:r>
              <w:rPr>
                <w:sz w:val="16"/>
                <w:rtl w:val="0"/>
              </w:rPr>
              <w:t>- Lưu: VT, KTTH, NC.</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KT. CHỦ TỊCH</w:t>
            </w:r>
            <w:r>
              <w:rPr>
                <w:rtl w:val="0"/>
              </w:rPr>
              <w:br/>
            </w:r>
            <w:r>
              <w:rPr>
                <w:b/>
                <w:bCs/>
                <w:rtl w:val="0"/>
              </w:rPr>
              <w:t>PHÓ CHỦ TỊCH</w:t>
            </w:r>
            <w:r>
              <w:rPr>
                <w:rtl w:val="0"/>
              </w:rPr>
              <w:br/>
            </w:r>
            <w:r>
              <w:rPr>
                <w:rtl w:val="0"/>
              </w:rPr>
              <w:br/>
            </w:r>
            <w:r>
              <w:rPr>
                <w:rtl w:val="0"/>
              </w:rPr>
              <w:br/>
            </w:r>
            <w:r>
              <w:rPr>
                <w:rtl w:val="0"/>
              </w:rPr>
              <w:br/>
            </w:r>
            <w:r>
              <w:rPr>
                <w:rtl w:val="0"/>
              </w:rPr>
              <w:br/>
            </w:r>
            <w:r>
              <w:rPr>
                <w:b/>
                <w:bCs/>
                <w:rtl w:val="0"/>
              </w:rPr>
              <w:t>Nguyễn Thị Minh Thúy</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 w:name="loai_2"/>
      <w:r>
        <w:rPr>
          <w:b/>
          <w:bCs/>
          <w:sz w:val="24"/>
          <w:rtl w:val="0"/>
        </w:rPr>
        <w:t>QUY CHẾ</w:t>
      </w:r>
      <w:bookmarkEnd w:id="5"/>
    </w:p>
    <w:p>
      <w:pPr>
        <w:bidi w:val="0"/>
        <w:spacing w:before="120" w:beforeAutospacing="0" w:after="280" w:afterAutospacing="1"/>
        <w:jc w:val="center"/>
      </w:pPr>
      <w:bookmarkStart w:id="6" w:name="loai_2_name"/>
      <w:r>
        <w:rPr>
          <w:rtl w:val="0"/>
        </w:rPr>
        <w:t>PHỐI HỢP TRONG QUẢN LÝ NHÀ NƯỚC VỀ ĐĂNG KÝ BIỆN PHÁP BẢO ĐẢM BẰNG QUYỀN SỬ DỤNG ĐẤT, TÀI SẢN GẮN LIỀN VỚI ĐẤT TRÊN ĐỊA BÀN TỈNH AN GIANG</w:t>
      </w:r>
      <w:bookmarkEnd w:id="6"/>
      <w:r>
        <w:rPr>
          <w:rtl w:val="0"/>
        </w:rPr>
        <w:br/>
      </w:r>
      <w:r>
        <w:rPr>
          <w:i/>
          <w:iCs/>
          <w:rtl w:val="0"/>
        </w:rPr>
        <w:t>(Kèm theo Quyết định số 38/2023/QĐ-UBND</w:t>
      </w:r>
      <w:r>
        <w:rPr>
          <w:rtl w:val="0"/>
        </w:rPr>
        <w:t xml:space="preserve"> </w:t>
      </w:r>
      <w:r>
        <w:rPr>
          <w:i/>
          <w:iCs/>
          <w:rtl w:val="0"/>
        </w:rPr>
        <w:t>ngày 31 tháng 10 năm 2023 của Ủy ban nhân dân tỉnh An Giang)</w:t>
      </w:r>
    </w:p>
    <w:p>
      <w:pPr>
        <w:bidi w:val="0"/>
        <w:spacing w:before="120" w:beforeAutospacing="0" w:after="280" w:afterAutospacing="1"/>
      </w:pPr>
      <w:bookmarkStart w:id="7" w:name="chuong_1"/>
      <w:r>
        <w:rPr>
          <w:b/>
          <w:bCs/>
          <w:rtl w:val="0"/>
        </w:rPr>
        <w:t>Chương I</w:t>
      </w:r>
      <w:bookmarkEnd w:id="7"/>
    </w:p>
    <w:p>
      <w:pPr>
        <w:bidi w:val="0"/>
        <w:spacing w:before="120" w:beforeAutospacing="0" w:after="280" w:afterAutospacing="1"/>
        <w:jc w:val="center"/>
      </w:pPr>
      <w:bookmarkStart w:id="8" w:name="chuong_1_name"/>
      <w:r>
        <w:rPr>
          <w:b/>
          <w:bCs/>
          <w:sz w:val="24"/>
          <w:rtl w:val="0"/>
        </w:rPr>
        <w:t>NHỮNG QUY ĐỊNH CHUNG</w:t>
      </w:r>
      <w:bookmarkEnd w:id="8"/>
    </w:p>
    <w:p>
      <w:pPr>
        <w:bidi w:val="0"/>
        <w:spacing w:before="120" w:beforeAutospacing="0" w:after="280" w:afterAutospacing="1"/>
      </w:pPr>
      <w:bookmarkStart w:id="9" w:name="dieu_1_1"/>
      <w:r>
        <w:rPr>
          <w:b/>
          <w:bCs/>
          <w:rtl w:val="0"/>
        </w:rPr>
        <w:t>Điều 1. Phạm vi điều chỉnh, đối tượng áp dụng</w:t>
      </w:r>
      <w:bookmarkEnd w:id="9"/>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Quy chế này quy định mục đích, yêu cầu, nguyên tắc, nội dung và trách nhiệm phối hợp của các cơ quan trong công tác quản lý nhà nước về đăng ký biện pháp bảo đảm bằng quyền sử dụng đất, tài sản gắn liền với đất giữa các tổ chức, cá nhân trên địa bàn tỉnh An Giang.</w:t>
      </w:r>
    </w:p>
    <w:p>
      <w:pPr>
        <w:bidi w:val="0"/>
        <w:spacing w:before="120" w:beforeAutospacing="0" w:after="280" w:afterAutospacing="1"/>
      </w:pPr>
      <w:r>
        <w:rPr>
          <w:rtl w:val="0"/>
        </w:rPr>
        <w:t>Những nội dung không quy định trong Quy chế này được áp dụng theo các quy định của pháp luật hiện hành về đăng ký giao dịch bảo đảm bằng quyền sử dụng đất, tài sản gắn liền với đất.</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Quy chế này áp dụng đối với Sở Tư pháp, Sở Tài nguyên và Môi trường, Văn phòng Đăng ký đất đai tỉnh và các Chi nhánh Văn phòng Đăng ký đất đai, Cơ quan Thi hành án dân sự, Ngân hàng Nhà nước chi nhánh tỉnh An Giang, các tổ chức hành nghề công chứng và các tổ chức, cá nhân khác trên địa bàn tỉnh An Giang có liên quan đến việc đăng ký biện pháp bảo đảm bằng quyền sử dụng đất, tài sản gắn liền với đất.</w:t>
      </w:r>
    </w:p>
    <w:p>
      <w:pPr>
        <w:bidi w:val="0"/>
        <w:spacing w:before="120" w:beforeAutospacing="0" w:after="280" w:afterAutospacing="1"/>
      </w:pPr>
      <w:bookmarkStart w:id="10" w:name="dieu_2_1"/>
      <w:r>
        <w:rPr>
          <w:b/>
          <w:bCs/>
          <w:rtl w:val="0"/>
        </w:rPr>
        <w:t>Điều 2. Mục đích, yêu cầu của hoạt động phối hợp</w:t>
      </w:r>
      <w:bookmarkEnd w:id="10"/>
    </w:p>
    <w:p>
      <w:pPr>
        <w:bidi w:val="0"/>
        <w:spacing w:before="120" w:beforeAutospacing="0" w:after="280" w:afterAutospacing="1"/>
      </w:pPr>
      <w:r>
        <w:rPr>
          <w:rtl w:val="0"/>
        </w:rPr>
        <w:t>1. Tổ chức triển khai bảo đảm tính phối hợp kịp thời, đồng bộ, thống nhất và có hiệu quả việc thực hiện chức năng, nhiệm vụ quản lý nhà nước đối với hoạt động đăng ký biện pháp bảo đảm bằng quyền sử dụng đất và tài sản gắn liền với đất trên địa bàn tỉnh.</w:t>
      </w:r>
    </w:p>
    <w:p>
      <w:pPr>
        <w:bidi w:val="0"/>
        <w:spacing w:before="120" w:beforeAutospacing="0" w:after="280" w:afterAutospacing="1"/>
      </w:pPr>
      <w:r>
        <w:rPr>
          <w:rtl w:val="0"/>
        </w:rPr>
        <w:t>2. Phân định rõ trách nhiệm của các cơ quan, đơn vị trong quan hệ phối hợp công tác khi thực hiện nhiệm vụ.</w:t>
      </w:r>
    </w:p>
    <w:p>
      <w:pPr>
        <w:bidi w:val="0"/>
        <w:spacing w:before="120" w:beforeAutospacing="0" w:after="280" w:afterAutospacing="1"/>
      </w:pPr>
      <w:r>
        <w:rPr>
          <w:rtl w:val="0"/>
        </w:rPr>
        <w:t>3. Kịp thời giải quyết các yêu cầu của tổ chức, cá nhân về đăng ký biện pháp bảo đảm bằng quyền sử dụng đất và tài sản gắn liền với đất. Bảo vệ quyền, lợi ích hợp pháp của các bên có liên quan đến việc đăng ký biện pháp bảo đảm và quyền lợi của người thứ ba trong sự ổn định và hài hòa các quan hệ dân sự, kinh doanh, thương mại. Đảm bảo sự an toàn, minh bạch cho các giao dịch liên quan đến tài sản bảo đảm là quyền sử dụng đất, tài sản gắn liền với đất.</w:t>
      </w:r>
    </w:p>
    <w:p>
      <w:pPr>
        <w:bidi w:val="0"/>
        <w:spacing w:before="120" w:beforeAutospacing="0" w:after="280" w:afterAutospacing="1"/>
      </w:pPr>
      <w:bookmarkStart w:id="11" w:name="dieu_3_1"/>
      <w:r>
        <w:rPr>
          <w:b/>
          <w:bCs/>
          <w:rtl w:val="0"/>
        </w:rPr>
        <w:t>Điều 3. Nguyên tắc phối hợp</w:t>
      </w:r>
      <w:bookmarkEnd w:id="11"/>
    </w:p>
    <w:p>
      <w:pPr>
        <w:bidi w:val="0"/>
        <w:spacing w:before="120" w:beforeAutospacing="0" w:after="280" w:afterAutospacing="1"/>
      </w:pPr>
      <w:r>
        <w:rPr>
          <w:rtl w:val="0"/>
        </w:rPr>
        <w:t>1. Trong quá trình thực hiện chức năng, nhiệm vụ, quyền hạn của mình, các cơ quan, đơn vị, tổ chức có liên quan phối hợp chặt chẽ, thống nhất nhằm đảm bảo công tác quản lý nhà nước về đăng ký biện pháp bảo đảm bằng quyền sử dụng đất, tài sản gắn liền với đất triển khai thực hiện đúng quy định.</w:t>
      </w:r>
    </w:p>
    <w:p>
      <w:pPr>
        <w:bidi w:val="0"/>
        <w:spacing w:before="120" w:beforeAutospacing="0" w:after="280" w:afterAutospacing="1"/>
      </w:pPr>
      <w:r>
        <w:rPr>
          <w:rtl w:val="0"/>
        </w:rPr>
        <w:t>2. Việc phối hợp được thực hiện trên cơ sở chức năng, nhiệm vụ của từng cơ quan, tổ chức và các quy định của pháp luật khác có liên quan, không làm ảnh hưởng đến hoạt động riêng của từng cơ quan, đơn vị, tổ chức, quyền và lợi ích hợp pháp của cá nhân.</w:t>
      </w:r>
    </w:p>
    <w:p>
      <w:pPr>
        <w:bidi w:val="0"/>
        <w:spacing w:before="120" w:beforeAutospacing="0" w:after="280" w:afterAutospacing="1"/>
      </w:pPr>
      <w:r>
        <w:rPr>
          <w:rtl w:val="0"/>
        </w:rPr>
        <w:t>3. Phối hợp kiểm tra, giám sát, trao đổi thông tin kịp thời để phòng ngừa, ngăn chặn và đấu tranh với các vi phạm phát sinh trong quá trình tổ chức thực hiện công tác quản lý nhà nước về đăng ký biện pháp bảo đảm bằng quyền sử dụng đất, tài sản gắn liền với đất trên địa bàn tỉnh.</w:t>
      </w:r>
    </w:p>
    <w:p>
      <w:pPr>
        <w:bidi w:val="0"/>
        <w:spacing w:before="120" w:beforeAutospacing="0" w:after="280" w:afterAutospacing="1"/>
      </w:pPr>
      <w:r>
        <w:rPr>
          <w:rtl w:val="0"/>
        </w:rPr>
        <w:t>4. Bảo đảm tính kỷ luật, kỷ cương trong các hoạt động phối hợp; đề cao trách nhiệm cá nhân của Thủ trưởng cơ quan chủ trì, cơ quan phối hợp và cán bộ, công chức, viên chức, các cơ quan phối hợp trong quản lý nhà nước về đăng ký biện pháp bảo đảm bằng quyền sử dụng đất, tài sản gắn liền với đất.</w:t>
      </w:r>
    </w:p>
    <w:p>
      <w:pPr>
        <w:bidi w:val="0"/>
        <w:spacing w:before="120" w:beforeAutospacing="0" w:after="280" w:afterAutospacing="1"/>
      </w:pPr>
      <w:bookmarkStart w:id="12" w:name="chuong_2"/>
      <w:r>
        <w:rPr>
          <w:b/>
          <w:bCs/>
          <w:rtl w:val="0"/>
        </w:rPr>
        <w:t>Chương II</w:t>
      </w:r>
      <w:bookmarkEnd w:id="12"/>
    </w:p>
    <w:p>
      <w:pPr>
        <w:bidi w:val="0"/>
        <w:spacing w:before="120" w:beforeAutospacing="0" w:after="280" w:afterAutospacing="1"/>
        <w:jc w:val="center"/>
      </w:pPr>
      <w:bookmarkStart w:id="13" w:name="chuong_2_name"/>
      <w:r>
        <w:rPr>
          <w:b/>
          <w:bCs/>
          <w:sz w:val="24"/>
          <w:rtl w:val="0"/>
        </w:rPr>
        <w:t>NỘI DUNG PHỐI HỢP</w:t>
      </w:r>
      <w:bookmarkEnd w:id="13"/>
    </w:p>
    <w:p>
      <w:pPr>
        <w:bidi w:val="0"/>
        <w:spacing w:before="120" w:beforeAutospacing="0" w:after="280" w:afterAutospacing="1"/>
      </w:pPr>
      <w:bookmarkStart w:id="14" w:name="dieu_4"/>
      <w:r>
        <w:rPr>
          <w:b/>
          <w:bCs/>
          <w:rtl w:val="0"/>
        </w:rPr>
        <w:t>Điều 4. Tăng cường hoạt động truyền thông, triển khai thực hiện quy định của pháp luật về đăng ký biện pháp bảo đảm</w:t>
      </w:r>
      <w:bookmarkEnd w:id="14"/>
    </w:p>
    <w:p>
      <w:pPr>
        <w:bidi w:val="0"/>
        <w:spacing w:before="120" w:beforeAutospacing="0" w:after="280" w:afterAutospacing="1"/>
      </w:pPr>
      <w:r>
        <w:rPr>
          <w:rtl w:val="0"/>
        </w:rPr>
        <w:t>Sở Tư pháp chủ trì, phối hợp với Sở Tài nguyên và Môi trường và các cơ quan, đơn vị có liên quan thực hiện các nội dung sau:</w:t>
      </w:r>
    </w:p>
    <w:p>
      <w:pPr>
        <w:bidi w:val="0"/>
        <w:spacing w:before="120" w:beforeAutospacing="0" w:after="280" w:afterAutospacing="1"/>
      </w:pPr>
      <w:r>
        <w:rPr>
          <w:rtl w:val="0"/>
        </w:rPr>
        <w:t>1. Tuyên truyền, phổ biến quy định của pháp luật về đăng ký biện pháp bảo đảm bằng quyền sử dụng đất, tài sản gắn liền với đất.</w:t>
      </w:r>
    </w:p>
    <w:p>
      <w:pPr>
        <w:bidi w:val="0"/>
        <w:spacing w:before="120" w:beforeAutospacing="0" w:after="280" w:afterAutospacing="1"/>
      </w:pPr>
      <w:r>
        <w:rPr>
          <w:rtl w:val="0"/>
        </w:rPr>
        <w:t>2. Quán triệt, triển khai đến các tổ chức hành nghề công chứng thực hiện nghiêm các quy định của pháp luật về đăng ký biện pháp bảo đảm theo quy định.</w:t>
      </w:r>
    </w:p>
    <w:p>
      <w:pPr>
        <w:bidi w:val="0"/>
        <w:spacing w:before="120" w:beforeAutospacing="0" w:after="280" w:afterAutospacing="1"/>
      </w:pPr>
      <w:bookmarkStart w:id="15" w:name="dieu_5"/>
      <w:r>
        <w:rPr>
          <w:b/>
          <w:bCs/>
          <w:rtl w:val="0"/>
        </w:rPr>
        <w:t>Điều 5. Tập huấn, bồi dưỡng, hướng dẫn nghiệp vụ đăng ký biện pháp bảo đảm</w:t>
      </w:r>
      <w:bookmarkEnd w:id="15"/>
    </w:p>
    <w:p>
      <w:pPr>
        <w:bidi w:val="0"/>
        <w:spacing w:before="120" w:beforeAutospacing="0" w:after="280" w:afterAutospacing="1"/>
      </w:pPr>
      <w:r>
        <w:rPr>
          <w:rtl w:val="0"/>
        </w:rPr>
        <w:t>Sở Tài nguyên và Môi trường chủ trì, phối hợp với Sở Tư pháp và các cơ quan, đơn vị có liên quan thực hiện các nội dung sau:</w:t>
      </w:r>
    </w:p>
    <w:p>
      <w:pPr>
        <w:bidi w:val="0"/>
        <w:spacing w:before="120" w:beforeAutospacing="0" w:after="280" w:afterAutospacing="1"/>
      </w:pPr>
      <w:r>
        <w:rPr>
          <w:rtl w:val="0"/>
        </w:rPr>
        <w:t>1. Hướng dẫn nghiệp vụ cho cơ quan đăng ký biện pháp bảo đảm trong quá trình thực hiện các thủ tục đăng ký biện pháp bảo đảm.</w:t>
      </w:r>
    </w:p>
    <w:p>
      <w:pPr>
        <w:bidi w:val="0"/>
        <w:spacing w:before="120" w:beforeAutospacing="0" w:after="280" w:afterAutospacing="1"/>
      </w:pPr>
      <w:r>
        <w:rPr>
          <w:rtl w:val="0"/>
        </w:rPr>
        <w:t>2. Tham mưu, giúp Ủy ban nhân dân tỉnh tổ chức tập huấn, bồi dưỡng nhằm nâng cao kỹ năng, nghiệp vụ cho công chức thực hiện hoạt động đăng ký biện pháp bảo đảm tại Văn phòng Đăng ký đất đai tỉnh và các Chi nhánh Văn phòng Đăng ký đất đai, các tổ chức tín dụng, công chứng viên, công chức của Sở Tư pháp.</w:t>
      </w:r>
    </w:p>
    <w:p>
      <w:pPr>
        <w:bidi w:val="0"/>
        <w:spacing w:before="120" w:beforeAutospacing="0" w:after="280" w:afterAutospacing="1"/>
      </w:pPr>
      <w:bookmarkStart w:id="16" w:name="dieu_6"/>
      <w:r>
        <w:rPr>
          <w:b/>
          <w:bCs/>
          <w:rtl w:val="0"/>
        </w:rPr>
        <w:t>Điều 6. Thanh tra kiểm tra đăng ký biện pháp bảo đảm bằng quyền</w:t>
      </w:r>
      <w:r>
        <w:rPr>
          <w:rtl w:val="0"/>
        </w:rPr>
        <w:t xml:space="preserve"> </w:t>
      </w:r>
      <w:r>
        <w:rPr>
          <w:b/>
          <w:bCs/>
          <w:rtl w:val="0"/>
        </w:rPr>
        <w:t>sử dụng đất, tài sản gắn liền với đất</w:t>
      </w:r>
      <w:bookmarkEnd w:id="16"/>
    </w:p>
    <w:p>
      <w:pPr>
        <w:bidi w:val="0"/>
        <w:spacing w:before="120" w:beforeAutospacing="0" w:after="280" w:afterAutospacing="1"/>
      </w:pPr>
      <w:r>
        <w:rPr>
          <w:rtl w:val="0"/>
        </w:rPr>
        <w:t>1. Sở Tư pháp có trách nhiệm thực hiện kiểm tra định kỳ hàng năm về công tác đăng ký biện pháp bảo đảm bằng quyền sử dụng đất, tài sản gắn liền với đất tại Văn phòng Đăng ký đất đai tỉnh và các Chi nhánh Văn phòng Đăng ký đất đai.</w:t>
      </w:r>
    </w:p>
    <w:p>
      <w:pPr>
        <w:bidi w:val="0"/>
        <w:spacing w:before="120" w:beforeAutospacing="0" w:after="280" w:afterAutospacing="1"/>
      </w:pPr>
      <w:r>
        <w:rPr>
          <w:rtl w:val="0"/>
        </w:rPr>
        <w:t>2. Sở Tài nguyên và Môi trường có trách nhiệm thực hiện thanh tra, thanh tra liên ngành về đăng ký biện pháp bảo đảm và xử lý các vi phạm trong lĩnh vực đăng ký biện pháp bảo đảm, cung cấp thông tin về đăng ký biện pháp bảo đảm theo quy định.</w:t>
      </w:r>
    </w:p>
    <w:p>
      <w:pPr>
        <w:bidi w:val="0"/>
        <w:spacing w:before="120" w:beforeAutospacing="0" w:after="280" w:afterAutospacing="1"/>
      </w:pPr>
      <w:bookmarkStart w:id="17" w:name="dieu_7"/>
      <w:r>
        <w:rPr>
          <w:b/>
          <w:bCs/>
          <w:rtl w:val="0"/>
        </w:rPr>
        <w:t>Điều 7. Phối hợp giải quyết các khó khăn, vướng mắc trong công tác đăng ký biện pháp bảo đảm bằng quyền sử dụng đất, tài sản gắn liền với đất</w:t>
      </w:r>
      <w:bookmarkEnd w:id="17"/>
    </w:p>
    <w:p>
      <w:pPr>
        <w:bidi w:val="0"/>
        <w:spacing w:before="120" w:beforeAutospacing="0" w:after="280" w:afterAutospacing="1"/>
      </w:pPr>
      <w:r>
        <w:rPr>
          <w:rtl w:val="0"/>
        </w:rPr>
        <w:t>1. Sở Tư pháp giúp Ủy ban nhân dân tỉnh thực hiện chức năng quản lý nhà nước đối với hoạt động đăng ký biện pháp bảo đảm bằng quyền sử dụng đất, tài sản gắn liền với đất trên địa bàn tỉnh.</w:t>
      </w:r>
    </w:p>
    <w:p>
      <w:pPr>
        <w:bidi w:val="0"/>
        <w:spacing w:before="120" w:beforeAutospacing="0" w:after="280" w:afterAutospacing="1"/>
      </w:pPr>
      <w:r>
        <w:rPr>
          <w:rtl w:val="0"/>
        </w:rPr>
        <w:t>2. Sở Tài nguyên và Môi trường chủ trì xem xét, giải quyết kịp thời những khó khăn, vướng mắc của các tổ chức, cá nhân có liên quan trong quá trình thực hiện quy định pháp luật về đăng ký biện pháp bảo đảm trên địa bàn tỉnh An Giang.</w:t>
      </w:r>
    </w:p>
    <w:p>
      <w:pPr>
        <w:bidi w:val="0"/>
        <w:spacing w:before="120" w:beforeAutospacing="0" w:after="280" w:afterAutospacing="1"/>
      </w:pPr>
      <w:r>
        <w:rPr>
          <w:rtl w:val="0"/>
        </w:rPr>
        <w:t>3. Ngân hàng Nhà nước Việt Nam chi nhánh tỉnh An Giang có trách nhiệm tổng hợp các kiến nghị, phản ánh của các tổ chức tín dụng trong quá trình thực hiện pháp luật về đăng ký biện pháp bảo đảm, trao đổi với Sở Tài nguyên và Môi Trường, Văn phòng Đăng ký đất đai tỉnh, Sở Tư pháp và các cơ quan, tổ chức có liên quan để xử lý kịp thời và báo cáo Ủy ban nhân dân tỉnh.</w:t>
      </w:r>
    </w:p>
    <w:p>
      <w:pPr>
        <w:bidi w:val="0"/>
        <w:spacing w:before="120" w:beforeAutospacing="0" w:after="280" w:afterAutospacing="1"/>
      </w:pPr>
      <w:r>
        <w:rPr>
          <w:rtl w:val="0"/>
        </w:rPr>
        <w:t>4. Hội Công chứng viên tỉnh có trách nhiệm tổng hợp các khó khăn, vướng mắc của các tổ chức hành nghề công chứng phản ánh về Sở Tư pháp để phối hợp với các cơ quan, đơn vị có liên quan xử lý kịp thời hoặc kiến nghị xử lý theo quy định pháp luật.</w:t>
      </w:r>
    </w:p>
    <w:p>
      <w:pPr>
        <w:bidi w:val="0"/>
        <w:spacing w:before="120" w:beforeAutospacing="0" w:after="280" w:afterAutospacing="1"/>
      </w:pPr>
      <w:bookmarkStart w:id="18" w:name="dieu_8"/>
      <w:r>
        <w:rPr>
          <w:b/>
          <w:bCs/>
          <w:rtl w:val="0"/>
        </w:rPr>
        <w:t>Điều 8. Trao đổi, cung cấp thông tin về tình trạng pháp lý của tài sản bảo đảm là quyền sử dụng đất, tài sản gắn liền với đất</w:t>
      </w:r>
      <w:bookmarkEnd w:id="18"/>
    </w:p>
    <w:p>
      <w:pPr>
        <w:bidi w:val="0"/>
        <w:spacing w:before="120" w:beforeAutospacing="0" w:after="280" w:afterAutospacing="1"/>
      </w:pPr>
      <w:r>
        <w:rPr>
          <w:rtl w:val="0"/>
        </w:rPr>
        <w:t>Sở Tư pháp, Văn phòng Đăng ký đất đai tỉnh và các Chi nhánh Văn phòng Đăng ký đất đai, Cơ quan Thi hành án dân sự và các cơ quan, đơn vị có liên quan đẩy mạnh chia sẻ, cung cấp, tra cứu thông tin về tình trạng pháp lý của tài sản, đảm bảo chính xác, đầy đủ và đúng thời hạn theo quy định.</w:t>
      </w:r>
    </w:p>
    <w:p>
      <w:pPr>
        <w:bidi w:val="0"/>
        <w:spacing w:before="120" w:beforeAutospacing="0" w:after="280" w:afterAutospacing="1"/>
      </w:pPr>
      <w:bookmarkStart w:id="19" w:name="chuong_3"/>
      <w:r>
        <w:rPr>
          <w:b/>
          <w:bCs/>
          <w:rtl w:val="0"/>
        </w:rPr>
        <w:t>Chương III</w:t>
      </w:r>
      <w:bookmarkEnd w:id="19"/>
    </w:p>
    <w:p>
      <w:pPr>
        <w:bidi w:val="0"/>
        <w:spacing w:before="120" w:beforeAutospacing="0" w:after="280" w:afterAutospacing="1"/>
        <w:jc w:val="center"/>
      </w:pPr>
      <w:bookmarkStart w:id="20" w:name="chuong_3_name"/>
      <w:r>
        <w:rPr>
          <w:b/>
          <w:bCs/>
          <w:sz w:val="24"/>
          <w:rtl w:val="0"/>
        </w:rPr>
        <w:t>TỔ CHỨC THỰC HIỆN</w:t>
      </w:r>
      <w:bookmarkEnd w:id="20"/>
    </w:p>
    <w:p>
      <w:pPr>
        <w:bidi w:val="0"/>
        <w:spacing w:before="120" w:beforeAutospacing="0" w:after="280" w:afterAutospacing="1"/>
      </w:pPr>
      <w:bookmarkStart w:id="21" w:name="dieu_9"/>
      <w:r>
        <w:rPr>
          <w:b/>
          <w:bCs/>
          <w:rtl w:val="0"/>
        </w:rPr>
        <w:t>Điều 9. Trách nhiệm của Sở Tư pháp</w:t>
      </w:r>
      <w:bookmarkEnd w:id="21"/>
    </w:p>
    <w:p>
      <w:pPr>
        <w:bidi w:val="0"/>
        <w:spacing w:before="120" w:beforeAutospacing="0" w:after="280" w:afterAutospacing="1"/>
      </w:pPr>
      <w:r>
        <w:rPr>
          <w:rtl w:val="0"/>
        </w:rPr>
        <w:t>1. Xây dựng chương trình, kế hoạch công tác hàng năm nhằm triển khai công tác quản lý nhà nước về đăng ký biện pháp bảo đảm bằng quyền sử dụng đất, tài sản gắn liền với đất tại địa phương.</w:t>
      </w:r>
    </w:p>
    <w:p>
      <w:pPr>
        <w:bidi w:val="0"/>
        <w:spacing w:before="120" w:beforeAutospacing="0" w:after="280" w:afterAutospacing="1"/>
      </w:pPr>
      <w:r>
        <w:rPr>
          <w:rtl w:val="0"/>
        </w:rPr>
        <w:t>2. Tham mưu Ủy ban nhân dân tỉnh tổ chức sơ kết hàng năm về kết quả thực hiện đăng ký biện pháp bảo đảm bằng quyền sử dụng đất, tài sản gắn liền với đất để kịp thời giải quyết những khó khăn, vướng mắc trong thực tiễn.</w:t>
      </w:r>
    </w:p>
    <w:p>
      <w:pPr>
        <w:bidi w:val="0"/>
        <w:spacing w:before="120" w:beforeAutospacing="0" w:after="280" w:afterAutospacing="1"/>
      </w:pPr>
      <w:r>
        <w:rPr>
          <w:rtl w:val="0"/>
        </w:rPr>
        <w:t>Tổ chức sơ kết, tổng kết, đánh giá kết quả thực hiện Quy chế này; kịp thời sửa đổi, bổ sung cho phù hợp với thực tiễn và quy định pháp luật hiện hành.</w:t>
      </w:r>
    </w:p>
    <w:p>
      <w:pPr>
        <w:bidi w:val="0"/>
        <w:spacing w:before="120" w:beforeAutospacing="0" w:after="280" w:afterAutospacing="1"/>
      </w:pPr>
      <w:r>
        <w:rPr>
          <w:rtl w:val="0"/>
        </w:rPr>
        <w:t>3. Chỉ đạo, hướng dẫn các tổ chức hành nghề công chứng, Phòng Tư pháp cấp huyện, Ủy ban nhân dân cấp xã thực hiện đầy đủ các quy định của pháp luật về công chứng, chứng thực, đất đai, nhà ở và các văn bản khác có liên quan.</w:t>
      </w:r>
    </w:p>
    <w:p>
      <w:pPr>
        <w:bidi w:val="0"/>
        <w:spacing w:before="120" w:beforeAutospacing="0" w:after="280" w:afterAutospacing="1"/>
      </w:pPr>
      <w:r>
        <w:rPr>
          <w:rtl w:val="0"/>
        </w:rPr>
        <w:t>4. Thống kê, tổng hợp và định kỳ hàng năm báo cáo Bộ Tư pháp về kết quả đăng ký biện pháp bảo đảm bằng quyền sử dụng đất, tài sản gắn liền với đất trên địa bàn tỉnh theo quy định.</w:t>
      </w:r>
    </w:p>
    <w:p>
      <w:pPr>
        <w:bidi w:val="0"/>
        <w:spacing w:before="120" w:beforeAutospacing="0" w:after="280" w:afterAutospacing="1"/>
      </w:pPr>
      <w:bookmarkStart w:id="22" w:name="dieu_10"/>
      <w:r>
        <w:rPr>
          <w:b/>
          <w:bCs/>
          <w:rtl w:val="0"/>
        </w:rPr>
        <w:t>Điều 10. Trách nhiệm của Sở Tài nguyên và Môi trường</w:t>
      </w:r>
      <w:bookmarkEnd w:id="22"/>
    </w:p>
    <w:p>
      <w:pPr>
        <w:bidi w:val="0"/>
        <w:spacing w:before="120" w:beforeAutospacing="0" w:after="280" w:afterAutospacing="1"/>
      </w:pPr>
      <w:r>
        <w:rPr>
          <w:rtl w:val="0"/>
        </w:rPr>
        <w:t>1. Tổ chức triển khai xây dựng cơ sở dữ liệu về đất đai để tạo cơ sở cho việc vận hành giao dịch điện tử về đất đai, trong đó có đăng ký biện pháp bảo đảm bằng quyền sử dụng đất, tài sản gắn liền với đất theo hướng dẫn của cơ quan quản lý cấp trên.</w:t>
      </w:r>
    </w:p>
    <w:p>
      <w:pPr>
        <w:bidi w:val="0"/>
        <w:spacing w:before="120" w:beforeAutospacing="0" w:after="280" w:afterAutospacing="1"/>
      </w:pPr>
      <w:r>
        <w:rPr>
          <w:rtl w:val="0"/>
        </w:rPr>
        <w:t>2. Giải quyết kịp thời những khó khăn, vướng mắc của các tổ chức, cá nhân có liên quan trong quá trình thực hiện quy định pháp luật về đăng ký biện pháp bảo đảm bằng quyền sử dụng đất, tài sản gắn liền với đất trên địa bàn tỉnh An Giang.</w:t>
      </w:r>
    </w:p>
    <w:p>
      <w:pPr>
        <w:bidi w:val="0"/>
        <w:spacing w:before="120" w:beforeAutospacing="0" w:after="280" w:afterAutospacing="1"/>
      </w:pPr>
      <w:r>
        <w:rPr>
          <w:rtl w:val="0"/>
        </w:rPr>
        <w:t>3. Chủ trì, phối hợp với các cơ quan, đơn vị có liên quan tiến hành rà soát các quy định pháp luật về đất đai, đăng ký biện pháp bảo đảm để kịp thời phát hiện, kiến nghị sửa đổi, bổ sung, thay thế hoặc bãi bỏ; quan tâm, phối hợp với các đơn vị tạo điều kiện bố trí đầy đủ các điều kiện cơ sở vật chất, phương tiện hoạt động Văn phòng Đăng ký đất đai tỉnh và các Chi nhánh Văn phòng Đăng ký đất đai.</w:t>
      </w:r>
    </w:p>
    <w:p>
      <w:pPr>
        <w:bidi w:val="0"/>
        <w:spacing w:before="120" w:beforeAutospacing="0" w:after="280" w:afterAutospacing="1"/>
      </w:pPr>
      <w:r>
        <w:rPr>
          <w:rtl w:val="0"/>
        </w:rPr>
        <w:t>4. Phối hợp với các cơ quan có liên quan thực hiện tốt các nội dung của Quy chế này.</w:t>
      </w:r>
    </w:p>
    <w:p>
      <w:pPr>
        <w:bidi w:val="0"/>
        <w:spacing w:before="120" w:beforeAutospacing="0" w:after="280" w:afterAutospacing="1"/>
      </w:pPr>
      <w:bookmarkStart w:id="23" w:name="dieu_11"/>
      <w:r>
        <w:rPr>
          <w:b/>
          <w:bCs/>
          <w:rtl w:val="0"/>
        </w:rPr>
        <w:t>Điều 11. Trách nhiệm của Ngân hàng Nhà nước chi nhánh tỉnh</w:t>
      </w:r>
      <w:bookmarkEnd w:id="23"/>
    </w:p>
    <w:p>
      <w:pPr>
        <w:bidi w:val="0"/>
        <w:spacing w:before="120" w:beforeAutospacing="0" w:after="280" w:afterAutospacing="1"/>
      </w:pPr>
      <w:r>
        <w:rPr>
          <w:rtl w:val="0"/>
        </w:rPr>
        <w:t>1. Chỉ đạo, hướng dẫn các tổ chức tín dụng thực hiện đúng các quy định của pháp luật về đăng ký biện pháp bảo đảm nhằm giúp tổ chức và cá nhân ký kết, thực hiện hợp đồng, giao dịch bảo đảm an toàn, đúng pháp luật.</w:t>
      </w:r>
    </w:p>
    <w:p>
      <w:pPr>
        <w:bidi w:val="0"/>
        <w:spacing w:before="120" w:beforeAutospacing="0" w:after="280" w:afterAutospacing="1"/>
      </w:pPr>
      <w:r>
        <w:rPr>
          <w:rtl w:val="0"/>
        </w:rPr>
        <w:t>2. Phối hợp Sở Tư pháp, Sở Tài nguyên và Môi trường, Văn phòng Đăng ký đất đai tỉnh, Cục Thi hành án dân sự tỉnh để triển khai các nội dung, thông tin có liên quan (nếu có) về việc bồi dưỡng nghiệp vụ về đăng ký biện pháp bảo đảm đến các tổ chức tín dụng trên địa bàn.</w:t>
      </w:r>
    </w:p>
    <w:p>
      <w:pPr>
        <w:bidi w:val="0"/>
        <w:spacing w:before="120" w:beforeAutospacing="0" w:after="280" w:afterAutospacing="1"/>
      </w:pPr>
      <w:r>
        <w:rPr>
          <w:rtl w:val="0"/>
        </w:rPr>
        <w:t>3. Lồng ghép hướng dẫn, bồi dưỡng nghiệp vụ về đăng ký biện pháp bảo đảm bằng quyền sử dụng đất, tài sản gắn liền với đất cho cán bộ tín dụng trong các kỳ tập huấn, bồi dưỡng nghiệp vụ chuyên môn của ngành.</w:t>
      </w:r>
    </w:p>
    <w:p>
      <w:pPr>
        <w:bidi w:val="0"/>
        <w:spacing w:before="120" w:beforeAutospacing="0" w:after="280" w:afterAutospacing="1"/>
      </w:pPr>
      <w:bookmarkStart w:id="24" w:name="dieu_12"/>
      <w:r>
        <w:rPr>
          <w:b/>
          <w:bCs/>
          <w:rtl w:val="0"/>
        </w:rPr>
        <w:t>Điều 12. Trách nhiệm của Cơ quan Thi hành án dân sự</w:t>
      </w:r>
      <w:bookmarkEnd w:id="24"/>
    </w:p>
    <w:p>
      <w:pPr>
        <w:bidi w:val="0"/>
        <w:spacing w:before="120" w:beforeAutospacing="0" w:after="280" w:afterAutospacing="1"/>
      </w:pPr>
      <w:r>
        <w:rPr>
          <w:rtl w:val="0"/>
        </w:rPr>
        <w:t>Cung cấp, cập nhật đầy đủ, kịp thời quyết định về thi hành án liên quan đến quyền sử dụng đất, tài sản gắn liền với đất vào “Hệ thống cơ sở dữ liệu công chứng và thông tin ngăn chặn”.</w:t>
      </w:r>
    </w:p>
    <w:p>
      <w:pPr>
        <w:bidi w:val="0"/>
        <w:spacing w:before="120" w:beforeAutospacing="0" w:after="280" w:afterAutospacing="1"/>
      </w:pPr>
      <w:r>
        <w:rPr>
          <w:rtl w:val="0"/>
        </w:rPr>
        <w:t>Gửi quyết định về thi hành án cho các Chi nhánh Văn phòng Đăng ký đất đai nơi có đất, tài sản gắn liền với đất phải thi hành án để kịp thời ngăn chặn việc chuyển dịch quyền sử dụng đất, tài sản gắn liền với đất.</w:t>
      </w:r>
    </w:p>
    <w:p>
      <w:pPr>
        <w:bidi w:val="0"/>
        <w:spacing w:before="120" w:beforeAutospacing="0" w:after="280" w:afterAutospacing="1"/>
      </w:pPr>
      <w:bookmarkStart w:id="25" w:name="dieu_13"/>
      <w:r>
        <w:rPr>
          <w:b/>
          <w:bCs/>
          <w:rtl w:val="0"/>
        </w:rPr>
        <w:t>Điều 13. Điều khoản thi hành</w:t>
      </w:r>
      <w:bookmarkEnd w:id="25"/>
    </w:p>
    <w:p>
      <w:pPr>
        <w:bidi w:val="0"/>
        <w:spacing w:before="120" w:beforeAutospacing="0" w:after="280" w:afterAutospacing="1"/>
      </w:pPr>
      <w:r>
        <w:rPr>
          <w:rtl w:val="0"/>
        </w:rPr>
        <w:t>1. Sở Tư pháp chủ trì, phối hợp với Sở Tài nguyên và Môi trường, Ngân hàng Nhà nước chi nhánh tỉnh, các tổ chức, cá nhân có liên quan chịu trách nhiệm tổ chức triển khai kịp thời, đầy đủ các quy định tại Quy chế này.</w:t>
      </w:r>
    </w:p>
    <w:p>
      <w:pPr>
        <w:bidi w:val="0"/>
        <w:spacing w:before="120" w:beforeAutospacing="0" w:after="280" w:afterAutospacing="1"/>
      </w:pPr>
      <w:r>
        <w:rPr>
          <w:rtl w:val="0"/>
        </w:rPr>
        <w:t>2. Các cơ quan, đơn vị liên quan chịu trách nhiệm báo cáo bằng văn bản về kết quả thực hiện nhiệm vụ phối hợp về quản lý nhà nước đối với công tác đăng ký biện pháp bảo đảm bằng quyền sử dụng đất, tài sản gắn liền với đất trên địa bàn tỉnh về Sở Tư pháp tổng hợp báo cáo Ủy ban nhân dân tỉnh theo quy định.</w:t>
      </w:r>
    </w:p>
    <w:p>
      <w:pPr>
        <w:bidi w:val="0"/>
        <w:spacing w:before="120" w:beforeAutospacing="0" w:after="280" w:afterAutospacing="1"/>
      </w:pPr>
      <w:r>
        <w:rPr>
          <w:rtl w:val="0"/>
        </w:rPr>
        <w:t>Trong quá trình triển khai thực hiện Quy chế này, trường hợp có khó khăn, vướng mắc hoặc có những vấn đề mới phát sinh, các cơ quan, đơn vị, địa phương phản ánh về Sở Tư pháp để được hướng dẫn, giải quyết; trường hợp vượt quá thẩm quyền, Sở Tư pháp tổng hợp, báo cáo đề xuất Ủy ban nhân dân tỉnh xem xét, giải quyết theo quy định hoặc sửa đổi, bổ sung Quy chế cho phù hợp./.</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