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459" w:type="dxa"/>
        <w:tblLook w:val="04A0" w:firstRow="1" w:lastRow="0" w:firstColumn="1" w:lastColumn="0" w:noHBand="0" w:noVBand="1"/>
      </w:tblPr>
      <w:tblGrid>
        <w:gridCol w:w="4112"/>
        <w:gridCol w:w="5669"/>
      </w:tblGrid>
      <w:tr w:rsidR="00C7117C">
        <w:trPr>
          <w:trHeight w:val="170"/>
        </w:trPr>
        <w:tc>
          <w:tcPr>
            <w:tcW w:w="4112" w:type="dxa"/>
          </w:tcPr>
          <w:p w:rsidR="00C7117C" w:rsidRDefault="00C67750">
            <w:pPr>
              <w:spacing w:line="264" w:lineRule="auto"/>
              <w:jc w:val="center"/>
              <w:rPr>
                <w:b/>
                <w:sz w:val="26"/>
                <w:szCs w:val="26"/>
              </w:rPr>
            </w:pPr>
            <w:r>
              <w:rPr>
                <w:b/>
                <w:sz w:val="26"/>
                <w:szCs w:val="26"/>
              </w:rPr>
              <w:t>HỘI ĐỒNG NHÂN DÂN</w:t>
            </w:r>
          </w:p>
          <w:p w:rsidR="00C7117C" w:rsidRDefault="00C67750">
            <w:pPr>
              <w:spacing w:line="264" w:lineRule="auto"/>
              <w:jc w:val="center"/>
              <w:rPr>
                <w:b/>
                <w:sz w:val="26"/>
                <w:szCs w:val="26"/>
              </w:rPr>
            </w:pPr>
            <w:r>
              <w:rPr>
                <w:b/>
                <w:sz w:val="26"/>
                <w:szCs w:val="26"/>
              </w:rPr>
              <w:t>TỈNH THANH HÓA</w:t>
            </w:r>
          </w:p>
          <w:p w:rsidR="00C7117C" w:rsidRDefault="00C67750">
            <w:pPr>
              <w:spacing w:line="264" w:lineRule="auto"/>
              <w:jc w:val="center"/>
              <w:rPr>
                <w:sz w:val="26"/>
                <w:szCs w:val="26"/>
              </w:rPr>
            </w:pPr>
            <w:r>
              <w:rPr>
                <w:noProof/>
              </w:rPr>
              <mc:AlternateContent>
                <mc:Choice Requires="wps">
                  <w:drawing>
                    <wp:anchor distT="0" distB="0" distL="114300" distR="114300" simplePos="0" relativeHeight="251659264" behindDoc="0" locked="0" layoutInCell="1" allowOverlap="1">
                      <wp:simplePos x="0" y="0"/>
                      <wp:positionH relativeFrom="column">
                        <wp:posOffset>872490</wp:posOffset>
                      </wp:positionH>
                      <wp:positionV relativeFrom="paragraph">
                        <wp:posOffset>37465</wp:posOffset>
                      </wp:positionV>
                      <wp:extent cx="647700" cy="0"/>
                      <wp:effectExtent l="15240" t="8890" r="13335" b="10160"/>
                      <wp:wrapNone/>
                      <wp:docPr id="499494744"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6F735B76" id="_x0000_t32" coordsize="21600,21600" o:spt="32" o:oned="t" path="m,l21600,21600e" filled="f">
                      <v:path arrowok="t" fillok="f" o:connecttype="none"/>
                      <o:lock v:ext="edit" shapetype="t"/>
                    </v:shapetype>
                    <v:shape id="Straight Arrow Connector 6" o:spid="_x0000_s1026" type="#_x0000_t32" style="position:absolute;margin-left:68.7pt;margin-top:2.95pt;width:5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" strokeweight="1pt"/>
                  </w:pict>
                </mc:Fallback>
              </mc:AlternateContent>
            </w:r>
          </w:p>
        </w:tc>
        <w:tc>
          <w:tcPr>
            <w:tcW w:w="5669" w:type="dxa"/>
          </w:tcPr>
          <w:p w:rsidR="00C7117C" w:rsidRDefault="00C67750">
            <w:pPr>
              <w:spacing w:line="264" w:lineRule="auto"/>
              <w:jc w:val="center"/>
              <w:rPr>
                <w:b/>
                <w:sz w:val="26"/>
                <w:szCs w:val="26"/>
              </w:rPr>
            </w:pPr>
            <w:r>
              <w:rPr>
                <w:b/>
                <w:sz w:val="26"/>
                <w:szCs w:val="26"/>
              </w:rPr>
              <w:t>CỘNG HÒA XÃ HỘI CHỦ NGHĨA VIỆT NAM</w:t>
            </w:r>
          </w:p>
          <w:p w:rsidR="00C7117C" w:rsidRDefault="00C67750">
            <w:pPr>
              <w:spacing w:line="264" w:lineRule="auto"/>
              <w:jc w:val="center"/>
              <w:rPr>
                <w:b/>
              </w:rPr>
            </w:pPr>
            <w:r>
              <w:rPr>
                <w:noProof/>
              </w:rPr>
              <mc:AlternateContent>
                <mc:Choice Requires="wps">
                  <w:drawing>
                    <wp:anchor distT="4294967295" distB="4294967295" distL="114300" distR="114300" simplePos="0" relativeHeight="251660288" behindDoc="0" locked="0" layoutInCell="1" allowOverlap="1">
                      <wp:simplePos x="0" y="0"/>
                      <wp:positionH relativeFrom="column">
                        <wp:posOffset>658495</wp:posOffset>
                      </wp:positionH>
                      <wp:positionV relativeFrom="paragraph">
                        <wp:posOffset>219710</wp:posOffset>
                      </wp:positionV>
                      <wp:extent cx="2160270" cy="0"/>
                      <wp:effectExtent l="0" t="0" r="30480" b="19050"/>
                      <wp:wrapNone/>
                      <wp:docPr id="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613640B8" id="Straight Arrow Connector 5" o:spid="_x0000_s1026" type="#_x0000_t32" style="position:absolute;margin-left:51.85pt;margin-top:17.3pt;width:170.1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"/>
                  </w:pict>
                </mc:Fallback>
              </mc:AlternateContent>
            </w:r>
            <w:r>
              <w:rPr>
                <w:b/>
              </w:rPr>
              <w:t>Độc lập - Tự do - Hạnh phúc</w:t>
            </w:r>
          </w:p>
          <w:p w:rsidR="00C7117C" w:rsidRDefault="00C7117C">
            <w:pPr>
              <w:spacing w:line="264" w:lineRule="auto"/>
              <w:jc w:val="center"/>
              <w:rPr>
                <w:i/>
                <w:sz w:val="26"/>
                <w:szCs w:val="26"/>
              </w:rPr>
            </w:pPr>
          </w:p>
        </w:tc>
      </w:tr>
      <w:tr w:rsidR="00C7117C">
        <w:trPr>
          <w:trHeight w:val="170"/>
        </w:trPr>
        <w:tc>
          <w:tcPr>
            <w:tcW w:w="4112" w:type="dxa"/>
          </w:tcPr>
          <w:p w:rsidR="00C7117C" w:rsidRDefault="00C67750">
            <w:pPr>
              <w:jc w:val="center"/>
              <w:rPr>
                <w:b/>
                <w:sz w:val="26"/>
                <w:szCs w:val="26"/>
              </w:rPr>
            </w:pPr>
            <w:r>
              <w:rPr>
                <w:sz w:val="26"/>
                <w:szCs w:val="26"/>
              </w:rPr>
              <w:t xml:space="preserve">Số: </w:t>
            </w:r>
            <w:r w:rsidR="001217DF">
              <w:rPr>
                <w:sz w:val="26"/>
                <w:szCs w:val="26"/>
                <w:lang w:val="vi-VN"/>
              </w:rPr>
              <w:t>09</w:t>
            </w:r>
            <w:r>
              <w:rPr>
                <w:sz w:val="26"/>
                <w:szCs w:val="26"/>
              </w:rPr>
              <w:t>/2026/NQ-HĐND</w:t>
            </w:r>
          </w:p>
        </w:tc>
        <w:tc>
          <w:tcPr>
            <w:tcW w:w="5669" w:type="dxa"/>
          </w:tcPr>
          <w:p w:rsidR="00C7117C" w:rsidRDefault="00C67750">
            <w:pPr>
              <w:jc w:val="center"/>
              <w:rPr>
                <w:b/>
                <w:lang w:val="vi-VN"/>
              </w:rPr>
            </w:pPr>
            <w:r>
              <w:rPr>
                <w:i/>
              </w:rPr>
              <w:t xml:space="preserve"> </w:t>
            </w:r>
            <w:r w:rsidR="001217DF">
              <w:rPr>
                <w:i/>
              </w:rPr>
              <w:t xml:space="preserve">    </w:t>
            </w:r>
            <w:r>
              <w:rPr>
                <w:i/>
              </w:rPr>
              <w:t xml:space="preserve"> Thanh Hóa, ngày 27 tháng 5</w:t>
            </w:r>
            <w:r>
              <w:rPr>
                <w:i/>
                <w:lang w:val="vi-VN"/>
              </w:rPr>
              <w:t xml:space="preserve"> </w:t>
            </w:r>
            <w:r>
              <w:rPr>
                <w:i/>
              </w:rPr>
              <w:t>năm 2026</w:t>
            </w:r>
          </w:p>
        </w:tc>
      </w:tr>
    </w:tbl>
    <w:p w:rsidR="00C7117C" w:rsidRPr="00F466E9" w:rsidRDefault="001217DF">
      <w:pPr>
        <w:pStyle w:val="Heading5"/>
        <w:widowControl w:val="0"/>
        <w:rPr>
          <w:rFonts w:ascii="Times New Roman" w:hAnsi="Times New Roman" w:cs="Times New Roman"/>
          <w:b/>
          <w:i/>
          <w:szCs w:val="28"/>
        </w:rPr>
      </w:pPr>
      <w:r>
        <w:rPr>
          <w:rFonts w:ascii="Times New Roman" w:hAnsi="Times New Roman" w:cs="Times New Roman"/>
          <w:b/>
          <w:i/>
          <w:szCs w:val="28"/>
        </w:rPr>
        <w:t xml:space="preserve">           </w:t>
      </w:r>
    </w:p>
    <w:p w:rsidR="00C7117C" w:rsidRDefault="00C7117C">
      <w:pPr>
        <w:rPr>
          <w:sz w:val="4"/>
          <w:lang w:val="vi-VN"/>
        </w:rPr>
      </w:pPr>
    </w:p>
    <w:p w:rsidR="00C7117C" w:rsidRDefault="00C7117C">
      <w:pPr>
        <w:widowControl w:val="0"/>
        <w:shd w:val="clear" w:color="auto" w:fill="FFFFFF"/>
        <w:rPr>
          <w:b/>
          <w:iCs/>
          <w:sz w:val="4"/>
          <w:szCs w:val="28"/>
          <w:highlight w:val="white"/>
          <w:lang w:val="vi-VN"/>
        </w:rPr>
      </w:pPr>
    </w:p>
    <w:p w:rsidR="00C7117C" w:rsidRDefault="00C67750">
      <w:pPr>
        <w:pStyle w:val="Footer"/>
        <w:widowControl w:val="0"/>
        <w:tabs>
          <w:tab w:val="clear" w:pos="4320"/>
          <w:tab w:val="clear" w:pos="8640"/>
        </w:tabs>
        <w:jc w:val="center"/>
        <w:rPr>
          <w:b/>
          <w:bCs/>
          <w:sz w:val="28"/>
          <w:szCs w:val="28"/>
          <w:lang w:val="nl-NL"/>
        </w:rPr>
      </w:pPr>
      <w:r>
        <w:rPr>
          <w:b/>
          <w:bCs/>
          <w:sz w:val="28"/>
          <w:szCs w:val="28"/>
          <w:lang w:val="nl-NL"/>
        </w:rPr>
        <w:t>NGHỊ QUYẾT</w:t>
      </w:r>
    </w:p>
    <w:p w:rsidR="00C7117C" w:rsidRDefault="00C67750">
      <w:pPr>
        <w:pStyle w:val="BodyText"/>
        <w:spacing w:after="0" w:line="240" w:lineRule="auto"/>
        <w:jc w:val="center"/>
        <w:rPr>
          <w:rFonts w:ascii="Times New Roman" w:hAnsi="Times New Roman"/>
          <w:b/>
          <w:bCs/>
          <w:spacing w:val="-4"/>
          <w:sz w:val="28"/>
          <w:szCs w:val="28"/>
        </w:rPr>
      </w:pPr>
      <w:r>
        <w:rPr>
          <w:rFonts w:ascii="Times New Roman" w:hAnsi="Times New Roman"/>
          <w:b/>
          <w:bCs/>
          <w:iCs/>
          <w:noProof/>
          <w:sz w:val="28"/>
          <w:szCs w:val="28"/>
          <w:lang w:val="en-US"/>
        </w:rPr>
        <mc:AlternateContent>
          <mc:Choice Requires="wps">
            <w:drawing>
              <wp:anchor distT="0" distB="0" distL="114300" distR="114300" simplePos="0" relativeHeight="251657216" behindDoc="0" locked="0" layoutInCell="1" allowOverlap="1">
                <wp:simplePos x="0" y="0"/>
                <wp:positionH relativeFrom="column">
                  <wp:posOffset>2192655</wp:posOffset>
                </wp:positionH>
                <wp:positionV relativeFrom="paragraph">
                  <wp:posOffset>475986</wp:posOffset>
                </wp:positionV>
                <wp:extent cx="1438275" cy="0"/>
                <wp:effectExtent l="0" t="0" r="28575" b="19050"/>
                <wp:wrapNone/>
                <wp:docPr id="12" name="Straight Connector 12"/>
                <wp:cNvGraphicFramePr/>
                <a:graphic xmlns:a="http://schemas.openxmlformats.org/drawingml/2006/main">
                  <a:graphicData uri="http://schemas.microsoft.com/office/word/2010/wordprocessingShape">
                    <wps:wsp>
                      <wps:cNvCnPr/>
                      <wps:spPr>
                        <a:xfrm>
                          <a:off x="0" y="0"/>
                          <a:ext cx="143827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http://schemas.microsoft.com/office/drawing/2014/chartex" xmlns:w15="http://schemas.microsoft.com/office/word/2012/wordml" xmlns:w16se="http://schemas.microsoft.com/office/word/2015/wordml/symex">
            <w:pict>
              <v:line w14:anchorId="0805750E" id="Straight Connector 12" o:spid="_x0000_s1026" style="position:absolute;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2.65pt,37.5pt" to="285.9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" strokecolor="black [3213]" strokeweight="1pt"/>
            </w:pict>
          </mc:Fallback>
        </mc:AlternateContent>
      </w:r>
      <w:r>
        <w:rPr>
          <w:rFonts w:ascii="Times New Roman" w:hAnsi="Times New Roman"/>
          <w:b/>
          <w:bCs/>
          <w:iCs/>
          <w:sz w:val="28"/>
          <w:szCs w:val="28"/>
          <w:lang w:val="fr-FR"/>
        </w:rPr>
        <w:t>Quy định</w:t>
      </w:r>
      <w:r>
        <w:rPr>
          <w:rFonts w:ascii="Times New Roman" w:hAnsi="Times New Roman"/>
          <w:b/>
          <w:bCs/>
          <w:spacing w:val="-4"/>
          <w:sz w:val="28"/>
          <w:szCs w:val="28"/>
        </w:rPr>
        <w:t xml:space="preserve"> mức hỗ trợ đóng bảo hiểm y tế cho đối tượng hộ cận nghèo</w:t>
      </w:r>
    </w:p>
    <w:p w:rsidR="00C7117C" w:rsidRDefault="00C67750">
      <w:pPr>
        <w:pStyle w:val="BodyText"/>
        <w:spacing w:after="0" w:line="240" w:lineRule="auto"/>
        <w:jc w:val="center"/>
        <w:rPr>
          <w:rFonts w:ascii="Times New Roman" w:hAnsi="Times New Roman"/>
          <w:b/>
          <w:bCs/>
          <w:spacing w:val="-4"/>
          <w:sz w:val="28"/>
          <w:szCs w:val="28"/>
        </w:rPr>
      </w:pPr>
      <w:r>
        <w:rPr>
          <w:rFonts w:ascii="Times New Roman" w:hAnsi="Times New Roman"/>
          <w:b/>
          <w:bCs/>
          <w:spacing w:val="-4"/>
          <w:sz w:val="28"/>
          <w:szCs w:val="28"/>
        </w:rPr>
        <w:t xml:space="preserve"> trên địa bàn tỉnh Thanh Hóa, giai đoạn 2026 - 2030</w:t>
      </w:r>
    </w:p>
    <w:p w:rsidR="00C7117C" w:rsidRDefault="00C7117C">
      <w:pPr>
        <w:widowControl w:val="0"/>
        <w:shd w:val="clear" w:color="auto" w:fill="FFFFFF"/>
        <w:spacing w:before="120" w:after="120"/>
        <w:ind w:firstLine="720"/>
        <w:jc w:val="both"/>
        <w:rPr>
          <w:i/>
          <w:iCs/>
          <w:spacing w:val="-4"/>
          <w:sz w:val="12"/>
          <w:szCs w:val="28"/>
          <w:lang w:val="nl-NL"/>
        </w:rPr>
      </w:pPr>
    </w:p>
    <w:p w:rsidR="00C7117C" w:rsidRDefault="00C67750" w:rsidP="00751E0D">
      <w:pPr>
        <w:widowControl w:val="0"/>
        <w:shd w:val="clear" w:color="auto" w:fill="FFFFFF"/>
        <w:spacing w:before="120" w:after="120"/>
        <w:ind w:firstLine="720"/>
        <w:jc w:val="both"/>
        <w:rPr>
          <w:i/>
          <w:iCs/>
          <w:spacing w:val="-4"/>
          <w:szCs w:val="28"/>
          <w:lang w:val="nl-NL"/>
        </w:rPr>
      </w:pPr>
      <w:r>
        <w:rPr>
          <w:i/>
          <w:iCs/>
          <w:spacing w:val="-4"/>
          <w:szCs w:val="28"/>
          <w:lang w:val="nl-NL"/>
        </w:rPr>
        <w:t>Căn cứ Luật Tổ chức chính quyền địa phương số 72/2025/QH15;</w:t>
      </w:r>
    </w:p>
    <w:p w:rsidR="00C7117C" w:rsidRDefault="00C67750" w:rsidP="00751E0D">
      <w:pPr>
        <w:widowControl w:val="0"/>
        <w:spacing w:before="120" w:after="120"/>
        <w:ind w:right="23" w:firstLine="709"/>
        <w:jc w:val="both"/>
        <w:rPr>
          <w:i/>
          <w:lang w:eastAsia="vi-VN" w:bidi="vi-VN"/>
        </w:rPr>
      </w:pPr>
      <w:r>
        <w:rPr>
          <w:i/>
          <w:lang w:val="vi-VN" w:eastAsia="vi-VN" w:bidi="vi-VN"/>
        </w:rPr>
        <w:t xml:space="preserve">Căn cứ Luật Ban hành văn bản quy phạm pháp luật </w:t>
      </w:r>
      <w:r>
        <w:rPr>
          <w:i/>
          <w:lang w:eastAsia="vi-VN" w:bidi="vi-VN"/>
        </w:rPr>
        <w:t>số 64</w:t>
      </w:r>
      <w:r>
        <w:rPr>
          <w:i/>
          <w:lang w:val="vi-VN" w:eastAsia="vi-VN" w:bidi="vi-VN"/>
        </w:rPr>
        <w:t>/2025/QH15</w:t>
      </w:r>
      <w:r>
        <w:rPr>
          <w:i/>
          <w:lang w:eastAsia="vi-VN" w:bidi="vi-VN"/>
        </w:rPr>
        <w:t xml:space="preserve"> được sửa đổi, bổ sung tại Luật số 87/2025/QH15;</w:t>
      </w:r>
    </w:p>
    <w:p w:rsidR="00C7117C" w:rsidRPr="00EE48ED" w:rsidRDefault="00D81B8B" w:rsidP="00751E0D">
      <w:pPr>
        <w:widowControl w:val="0"/>
        <w:shd w:val="clear" w:color="auto" w:fill="FFFFFF"/>
        <w:spacing w:before="120" w:after="120"/>
        <w:ind w:firstLine="720"/>
        <w:jc w:val="both"/>
      </w:pPr>
      <w:r w:rsidRPr="00EE48ED">
        <w:rPr>
          <w:i/>
          <w:iCs/>
          <w:szCs w:val="28"/>
          <w:lang w:val="nl-NL"/>
        </w:rPr>
        <w:t xml:space="preserve">Căn cứ </w:t>
      </w:r>
      <w:r w:rsidR="00C67750" w:rsidRPr="00EE48ED">
        <w:rPr>
          <w:i/>
          <w:iCs/>
          <w:szCs w:val="28"/>
          <w:lang w:val="nl-NL"/>
        </w:rPr>
        <w:t>Luật Ngân sách nhà nước số 89/2025/QH15;</w:t>
      </w:r>
      <w:r w:rsidR="00C67750" w:rsidRPr="00EE48ED">
        <w:t xml:space="preserve"> </w:t>
      </w:r>
    </w:p>
    <w:p w:rsidR="00C7117C" w:rsidRDefault="00C67750" w:rsidP="00751E0D">
      <w:pPr>
        <w:widowControl w:val="0"/>
        <w:shd w:val="clear" w:color="auto" w:fill="FFFFFF"/>
        <w:spacing w:before="120" w:after="120"/>
        <w:ind w:firstLine="720"/>
        <w:jc w:val="both"/>
        <w:rPr>
          <w:i/>
          <w:iCs/>
          <w:szCs w:val="28"/>
          <w:lang w:val="nl-NL"/>
        </w:rPr>
      </w:pPr>
      <w:r w:rsidRPr="00D43E41">
        <w:rPr>
          <w:i/>
          <w:iCs/>
          <w:szCs w:val="28"/>
          <w:lang w:val="nl-NL"/>
        </w:rPr>
        <w:t>Căn cứ Luật BHYT số 25/</w:t>
      </w:r>
      <w:r w:rsidR="00D81B8B" w:rsidRPr="00D43E41">
        <w:rPr>
          <w:i/>
          <w:iCs/>
          <w:szCs w:val="28"/>
          <w:lang w:val="nl-NL"/>
        </w:rPr>
        <w:t xml:space="preserve">2008/QH12 được sửa đổi, bổ sung </w:t>
      </w:r>
      <w:r w:rsidRPr="00D43E41">
        <w:rPr>
          <w:i/>
          <w:iCs/>
          <w:szCs w:val="28"/>
          <w:lang w:val="nl-NL"/>
        </w:rPr>
        <w:t>bởi Luật số 32/2013/QH13, Luật số 46/2014/QH13, Luật số 97/2015/QH13, Luật số 35/2018/QH14, Luật số 68/2020/QH14, Luật số 30/2023/QH15 và Luật số 51/2024/QH15;</w:t>
      </w:r>
      <w:r>
        <w:rPr>
          <w:i/>
          <w:iCs/>
          <w:szCs w:val="28"/>
          <w:lang w:val="nl-NL"/>
        </w:rPr>
        <w:t xml:space="preserve"> </w:t>
      </w:r>
    </w:p>
    <w:p w:rsidR="00C7117C" w:rsidRPr="00EE48ED" w:rsidRDefault="00C67750" w:rsidP="00751E0D">
      <w:pPr>
        <w:widowControl w:val="0"/>
        <w:spacing w:before="120" w:after="120"/>
        <w:ind w:right="23" w:firstLine="709"/>
        <w:jc w:val="both"/>
        <w:rPr>
          <w:i/>
          <w:lang w:eastAsia="vi-VN" w:bidi="vi-VN"/>
        </w:rPr>
      </w:pPr>
      <w:r>
        <w:rPr>
          <w:i/>
          <w:lang w:val="vi-VN" w:eastAsia="vi-VN" w:bidi="vi-VN"/>
        </w:rPr>
        <w:t xml:space="preserve">Căn cứ </w:t>
      </w:r>
      <w:r>
        <w:rPr>
          <w:i/>
          <w:lang w:eastAsia="vi-VN" w:bidi="vi-VN"/>
        </w:rPr>
        <w:t xml:space="preserve">các </w:t>
      </w:r>
      <w:r>
        <w:rPr>
          <w:i/>
          <w:lang w:val="vi-VN" w:eastAsia="vi-VN" w:bidi="vi-VN"/>
        </w:rPr>
        <w:t>Nghị định</w:t>
      </w:r>
      <w:r>
        <w:rPr>
          <w:i/>
          <w:lang w:eastAsia="vi-VN" w:bidi="vi-VN"/>
        </w:rPr>
        <w:t xml:space="preserve"> của Chính phủ: S</w:t>
      </w:r>
      <w:r>
        <w:rPr>
          <w:i/>
          <w:lang w:val="vi-VN" w:eastAsia="vi-VN" w:bidi="vi-VN"/>
        </w:rPr>
        <w:t>ố 78/2025/NĐ-CP quy định chi tiết một số điều và biện pháp để tổ chức, hướng dẫn thi hành Luật Ban hành văn bản quy phạm pháp luật</w:t>
      </w:r>
      <w:r>
        <w:rPr>
          <w:i/>
          <w:lang w:eastAsia="vi-VN" w:bidi="vi-VN"/>
        </w:rPr>
        <w:t xml:space="preserve"> và</w:t>
      </w:r>
      <w:r>
        <w:rPr>
          <w:i/>
          <w:lang w:val="vi-VN" w:eastAsia="vi-VN" w:bidi="vi-VN"/>
        </w:rPr>
        <w:t xml:space="preserve"> số 79/2025/NĐ-CP về kiểm tra, rà soát, hệ thống hóa và xử lý văn bản quy phạm pháp luật được sửa đổi, bổ sung bởi </w:t>
      </w:r>
      <w:r>
        <w:rPr>
          <w:i/>
          <w:lang w:eastAsia="vi-VN" w:bidi="vi-VN"/>
        </w:rPr>
        <w:t xml:space="preserve">Nghị định </w:t>
      </w:r>
      <w:r>
        <w:rPr>
          <w:i/>
          <w:lang w:val="vi-VN" w:eastAsia="vi-VN" w:bidi="vi-VN"/>
        </w:rPr>
        <w:t>số 187/2025/NĐ-CP</w:t>
      </w:r>
      <w:r>
        <w:rPr>
          <w:i/>
          <w:lang w:eastAsia="vi-VN" w:bidi="vi-VN"/>
        </w:rPr>
        <w:t xml:space="preserve">; </w:t>
      </w:r>
      <w:r>
        <w:rPr>
          <w:i/>
          <w:iCs/>
          <w:szCs w:val="28"/>
          <w:lang w:val="nl-NL"/>
        </w:rPr>
        <w:t>số 188/2025/NĐ-CP quy định chi tiết và hướng dẫn một số điều của Luật Bảo hiểm y tế; số 351/2025/NĐ-CP quy định chuẩn nghèo đa chiều quốc gia giai đoạn 2026 - 2030;</w:t>
      </w:r>
      <w:r w:rsidR="00D81B8B" w:rsidRPr="00D81B8B">
        <w:rPr>
          <w:i/>
          <w:iCs/>
          <w:szCs w:val="28"/>
          <w:lang w:val="nl-NL"/>
        </w:rPr>
        <w:t xml:space="preserve"> </w:t>
      </w:r>
      <w:r w:rsidR="00751E0D" w:rsidRPr="00EE48ED">
        <w:rPr>
          <w:i/>
        </w:rPr>
        <w:t>số 73/2026/NĐ-CP quy định chi tiết và hướng dẫn thi hành một số điều của Luật Ngân sách nhà nước;</w:t>
      </w:r>
    </w:p>
    <w:p w:rsidR="00C7117C" w:rsidRDefault="00D65259" w:rsidP="00751E0D">
      <w:pPr>
        <w:widowControl w:val="0"/>
        <w:spacing w:before="120" w:after="120"/>
        <w:ind w:firstLine="720"/>
        <w:jc w:val="both"/>
      </w:pPr>
      <w:r>
        <w:rPr>
          <w:i/>
          <w:lang w:val="fr-FR"/>
        </w:rPr>
        <w:t>X</w:t>
      </w:r>
      <w:r>
        <w:rPr>
          <w:i/>
          <w:lang w:val="vi-VN"/>
        </w:rPr>
        <w:t>ét</w:t>
      </w:r>
      <w:r w:rsidR="00C67750">
        <w:rPr>
          <w:i/>
          <w:lang w:val="fr-FR"/>
        </w:rPr>
        <w:t xml:space="preserve"> đề nghị của Ủy ban nhân dân tỉnh tại </w:t>
      </w:r>
      <w:r w:rsidR="00C67750">
        <w:rPr>
          <w:i/>
          <w:iCs/>
        </w:rPr>
        <w:t>Tờ trình số 49/TTr-UBND ngày 12 tháng</w:t>
      </w:r>
      <w:r w:rsidR="00C67750">
        <w:rPr>
          <w:i/>
          <w:iCs/>
          <w:lang w:val="vi-VN"/>
        </w:rPr>
        <w:t xml:space="preserve"> </w:t>
      </w:r>
      <w:r w:rsidR="00C67750">
        <w:rPr>
          <w:i/>
          <w:iCs/>
        </w:rPr>
        <w:t xml:space="preserve">5 năm 2026 </w:t>
      </w:r>
      <w:r w:rsidR="00C67750">
        <w:rPr>
          <w:i/>
          <w:iCs/>
          <w:szCs w:val="28"/>
          <w:lang w:val="nl-NL"/>
        </w:rPr>
        <w:t xml:space="preserve">về việc </w:t>
      </w:r>
      <w:r w:rsidR="00C67750">
        <w:rPr>
          <w:bCs/>
          <w:i/>
          <w:color w:val="000000"/>
          <w:szCs w:val="28"/>
        </w:rPr>
        <w:t>đề nghị ban hành Nghị quyết của Hội đồng nhân dân tỉnh quy định mức hỗ trợ đóng bảo hiểm y tế cho đối tượng hộ cận nghèo trên địa bàn tỉnh Thanh Hóa giai đoạ</w:t>
      </w:r>
      <w:r w:rsidR="00C67750">
        <w:rPr>
          <w:i/>
          <w:szCs w:val="28"/>
        </w:rPr>
        <w:t xml:space="preserve">n </w:t>
      </w:r>
      <w:r w:rsidR="00C67750">
        <w:rPr>
          <w:i/>
          <w:iCs/>
          <w:szCs w:val="28"/>
          <w:lang w:val="nl-NL"/>
        </w:rPr>
        <w:t>2026 - 2030</w:t>
      </w:r>
      <w:r w:rsidR="00D22703" w:rsidRPr="00D22703">
        <w:rPr>
          <w:i/>
          <w:iCs/>
          <w:szCs w:val="28"/>
          <w:lang w:val="nl-NL"/>
        </w:rPr>
        <w:t>; Báo cáo thẩm tra số 894</w:t>
      </w:r>
      <w:r w:rsidR="00C67750" w:rsidRPr="00D22703">
        <w:rPr>
          <w:i/>
          <w:iCs/>
          <w:szCs w:val="28"/>
          <w:lang w:val="nl-NL"/>
        </w:rPr>
        <w:t>/B</w:t>
      </w:r>
      <w:r w:rsidR="00C67750">
        <w:rPr>
          <w:i/>
          <w:iCs/>
          <w:szCs w:val="28"/>
          <w:lang w:val="nl-NL"/>
        </w:rPr>
        <w:t xml:space="preserve">C-VHXH </w:t>
      </w:r>
      <w:r w:rsidR="00F466E9" w:rsidRPr="00F466E9">
        <w:rPr>
          <w:i/>
          <w:iCs/>
          <w:szCs w:val="28"/>
          <w:lang w:val="nl-NL"/>
        </w:rPr>
        <w:t>ngày 26</w:t>
      </w:r>
      <w:r w:rsidR="00C67750" w:rsidRPr="00F466E9">
        <w:rPr>
          <w:i/>
          <w:iCs/>
          <w:szCs w:val="28"/>
          <w:lang w:val="nl-NL"/>
        </w:rPr>
        <w:t xml:space="preserve"> tháng </w:t>
      </w:r>
      <w:r w:rsidR="00C67750">
        <w:rPr>
          <w:i/>
          <w:iCs/>
          <w:szCs w:val="28"/>
          <w:lang w:val="nl-NL"/>
        </w:rPr>
        <w:t>5 năm 2026 của Ban Văn hóa - Xã hội Hội đồng nhân dân tỉnh; ý kiến thảo luận của đại biểu Hội đồng nhân dân tỉnh tại kỳ họp;</w:t>
      </w:r>
    </w:p>
    <w:p w:rsidR="00C7117C" w:rsidRDefault="00D65259" w:rsidP="00751E0D">
      <w:pPr>
        <w:widowControl w:val="0"/>
        <w:shd w:val="clear" w:color="auto" w:fill="FFFFFF"/>
        <w:spacing w:before="120" w:after="120"/>
        <w:ind w:firstLine="720"/>
        <w:jc w:val="both"/>
        <w:rPr>
          <w:i/>
          <w:szCs w:val="28"/>
          <w:lang w:val="nl-NL"/>
        </w:rPr>
      </w:pPr>
      <w:r>
        <w:rPr>
          <w:i/>
          <w:szCs w:val="28"/>
          <w:lang w:val="nl-NL"/>
        </w:rPr>
        <w:t xml:space="preserve">Hội đồng nhân dân </w:t>
      </w:r>
      <w:r w:rsidR="00C67750">
        <w:rPr>
          <w:i/>
          <w:szCs w:val="28"/>
          <w:lang w:val="nl-NL"/>
        </w:rPr>
        <w:t xml:space="preserve">ban hành Nghị quyết quy định </w:t>
      </w:r>
      <w:r w:rsidR="00C67750">
        <w:rPr>
          <w:i/>
          <w:iCs/>
          <w:szCs w:val="28"/>
          <w:lang w:val="nl-NL"/>
        </w:rPr>
        <w:t>định mức hỗ trợ đóng bảo hiểm y tế cho đối tượng hộ cận nghèo trên địa bàn tỉnh Thanh Hóa, giai đoạn 2026 - 2030</w:t>
      </w:r>
      <w:r w:rsidR="00C67750">
        <w:rPr>
          <w:i/>
          <w:szCs w:val="28"/>
          <w:lang w:val="nl-NL"/>
        </w:rPr>
        <w:t>.</w:t>
      </w:r>
    </w:p>
    <w:p w:rsidR="00C7117C" w:rsidRDefault="00C67750" w:rsidP="00751E0D">
      <w:pPr>
        <w:widowControl w:val="0"/>
        <w:shd w:val="clear" w:color="auto" w:fill="FFFFFF"/>
        <w:spacing w:before="120" w:after="120"/>
        <w:ind w:firstLine="720"/>
        <w:jc w:val="both"/>
        <w:rPr>
          <w:szCs w:val="28"/>
        </w:rPr>
      </w:pPr>
      <w:r>
        <w:rPr>
          <w:b/>
          <w:szCs w:val="28"/>
        </w:rPr>
        <w:t>Điều 1.</w:t>
      </w:r>
      <w:r>
        <w:rPr>
          <w:szCs w:val="28"/>
        </w:rPr>
        <w:t xml:space="preserve"> Quy định mức hỗ trợ đóng bảo hiểm y tế cho đối tượng hộ cận nghèo trên địa bàn tỉnh Thanh Hóa, giai đoạn 2026 - 2030, cụ thể như sau:</w:t>
      </w:r>
    </w:p>
    <w:p w:rsidR="00C7117C" w:rsidRDefault="00C67750" w:rsidP="00751E0D">
      <w:pPr>
        <w:widowControl w:val="0"/>
        <w:shd w:val="clear" w:color="auto" w:fill="FFFFFF"/>
        <w:spacing w:before="120" w:after="120"/>
        <w:ind w:firstLine="720"/>
        <w:jc w:val="both"/>
        <w:rPr>
          <w:rFonts w:eastAsia="Arial"/>
          <w:color w:val="000000"/>
        </w:rPr>
      </w:pPr>
      <w:r>
        <w:rPr>
          <w:szCs w:val="28"/>
        </w:rPr>
        <w:t xml:space="preserve">1. Đối tượng hỗ trợ: </w:t>
      </w:r>
      <w:r>
        <w:rPr>
          <w:rFonts w:eastAsia="Arial"/>
          <w:color w:val="000000"/>
          <w:szCs w:val="28"/>
        </w:rPr>
        <w:t>Người thuộc hộ gia đình cận nghèo theo quy định chuẩn nghèo đa chiều quốc gia.</w:t>
      </w:r>
    </w:p>
    <w:p w:rsidR="00C7117C" w:rsidRDefault="00C67750" w:rsidP="00751E0D">
      <w:pPr>
        <w:widowControl w:val="0"/>
        <w:shd w:val="clear" w:color="auto" w:fill="FFFFFF"/>
        <w:spacing w:before="120" w:after="120"/>
        <w:ind w:firstLine="720"/>
        <w:jc w:val="both"/>
        <w:rPr>
          <w:szCs w:val="28"/>
        </w:rPr>
      </w:pPr>
      <w:r>
        <w:rPr>
          <w:szCs w:val="28"/>
        </w:rPr>
        <w:t>2. Điều kiện hỗ trợ: Đối tượng quy định tại khoản 1 Điều này tham gia bảo hiểm y tế giai đoạn 2026 - 2030 trên địa bàn tỉnh Thanh Hóa.</w:t>
      </w:r>
    </w:p>
    <w:p w:rsidR="00C7117C" w:rsidRDefault="00C67750" w:rsidP="00751E0D">
      <w:pPr>
        <w:widowControl w:val="0"/>
        <w:shd w:val="clear" w:color="auto" w:fill="FFFFFF"/>
        <w:spacing w:before="120" w:after="120"/>
        <w:ind w:firstLine="720"/>
        <w:jc w:val="both"/>
        <w:rPr>
          <w:szCs w:val="28"/>
        </w:rPr>
      </w:pPr>
      <w:r>
        <w:rPr>
          <w:szCs w:val="28"/>
        </w:rPr>
        <w:t xml:space="preserve">3. Mức hỗ trợ: Ngân sách tỉnh hỗ trợ 15% mức đóng bảo hiểm y tế cho </w:t>
      </w:r>
      <w:r>
        <w:rPr>
          <w:szCs w:val="28"/>
        </w:rPr>
        <w:lastRenderedPageBreak/>
        <w:t>người thuộc hộ cận nghèo, ngoài mức hỗ trợ từ ngân sách Trung ương theo quy định hiện hành.</w:t>
      </w:r>
    </w:p>
    <w:p w:rsidR="00C7117C" w:rsidRDefault="00C67750" w:rsidP="00751E0D">
      <w:pPr>
        <w:widowControl w:val="0"/>
        <w:shd w:val="clear" w:color="auto" w:fill="FFFFFF"/>
        <w:spacing w:before="120" w:after="120"/>
        <w:ind w:firstLine="720"/>
        <w:jc w:val="both"/>
        <w:rPr>
          <w:szCs w:val="28"/>
        </w:rPr>
      </w:pPr>
      <w:r>
        <w:rPr>
          <w:szCs w:val="28"/>
        </w:rPr>
        <w:t>4. Nguồn kinh phí: Từ nguồn ngân sách tỉnh.</w:t>
      </w:r>
    </w:p>
    <w:p w:rsidR="00C7117C" w:rsidRDefault="00C67750" w:rsidP="00751E0D">
      <w:pPr>
        <w:widowControl w:val="0"/>
        <w:shd w:val="clear" w:color="auto" w:fill="FFFFFF"/>
        <w:spacing w:before="120" w:after="120"/>
        <w:ind w:firstLine="720"/>
        <w:jc w:val="both"/>
        <w:rPr>
          <w:szCs w:val="28"/>
        </w:rPr>
      </w:pPr>
      <w:r>
        <w:rPr>
          <w:szCs w:val="28"/>
        </w:rPr>
        <w:t xml:space="preserve">5. Thời gian thực hiện: </w:t>
      </w:r>
      <w:r>
        <w:rPr>
          <w:color w:val="000000"/>
          <w:szCs w:val="28"/>
        </w:rPr>
        <w:t>Từ ngày Nghị quyết này có hiệu lực đến hết ngày 31 tháng 12 năm 2030</w:t>
      </w:r>
      <w:r>
        <w:rPr>
          <w:szCs w:val="28"/>
        </w:rPr>
        <w:t>.</w:t>
      </w:r>
    </w:p>
    <w:p w:rsidR="00C7117C" w:rsidRDefault="00C67750" w:rsidP="00751E0D">
      <w:pPr>
        <w:widowControl w:val="0"/>
        <w:pBdr>
          <w:top w:val="dotted" w:sz="4" w:space="0" w:color="FFFFFF"/>
          <w:left w:val="dotted" w:sz="4" w:space="0" w:color="FFFFFF"/>
          <w:bottom w:val="dotted" w:sz="4" w:space="12" w:color="FFFFFF"/>
          <w:right w:val="dotted" w:sz="4" w:space="0" w:color="FFFFFF"/>
        </w:pBdr>
        <w:spacing w:before="120" w:after="120"/>
        <w:ind w:firstLine="720"/>
        <w:jc w:val="both"/>
        <w:rPr>
          <w:b/>
          <w:szCs w:val="28"/>
        </w:rPr>
      </w:pPr>
      <w:r>
        <w:rPr>
          <w:b/>
          <w:szCs w:val="28"/>
        </w:rPr>
        <w:t>Điều 2. Tổ chức thực hiện</w:t>
      </w:r>
    </w:p>
    <w:p w:rsidR="00C7117C" w:rsidRDefault="00C67750" w:rsidP="00751E0D">
      <w:pPr>
        <w:widowControl w:val="0"/>
        <w:pBdr>
          <w:top w:val="dotted" w:sz="4" w:space="0" w:color="FFFFFF"/>
          <w:left w:val="dotted" w:sz="4" w:space="0" w:color="FFFFFF"/>
          <w:bottom w:val="dotted" w:sz="4" w:space="12" w:color="FFFFFF"/>
          <w:right w:val="dotted" w:sz="4" w:space="0" w:color="FFFFFF"/>
        </w:pBdr>
        <w:spacing w:before="120" w:after="120"/>
        <w:ind w:firstLine="720"/>
        <w:jc w:val="both"/>
        <w:rPr>
          <w:b/>
          <w:szCs w:val="28"/>
        </w:rPr>
      </w:pPr>
      <w:r>
        <w:rPr>
          <w:szCs w:val="28"/>
        </w:rPr>
        <w:t>1. Giao Ủy ban nhân dân tỉnh căn cứ Nghị quyết này và các quy định hiện hành của pháp luật để tổ chức triển khai thực hiện.</w:t>
      </w:r>
    </w:p>
    <w:p w:rsidR="00C7117C" w:rsidRDefault="00C67750" w:rsidP="00751E0D">
      <w:pPr>
        <w:widowControl w:val="0"/>
        <w:pBdr>
          <w:top w:val="dotted" w:sz="4" w:space="0" w:color="FFFFFF"/>
          <w:left w:val="dotted" w:sz="4" w:space="0" w:color="FFFFFF"/>
          <w:bottom w:val="dotted" w:sz="4" w:space="12" w:color="FFFFFF"/>
          <w:right w:val="dotted" w:sz="4" w:space="0" w:color="FFFFFF"/>
        </w:pBdr>
        <w:spacing w:before="120" w:after="120"/>
        <w:ind w:firstLine="720"/>
        <w:jc w:val="both"/>
        <w:rPr>
          <w:b/>
          <w:szCs w:val="28"/>
        </w:rPr>
      </w:pPr>
      <w:r>
        <w:rPr>
          <w:szCs w:val="28"/>
        </w:rPr>
        <w:t>2. Thường trực Hội đồng nhân dân tỉnh, các Ban Hội đồng nhân dân tỉnh và các Tổ đại biểu Hội đồng nhân dân tỉnh và các đại biểu Hội đồng nhân dân tỉnh giám sát việc tổ chức triển khai thực hiện Nghị quyết này.</w:t>
      </w:r>
    </w:p>
    <w:p w:rsidR="00C7117C" w:rsidRDefault="00C67750" w:rsidP="00751E0D">
      <w:pPr>
        <w:widowControl w:val="0"/>
        <w:pBdr>
          <w:top w:val="dotted" w:sz="4" w:space="0" w:color="FFFFFF"/>
          <w:left w:val="dotted" w:sz="4" w:space="0" w:color="FFFFFF"/>
          <w:bottom w:val="dotted" w:sz="4" w:space="12" w:color="FFFFFF"/>
          <w:right w:val="dotted" w:sz="4" w:space="0" w:color="FFFFFF"/>
        </w:pBdr>
        <w:spacing w:before="120" w:after="120"/>
        <w:ind w:firstLine="720"/>
        <w:jc w:val="both"/>
        <w:rPr>
          <w:szCs w:val="28"/>
        </w:rPr>
      </w:pPr>
      <w:r>
        <w:rPr>
          <w:szCs w:val="28"/>
        </w:rPr>
        <w:t>3. Trong quá trình tổ chức thực hiện, nếu các văn bản dẫn chiếu để áp dụng tại Nghị quyết này được sửa đổi, bổ sung hoặc thay thế bằng văn bản mới thì áp dụng theo các văn bản sửa đổi, bổ sung hoặc thay thế.</w:t>
      </w:r>
    </w:p>
    <w:p w:rsidR="00C7117C" w:rsidRDefault="00C67750" w:rsidP="00751E0D">
      <w:pPr>
        <w:widowControl w:val="0"/>
        <w:pBdr>
          <w:top w:val="dotted" w:sz="4" w:space="0" w:color="FFFFFF"/>
          <w:left w:val="dotted" w:sz="4" w:space="0" w:color="FFFFFF"/>
          <w:bottom w:val="dotted" w:sz="4" w:space="12" w:color="FFFFFF"/>
          <w:right w:val="dotted" w:sz="4" w:space="0" w:color="FFFFFF"/>
        </w:pBdr>
        <w:spacing w:before="120" w:after="120"/>
        <w:ind w:firstLine="720"/>
        <w:jc w:val="both"/>
        <w:rPr>
          <w:szCs w:val="28"/>
        </w:rPr>
      </w:pPr>
      <w:r>
        <w:rPr>
          <w:b/>
          <w:bCs/>
          <w:lang w:val="pt-BR" w:eastAsia="vi-VN"/>
        </w:rPr>
        <w:t>Điều 3.</w:t>
      </w:r>
      <w:r>
        <w:rPr>
          <w:lang w:val="pt-BR" w:eastAsia="vi-VN"/>
        </w:rPr>
        <w:t xml:space="preserve"> </w:t>
      </w:r>
      <w:r>
        <w:rPr>
          <w:b/>
          <w:bCs/>
          <w:lang w:val="vi-VN"/>
        </w:rPr>
        <w:t xml:space="preserve">Điều </w:t>
      </w:r>
      <w:r w:rsidR="00A878E0">
        <w:rPr>
          <w:b/>
          <w:bCs/>
          <w:lang w:val="vi-VN"/>
        </w:rPr>
        <w:t>k</w:t>
      </w:r>
      <w:bookmarkStart w:id="0" w:name="_GoBack"/>
      <w:bookmarkEnd w:id="0"/>
      <w:r>
        <w:rPr>
          <w:b/>
          <w:bCs/>
          <w:lang w:val="vi-VN"/>
        </w:rPr>
        <w:t>hoản thi hành</w:t>
      </w:r>
    </w:p>
    <w:p w:rsidR="00C7117C" w:rsidRDefault="00C67750" w:rsidP="00751E0D">
      <w:pPr>
        <w:widowControl w:val="0"/>
        <w:pBdr>
          <w:top w:val="dotted" w:sz="4" w:space="0" w:color="FFFFFF"/>
          <w:left w:val="dotted" w:sz="4" w:space="0" w:color="FFFFFF"/>
          <w:bottom w:val="dotted" w:sz="4" w:space="12" w:color="FFFFFF"/>
          <w:right w:val="dotted" w:sz="4" w:space="0" w:color="FFFFFF"/>
        </w:pBdr>
        <w:spacing w:before="120" w:after="120"/>
        <w:ind w:firstLine="720"/>
        <w:jc w:val="both"/>
        <w:rPr>
          <w:szCs w:val="28"/>
        </w:rPr>
      </w:pPr>
      <w:r>
        <w:rPr>
          <w:lang w:val="pt-BR"/>
        </w:rPr>
        <w:t>Nghị quyết này có</w:t>
      </w:r>
      <w:r w:rsidR="009606DC">
        <w:rPr>
          <w:lang w:val="pt-BR"/>
        </w:rPr>
        <w:t xml:space="preserve"> hiệu lực thi hành kể từ ngày 06 tháng 6</w:t>
      </w:r>
      <w:r>
        <w:rPr>
          <w:lang w:val="vi-VN"/>
        </w:rPr>
        <w:t xml:space="preserve"> </w:t>
      </w:r>
      <w:r>
        <w:rPr>
          <w:lang w:val="pt-BR"/>
        </w:rPr>
        <w:t>năm 2026.</w:t>
      </w:r>
    </w:p>
    <w:p w:rsidR="00C7117C" w:rsidRPr="00EE48ED" w:rsidRDefault="00C67750" w:rsidP="00751E0D">
      <w:pPr>
        <w:widowControl w:val="0"/>
        <w:pBdr>
          <w:top w:val="dotted" w:sz="4" w:space="0" w:color="FFFFFF"/>
          <w:left w:val="dotted" w:sz="4" w:space="0" w:color="FFFFFF"/>
          <w:bottom w:val="dotted" w:sz="4" w:space="12" w:color="FFFFFF"/>
          <w:right w:val="dotted" w:sz="4" w:space="0" w:color="FFFFFF"/>
        </w:pBdr>
        <w:spacing w:before="120" w:after="120"/>
        <w:ind w:firstLine="720"/>
        <w:jc w:val="both"/>
        <w:rPr>
          <w:i/>
          <w:szCs w:val="28"/>
        </w:rPr>
      </w:pPr>
      <w:r w:rsidRPr="00EE48ED">
        <w:rPr>
          <w:bCs/>
          <w:i/>
          <w:lang w:val="sv-SE"/>
        </w:rPr>
        <w:t>Nghị quyết này đã được Hội đồng nhân dân tỉnh Thanh Hóa khóa XI</w:t>
      </w:r>
      <w:r w:rsidRPr="00EE48ED">
        <w:rPr>
          <w:bCs/>
          <w:i/>
          <w:lang w:val="vi-VN"/>
        </w:rPr>
        <w:t>X</w:t>
      </w:r>
      <w:r w:rsidRPr="00EE48ED">
        <w:rPr>
          <w:bCs/>
          <w:i/>
          <w:lang w:val="sv-SE"/>
        </w:rPr>
        <w:t>, Kỳ họp thứ</w:t>
      </w:r>
      <w:r w:rsidRPr="00EE48ED">
        <w:rPr>
          <w:bCs/>
          <w:i/>
          <w:lang w:val="vi-VN"/>
        </w:rPr>
        <w:t xml:space="preserve"> 2 </w:t>
      </w:r>
      <w:r w:rsidRPr="00EE48ED">
        <w:rPr>
          <w:bCs/>
          <w:i/>
          <w:lang w:val="sv-SE"/>
        </w:rPr>
        <w:t>thông qua ngày</w:t>
      </w:r>
      <w:r w:rsidRPr="00EE48ED">
        <w:rPr>
          <w:bCs/>
          <w:i/>
          <w:lang w:val="vi-VN"/>
        </w:rPr>
        <w:t xml:space="preserve"> 27</w:t>
      </w:r>
      <w:r w:rsidRPr="00EE48ED">
        <w:rPr>
          <w:bCs/>
          <w:i/>
          <w:lang w:val="sv-SE"/>
        </w:rPr>
        <w:t xml:space="preserve"> tháng 5</w:t>
      </w:r>
      <w:r w:rsidRPr="00EE48ED">
        <w:rPr>
          <w:bCs/>
          <w:i/>
          <w:lang w:val="vi-VN"/>
        </w:rPr>
        <w:t xml:space="preserve"> </w:t>
      </w:r>
      <w:r w:rsidRPr="00EE48ED">
        <w:rPr>
          <w:bCs/>
          <w:i/>
          <w:lang w:val="sv-SE"/>
        </w:rPr>
        <w:t>năm 2026</w:t>
      </w:r>
      <w:r w:rsidRPr="00EE48ED">
        <w:rPr>
          <w:bCs/>
          <w:i/>
          <w:lang w:val="vi-VN"/>
        </w:rPr>
        <w:t>./.</w:t>
      </w:r>
    </w:p>
    <w:tbl>
      <w:tblPr>
        <w:tblW w:w="9184" w:type="dxa"/>
        <w:tblLook w:val="04A0" w:firstRow="1" w:lastRow="0" w:firstColumn="1" w:lastColumn="0" w:noHBand="0" w:noVBand="1"/>
      </w:tblPr>
      <w:tblGrid>
        <w:gridCol w:w="5211"/>
        <w:gridCol w:w="3973"/>
      </w:tblGrid>
      <w:tr w:rsidR="00C7117C">
        <w:tc>
          <w:tcPr>
            <w:tcW w:w="5211" w:type="dxa"/>
            <w:hideMark/>
          </w:tcPr>
          <w:p w:rsidR="00C7117C" w:rsidRDefault="00C67750">
            <w:pPr>
              <w:pStyle w:val="BodyTextIndent3"/>
              <w:spacing w:after="0"/>
              <w:ind w:right="-527"/>
              <w:rPr>
                <w:b/>
                <w:bCs/>
                <w:i/>
                <w:iCs/>
                <w:sz w:val="24"/>
                <w:lang w:val="af-ZA"/>
              </w:rPr>
            </w:pPr>
            <w:r>
              <w:rPr>
                <w:b/>
                <w:bCs/>
                <w:i/>
                <w:iCs/>
                <w:sz w:val="24"/>
                <w:lang w:val="af-ZA"/>
              </w:rPr>
              <w:t>Nơi nhận:</w:t>
            </w:r>
          </w:p>
          <w:p w:rsidR="00C7117C" w:rsidRDefault="00C67750">
            <w:pPr>
              <w:pStyle w:val="BodyTextIndent3"/>
              <w:spacing w:after="0"/>
              <w:ind w:left="142" w:right="-527" w:hanging="142"/>
              <w:rPr>
                <w:bCs/>
                <w:iCs/>
                <w:sz w:val="22"/>
                <w:szCs w:val="22"/>
                <w:lang w:val="af-ZA"/>
              </w:rPr>
            </w:pPr>
            <w:r>
              <w:rPr>
                <w:bCs/>
                <w:iCs/>
                <w:sz w:val="22"/>
                <w:szCs w:val="22"/>
                <w:lang w:val="af-ZA"/>
              </w:rPr>
              <w:t>- Như Điều 2;</w:t>
            </w:r>
          </w:p>
          <w:p w:rsidR="00C7117C" w:rsidRDefault="00C67750">
            <w:pPr>
              <w:pStyle w:val="BodyTextIndent3"/>
              <w:spacing w:after="0"/>
              <w:ind w:left="142" w:right="-527" w:hanging="142"/>
              <w:rPr>
                <w:bCs/>
                <w:iCs/>
                <w:sz w:val="22"/>
                <w:szCs w:val="22"/>
                <w:lang w:val="af-ZA"/>
              </w:rPr>
            </w:pPr>
            <w:r>
              <w:rPr>
                <w:bCs/>
                <w:iCs/>
                <w:sz w:val="22"/>
                <w:szCs w:val="22"/>
                <w:lang w:val="af-ZA"/>
              </w:rPr>
              <w:t>- Ủy ban Thường vụ Quốc hội;</w:t>
            </w:r>
          </w:p>
          <w:p w:rsidR="00C7117C" w:rsidRDefault="00C67750">
            <w:pPr>
              <w:pStyle w:val="BodyTextIndent3"/>
              <w:spacing w:after="0"/>
              <w:ind w:left="142" w:right="-527" w:hanging="142"/>
              <w:rPr>
                <w:bCs/>
                <w:iCs/>
                <w:sz w:val="22"/>
                <w:szCs w:val="22"/>
                <w:lang w:val="af-ZA"/>
              </w:rPr>
            </w:pPr>
            <w:r>
              <w:rPr>
                <w:bCs/>
                <w:iCs/>
                <w:sz w:val="22"/>
                <w:szCs w:val="22"/>
                <w:lang w:val="af-ZA"/>
              </w:rPr>
              <w:t>- Chính phủ;</w:t>
            </w:r>
          </w:p>
          <w:p w:rsidR="00C7117C" w:rsidRDefault="00C67750">
            <w:pPr>
              <w:pStyle w:val="BodyTextIndent3"/>
              <w:spacing w:after="0"/>
              <w:ind w:left="142" w:right="-527" w:hanging="142"/>
              <w:rPr>
                <w:bCs/>
                <w:iCs/>
                <w:sz w:val="22"/>
                <w:szCs w:val="22"/>
                <w:lang w:val="af-ZA"/>
              </w:rPr>
            </w:pPr>
            <w:r>
              <w:rPr>
                <w:bCs/>
                <w:iCs/>
                <w:sz w:val="22"/>
                <w:szCs w:val="22"/>
                <w:lang w:val="af-ZA"/>
              </w:rPr>
              <w:t>- Văn phòng: Quốc hội, Chính phủ;</w:t>
            </w:r>
          </w:p>
          <w:p w:rsidR="00C7117C" w:rsidRDefault="00C67750">
            <w:pPr>
              <w:pStyle w:val="BodyTextIndent3"/>
              <w:spacing w:after="0"/>
              <w:ind w:left="142" w:right="-527" w:hanging="142"/>
              <w:rPr>
                <w:bCs/>
                <w:iCs/>
                <w:sz w:val="22"/>
                <w:szCs w:val="22"/>
                <w:lang w:val="af-ZA"/>
              </w:rPr>
            </w:pPr>
            <w:r>
              <w:rPr>
                <w:bCs/>
                <w:iCs/>
                <w:sz w:val="22"/>
                <w:szCs w:val="22"/>
                <w:lang w:val="af-ZA"/>
              </w:rPr>
              <w:t>- Các Bộ: Y</w:t>
            </w:r>
            <w:r>
              <w:rPr>
                <w:bCs/>
                <w:iCs/>
                <w:sz w:val="22"/>
                <w:szCs w:val="22"/>
                <w:lang w:val="vi-VN"/>
              </w:rPr>
              <w:t xml:space="preserve"> tế</w:t>
            </w:r>
            <w:r>
              <w:rPr>
                <w:bCs/>
                <w:iCs/>
                <w:sz w:val="22"/>
                <w:szCs w:val="22"/>
              </w:rPr>
              <w:t>, Tài chính</w:t>
            </w:r>
            <w:r>
              <w:rPr>
                <w:bCs/>
                <w:iCs/>
                <w:sz w:val="22"/>
                <w:szCs w:val="22"/>
                <w:lang w:val="af-ZA"/>
              </w:rPr>
              <w:t>;</w:t>
            </w:r>
          </w:p>
          <w:p w:rsidR="00C7117C" w:rsidRDefault="00C67750">
            <w:pPr>
              <w:pStyle w:val="BodyTextIndent3"/>
              <w:spacing w:after="0"/>
              <w:ind w:left="142" w:right="-527" w:hanging="142"/>
              <w:rPr>
                <w:bCs/>
                <w:iCs/>
                <w:sz w:val="22"/>
                <w:szCs w:val="22"/>
                <w:lang w:val="af-ZA"/>
              </w:rPr>
            </w:pPr>
            <w:r>
              <w:rPr>
                <w:bCs/>
                <w:iCs/>
                <w:sz w:val="22"/>
                <w:szCs w:val="22"/>
                <w:lang w:val="af-ZA"/>
              </w:rPr>
              <w:t>- Bảo hiểm xã hội Việt Nam;</w:t>
            </w:r>
          </w:p>
          <w:p w:rsidR="00C7117C" w:rsidRDefault="00C67750">
            <w:pPr>
              <w:widowControl w:val="0"/>
              <w:autoSpaceDE w:val="0"/>
              <w:autoSpaceDN w:val="0"/>
              <w:ind w:left="142" w:right="1026" w:hanging="142"/>
              <w:rPr>
                <w:sz w:val="22"/>
              </w:rPr>
            </w:pPr>
            <w:r>
              <w:rPr>
                <w:sz w:val="22"/>
              </w:rPr>
              <w:t>- Cục Kiểm tra văn bản và Tổ chức thi hành pháp luật - Bộ Tư pháp;</w:t>
            </w:r>
          </w:p>
          <w:p w:rsidR="00C7117C" w:rsidRDefault="00C67750">
            <w:pPr>
              <w:pStyle w:val="BodyTextIndent3"/>
              <w:spacing w:after="0"/>
              <w:ind w:left="142" w:right="-527" w:hanging="142"/>
              <w:rPr>
                <w:bCs/>
                <w:iCs/>
                <w:sz w:val="22"/>
                <w:szCs w:val="22"/>
                <w:lang w:val="af-ZA"/>
              </w:rPr>
            </w:pPr>
            <w:r>
              <w:rPr>
                <w:bCs/>
                <w:iCs/>
                <w:sz w:val="22"/>
                <w:szCs w:val="22"/>
                <w:lang w:val="af-ZA"/>
              </w:rPr>
              <w:t xml:space="preserve">- Thường trực Tỉnh ủy; </w:t>
            </w:r>
          </w:p>
          <w:p w:rsidR="00C7117C" w:rsidRDefault="00C67750">
            <w:pPr>
              <w:pStyle w:val="BodyTextIndent3"/>
              <w:spacing w:after="0"/>
              <w:ind w:left="142" w:right="-527" w:hanging="142"/>
              <w:rPr>
                <w:bCs/>
                <w:iCs/>
                <w:sz w:val="22"/>
                <w:szCs w:val="22"/>
                <w:lang w:val="af-ZA"/>
              </w:rPr>
            </w:pPr>
            <w:r>
              <w:rPr>
                <w:bCs/>
                <w:iCs/>
                <w:sz w:val="22"/>
                <w:szCs w:val="22"/>
                <w:lang w:val="af-ZA"/>
              </w:rPr>
              <w:t>- Đoàn Đại biểu Quốc hội</w:t>
            </w:r>
            <w:r w:rsidR="005B0DC1">
              <w:rPr>
                <w:bCs/>
                <w:iCs/>
                <w:sz w:val="22"/>
                <w:szCs w:val="22"/>
                <w:lang w:val="vi-VN"/>
              </w:rPr>
              <w:t xml:space="preserve"> tỉnh</w:t>
            </w:r>
            <w:r>
              <w:rPr>
                <w:bCs/>
                <w:iCs/>
                <w:sz w:val="22"/>
                <w:szCs w:val="22"/>
                <w:lang w:val="af-ZA"/>
              </w:rPr>
              <w:t>;</w:t>
            </w:r>
          </w:p>
          <w:p w:rsidR="00C7117C" w:rsidRDefault="00C67750">
            <w:pPr>
              <w:pStyle w:val="BodyTextIndent3"/>
              <w:spacing w:after="0"/>
              <w:ind w:left="142" w:right="-527" w:hanging="142"/>
              <w:rPr>
                <w:bCs/>
                <w:iCs/>
                <w:sz w:val="22"/>
                <w:szCs w:val="22"/>
                <w:lang w:val="af-ZA"/>
              </w:rPr>
            </w:pPr>
            <w:r>
              <w:rPr>
                <w:bCs/>
                <w:iCs/>
                <w:sz w:val="22"/>
                <w:szCs w:val="22"/>
                <w:lang w:val="af-ZA"/>
              </w:rPr>
              <w:t>- Ủy ban MTTQ tỉnh và các đoàn thể cấp tỉnh;</w:t>
            </w:r>
          </w:p>
          <w:p w:rsidR="00C7117C" w:rsidRDefault="001D61FB">
            <w:pPr>
              <w:pStyle w:val="BodyTextIndent3"/>
              <w:spacing w:after="0"/>
              <w:ind w:left="142" w:right="-527" w:hanging="142"/>
              <w:rPr>
                <w:bCs/>
                <w:iCs/>
                <w:sz w:val="22"/>
                <w:szCs w:val="22"/>
                <w:lang w:val="af-ZA"/>
              </w:rPr>
            </w:pPr>
            <w:r>
              <w:rPr>
                <w:bCs/>
                <w:iCs/>
                <w:sz w:val="22"/>
                <w:szCs w:val="22"/>
                <w:lang w:val="af-ZA"/>
              </w:rPr>
              <w:t>- Các VP: Tỉnh ủy, Đoàn ĐBQH v</w:t>
            </w:r>
            <w:r>
              <w:rPr>
                <w:bCs/>
                <w:iCs/>
                <w:sz w:val="22"/>
                <w:szCs w:val="22"/>
                <w:lang w:val="vi-VN"/>
              </w:rPr>
              <w:t>à</w:t>
            </w:r>
            <w:r w:rsidR="00C67750">
              <w:rPr>
                <w:bCs/>
                <w:iCs/>
                <w:sz w:val="22"/>
                <w:szCs w:val="22"/>
                <w:lang w:val="af-ZA"/>
              </w:rPr>
              <w:t xml:space="preserve"> HĐND tỉnh,</w:t>
            </w:r>
          </w:p>
          <w:p w:rsidR="00C7117C" w:rsidRDefault="00C67750">
            <w:pPr>
              <w:pStyle w:val="BodyTextIndent3"/>
              <w:spacing w:after="0"/>
              <w:ind w:left="142" w:right="-527" w:hanging="142"/>
              <w:rPr>
                <w:bCs/>
                <w:iCs/>
                <w:sz w:val="22"/>
                <w:szCs w:val="22"/>
                <w:lang w:val="af-ZA"/>
              </w:rPr>
            </w:pPr>
            <w:r>
              <w:rPr>
                <w:bCs/>
                <w:iCs/>
                <w:sz w:val="22"/>
                <w:szCs w:val="22"/>
                <w:lang w:val="af-ZA"/>
              </w:rPr>
              <w:t xml:space="preserve">  UBND tỉnh;</w:t>
            </w:r>
          </w:p>
          <w:p w:rsidR="00C7117C" w:rsidRDefault="00C67750">
            <w:pPr>
              <w:pStyle w:val="BodyTextIndent3"/>
              <w:spacing w:after="0"/>
              <w:ind w:left="142" w:right="-527" w:hanging="142"/>
              <w:rPr>
                <w:bCs/>
                <w:iCs/>
                <w:sz w:val="22"/>
                <w:szCs w:val="22"/>
                <w:lang w:val="vi-VN"/>
              </w:rPr>
            </w:pPr>
            <w:r>
              <w:rPr>
                <w:bCs/>
                <w:iCs/>
                <w:sz w:val="22"/>
                <w:szCs w:val="22"/>
                <w:lang w:val="af-ZA"/>
              </w:rPr>
              <w:t>- Các sở, ban, ngành, đơn vị cấp tỉnh;</w:t>
            </w:r>
          </w:p>
          <w:p w:rsidR="00C7117C" w:rsidRDefault="00D46B40">
            <w:pPr>
              <w:pStyle w:val="BodyTextIndent3"/>
              <w:spacing w:after="0"/>
              <w:ind w:left="142" w:right="-527" w:hanging="142"/>
              <w:rPr>
                <w:bCs/>
                <w:iCs/>
                <w:sz w:val="22"/>
                <w:szCs w:val="22"/>
                <w:lang w:val="vi-VN"/>
              </w:rPr>
            </w:pPr>
            <w:r>
              <w:rPr>
                <w:bCs/>
                <w:iCs/>
                <w:sz w:val="22"/>
                <w:szCs w:val="22"/>
                <w:lang w:val="vi-VN"/>
              </w:rPr>
              <w:t xml:space="preserve">- </w:t>
            </w:r>
            <w:r>
              <w:rPr>
                <w:bCs/>
                <w:iCs/>
                <w:sz w:val="22"/>
                <w:szCs w:val="22"/>
              </w:rPr>
              <w:t>Bảo hiểm xã hội tỉnh</w:t>
            </w:r>
            <w:r w:rsidR="00C67750">
              <w:rPr>
                <w:bCs/>
                <w:iCs/>
                <w:sz w:val="22"/>
                <w:szCs w:val="22"/>
                <w:lang w:val="vi-VN"/>
              </w:rPr>
              <w:t>;</w:t>
            </w:r>
          </w:p>
          <w:p w:rsidR="00C7117C" w:rsidRDefault="00C67750">
            <w:pPr>
              <w:pStyle w:val="BodyTextIndent3"/>
              <w:spacing w:after="0"/>
              <w:ind w:left="142" w:right="-527" w:hanging="142"/>
              <w:rPr>
                <w:sz w:val="22"/>
              </w:rPr>
            </w:pPr>
            <w:r>
              <w:rPr>
                <w:sz w:val="22"/>
                <w:szCs w:val="24"/>
              </w:rPr>
              <w:t>- Công báo tỉnh;</w:t>
            </w:r>
          </w:p>
          <w:p w:rsidR="00C7117C" w:rsidRDefault="00C67750">
            <w:pPr>
              <w:pStyle w:val="BodyTextIndent3"/>
              <w:spacing w:after="0"/>
              <w:ind w:left="142" w:right="-527" w:hanging="142"/>
              <w:rPr>
                <w:rFonts w:eastAsia="Calibri"/>
                <w:sz w:val="22"/>
                <w:szCs w:val="22"/>
              </w:rPr>
            </w:pPr>
            <w:r>
              <w:rPr>
                <w:sz w:val="22"/>
                <w:szCs w:val="24"/>
              </w:rPr>
              <w:t xml:space="preserve">- </w:t>
            </w:r>
            <w:r>
              <w:rPr>
                <w:rFonts w:eastAsia="Calibri"/>
                <w:sz w:val="22"/>
                <w:szCs w:val="22"/>
                <w:lang w:val="vi-VN"/>
              </w:rPr>
              <w:t xml:space="preserve">Cổng thông tin </w:t>
            </w:r>
            <w:r>
              <w:rPr>
                <w:rFonts w:eastAsia="Calibri"/>
                <w:sz w:val="22"/>
                <w:szCs w:val="22"/>
              </w:rPr>
              <w:t>của Đoàn ĐBQH và HĐND tỉnh;</w:t>
            </w:r>
          </w:p>
          <w:p w:rsidR="00C7117C" w:rsidRDefault="00C67750">
            <w:pPr>
              <w:pStyle w:val="BodyTextIndent3"/>
              <w:spacing w:after="0"/>
              <w:ind w:left="142" w:right="-527" w:hanging="142"/>
              <w:rPr>
                <w:bCs/>
                <w:iCs/>
                <w:sz w:val="22"/>
                <w:szCs w:val="22"/>
                <w:lang w:val="vi-VN"/>
              </w:rPr>
            </w:pPr>
            <w:r>
              <w:rPr>
                <w:sz w:val="22"/>
                <w:szCs w:val="24"/>
              </w:rPr>
              <w:t xml:space="preserve">- Báo </w:t>
            </w:r>
            <w:r>
              <w:rPr>
                <w:bCs/>
                <w:sz w:val="22"/>
                <w:szCs w:val="22"/>
                <w:lang w:val="nl-NL"/>
              </w:rPr>
              <w:t xml:space="preserve">và Đài Phát thanh </w:t>
            </w:r>
            <w:r>
              <w:rPr>
                <w:bCs/>
                <w:sz w:val="22"/>
                <w:szCs w:val="22"/>
                <w:lang w:val="vi-VN"/>
              </w:rPr>
              <w:t>-</w:t>
            </w:r>
            <w:r>
              <w:rPr>
                <w:bCs/>
                <w:sz w:val="22"/>
                <w:szCs w:val="22"/>
                <w:lang w:val="nl-NL"/>
              </w:rPr>
              <w:t xml:space="preserve"> Truyền hình Thanh Hóa;</w:t>
            </w:r>
          </w:p>
          <w:p w:rsidR="00C7117C" w:rsidRDefault="005B0DC1">
            <w:pPr>
              <w:pStyle w:val="BodyTextIndent3"/>
              <w:spacing w:after="0"/>
              <w:ind w:left="142" w:right="-527" w:hanging="142"/>
              <w:rPr>
                <w:bCs/>
                <w:iCs/>
                <w:sz w:val="22"/>
                <w:szCs w:val="22"/>
                <w:lang w:val="af-ZA"/>
              </w:rPr>
            </w:pPr>
            <w:r>
              <w:rPr>
                <w:bCs/>
                <w:iCs/>
                <w:sz w:val="22"/>
                <w:szCs w:val="22"/>
                <w:lang w:val="af-ZA"/>
              </w:rPr>
              <w:t xml:space="preserve">- </w:t>
            </w:r>
            <w:r>
              <w:rPr>
                <w:bCs/>
                <w:iCs/>
                <w:sz w:val="22"/>
                <w:szCs w:val="22"/>
                <w:lang w:val="vi-VN"/>
              </w:rPr>
              <w:t>Đảng ủy</w:t>
            </w:r>
            <w:r w:rsidR="00F466E9">
              <w:rPr>
                <w:bCs/>
                <w:iCs/>
                <w:sz w:val="22"/>
                <w:szCs w:val="22"/>
                <w:lang w:val="af-ZA"/>
              </w:rPr>
              <w:t xml:space="preserve">, </w:t>
            </w:r>
            <w:r w:rsidR="00C67750">
              <w:rPr>
                <w:bCs/>
                <w:iCs/>
                <w:sz w:val="22"/>
                <w:szCs w:val="22"/>
                <w:lang w:val="af-ZA"/>
              </w:rPr>
              <w:t>HĐND, UBND các xã, phường;</w:t>
            </w:r>
          </w:p>
          <w:p w:rsidR="00C7117C" w:rsidRDefault="00C67750">
            <w:pPr>
              <w:pStyle w:val="BodyTextIndent3"/>
              <w:spacing w:after="0"/>
              <w:ind w:left="142" w:right="-527" w:hanging="142"/>
              <w:rPr>
                <w:b/>
                <w:bCs/>
                <w:i/>
                <w:iCs/>
                <w:sz w:val="22"/>
                <w:szCs w:val="22"/>
                <w:lang w:val="af-ZA"/>
              </w:rPr>
            </w:pPr>
            <w:r>
              <w:rPr>
                <w:bCs/>
                <w:iCs/>
                <w:sz w:val="22"/>
                <w:szCs w:val="22"/>
                <w:lang w:val="af-ZA"/>
              </w:rPr>
              <w:t>- Lưu: VT, VHXH.</w:t>
            </w:r>
          </w:p>
        </w:tc>
        <w:tc>
          <w:tcPr>
            <w:tcW w:w="3973" w:type="dxa"/>
          </w:tcPr>
          <w:p w:rsidR="00C7117C" w:rsidRDefault="00C67750">
            <w:pPr>
              <w:ind w:right="-45"/>
              <w:jc w:val="center"/>
              <w:rPr>
                <w:b/>
                <w:bCs/>
                <w:sz w:val="26"/>
                <w:szCs w:val="26"/>
                <w:lang w:val="vi-VN"/>
              </w:rPr>
            </w:pPr>
            <w:r>
              <w:rPr>
                <w:b/>
                <w:bCs/>
                <w:sz w:val="26"/>
                <w:szCs w:val="26"/>
                <w:lang w:val="af-ZA"/>
              </w:rPr>
              <w:t>CHỦ T</w:t>
            </w:r>
            <w:r>
              <w:rPr>
                <w:b/>
                <w:bCs/>
                <w:sz w:val="26"/>
                <w:szCs w:val="26"/>
                <w:lang w:val="vi-VN"/>
              </w:rPr>
              <w:t>ỊCH</w:t>
            </w:r>
          </w:p>
          <w:p w:rsidR="00C7117C" w:rsidRDefault="00C7117C">
            <w:pPr>
              <w:ind w:right="-45"/>
              <w:jc w:val="center"/>
              <w:rPr>
                <w:b/>
                <w:bCs/>
                <w:sz w:val="26"/>
                <w:szCs w:val="26"/>
                <w:lang w:val="vi-VN"/>
              </w:rPr>
            </w:pPr>
          </w:p>
          <w:p w:rsidR="00C7117C" w:rsidRDefault="00C7117C">
            <w:pPr>
              <w:ind w:right="-45"/>
              <w:jc w:val="center"/>
              <w:rPr>
                <w:b/>
                <w:bCs/>
                <w:sz w:val="26"/>
                <w:szCs w:val="26"/>
                <w:lang w:val="vi-VN"/>
              </w:rPr>
            </w:pPr>
          </w:p>
          <w:p w:rsidR="00C7117C" w:rsidRDefault="00C7117C">
            <w:pPr>
              <w:ind w:right="-45"/>
              <w:jc w:val="center"/>
              <w:rPr>
                <w:b/>
                <w:bCs/>
                <w:sz w:val="26"/>
                <w:szCs w:val="26"/>
              </w:rPr>
            </w:pPr>
          </w:p>
          <w:p w:rsidR="00C7117C" w:rsidRDefault="00C7117C">
            <w:pPr>
              <w:ind w:right="-45"/>
              <w:jc w:val="center"/>
              <w:rPr>
                <w:b/>
                <w:bCs/>
                <w:sz w:val="26"/>
                <w:szCs w:val="26"/>
                <w:lang w:val="vi-VN"/>
              </w:rPr>
            </w:pPr>
          </w:p>
          <w:p w:rsidR="00C7117C" w:rsidRDefault="00C7117C">
            <w:pPr>
              <w:ind w:right="-45"/>
              <w:jc w:val="center"/>
              <w:rPr>
                <w:b/>
                <w:bCs/>
                <w:sz w:val="26"/>
                <w:szCs w:val="26"/>
                <w:lang w:val="vi-VN"/>
              </w:rPr>
            </w:pPr>
          </w:p>
          <w:p w:rsidR="00C7117C" w:rsidRDefault="00C7117C">
            <w:pPr>
              <w:ind w:right="-45"/>
              <w:jc w:val="center"/>
              <w:rPr>
                <w:b/>
                <w:bCs/>
                <w:sz w:val="26"/>
                <w:szCs w:val="26"/>
                <w:lang w:val="vi-VN"/>
              </w:rPr>
            </w:pPr>
          </w:p>
          <w:p w:rsidR="00C7117C" w:rsidRDefault="00C7117C">
            <w:pPr>
              <w:ind w:right="-45"/>
              <w:jc w:val="center"/>
              <w:rPr>
                <w:b/>
                <w:bCs/>
                <w:sz w:val="26"/>
                <w:szCs w:val="26"/>
                <w:lang w:val="vi-VN"/>
              </w:rPr>
            </w:pPr>
          </w:p>
          <w:p w:rsidR="00C7117C" w:rsidRDefault="00C67750">
            <w:pPr>
              <w:ind w:right="-45"/>
              <w:jc w:val="center"/>
              <w:rPr>
                <w:b/>
                <w:bCs/>
                <w:lang w:val="vi-VN"/>
              </w:rPr>
            </w:pPr>
            <w:r>
              <w:rPr>
                <w:b/>
                <w:bCs/>
                <w:lang w:val="af-ZA"/>
              </w:rPr>
              <w:t>Nguy</w:t>
            </w:r>
            <w:r>
              <w:rPr>
                <w:b/>
                <w:bCs/>
                <w:lang w:val="vi-VN"/>
              </w:rPr>
              <w:t>ễn Hồng Phong</w:t>
            </w:r>
          </w:p>
        </w:tc>
      </w:tr>
    </w:tbl>
    <w:p w:rsidR="00C7117C" w:rsidRDefault="00C7117C">
      <w:pPr>
        <w:widowControl w:val="0"/>
      </w:pPr>
    </w:p>
    <w:sectPr w:rsidR="00C7117C">
      <w:headerReference w:type="default" r:id="rId8"/>
      <w:pgSz w:w="11906" w:h="16838" w:code="9"/>
      <w:pgMar w:top="1134" w:right="1134" w:bottom="1021" w:left="1701" w:header="510" w:footer="51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6624" w:rsidRDefault="00AA6624">
      <w:r>
        <w:separator/>
      </w:r>
    </w:p>
  </w:endnote>
  <w:endnote w:type="continuationSeparator" w:id="0">
    <w:p w:rsidR="00AA6624" w:rsidRDefault="00AA6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6624" w:rsidRDefault="00AA6624">
      <w:r>
        <w:separator/>
      </w:r>
    </w:p>
  </w:footnote>
  <w:footnote w:type="continuationSeparator" w:id="0">
    <w:p w:rsidR="00AA6624" w:rsidRDefault="00AA66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4474471"/>
      <w:docPartObj>
        <w:docPartGallery w:val="Page Numbers (Top of Page)"/>
        <w:docPartUnique/>
      </w:docPartObj>
    </w:sdtPr>
    <w:sdtEndPr>
      <w:rPr>
        <w:noProof/>
      </w:rPr>
    </w:sdtEndPr>
    <w:sdtContent>
      <w:p w:rsidR="00C7117C" w:rsidRDefault="00C67750">
        <w:pPr>
          <w:pStyle w:val="Header"/>
          <w:jc w:val="center"/>
        </w:pPr>
        <w:r>
          <w:fldChar w:fldCharType="begin"/>
        </w:r>
        <w:r>
          <w:instrText xml:space="preserve"> PAGE   \* MERGEFORMAT </w:instrText>
        </w:r>
        <w:r>
          <w:fldChar w:fldCharType="separate"/>
        </w:r>
        <w:r w:rsidR="00A878E0">
          <w:rPr>
            <w:noProof/>
          </w:rPr>
          <w:t>2</w:t>
        </w:r>
        <w:r>
          <w:rPr>
            <w:noProof/>
          </w:rPr>
          <w:fldChar w:fldCharType="end"/>
        </w:r>
      </w:p>
    </w:sdtContent>
  </w:sdt>
  <w:p w:rsidR="00C7117C" w:rsidRDefault="00C7117C">
    <w:pPr>
      <w:pStyle w:val="Header"/>
      <w:rPr>
        <w:sz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B87CF2"/>
    <w:multiLevelType w:val="hybridMultilevel"/>
    <w:tmpl w:val="C92E9572"/>
    <w:lvl w:ilvl="0" w:tplc="FD1004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52B5780"/>
    <w:multiLevelType w:val="hybridMultilevel"/>
    <w:tmpl w:val="E2383B00"/>
    <w:lvl w:ilvl="0" w:tplc="E0E411D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17C"/>
    <w:rsid w:val="00101706"/>
    <w:rsid w:val="001217DF"/>
    <w:rsid w:val="0018758B"/>
    <w:rsid w:val="001C78E9"/>
    <w:rsid w:val="001D61FB"/>
    <w:rsid w:val="002722FE"/>
    <w:rsid w:val="003D5EC5"/>
    <w:rsid w:val="00443D7D"/>
    <w:rsid w:val="00587581"/>
    <w:rsid w:val="005B0DC1"/>
    <w:rsid w:val="005E330F"/>
    <w:rsid w:val="00751E0D"/>
    <w:rsid w:val="007B10DF"/>
    <w:rsid w:val="007E5D63"/>
    <w:rsid w:val="008A0E4B"/>
    <w:rsid w:val="00914AC5"/>
    <w:rsid w:val="009606DC"/>
    <w:rsid w:val="00960B3F"/>
    <w:rsid w:val="00A26376"/>
    <w:rsid w:val="00A878E0"/>
    <w:rsid w:val="00AA6624"/>
    <w:rsid w:val="00B43085"/>
    <w:rsid w:val="00C4057C"/>
    <w:rsid w:val="00C67750"/>
    <w:rsid w:val="00C7117C"/>
    <w:rsid w:val="00D22703"/>
    <w:rsid w:val="00D43E41"/>
    <w:rsid w:val="00D46B40"/>
    <w:rsid w:val="00D65259"/>
    <w:rsid w:val="00D81B8B"/>
    <w:rsid w:val="00EE48ED"/>
    <w:rsid w:val="00F43B07"/>
    <w:rsid w:val="00F466E9"/>
    <w:rsid w:val="00F731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8"/>
      <w:szCs w:val="24"/>
      <w:lang w:val="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3">
    <w:name w:val="heading 3"/>
    <w:basedOn w:val="Normal"/>
    <w:next w:val="Normal"/>
    <w:link w:val="Heading3Char"/>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sz w:val="28"/>
      <w:szCs w:val="24"/>
      <w:lang w:val="en-US"/>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4"/>
      <w:lang w:val="en-US"/>
    </w:rPr>
  </w:style>
  <w:style w:type="table" w:styleId="TableGrid">
    <w:name w:val="Table Grid"/>
    <w:basedOn w:val="TableNormal"/>
    <w:uiPriority w:val="59"/>
    <w:qFormat/>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1,Bullet Points,F5 List Paragraph,Colorful List - Accent 11,List Paragraph2,Normal numbered,List Paragraph11,OBC Bullet,Bullet Style,bl"/>
    <w:basedOn w:val="Normal"/>
    <w:link w:val="ListParagraphChar"/>
    <w:uiPriority w:val="1"/>
    <w:qFormat/>
    <w:pPr>
      <w:spacing w:before="120" w:after="120"/>
      <w:ind w:left="720"/>
      <w:contextualSpacing/>
      <w:jc w:val="both"/>
    </w:pPr>
    <w:rPr>
      <w:rFonts w:eastAsiaTheme="minorHAnsi" w:cstheme="minorBidi"/>
      <w:szCs w:val="22"/>
    </w:rPr>
  </w:style>
  <w:style w:type="character" w:customStyle="1" w:styleId="ListParagraphChar">
    <w:name w:val="List Paragraph Char"/>
    <w:aliases w:val="Numbered Para 1 Char,Dot pt Char,No Spacing1 Char,List Paragraph Char Char Char Char,Indicator Text Char,List Paragraph1 Char,Bullet 1 Char,Bullet Points Char,F5 List Paragraph Char,Colorful List - Accent 11 Char,List Paragraph2 Char"/>
    <w:link w:val="ListParagraph"/>
    <w:uiPriority w:val="34"/>
    <w:qFormat/>
    <w:locked/>
    <w:rPr>
      <w:rFonts w:ascii="Times New Roman" w:hAnsi="Times New Roman"/>
      <w:sz w:val="28"/>
      <w:lang w:val="en-US"/>
    </w:rPr>
  </w:style>
  <w:style w:type="paragraph" w:styleId="NormalWeb">
    <w:name w:val="Normal (Web)"/>
    <w:basedOn w:val="Normal"/>
    <w:link w:val="NormalWebChar"/>
    <w:uiPriority w:val="99"/>
    <w:unhideWhenUsed/>
    <w:pPr>
      <w:spacing w:before="100" w:beforeAutospacing="1" w:after="100" w:afterAutospacing="1"/>
    </w:pPr>
    <w:rPr>
      <w:sz w:val="24"/>
      <w:lang w:val="en-GB" w:eastAsia="en-GB"/>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Pr>
      <w:rFonts w:ascii="TimesNewRomanPS-ItalicMT" w:hAnsi="TimesNewRomanPS-ItalicMT" w:hint="default"/>
      <w:b w:val="0"/>
      <w:bCs w:val="0"/>
      <w:i/>
      <w:iCs/>
      <w:color w:val="000000"/>
      <w:sz w:val="28"/>
      <w:szCs w:val="28"/>
    </w:rPr>
  </w:style>
  <w:style w:type="character" w:customStyle="1" w:styleId="BodyTextChar1">
    <w:name w:val="Body Text Char1"/>
    <w:link w:val="BodyText"/>
    <w:locked/>
    <w:rPr>
      <w:rFonts w:cs="Times New Roman"/>
      <w:sz w:val="26"/>
      <w:szCs w:val="26"/>
      <w:shd w:val="clear" w:color="auto" w:fill="FFFFFF"/>
    </w:rPr>
  </w:style>
  <w:style w:type="paragraph" w:styleId="BodyText">
    <w:name w:val="Body Text"/>
    <w:basedOn w:val="Normal"/>
    <w:link w:val="BodyTextChar1"/>
    <w:pPr>
      <w:widowControl w:val="0"/>
      <w:shd w:val="clear" w:color="auto" w:fill="FFFFFF"/>
      <w:spacing w:after="200" w:line="262" w:lineRule="auto"/>
      <w:ind w:firstLine="400"/>
    </w:pPr>
    <w:rPr>
      <w:rFonts w:asciiTheme="minorHAnsi" w:eastAsiaTheme="minorHAnsi" w:hAnsiTheme="minorHAnsi"/>
      <w:sz w:val="26"/>
      <w:szCs w:val="26"/>
      <w:lang w:val="en-GB"/>
    </w:rPr>
  </w:style>
  <w:style w:type="character" w:customStyle="1" w:styleId="BodyTextChar">
    <w:name w:val="Body Text Char"/>
    <w:basedOn w:val="DefaultParagraphFont"/>
    <w:uiPriority w:val="99"/>
    <w:semiHidden/>
    <w:rPr>
      <w:rFonts w:ascii="Times New Roman" w:eastAsia="Times New Roman" w:hAnsi="Times New Roman" w:cs="Times New Roman"/>
      <w:sz w:val="28"/>
      <w:szCs w:val="24"/>
      <w:lang w:val="en-US"/>
    </w:rPr>
  </w:style>
  <w:style w:type="paragraph" w:customStyle="1" w:styleId="1">
    <w:name w:val="1"/>
    <w:basedOn w:val="Normal"/>
    <w:autoRedefine/>
    <w:pPr>
      <w:spacing w:after="160" w:line="240" w:lineRule="exact"/>
    </w:pPr>
    <w:rPr>
      <w:rFonts w:ascii="Verdana" w:hAnsi="Verdana" w:cs="Verdana"/>
      <w:sz w:val="20"/>
      <w:szCs w:val="20"/>
    </w:rPr>
  </w:style>
  <w:style w:type="paragraph" w:customStyle="1" w:styleId="TableParagraph">
    <w:name w:val="Table Paragraph"/>
    <w:basedOn w:val="Normal"/>
    <w:pPr>
      <w:widowControl w:val="0"/>
      <w:autoSpaceDE w:val="0"/>
      <w:autoSpaceDN w:val="0"/>
    </w:pPr>
    <w:rPr>
      <w:sz w:val="22"/>
      <w:szCs w:val="22"/>
      <w:lang w:val="vi-VN"/>
    </w:rPr>
  </w:style>
  <w:style w:type="character" w:customStyle="1" w:styleId="fontstyle31">
    <w:name w:val="fontstyle31"/>
    <w:basedOn w:val="DefaultParagraphFont"/>
    <w:rPr>
      <w:rFonts w:ascii="TimesNewRomanPSMT" w:hAnsi="TimesNewRomanPSMT" w:hint="default"/>
      <w:b w:val="0"/>
      <w:bCs w:val="0"/>
      <w:i w:val="0"/>
      <w:iCs w:val="0"/>
      <w:color w:val="000000"/>
      <w:sz w:val="28"/>
      <w:szCs w:val="28"/>
    </w:rPr>
  </w:style>
  <w:style w:type="character" w:customStyle="1" w:styleId="fontstyle41">
    <w:name w:val="fontstyle41"/>
    <w:basedOn w:val="DefaultParagraphFont"/>
    <w:rPr>
      <w:rFonts w:ascii="TimesNewRomanPS-ItalicMT" w:hAnsi="TimesNewRomanPS-ItalicMT" w:hint="default"/>
      <w:b w:val="0"/>
      <w:bCs w:val="0"/>
      <w:i/>
      <w:iCs/>
      <w:color w:val="000000"/>
      <w:sz w:val="28"/>
      <w:szCs w:val="28"/>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 Char,fn"/>
    <w:basedOn w:val="Normal"/>
    <w:link w:val="FootnoteTextChar"/>
    <w:unhideWhenUsed/>
    <w:qFormat/>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basedOn w:val="DefaultParagraphFont"/>
    <w:link w:val="FootnoteText"/>
    <w:qFormat/>
    <w:rPr>
      <w:rFonts w:ascii="Times New Roman" w:eastAsia="Times New Roman" w:hAnsi="Times New Roman" w:cs="Times New Roman"/>
      <w:sz w:val="20"/>
      <w:szCs w:val="20"/>
      <w:lang w:val="en-US"/>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10"/>
    <w:basedOn w:val="DefaultParagraphFont"/>
    <w:link w:val="4GCharCharChar"/>
    <w:unhideWhenUsed/>
    <w:qFormat/>
    <w:rPr>
      <w:vertAlign w:val="superscript"/>
    </w:rPr>
  </w:style>
  <w:style w:type="character" w:customStyle="1" w:styleId="NormalWebChar">
    <w:name w:val="Normal (Web) Char"/>
    <w:link w:val="NormalWeb"/>
    <w:uiPriority w:val="99"/>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lang w:val="en-US"/>
    </w:rPr>
  </w:style>
  <w:style w:type="paragraph" w:styleId="Footer">
    <w:name w:val="footer"/>
    <w:basedOn w:val="Normal"/>
    <w:link w:val="FooterChar"/>
    <w:uiPriority w:val="99"/>
    <w:pPr>
      <w:tabs>
        <w:tab w:val="center" w:pos="4320"/>
        <w:tab w:val="right" w:pos="8640"/>
      </w:tabs>
    </w:pPr>
    <w:rPr>
      <w:sz w:val="24"/>
      <w:lang w:val="x-none" w:eastAsia="x-none"/>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val="x-none" w:eastAsia="x-none"/>
    </w:rPr>
  </w:style>
  <w:style w:type="character" w:styleId="Strong">
    <w:name w:val="Strong"/>
    <w:qFormat/>
    <w:rPr>
      <w:b/>
      <w:bC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pPr>
      <w:spacing w:before="100" w:line="240" w:lineRule="exact"/>
    </w:pPr>
    <w:rPr>
      <w:rFonts w:asciiTheme="minorHAnsi" w:eastAsiaTheme="minorHAnsi" w:hAnsiTheme="minorHAnsi" w:cstheme="minorBidi"/>
      <w:sz w:val="22"/>
      <w:szCs w:val="22"/>
      <w:vertAlign w:val="superscript"/>
      <w:lang w:val="en-GB"/>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rFonts w:ascii="Times New Roman" w:eastAsia="Times New Roman" w:hAnsi="Times New Roman" w:cs="Times New Roman"/>
      <w:sz w:val="16"/>
      <w:szCs w:val="16"/>
      <w:lang w:val="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65F91" w:themeColor="accent1" w:themeShade="BF"/>
      <w:sz w:val="28"/>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ascii="Times New Roman" w:eastAsia="Times New Roman" w:hAnsi="Times New Roman" w:cs="Times New Roman"/>
      <w:sz w:val="28"/>
      <w:szCs w:val="24"/>
      <w:lang w:val="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3">
    <w:name w:val="heading 3"/>
    <w:basedOn w:val="Normal"/>
    <w:next w:val="Normal"/>
    <w:link w:val="Heading3Char"/>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sz w:val="28"/>
      <w:szCs w:val="24"/>
      <w:lang w:val="en-US"/>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4"/>
      <w:lang w:val="en-US"/>
    </w:rPr>
  </w:style>
  <w:style w:type="table" w:styleId="TableGrid">
    <w:name w:val="Table Grid"/>
    <w:basedOn w:val="TableNormal"/>
    <w:uiPriority w:val="59"/>
    <w:qFormat/>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Numbered Para 1,Dot pt,No Spacing1,List Paragraph Char Char Char,Indicator Text,List Paragraph1,Bullet 1,Bullet Points,F5 List Paragraph,Colorful List - Accent 11,List Paragraph2,Normal numbered,List Paragraph11,OBC Bullet,Bullet Style,bl"/>
    <w:basedOn w:val="Normal"/>
    <w:link w:val="ListParagraphChar"/>
    <w:uiPriority w:val="1"/>
    <w:qFormat/>
    <w:pPr>
      <w:spacing w:before="120" w:after="120"/>
      <w:ind w:left="720"/>
      <w:contextualSpacing/>
      <w:jc w:val="both"/>
    </w:pPr>
    <w:rPr>
      <w:rFonts w:eastAsiaTheme="minorHAnsi" w:cstheme="minorBidi"/>
      <w:szCs w:val="22"/>
    </w:rPr>
  </w:style>
  <w:style w:type="character" w:customStyle="1" w:styleId="ListParagraphChar">
    <w:name w:val="List Paragraph Char"/>
    <w:aliases w:val="Numbered Para 1 Char,Dot pt Char,No Spacing1 Char,List Paragraph Char Char Char Char,Indicator Text Char,List Paragraph1 Char,Bullet 1 Char,Bullet Points Char,F5 List Paragraph Char,Colorful List - Accent 11 Char,List Paragraph2 Char"/>
    <w:link w:val="ListParagraph"/>
    <w:uiPriority w:val="34"/>
    <w:qFormat/>
    <w:locked/>
    <w:rPr>
      <w:rFonts w:ascii="Times New Roman" w:hAnsi="Times New Roman"/>
      <w:sz w:val="28"/>
      <w:lang w:val="en-US"/>
    </w:rPr>
  </w:style>
  <w:style w:type="paragraph" w:styleId="NormalWeb">
    <w:name w:val="Normal (Web)"/>
    <w:basedOn w:val="Normal"/>
    <w:link w:val="NormalWebChar"/>
    <w:uiPriority w:val="99"/>
    <w:unhideWhenUsed/>
    <w:pPr>
      <w:spacing w:before="100" w:beforeAutospacing="1" w:after="100" w:afterAutospacing="1"/>
    </w:pPr>
    <w:rPr>
      <w:sz w:val="24"/>
      <w:lang w:val="en-GB" w:eastAsia="en-GB"/>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Pr>
      <w:rFonts w:ascii="TimesNewRomanPS-ItalicMT" w:hAnsi="TimesNewRomanPS-ItalicMT" w:hint="default"/>
      <w:b w:val="0"/>
      <w:bCs w:val="0"/>
      <w:i/>
      <w:iCs/>
      <w:color w:val="000000"/>
      <w:sz w:val="28"/>
      <w:szCs w:val="28"/>
    </w:rPr>
  </w:style>
  <w:style w:type="character" w:customStyle="1" w:styleId="BodyTextChar1">
    <w:name w:val="Body Text Char1"/>
    <w:link w:val="BodyText"/>
    <w:locked/>
    <w:rPr>
      <w:rFonts w:cs="Times New Roman"/>
      <w:sz w:val="26"/>
      <w:szCs w:val="26"/>
      <w:shd w:val="clear" w:color="auto" w:fill="FFFFFF"/>
    </w:rPr>
  </w:style>
  <w:style w:type="paragraph" w:styleId="BodyText">
    <w:name w:val="Body Text"/>
    <w:basedOn w:val="Normal"/>
    <w:link w:val="BodyTextChar1"/>
    <w:pPr>
      <w:widowControl w:val="0"/>
      <w:shd w:val="clear" w:color="auto" w:fill="FFFFFF"/>
      <w:spacing w:after="200" w:line="262" w:lineRule="auto"/>
      <w:ind w:firstLine="400"/>
    </w:pPr>
    <w:rPr>
      <w:rFonts w:asciiTheme="minorHAnsi" w:eastAsiaTheme="minorHAnsi" w:hAnsiTheme="minorHAnsi"/>
      <w:sz w:val="26"/>
      <w:szCs w:val="26"/>
      <w:lang w:val="en-GB"/>
    </w:rPr>
  </w:style>
  <w:style w:type="character" w:customStyle="1" w:styleId="BodyTextChar">
    <w:name w:val="Body Text Char"/>
    <w:basedOn w:val="DefaultParagraphFont"/>
    <w:uiPriority w:val="99"/>
    <w:semiHidden/>
    <w:rPr>
      <w:rFonts w:ascii="Times New Roman" w:eastAsia="Times New Roman" w:hAnsi="Times New Roman" w:cs="Times New Roman"/>
      <w:sz w:val="28"/>
      <w:szCs w:val="24"/>
      <w:lang w:val="en-US"/>
    </w:rPr>
  </w:style>
  <w:style w:type="paragraph" w:customStyle="1" w:styleId="1">
    <w:name w:val="1"/>
    <w:basedOn w:val="Normal"/>
    <w:autoRedefine/>
    <w:pPr>
      <w:spacing w:after="160" w:line="240" w:lineRule="exact"/>
    </w:pPr>
    <w:rPr>
      <w:rFonts w:ascii="Verdana" w:hAnsi="Verdana" w:cs="Verdana"/>
      <w:sz w:val="20"/>
      <w:szCs w:val="20"/>
    </w:rPr>
  </w:style>
  <w:style w:type="paragraph" w:customStyle="1" w:styleId="TableParagraph">
    <w:name w:val="Table Paragraph"/>
    <w:basedOn w:val="Normal"/>
    <w:pPr>
      <w:widowControl w:val="0"/>
      <w:autoSpaceDE w:val="0"/>
      <w:autoSpaceDN w:val="0"/>
    </w:pPr>
    <w:rPr>
      <w:sz w:val="22"/>
      <w:szCs w:val="22"/>
      <w:lang w:val="vi-VN"/>
    </w:rPr>
  </w:style>
  <w:style w:type="character" w:customStyle="1" w:styleId="fontstyle31">
    <w:name w:val="fontstyle31"/>
    <w:basedOn w:val="DefaultParagraphFont"/>
    <w:rPr>
      <w:rFonts w:ascii="TimesNewRomanPSMT" w:hAnsi="TimesNewRomanPSMT" w:hint="default"/>
      <w:b w:val="0"/>
      <w:bCs w:val="0"/>
      <w:i w:val="0"/>
      <w:iCs w:val="0"/>
      <w:color w:val="000000"/>
      <w:sz w:val="28"/>
      <w:szCs w:val="28"/>
    </w:rPr>
  </w:style>
  <w:style w:type="character" w:customStyle="1" w:styleId="fontstyle41">
    <w:name w:val="fontstyle41"/>
    <w:basedOn w:val="DefaultParagraphFont"/>
    <w:rPr>
      <w:rFonts w:ascii="TimesNewRomanPS-ItalicMT" w:hAnsi="TimesNewRomanPS-ItalicMT" w:hint="default"/>
      <w:b w:val="0"/>
      <w:bCs w:val="0"/>
      <w:i/>
      <w:iCs/>
      <w:color w:val="000000"/>
      <w:sz w:val="28"/>
      <w:szCs w:val="28"/>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 Char,fn"/>
    <w:basedOn w:val="Normal"/>
    <w:link w:val="FootnoteTextChar"/>
    <w:unhideWhenUsed/>
    <w:qFormat/>
    <w:rPr>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basedOn w:val="DefaultParagraphFont"/>
    <w:link w:val="FootnoteText"/>
    <w:qFormat/>
    <w:rPr>
      <w:rFonts w:ascii="Times New Roman" w:eastAsia="Times New Roman" w:hAnsi="Times New Roman" w:cs="Times New Roman"/>
      <w:sz w:val="20"/>
      <w:szCs w:val="20"/>
      <w:lang w:val="en-US"/>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10"/>
    <w:basedOn w:val="DefaultParagraphFont"/>
    <w:link w:val="4GCharCharChar"/>
    <w:unhideWhenUsed/>
    <w:qFormat/>
    <w:rPr>
      <w:vertAlign w:val="superscript"/>
    </w:rPr>
  </w:style>
  <w:style w:type="character" w:customStyle="1" w:styleId="NormalWebChar">
    <w:name w:val="Normal (Web) Char"/>
    <w:link w:val="NormalWeb"/>
    <w:uiPriority w:val="99"/>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lang w:val="en-US"/>
    </w:rPr>
  </w:style>
  <w:style w:type="paragraph" w:styleId="Footer">
    <w:name w:val="footer"/>
    <w:basedOn w:val="Normal"/>
    <w:link w:val="FooterChar"/>
    <w:uiPriority w:val="99"/>
    <w:pPr>
      <w:tabs>
        <w:tab w:val="center" w:pos="4320"/>
        <w:tab w:val="right" w:pos="8640"/>
      </w:tabs>
    </w:pPr>
    <w:rPr>
      <w:sz w:val="24"/>
      <w:lang w:val="x-none" w:eastAsia="x-none"/>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lang w:val="x-none" w:eastAsia="x-none"/>
    </w:rPr>
  </w:style>
  <w:style w:type="character" w:styleId="Strong">
    <w:name w:val="Strong"/>
    <w:qFormat/>
    <w:rPr>
      <w:b/>
      <w:bC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pPr>
      <w:spacing w:before="100" w:line="240" w:lineRule="exact"/>
    </w:pPr>
    <w:rPr>
      <w:rFonts w:asciiTheme="minorHAnsi" w:eastAsiaTheme="minorHAnsi" w:hAnsiTheme="minorHAnsi" w:cstheme="minorBidi"/>
      <w:sz w:val="22"/>
      <w:szCs w:val="22"/>
      <w:vertAlign w:val="superscript"/>
      <w:lang w:val="en-GB"/>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rFonts w:ascii="Times New Roman" w:eastAsia="Times New Roman" w:hAnsi="Times New Roman" w:cs="Times New Roman"/>
      <w:sz w:val="16"/>
      <w:szCs w:val="16"/>
      <w:lang w:val="en-US"/>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65F91" w:themeColor="accent1" w:themeShade="BF"/>
      <w:sz w:val="28"/>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67205">
      <w:bodyDiv w:val="1"/>
      <w:marLeft w:val="0"/>
      <w:marRight w:val="0"/>
      <w:marTop w:val="0"/>
      <w:marBottom w:val="0"/>
      <w:divBdr>
        <w:top w:val="none" w:sz="0" w:space="0" w:color="auto"/>
        <w:left w:val="none" w:sz="0" w:space="0" w:color="auto"/>
        <w:bottom w:val="none" w:sz="0" w:space="0" w:color="auto"/>
        <w:right w:val="none" w:sz="0" w:space="0" w:color="auto"/>
      </w:divBdr>
    </w:div>
    <w:div w:id="350453107">
      <w:bodyDiv w:val="1"/>
      <w:marLeft w:val="0"/>
      <w:marRight w:val="0"/>
      <w:marTop w:val="0"/>
      <w:marBottom w:val="0"/>
      <w:divBdr>
        <w:top w:val="none" w:sz="0" w:space="0" w:color="auto"/>
        <w:left w:val="none" w:sz="0" w:space="0" w:color="auto"/>
        <w:bottom w:val="none" w:sz="0" w:space="0" w:color="auto"/>
        <w:right w:val="none" w:sz="0" w:space="0" w:color="auto"/>
      </w:divBdr>
    </w:div>
    <w:div w:id="380790578">
      <w:bodyDiv w:val="1"/>
      <w:marLeft w:val="0"/>
      <w:marRight w:val="0"/>
      <w:marTop w:val="0"/>
      <w:marBottom w:val="0"/>
      <w:divBdr>
        <w:top w:val="none" w:sz="0" w:space="0" w:color="auto"/>
        <w:left w:val="none" w:sz="0" w:space="0" w:color="auto"/>
        <w:bottom w:val="none" w:sz="0" w:space="0" w:color="auto"/>
        <w:right w:val="none" w:sz="0" w:space="0" w:color="auto"/>
      </w:divBdr>
    </w:div>
    <w:div w:id="461536289">
      <w:bodyDiv w:val="1"/>
      <w:marLeft w:val="0"/>
      <w:marRight w:val="0"/>
      <w:marTop w:val="0"/>
      <w:marBottom w:val="0"/>
      <w:divBdr>
        <w:top w:val="none" w:sz="0" w:space="0" w:color="auto"/>
        <w:left w:val="none" w:sz="0" w:space="0" w:color="auto"/>
        <w:bottom w:val="none" w:sz="0" w:space="0" w:color="auto"/>
        <w:right w:val="none" w:sz="0" w:space="0" w:color="auto"/>
      </w:divBdr>
    </w:div>
    <w:div w:id="490751853">
      <w:bodyDiv w:val="1"/>
      <w:marLeft w:val="0"/>
      <w:marRight w:val="0"/>
      <w:marTop w:val="0"/>
      <w:marBottom w:val="0"/>
      <w:divBdr>
        <w:top w:val="none" w:sz="0" w:space="0" w:color="auto"/>
        <w:left w:val="none" w:sz="0" w:space="0" w:color="auto"/>
        <w:bottom w:val="none" w:sz="0" w:space="0" w:color="auto"/>
        <w:right w:val="none" w:sz="0" w:space="0" w:color="auto"/>
      </w:divBdr>
    </w:div>
    <w:div w:id="825711017">
      <w:bodyDiv w:val="1"/>
      <w:marLeft w:val="0"/>
      <w:marRight w:val="0"/>
      <w:marTop w:val="0"/>
      <w:marBottom w:val="0"/>
      <w:divBdr>
        <w:top w:val="none" w:sz="0" w:space="0" w:color="auto"/>
        <w:left w:val="none" w:sz="0" w:space="0" w:color="auto"/>
        <w:bottom w:val="none" w:sz="0" w:space="0" w:color="auto"/>
        <w:right w:val="none" w:sz="0" w:space="0" w:color="auto"/>
      </w:divBdr>
    </w:div>
    <w:div w:id="829520992">
      <w:bodyDiv w:val="1"/>
      <w:marLeft w:val="0"/>
      <w:marRight w:val="0"/>
      <w:marTop w:val="0"/>
      <w:marBottom w:val="0"/>
      <w:divBdr>
        <w:top w:val="none" w:sz="0" w:space="0" w:color="auto"/>
        <w:left w:val="none" w:sz="0" w:space="0" w:color="auto"/>
        <w:bottom w:val="none" w:sz="0" w:space="0" w:color="auto"/>
        <w:right w:val="none" w:sz="0" w:space="0" w:color="auto"/>
      </w:divBdr>
    </w:div>
    <w:div w:id="1164591288">
      <w:bodyDiv w:val="1"/>
      <w:marLeft w:val="0"/>
      <w:marRight w:val="0"/>
      <w:marTop w:val="0"/>
      <w:marBottom w:val="0"/>
      <w:divBdr>
        <w:top w:val="none" w:sz="0" w:space="0" w:color="auto"/>
        <w:left w:val="none" w:sz="0" w:space="0" w:color="auto"/>
        <w:bottom w:val="none" w:sz="0" w:space="0" w:color="auto"/>
        <w:right w:val="none" w:sz="0" w:space="0" w:color="auto"/>
      </w:divBdr>
    </w:div>
    <w:div w:id="1402481937">
      <w:bodyDiv w:val="1"/>
      <w:marLeft w:val="0"/>
      <w:marRight w:val="0"/>
      <w:marTop w:val="0"/>
      <w:marBottom w:val="0"/>
      <w:divBdr>
        <w:top w:val="none" w:sz="0" w:space="0" w:color="auto"/>
        <w:left w:val="none" w:sz="0" w:space="0" w:color="auto"/>
        <w:bottom w:val="none" w:sz="0" w:space="0" w:color="auto"/>
        <w:right w:val="none" w:sz="0" w:space="0" w:color="auto"/>
      </w:divBdr>
    </w:div>
    <w:div w:id="1418595179">
      <w:bodyDiv w:val="1"/>
      <w:marLeft w:val="0"/>
      <w:marRight w:val="0"/>
      <w:marTop w:val="0"/>
      <w:marBottom w:val="0"/>
      <w:divBdr>
        <w:top w:val="none" w:sz="0" w:space="0" w:color="auto"/>
        <w:left w:val="none" w:sz="0" w:space="0" w:color="auto"/>
        <w:bottom w:val="none" w:sz="0" w:space="0" w:color="auto"/>
        <w:right w:val="none" w:sz="0" w:space="0" w:color="auto"/>
      </w:divBdr>
    </w:div>
    <w:div w:id="1482305439">
      <w:bodyDiv w:val="1"/>
      <w:marLeft w:val="0"/>
      <w:marRight w:val="0"/>
      <w:marTop w:val="0"/>
      <w:marBottom w:val="0"/>
      <w:divBdr>
        <w:top w:val="none" w:sz="0" w:space="0" w:color="auto"/>
        <w:left w:val="none" w:sz="0" w:space="0" w:color="auto"/>
        <w:bottom w:val="none" w:sz="0" w:space="0" w:color="auto"/>
        <w:right w:val="none" w:sz="0" w:space="0" w:color="auto"/>
      </w:divBdr>
    </w:div>
    <w:div w:id="1556970092">
      <w:bodyDiv w:val="1"/>
      <w:marLeft w:val="0"/>
      <w:marRight w:val="0"/>
      <w:marTop w:val="0"/>
      <w:marBottom w:val="0"/>
      <w:divBdr>
        <w:top w:val="none" w:sz="0" w:space="0" w:color="auto"/>
        <w:left w:val="none" w:sz="0" w:space="0" w:color="auto"/>
        <w:bottom w:val="none" w:sz="0" w:space="0" w:color="auto"/>
        <w:right w:val="none" w:sz="0" w:space="0" w:color="auto"/>
      </w:divBdr>
    </w:div>
    <w:div w:id="181104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CNTTPC</dc:creator>
  <cp:lastModifiedBy>admin</cp:lastModifiedBy>
  <cp:revision>25</cp:revision>
  <dcterms:created xsi:type="dcterms:W3CDTF">2026-05-21T02:21:00Z</dcterms:created>
  <dcterms:modified xsi:type="dcterms:W3CDTF">2026-05-26T20:37:00Z</dcterms:modified>
</cp:coreProperties>
</file>