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9AD" w:rsidRDefault="00BC09AD">
      <w:pPr>
        <w:pStyle w:val="BodyText"/>
        <w:rPr>
          <w:i/>
          <w:sz w:val="30"/>
        </w:rPr>
      </w:pPr>
      <w:bookmarkStart w:id="0" w:name="_GoBack"/>
      <w:bookmarkEnd w:id="0"/>
    </w:p>
    <w:p w:rsidR="00BC09AD" w:rsidRDefault="00BD4B3D">
      <w:pPr>
        <w:pStyle w:val="Heading1"/>
        <w:spacing w:before="258"/>
        <w:ind w:left="1271" w:right="1301"/>
      </w:pPr>
      <w:r>
        <w:t>NGHỊ QUYẾT</w:t>
      </w:r>
    </w:p>
    <w:p w:rsidR="00BC09AD" w:rsidRDefault="00BD4B3D">
      <w:pPr>
        <w:spacing w:before="32" w:line="264" w:lineRule="auto"/>
        <w:ind w:left="1271" w:right="1303"/>
        <w:jc w:val="center"/>
        <w:rPr>
          <w:b/>
          <w:sz w:val="28"/>
        </w:rPr>
      </w:pPr>
      <w:r>
        <w:pict>
          <v:shape id="_x0000_s1030" style="position:absolute;left:0;text-align:left;margin-left:263pt;margin-top:57.35pt;width:94.65pt;height:.1pt;z-index:-15728128;mso-wrap-distance-left:0;mso-wrap-distance-right:0;mso-position-horizontal-relative:page" coordorigin="5260,1147" coordsize="1893,0" path="m5260,1147r1893,e" filled="f">
            <v:path arrowok="t"/>
            <w10:wrap type="topAndBottom" anchorx="page"/>
          </v:shape>
        </w:pict>
      </w:r>
      <w:r>
        <w:rPr>
          <w:b/>
          <w:sz w:val="28"/>
        </w:rPr>
        <w:t>Về việc hỗ trợ một lần và hỗ trợ mức đóng bảo hiểm y tế ch</w:t>
      </w:r>
      <w:r>
        <w:rPr>
          <w:b/>
          <w:sz w:val="28"/>
        </w:rPr>
        <w:t>o đảng viên được tặng Huy hiệu 40 năm tuổi Đảng trên địa bàn tỉnh Hải Dương</w:t>
      </w:r>
    </w:p>
    <w:p w:rsidR="00BC09AD" w:rsidRDefault="00BC09AD">
      <w:pPr>
        <w:pStyle w:val="BodyText"/>
        <w:spacing w:before="6"/>
        <w:rPr>
          <w:b/>
          <w:sz w:val="44"/>
        </w:rPr>
      </w:pPr>
    </w:p>
    <w:p w:rsidR="00BC09AD" w:rsidRDefault="00BD4B3D">
      <w:pPr>
        <w:ind w:left="1271" w:right="1302"/>
        <w:jc w:val="center"/>
        <w:rPr>
          <w:b/>
          <w:sz w:val="28"/>
        </w:rPr>
      </w:pPr>
      <w:r>
        <w:rPr>
          <w:b/>
          <w:sz w:val="28"/>
        </w:rPr>
        <w:t>HỘI ĐỒNG NHÂN DÂN TỈNH HẢI DƯƠNG</w:t>
      </w:r>
    </w:p>
    <w:p w:rsidR="00BC09AD" w:rsidRDefault="00BD4B3D">
      <w:pPr>
        <w:spacing w:before="32"/>
        <w:ind w:left="1271" w:right="1302"/>
        <w:jc w:val="center"/>
        <w:rPr>
          <w:b/>
          <w:sz w:val="28"/>
        </w:rPr>
      </w:pPr>
      <w:r>
        <w:rPr>
          <w:b/>
          <w:sz w:val="28"/>
        </w:rPr>
        <w:t>KHÓA XVII, KỲ HỌP THỨ 19</w:t>
      </w:r>
    </w:p>
    <w:p w:rsidR="00BC09AD" w:rsidRDefault="00BC09AD">
      <w:pPr>
        <w:pStyle w:val="BodyText"/>
        <w:rPr>
          <w:b/>
          <w:sz w:val="30"/>
        </w:rPr>
      </w:pPr>
    </w:p>
    <w:p w:rsidR="00BC09AD" w:rsidRDefault="00BD4B3D">
      <w:pPr>
        <w:spacing w:before="226" w:line="297" w:lineRule="auto"/>
        <w:ind w:left="101" w:right="131" w:firstLine="567"/>
        <w:jc w:val="both"/>
        <w:rPr>
          <w:i/>
          <w:sz w:val="28"/>
        </w:rPr>
      </w:pPr>
      <w:r>
        <w:rPr>
          <w:i/>
          <w:sz w:val="28"/>
        </w:rPr>
        <w:t xml:space="preserve">Căn cứ Luật Tổ chức chính quyền địa phương ngày 19 tháng 6 năm 2015; </w:t>
      </w:r>
      <w:r>
        <w:rPr>
          <w:i/>
          <w:sz w:val="28"/>
        </w:rPr>
        <w:t>Luật sửa đổi, bổ sung một số điều của Luật Tổ chức Chính phủ và Luật Tổ chức chính quyền địa phương ngày 22 tháng 11 năm 2019;</w:t>
      </w:r>
    </w:p>
    <w:p w:rsidR="00BC09AD" w:rsidRDefault="00BD4B3D">
      <w:pPr>
        <w:spacing w:before="122"/>
        <w:ind w:left="668"/>
        <w:jc w:val="both"/>
        <w:rPr>
          <w:i/>
          <w:sz w:val="28"/>
        </w:rPr>
      </w:pPr>
      <w:r>
        <w:rPr>
          <w:i/>
          <w:sz w:val="28"/>
        </w:rPr>
        <w:t>Căn cứ Luật Bảo hiểm y tế ngày 14 tháng 11 năm 2008 và Luật sửa đổi, bổ</w:t>
      </w:r>
    </w:p>
    <w:p w:rsidR="00BC09AD" w:rsidRDefault="00BD4B3D">
      <w:pPr>
        <w:spacing w:before="78"/>
        <w:ind w:left="101"/>
        <w:jc w:val="both"/>
        <w:rPr>
          <w:i/>
          <w:sz w:val="28"/>
        </w:rPr>
      </w:pPr>
      <w:r>
        <w:rPr>
          <w:i/>
          <w:sz w:val="28"/>
        </w:rPr>
        <w:t>sung một số điều của Luật Bảo hiểm y tế ngày 13 tháng 6 n</w:t>
      </w:r>
      <w:r>
        <w:rPr>
          <w:i/>
          <w:sz w:val="28"/>
        </w:rPr>
        <w:t>ăm 2014;</w:t>
      </w:r>
    </w:p>
    <w:p w:rsidR="00BC09AD" w:rsidRDefault="00BD4B3D">
      <w:pPr>
        <w:spacing w:before="198"/>
        <w:ind w:left="668"/>
        <w:jc w:val="both"/>
        <w:rPr>
          <w:i/>
          <w:sz w:val="28"/>
        </w:rPr>
      </w:pPr>
      <w:r>
        <w:rPr>
          <w:i/>
          <w:sz w:val="28"/>
        </w:rPr>
        <w:t>Căn cứ Luật Người cao tuổi ngày 23 tháng 11 năm 2009;</w:t>
      </w:r>
    </w:p>
    <w:p w:rsidR="00BC09AD" w:rsidRDefault="00BD4B3D">
      <w:pPr>
        <w:spacing w:before="198"/>
        <w:ind w:left="668"/>
        <w:jc w:val="both"/>
        <w:rPr>
          <w:i/>
          <w:sz w:val="28"/>
        </w:rPr>
      </w:pPr>
      <w:r>
        <w:rPr>
          <w:i/>
          <w:sz w:val="28"/>
        </w:rPr>
        <w:t>Căn cứ Luật Ngân sách nhà nước ngày 25 tháng 6 năm 2015;</w:t>
      </w:r>
    </w:p>
    <w:p w:rsidR="00BC09AD" w:rsidRDefault="00BD4B3D">
      <w:pPr>
        <w:spacing w:before="198"/>
        <w:ind w:left="668"/>
        <w:jc w:val="both"/>
        <w:rPr>
          <w:i/>
          <w:sz w:val="28"/>
        </w:rPr>
      </w:pPr>
      <w:r>
        <w:rPr>
          <w:i/>
          <w:sz w:val="28"/>
        </w:rPr>
        <w:t>Căn cứ Nghị định số 163/2016/NĐ-CP ngày 21 tháng 12 năm 2016 của</w:t>
      </w:r>
    </w:p>
    <w:p w:rsidR="00BC09AD" w:rsidRDefault="00BD4B3D">
      <w:pPr>
        <w:spacing w:before="78"/>
        <w:ind w:left="101"/>
        <w:jc w:val="both"/>
        <w:rPr>
          <w:i/>
          <w:sz w:val="28"/>
        </w:rPr>
      </w:pPr>
      <w:r>
        <w:rPr>
          <w:i/>
          <w:sz w:val="28"/>
        </w:rPr>
        <w:t>Chính phủ quy định chi tiết thi hành một số điều của Luật Ngân sách nhà nước;</w:t>
      </w:r>
    </w:p>
    <w:p w:rsidR="00BC09AD" w:rsidRDefault="00BD4B3D">
      <w:pPr>
        <w:spacing w:before="198" w:line="297" w:lineRule="auto"/>
        <w:ind w:left="101" w:right="130" w:firstLine="567"/>
        <w:jc w:val="both"/>
        <w:rPr>
          <w:i/>
          <w:sz w:val="28"/>
        </w:rPr>
      </w:pPr>
      <w:r>
        <w:rPr>
          <w:i/>
          <w:sz w:val="28"/>
        </w:rPr>
        <w:t>Xét Tờ trình số 155/TTr-UBND ngày 30 tháng 11 năm 2023 của Ủy ban nhân dân tỉnh về việc đề nghị ban hành Nghị quyết của Hội đồng nhân dân Quy định chính sách hỗ trợ một lần và hỗ</w:t>
      </w:r>
      <w:r>
        <w:rPr>
          <w:i/>
          <w:sz w:val="28"/>
        </w:rPr>
        <w:t xml:space="preserve"> trợ mức đóng bảo hiểm y tế cho đảng viên được tặng Huy hiệu 40 năm tuổi Đảng trên địa bàn tỉnh Hải Dương; Báo cáo thẩm tra của Ban Văn hóa - Xã hội Hội đồng nhân dân tỉnh; ý kiến thảo luận của đại biểu Hội đồng nhân dân tại kỳ</w:t>
      </w:r>
      <w:r>
        <w:rPr>
          <w:i/>
          <w:spacing w:val="-2"/>
          <w:sz w:val="28"/>
        </w:rPr>
        <w:t xml:space="preserve"> </w:t>
      </w:r>
      <w:r>
        <w:rPr>
          <w:i/>
          <w:sz w:val="28"/>
        </w:rPr>
        <w:t>họp.</w:t>
      </w:r>
    </w:p>
    <w:p w:rsidR="00BC09AD" w:rsidRDefault="00BC09AD">
      <w:pPr>
        <w:pStyle w:val="BodyText"/>
        <w:spacing w:before="7"/>
        <w:rPr>
          <w:i/>
          <w:sz w:val="26"/>
        </w:rPr>
      </w:pPr>
    </w:p>
    <w:p w:rsidR="00BC09AD" w:rsidRDefault="00BD4B3D">
      <w:pPr>
        <w:pStyle w:val="Heading1"/>
        <w:ind w:left="1271" w:right="1303"/>
      </w:pPr>
      <w:r>
        <w:t>QUYẾT NGHỊ:</w:t>
      </w:r>
    </w:p>
    <w:p w:rsidR="00BC09AD" w:rsidRDefault="00BC09AD">
      <w:pPr>
        <w:pStyle w:val="BodyText"/>
        <w:spacing w:before="5"/>
        <w:rPr>
          <w:b/>
          <w:sz w:val="36"/>
        </w:rPr>
      </w:pPr>
    </w:p>
    <w:p w:rsidR="00BC09AD" w:rsidRDefault="00BD4B3D">
      <w:pPr>
        <w:ind w:left="821"/>
        <w:jc w:val="both"/>
        <w:rPr>
          <w:b/>
          <w:sz w:val="28"/>
        </w:rPr>
      </w:pPr>
      <w:r>
        <w:rPr>
          <w:b/>
          <w:sz w:val="28"/>
        </w:rPr>
        <w:t>Điều 1. P</w:t>
      </w:r>
      <w:r>
        <w:rPr>
          <w:b/>
          <w:sz w:val="28"/>
        </w:rPr>
        <w:t>hạm vi điều chỉnh</w:t>
      </w:r>
    </w:p>
    <w:p w:rsidR="00BC09AD" w:rsidRDefault="00BD4B3D">
      <w:pPr>
        <w:pStyle w:val="BodyText"/>
        <w:spacing w:before="158" w:line="268" w:lineRule="auto"/>
        <w:ind w:left="101" w:right="136" w:firstLine="720"/>
        <w:jc w:val="both"/>
      </w:pPr>
      <w:r>
        <w:rPr>
          <w:spacing w:val="2"/>
        </w:rPr>
        <w:t xml:space="preserve">Nghị quyết quy định </w:t>
      </w:r>
      <w:r>
        <w:t xml:space="preserve">về </w:t>
      </w:r>
      <w:r>
        <w:rPr>
          <w:spacing w:val="2"/>
        </w:rPr>
        <w:t xml:space="preserve">việc </w:t>
      </w:r>
      <w:r>
        <w:t xml:space="preserve">hỗ trợ một lần và hỗ </w:t>
      </w:r>
      <w:r>
        <w:rPr>
          <w:spacing w:val="2"/>
        </w:rPr>
        <w:t xml:space="preserve">trợ mức đóng </w:t>
      </w:r>
      <w:r>
        <w:t xml:space="preserve">bảo  </w:t>
      </w:r>
      <w:r>
        <w:rPr>
          <w:spacing w:val="2"/>
        </w:rPr>
        <w:t xml:space="preserve">hiểm </w:t>
      </w:r>
      <w:r>
        <w:t xml:space="preserve">y tế cho </w:t>
      </w:r>
      <w:r>
        <w:rPr>
          <w:spacing w:val="2"/>
        </w:rPr>
        <w:t xml:space="preserve">đảng viên được tặng Huy hiệu </w:t>
      </w:r>
      <w:r>
        <w:t xml:space="preserve">40 năm </w:t>
      </w:r>
      <w:r>
        <w:rPr>
          <w:spacing w:val="2"/>
        </w:rPr>
        <w:t xml:space="preserve">tuổi đảng trên </w:t>
      </w:r>
      <w:r>
        <w:t xml:space="preserve">địa </w:t>
      </w:r>
      <w:r>
        <w:rPr>
          <w:spacing w:val="2"/>
        </w:rPr>
        <w:t>bàn  tỉnh Hải</w:t>
      </w:r>
      <w:r>
        <w:rPr>
          <w:spacing w:val="12"/>
        </w:rPr>
        <w:t xml:space="preserve"> </w:t>
      </w:r>
      <w:r>
        <w:rPr>
          <w:spacing w:val="2"/>
        </w:rPr>
        <w:t>Dương.</w:t>
      </w:r>
    </w:p>
    <w:p w:rsidR="00BC09AD" w:rsidRDefault="00BC09AD">
      <w:pPr>
        <w:spacing w:line="268" w:lineRule="auto"/>
        <w:jc w:val="both"/>
        <w:sectPr w:rsidR="00BC09AD">
          <w:type w:val="continuous"/>
          <w:pgSz w:w="11910" w:h="16840"/>
          <w:pgMar w:top="1060" w:right="1000" w:bottom="280" w:left="1600" w:header="720" w:footer="720" w:gutter="0"/>
          <w:cols w:space="720"/>
        </w:sectPr>
      </w:pPr>
    </w:p>
    <w:p w:rsidR="00BC09AD" w:rsidRDefault="00BC09AD">
      <w:pPr>
        <w:pStyle w:val="BodyText"/>
        <w:spacing w:before="3"/>
        <w:rPr>
          <w:sz w:val="14"/>
        </w:rPr>
      </w:pPr>
    </w:p>
    <w:p w:rsidR="00BC09AD" w:rsidRDefault="00BD4B3D">
      <w:pPr>
        <w:pStyle w:val="Heading1"/>
        <w:spacing w:before="88"/>
        <w:jc w:val="both"/>
      </w:pPr>
      <w:r>
        <w:t>Điều 2. Đối tượng áp dụng</w:t>
      </w:r>
    </w:p>
    <w:p w:rsidR="00BC09AD" w:rsidRDefault="00BD4B3D">
      <w:pPr>
        <w:pStyle w:val="ListParagraph"/>
        <w:numPr>
          <w:ilvl w:val="0"/>
          <w:numId w:val="5"/>
        </w:numPr>
        <w:tabs>
          <w:tab w:val="left" w:pos="1101"/>
        </w:tabs>
        <w:spacing w:before="158"/>
        <w:jc w:val="both"/>
        <w:rPr>
          <w:sz w:val="28"/>
        </w:rPr>
      </w:pPr>
      <w:r>
        <w:rPr>
          <w:sz w:val="28"/>
        </w:rPr>
        <w:t>Đối tượng được hưởng hỗ trợ một</w:t>
      </w:r>
      <w:r>
        <w:rPr>
          <w:spacing w:val="-3"/>
          <w:sz w:val="28"/>
        </w:rPr>
        <w:t xml:space="preserve"> </w:t>
      </w:r>
      <w:r>
        <w:rPr>
          <w:sz w:val="28"/>
        </w:rPr>
        <w:t>lần:</w:t>
      </w:r>
    </w:p>
    <w:p w:rsidR="00BC09AD" w:rsidRDefault="00BD4B3D">
      <w:pPr>
        <w:pStyle w:val="ListParagraph"/>
        <w:numPr>
          <w:ilvl w:val="0"/>
          <w:numId w:val="4"/>
        </w:numPr>
        <w:tabs>
          <w:tab w:val="left" w:pos="1121"/>
        </w:tabs>
        <w:spacing w:before="158" w:line="268" w:lineRule="auto"/>
        <w:ind w:right="132" w:firstLine="720"/>
        <w:jc w:val="both"/>
        <w:rPr>
          <w:sz w:val="28"/>
        </w:rPr>
      </w:pPr>
      <w:r>
        <w:rPr>
          <w:sz w:val="28"/>
        </w:rPr>
        <w:t>Đảng viên được tặng Huy hiệu 40 năm tuổi Đảng đang sinh hoạt trong các tổ chức cơ sở đảng ở xã, phường, thị trấn trên địa bàn tỉnh Hải Dương không được hưởng chế độ hưu trí, trợ cấp bảo hiểm xã hội thường xuyên và trợ cấp xã hội hằng</w:t>
      </w:r>
      <w:r>
        <w:rPr>
          <w:spacing w:val="-1"/>
          <w:sz w:val="28"/>
        </w:rPr>
        <w:t xml:space="preserve"> </w:t>
      </w:r>
      <w:r>
        <w:rPr>
          <w:sz w:val="28"/>
        </w:rPr>
        <w:t>tháng.</w:t>
      </w:r>
    </w:p>
    <w:p w:rsidR="00BC09AD" w:rsidRDefault="00BD4B3D">
      <w:pPr>
        <w:pStyle w:val="ListParagraph"/>
        <w:numPr>
          <w:ilvl w:val="0"/>
          <w:numId w:val="4"/>
        </w:numPr>
        <w:tabs>
          <w:tab w:val="left" w:pos="1136"/>
        </w:tabs>
        <w:spacing w:before="118" w:line="268" w:lineRule="auto"/>
        <w:ind w:right="131" w:firstLine="720"/>
        <w:jc w:val="both"/>
        <w:rPr>
          <w:sz w:val="28"/>
        </w:rPr>
      </w:pPr>
      <w:r>
        <w:rPr>
          <w:sz w:val="28"/>
        </w:rPr>
        <w:t xml:space="preserve">Đảng viên được </w:t>
      </w:r>
      <w:r>
        <w:rPr>
          <w:sz w:val="28"/>
        </w:rPr>
        <w:t>tặng Huy hiệu 40 năm tuổi Đảng đang sinh hoạt trong các tổ chức cơ sở đảng ở xã, phường, thị trấn trên địa bàn tỉnh Hải Dương là đối tượng người có công với cách mạng, thân nhân liệt sĩ được hưởng trợ cấp ưu đãi hằng tháng và không được hưởng chế độ hưu</w:t>
      </w:r>
      <w:r>
        <w:rPr>
          <w:spacing w:val="-2"/>
          <w:sz w:val="28"/>
        </w:rPr>
        <w:t xml:space="preserve"> </w:t>
      </w:r>
      <w:r>
        <w:rPr>
          <w:sz w:val="28"/>
        </w:rPr>
        <w:t>tr</w:t>
      </w:r>
      <w:r>
        <w:rPr>
          <w:sz w:val="28"/>
        </w:rPr>
        <w:t>í.</w:t>
      </w:r>
    </w:p>
    <w:p w:rsidR="00BC09AD" w:rsidRDefault="00BD4B3D">
      <w:pPr>
        <w:pStyle w:val="ListParagraph"/>
        <w:numPr>
          <w:ilvl w:val="0"/>
          <w:numId w:val="5"/>
        </w:numPr>
        <w:tabs>
          <w:tab w:val="left" w:pos="1101"/>
        </w:tabs>
        <w:spacing w:before="118"/>
        <w:jc w:val="both"/>
        <w:rPr>
          <w:sz w:val="28"/>
        </w:rPr>
      </w:pPr>
      <w:r>
        <w:rPr>
          <w:sz w:val="28"/>
        </w:rPr>
        <w:t>Đối tượng được hỗ trợ mức đóng bảo hiểm y</w:t>
      </w:r>
      <w:r>
        <w:rPr>
          <w:spacing w:val="-2"/>
          <w:sz w:val="28"/>
        </w:rPr>
        <w:t xml:space="preserve"> </w:t>
      </w:r>
      <w:r>
        <w:rPr>
          <w:sz w:val="28"/>
        </w:rPr>
        <w:t>tế:</w:t>
      </w:r>
    </w:p>
    <w:p w:rsidR="00BC09AD" w:rsidRDefault="00BD4B3D">
      <w:pPr>
        <w:pStyle w:val="BodyText"/>
        <w:spacing w:before="158" w:line="268" w:lineRule="auto"/>
        <w:ind w:left="101" w:right="131" w:firstLine="720"/>
        <w:jc w:val="both"/>
      </w:pPr>
      <w:r>
        <w:t xml:space="preserve">Đảng viên đã được tặng Huy hiệu từ 40 năm tuổi Đảng trở lên đang sinh hoạt trong các tổ chức cơ sở đảng ở xã, phường, thị trấn trên địa bàn tỉnh Hải Dương chưa được hưởng chế độ hưu trí, trợ cấp bảo hiểm xã </w:t>
      </w:r>
      <w:r>
        <w:t>hội thường xuyên, trợ cấp xã hội hằng tháng và chưa được ngân sách nhà nước hỗ trợ 100% mức đóng bảo hiểm y tế.</w:t>
      </w:r>
    </w:p>
    <w:p w:rsidR="00BC09AD" w:rsidRDefault="00BD4B3D">
      <w:pPr>
        <w:pStyle w:val="ListParagraph"/>
        <w:numPr>
          <w:ilvl w:val="0"/>
          <w:numId w:val="5"/>
        </w:numPr>
        <w:tabs>
          <w:tab w:val="left" w:pos="1112"/>
        </w:tabs>
        <w:spacing w:before="117"/>
        <w:ind w:left="1111" w:hanging="291"/>
        <w:jc w:val="both"/>
        <w:rPr>
          <w:sz w:val="28"/>
        </w:rPr>
      </w:pPr>
      <w:r>
        <w:rPr>
          <w:sz w:val="28"/>
        </w:rPr>
        <w:t>Các</w:t>
      </w:r>
      <w:r>
        <w:rPr>
          <w:spacing w:val="9"/>
          <w:sz w:val="28"/>
        </w:rPr>
        <w:t xml:space="preserve"> </w:t>
      </w:r>
      <w:r>
        <w:rPr>
          <w:sz w:val="28"/>
        </w:rPr>
        <w:t>cơ</w:t>
      </w:r>
      <w:r>
        <w:rPr>
          <w:spacing w:val="10"/>
          <w:sz w:val="28"/>
        </w:rPr>
        <w:t xml:space="preserve"> </w:t>
      </w:r>
      <w:r>
        <w:rPr>
          <w:sz w:val="28"/>
        </w:rPr>
        <w:t>quan,</w:t>
      </w:r>
      <w:r>
        <w:rPr>
          <w:spacing w:val="10"/>
          <w:sz w:val="28"/>
        </w:rPr>
        <w:t xml:space="preserve"> </w:t>
      </w:r>
      <w:r>
        <w:rPr>
          <w:sz w:val="28"/>
        </w:rPr>
        <w:t>tổ</w:t>
      </w:r>
      <w:r>
        <w:rPr>
          <w:spacing w:val="10"/>
          <w:sz w:val="28"/>
        </w:rPr>
        <w:t xml:space="preserve"> </w:t>
      </w:r>
      <w:r>
        <w:rPr>
          <w:sz w:val="28"/>
        </w:rPr>
        <w:t>chức,</w:t>
      </w:r>
      <w:r>
        <w:rPr>
          <w:spacing w:val="10"/>
          <w:sz w:val="28"/>
        </w:rPr>
        <w:t xml:space="preserve"> </w:t>
      </w:r>
      <w:r>
        <w:rPr>
          <w:sz w:val="28"/>
        </w:rPr>
        <w:t>cá</w:t>
      </w:r>
      <w:r>
        <w:rPr>
          <w:spacing w:val="10"/>
          <w:sz w:val="28"/>
        </w:rPr>
        <w:t xml:space="preserve"> </w:t>
      </w:r>
      <w:r>
        <w:rPr>
          <w:sz w:val="28"/>
        </w:rPr>
        <w:t>nhân</w:t>
      </w:r>
      <w:r>
        <w:rPr>
          <w:spacing w:val="10"/>
          <w:sz w:val="28"/>
        </w:rPr>
        <w:t xml:space="preserve"> </w:t>
      </w:r>
      <w:r>
        <w:rPr>
          <w:sz w:val="28"/>
        </w:rPr>
        <w:t>khác</w:t>
      </w:r>
      <w:r>
        <w:rPr>
          <w:spacing w:val="10"/>
          <w:sz w:val="28"/>
        </w:rPr>
        <w:t xml:space="preserve"> </w:t>
      </w:r>
      <w:r>
        <w:rPr>
          <w:sz w:val="28"/>
        </w:rPr>
        <w:t>có</w:t>
      </w:r>
      <w:r>
        <w:rPr>
          <w:spacing w:val="9"/>
          <w:sz w:val="28"/>
        </w:rPr>
        <w:t xml:space="preserve"> </w:t>
      </w:r>
      <w:r>
        <w:rPr>
          <w:sz w:val="28"/>
        </w:rPr>
        <w:t>quyền</w:t>
      </w:r>
      <w:r>
        <w:rPr>
          <w:spacing w:val="10"/>
          <w:sz w:val="28"/>
        </w:rPr>
        <w:t xml:space="preserve"> </w:t>
      </w:r>
      <w:r>
        <w:rPr>
          <w:sz w:val="28"/>
        </w:rPr>
        <w:t>lợi</w:t>
      </w:r>
      <w:r>
        <w:rPr>
          <w:spacing w:val="10"/>
          <w:sz w:val="28"/>
        </w:rPr>
        <w:t xml:space="preserve"> </w:t>
      </w:r>
      <w:r>
        <w:rPr>
          <w:sz w:val="28"/>
        </w:rPr>
        <w:t>và</w:t>
      </w:r>
      <w:r>
        <w:rPr>
          <w:spacing w:val="10"/>
          <w:sz w:val="28"/>
        </w:rPr>
        <w:t xml:space="preserve"> </w:t>
      </w:r>
      <w:r>
        <w:rPr>
          <w:sz w:val="28"/>
        </w:rPr>
        <w:t>nghĩa</w:t>
      </w:r>
      <w:r>
        <w:rPr>
          <w:spacing w:val="10"/>
          <w:sz w:val="28"/>
        </w:rPr>
        <w:t xml:space="preserve"> </w:t>
      </w:r>
      <w:r>
        <w:rPr>
          <w:sz w:val="28"/>
        </w:rPr>
        <w:t>vụ</w:t>
      </w:r>
      <w:r>
        <w:rPr>
          <w:spacing w:val="10"/>
          <w:sz w:val="28"/>
        </w:rPr>
        <w:t xml:space="preserve"> </w:t>
      </w:r>
      <w:r>
        <w:rPr>
          <w:sz w:val="28"/>
        </w:rPr>
        <w:t>liên</w:t>
      </w:r>
      <w:r>
        <w:rPr>
          <w:spacing w:val="10"/>
          <w:sz w:val="28"/>
        </w:rPr>
        <w:t xml:space="preserve"> </w:t>
      </w:r>
      <w:r>
        <w:rPr>
          <w:sz w:val="28"/>
        </w:rPr>
        <w:t>quan</w:t>
      </w:r>
    </w:p>
    <w:p w:rsidR="00BC09AD" w:rsidRDefault="00BD4B3D">
      <w:pPr>
        <w:pStyle w:val="BodyText"/>
        <w:spacing w:before="38"/>
        <w:ind w:left="101"/>
        <w:jc w:val="both"/>
      </w:pPr>
      <w:r>
        <w:t>đến việc thực hiện Nghị quyết này.</w:t>
      </w:r>
    </w:p>
    <w:p w:rsidR="00BC09AD" w:rsidRDefault="00BD4B3D">
      <w:pPr>
        <w:pStyle w:val="Heading1"/>
        <w:spacing w:before="158"/>
        <w:jc w:val="both"/>
      </w:pPr>
      <w:r>
        <w:t>Điều 3. Mức hỗ trợ</w:t>
      </w:r>
    </w:p>
    <w:p w:rsidR="00BC09AD" w:rsidRDefault="00BD4B3D">
      <w:pPr>
        <w:pStyle w:val="ListParagraph"/>
        <w:numPr>
          <w:ilvl w:val="0"/>
          <w:numId w:val="3"/>
        </w:numPr>
        <w:tabs>
          <w:tab w:val="left" w:pos="1101"/>
        </w:tabs>
        <w:spacing w:before="158"/>
        <w:jc w:val="both"/>
        <w:rPr>
          <w:sz w:val="28"/>
        </w:rPr>
      </w:pPr>
      <w:r>
        <w:rPr>
          <w:sz w:val="28"/>
        </w:rPr>
        <w:t>Mức hỗ trợ một</w:t>
      </w:r>
      <w:r>
        <w:rPr>
          <w:spacing w:val="-2"/>
          <w:sz w:val="28"/>
        </w:rPr>
        <w:t xml:space="preserve"> </w:t>
      </w:r>
      <w:r>
        <w:rPr>
          <w:sz w:val="28"/>
        </w:rPr>
        <w:t>lần</w:t>
      </w:r>
    </w:p>
    <w:p w:rsidR="00BC09AD" w:rsidRDefault="00BD4B3D">
      <w:pPr>
        <w:pStyle w:val="BodyText"/>
        <w:spacing w:before="158"/>
        <w:ind w:left="821"/>
        <w:jc w:val="both"/>
      </w:pPr>
      <w:r>
        <w:t>Hỗ trợ một lần cho đối tượng được quy định tại khoản 1 Điều 2 với mức:</w:t>
      </w:r>
    </w:p>
    <w:p w:rsidR="00BC09AD" w:rsidRDefault="00BD4B3D">
      <w:pPr>
        <w:pStyle w:val="BodyText"/>
        <w:spacing w:before="38"/>
        <w:ind w:left="101"/>
        <w:jc w:val="both"/>
      </w:pPr>
      <w:r>
        <w:t>5.000.000 đồng/người.</w:t>
      </w:r>
    </w:p>
    <w:p w:rsidR="00BC09AD" w:rsidRDefault="00BD4B3D">
      <w:pPr>
        <w:pStyle w:val="ListParagraph"/>
        <w:numPr>
          <w:ilvl w:val="0"/>
          <w:numId w:val="3"/>
        </w:numPr>
        <w:tabs>
          <w:tab w:val="left" w:pos="1101"/>
        </w:tabs>
        <w:spacing w:before="158"/>
        <w:jc w:val="both"/>
        <w:rPr>
          <w:sz w:val="28"/>
        </w:rPr>
      </w:pPr>
      <w:r>
        <w:rPr>
          <w:sz w:val="28"/>
        </w:rPr>
        <w:t>Mức hỗ trợ đóng bảo hiểm y</w:t>
      </w:r>
      <w:r>
        <w:rPr>
          <w:spacing w:val="-2"/>
          <w:sz w:val="28"/>
        </w:rPr>
        <w:t xml:space="preserve"> </w:t>
      </w:r>
      <w:r>
        <w:rPr>
          <w:sz w:val="28"/>
        </w:rPr>
        <w:t>tế</w:t>
      </w:r>
    </w:p>
    <w:p w:rsidR="00BC09AD" w:rsidRDefault="00BD4B3D">
      <w:pPr>
        <w:pStyle w:val="BodyText"/>
        <w:spacing w:before="158"/>
        <w:ind w:left="821"/>
        <w:jc w:val="both"/>
      </w:pPr>
      <w:r>
        <w:t>Hỗ trợ 100% mức đóng bảo hiểm y tế cho đối tượng quy định tại khoản 2</w:t>
      </w:r>
    </w:p>
    <w:p w:rsidR="00BC09AD" w:rsidRDefault="00BD4B3D">
      <w:pPr>
        <w:pStyle w:val="BodyText"/>
        <w:spacing w:before="38"/>
        <w:ind w:left="101"/>
        <w:jc w:val="both"/>
      </w:pPr>
      <w:r>
        <w:t>Điều 2.</w:t>
      </w:r>
    </w:p>
    <w:p w:rsidR="00BC09AD" w:rsidRDefault="00BD4B3D">
      <w:pPr>
        <w:pStyle w:val="BodyText"/>
        <w:spacing w:before="158"/>
        <w:ind w:left="821"/>
        <w:jc w:val="both"/>
      </w:pPr>
      <w:r>
        <w:t>Đối với đối tượng được quy định tại Nghị quyết này đã c</w:t>
      </w:r>
      <w:r>
        <w:t>ó thẻ bảo hiểm y</w:t>
      </w:r>
    </w:p>
    <w:p w:rsidR="00BC09AD" w:rsidRDefault="00BD4B3D">
      <w:pPr>
        <w:pStyle w:val="BodyText"/>
        <w:spacing w:before="38"/>
        <w:ind w:left="101"/>
        <w:jc w:val="both"/>
      </w:pPr>
      <w:r>
        <w:t>tế sẽ được hưởng mức hỗ trợ sau khi thẻ bảo hiểm y tế của đối tượng hết hạn.</w:t>
      </w:r>
    </w:p>
    <w:p w:rsidR="00BC09AD" w:rsidRDefault="00BD4B3D">
      <w:pPr>
        <w:pStyle w:val="Heading1"/>
        <w:spacing w:before="158"/>
        <w:jc w:val="left"/>
      </w:pPr>
      <w:r>
        <w:t>Điều 4</w:t>
      </w:r>
      <w:r>
        <w:rPr>
          <w:b w:val="0"/>
        </w:rPr>
        <w:t xml:space="preserve">. </w:t>
      </w:r>
      <w:r>
        <w:t>Nguồn kinh phí thực hiện</w:t>
      </w:r>
    </w:p>
    <w:p w:rsidR="00BC09AD" w:rsidRDefault="00BD4B3D">
      <w:pPr>
        <w:pStyle w:val="BodyText"/>
        <w:spacing w:before="158"/>
        <w:ind w:left="821"/>
      </w:pPr>
      <w:r>
        <w:t>Kinh phí thực hiện từ nguồn ngân sách nhà nước.</w:t>
      </w:r>
    </w:p>
    <w:p w:rsidR="00BC09AD" w:rsidRDefault="00BD4B3D">
      <w:pPr>
        <w:spacing w:before="158"/>
        <w:ind w:left="821"/>
        <w:rPr>
          <w:sz w:val="28"/>
        </w:rPr>
      </w:pPr>
      <w:r>
        <w:rPr>
          <w:b/>
          <w:sz w:val="28"/>
        </w:rPr>
        <w:t xml:space="preserve">Điều 5. Thời gian thực hiện: </w:t>
      </w:r>
      <w:r>
        <w:rPr>
          <w:sz w:val="28"/>
        </w:rPr>
        <w:t>Từ ngày 01 tháng 01 năm 2024.</w:t>
      </w:r>
    </w:p>
    <w:p w:rsidR="00BC09AD" w:rsidRDefault="00BD4B3D">
      <w:pPr>
        <w:pStyle w:val="Heading1"/>
        <w:spacing w:before="158"/>
        <w:jc w:val="left"/>
      </w:pPr>
      <w:r>
        <w:t>Điều 6. Tổ chức thực h</w:t>
      </w:r>
      <w:r>
        <w:t>iện</w:t>
      </w:r>
    </w:p>
    <w:p w:rsidR="00BC09AD" w:rsidRDefault="00BD4B3D">
      <w:pPr>
        <w:pStyle w:val="ListParagraph"/>
        <w:numPr>
          <w:ilvl w:val="0"/>
          <w:numId w:val="2"/>
        </w:numPr>
        <w:tabs>
          <w:tab w:val="left" w:pos="1101"/>
        </w:tabs>
        <w:spacing w:before="158"/>
        <w:rPr>
          <w:sz w:val="28"/>
        </w:rPr>
      </w:pPr>
      <w:r>
        <w:rPr>
          <w:sz w:val="28"/>
        </w:rPr>
        <w:t>Giao Ủy ban nhân dân tỉnh tổ chức triển khai thực hiện Nghị</w:t>
      </w:r>
      <w:r>
        <w:rPr>
          <w:spacing w:val="-8"/>
          <w:sz w:val="28"/>
        </w:rPr>
        <w:t xml:space="preserve"> </w:t>
      </w:r>
      <w:r>
        <w:rPr>
          <w:sz w:val="28"/>
        </w:rPr>
        <w:t>quyết.</w:t>
      </w:r>
    </w:p>
    <w:p w:rsidR="00BC09AD" w:rsidRDefault="00BC09AD">
      <w:pPr>
        <w:rPr>
          <w:sz w:val="28"/>
        </w:rPr>
        <w:sectPr w:rsidR="00BC09AD">
          <w:headerReference w:type="default" r:id="rId7"/>
          <w:pgSz w:w="11910" w:h="16840"/>
          <w:pgMar w:top="1060" w:right="1000" w:bottom="280" w:left="1600" w:header="732" w:footer="0" w:gutter="0"/>
          <w:pgNumType w:start="2"/>
          <w:cols w:space="720"/>
        </w:sectPr>
      </w:pPr>
    </w:p>
    <w:p w:rsidR="00BC09AD" w:rsidRDefault="00BC09AD">
      <w:pPr>
        <w:pStyle w:val="BodyText"/>
        <w:spacing w:before="3"/>
        <w:rPr>
          <w:sz w:val="14"/>
        </w:rPr>
      </w:pPr>
    </w:p>
    <w:p w:rsidR="00BC09AD" w:rsidRDefault="00BD4B3D">
      <w:pPr>
        <w:pStyle w:val="ListParagraph"/>
        <w:numPr>
          <w:ilvl w:val="0"/>
          <w:numId w:val="2"/>
        </w:numPr>
        <w:tabs>
          <w:tab w:val="left" w:pos="1119"/>
        </w:tabs>
        <w:spacing w:before="88" w:line="268" w:lineRule="auto"/>
        <w:ind w:left="101" w:right="131" w:firstLine="720"/>
        <w:jc w:val="both"/>
        <w:rPr>
          <w:sz w:val="28"/>
        </w:rPr>
      </w:pPr>
      <w:r>
        <w:rPr>
          <w:sz w:val="28"/>
        </w:rPr>
        <w:t>Thường trực Hội đồng nhân dân tỉnh, các Ban của Hội đồng nhân dân tỉnh, các Tổ đại biểu Hội đồng nhân dân tỉnh và các đại biểu Hội đồng nhân dân tỉnh giám sát việc thực hiện Nghị</w:t>
      </w:r>
      <w:r>
        <w:rPr>
          <w:spacing w:val="-3"/>
          <w:sz w:val="28"/>
        </w:rPr>
        <w:t xml:space="preserve"> </w:t>
      </w:r>
      <w:r>
        <w:rPr>
          <w:sz w:val="28"/>
        </w:rPr>
        <w:t>quyết.</w:t>
      </w:r>
    </w:p>
    <w:p w:rsidR="00BC09AD" w:rsidRDefault="00BD4B3D">
      <w:pPr>
        <w:pStyle w:val="BodyText"/>
        <w:spacing w:before="119" w:line="268" w:lineRule="auto"/>
        <w:ind w:left="101" w:right="132" w:firstLine="720"/>
        <w:jc w:val="both"/>
      </w:pPr>
      <w:r>
        <w:t xml:space="preserve">Nghị quyết này được Hội đồng nhân dân tỉnh Hải Dương khóa XVII Kỳ họp </w:t>
      </w:r>
      <w:r>
        <w:t>thứ 19 thông qua ngày 08 tháng 12 năm 2023 và có hiệu lực từ ngày 18 tháng 12 năm 2023./.</w:t>
      </w:r>
    </w:p>
    <w:p w:rsidR="00BC09AD" w:rsidRDefault="00BC09AD">
      <w:pPr>
        <w:pStyle w:val="BodyText"/>
        <w:spacing w:before="8"/>
        <w:rPr>
          <w:sz w:val="10"/>
        </w:rPr>
      </w:pPr>
    </w:p>
    <w:p w:rsidR="00BC09AD" w:rsidRDefault="00BC09AD">
      <w:pPr>
        <w:rPr>
          <w:sz w:val="10"/>
        </w:rPr>
        <w:sectPr w:rsidR="00BC09AD">
          <w:pgSz w:w="11910" w:h="16840"/>
          <w:pgMar w:top="1060" w:right="1000" w:bottom="280" w:left="1600" w:header="732" w:footer="0" w:gutter="0"/>
          <w:cols w:space="720"/>
        </w:sectPr>
      </w:pPr>
    </w:p>
    <w:p w:rsidR="00BC09AD" w:rsidRDefault="00BC09AD">
      <w:pPr>
        <w:spacing w:before="184"/>
        <w:ind w:left="101"/>
        <w:rPr>
          <w:b/>
          <w:sz w:val="28"/>
        </w:rPr>
      </w:pPr>
    </w:p>
    <w:sectPr w:rsidR="00BC09AD">
      <w:type w:val="continuous"/>
      <w:pgSz w:w="11910" w:h="16840"/>
      <w:pgMar w:top="1060" w:right="1000" w:bottom="280" w:left="1600" w:header="720" w:footer="720" w:gutter="0"/>
      <w:cols w:num="2" w:space="720" w:equalWidth="0">
        <w:col w:w="4799" w:space="1348"/>
        <w:col w:w="316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BD4B3D">
      <w:r>
        <w:separator/>
      </w:r>
    </w:p>
  </w:endnote>
  <w:endnote w:type="continuationSeparator" w:id="0">
    <w:p w:rsidR="00000000" w:rsidRDefault="00BD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BD4B3D">
      <w:r>
        <w:separator/>
      </w:r>
    </w:p>
  </w:footnote>
  <w:footnote w:type="continuationSeparator" w:id="0">
    <w:p w:rsidR="00000000" w:rsidRDefault="00BD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09AD" w:rsidRDefault="00BD4B3D">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05.35pt;margin-top:35.6pt;width:13pt;height:17.55pt;z-index:-251658752;mso-position-horizontal-relative:page;mso-position-vertical-relative:page" filled="f" stroked="f">
          <v:textbox inset="0,0,0,0">
            <w:txbxContent>
              <w:p w:rsidR="00BC09AD" w:rsidRDefault="00BD4B3D">
                <w:pPr>
                  <w:pStyle w:val="BodyText"/>
                  <w:spacing w:before="8"/>
                  <w:ind w:left="60"/>
                </w:pPr>
                <w:r>
                  <w:fldChar w:fldCharType="begin"/>
                </w:r>
                <w:r>
                  <w:instrText xml:space="preserve"> 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E6C26"/>
    <w:multiLevelType w:val="hybridMultilevel"/>
    <w:tmpl w:val="54606F18"/>
    <w:lvl w:ilvl="0" w:tplc="59404346">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3586DC70">
      <w:numFmt w:val="bullet"/>
      <w:lvlText w:val="•"/>
      <w:lvlJc w:val="left"/>
      <w:pPr>
        <w:ind w:left="1920" w:hanging="280"/>
      </w:pPr>
      <w:rPr>
        <w:rFonts w:hint="default"/>
        <w:lang w:val="vi" w:eastAsia="en-US" w:bidi="ar-SA"/>
      </w:rPr>
    </w:lvl>
    <w:lvl w:ilvl="2" w:tplc="392010DE">
      <w:numFmt w:val="bullet"/>
      <w:lvlText w:val="•"/>
      <w:lvlJc w:val="left"/>
      <w:pPr>
        <w:ind w:left="2741" w:hanging="280"/>
      </w:pPr>
      <w:rPr>
        <w:rFonts w:hint="default"/>
        <w:lang w:val="vi" w:eastAsia="en-US" w:bidi="ar-SA"/>
      </w:rPr>
    </w:lvl>
    <w:lvl w:ilvl="3" w:tplc="56B01234">
      <w:numFmt w:val="bullet"/>
      <w:lvlText w:val="•"/>
      <w:lvlJc w:val="left"/>
      <w:pPr>
        <w:ind w:left="3562" w:hanging="280"/>
      </w:pPr>
      <w:rPr>
        <w:rFonts w:hint="default"/>
        <w:lang w:val="vi" w:eastAsia="en-US" w:bidi="ar-SA"/>
      </w:rPr>
    </w:lvl>
    <w:lvl w:ilvl="4" w:tplc="B2C6C382">
      <w:numFmt w:val="bullet"/>
      <w:lvlText w:val="•"/>
      <w:lvlJc w:val="left"/>
      <w:pPr>
        <w:ind w:left="4382" w:hanging="280"/>
      </w:pPr>
      <w:rPr>
        <w:rFonts w:hint="default"/>
        <w:lang w:val="vi" w:eastAsia="en-US" w:bidi="ar-SA"/>
      </w:rPr>
    </w:lvl>
    <w:lvl w:ilvl="5" w:tplc="D2DE1C74">
      <w:numFmt w:val="bullet"/>
      <w:lvlText w:val="•"/>
      <w:lvlJc w:val="left"/>
      <w:pPr>
        <w:ind w:left="5203" w:hanging="280"/>
      </w:pPr>
      <w:rPr>
        <w:rFonts w:hint="default"/>
        <w:lang w:val="vi" w:eastAsia="en-US" w:bidi="ar-SA"/>
      </w:rPr>
    </w:lvl>
    <w:lvl w:ilvl="6" w:tplc="144C2D62">
      <w:numFmt w:val="bullet"/>
      <w:lvlText w:val="•"/>
      <w:lvlJc w:val="left"/>
      <w:pPr>
        <w:ind w:left="6024" w:hanging="280"/>
      </w:pPr>
      <w:rPr>
        <w:rFonts w:hint="default"/>
        <w:lang w:val="vi" w:eastAsia="en-US" w:bidi="ar-SA"/>
      </w:rPr>
    </w:lvl>
    <w:lvl w:ilvl="7" w:tplc="5F0A93A6">
      <w:numFmt w:val="bullet"/>
      <w:lvlText w:val="•"/>
      <w:lvlJc w:val="left"/>
      <w:pPr>
        <w:ind w:left="6844" w:hanging="280"/>
      </w:pPr>
      <w:rPr>
        <w:rFonts w:hint="default"/>
        <w:lang w:val="vi" w:eastAsia="en-US" w:bidi="ar-SA"/>
      </w:rPr>
    </w:lvl>
    <w:lvl w:ilvl="8" w:tplc="E0FA9084">
      <w:numFmt w:val="bullet"/>
      <w:lvlText w:val="•"/>
      <w:lvlJc w:val="left"/>
      <w:pPr>
        <w:ind w:left="7665" w:hanging="280"/>
      </w:pPr>
      <w:rPr>
        <w:rFonts w:hint="default"/>
        <w:lang w:val="vi" w:eastAsia="en-US" w:bidi="ar-SA"/>
      </w:rPr>
    </w:lvl>
  </w:abstractNum>
  <w:abstractNum w:abstractNumId="1" w15:restartNumberingAfterBreak="0">
    <w:nsid w:val="53CB6C8E"/>
    <w:multiLevelType w:val="hybridMultilevel"/>
    <w:tmpl w:val="B29204EA"/>
    <w:lvl w:ilvl="0" w:tplc="D77423B2">
      <w:numFmt w:val="bullet"/>
      <w:lvlText w:val="-"/>
      <w:lvlJc w:val="left"/>
      <w:pPr>
        <w:ind w:left="229" w:hanging="129"/>
      </w:pPr>
      <w:rPr>
        <w:rFonts w:ascii="Times New Roman" w:eastAsia="Times New Roman" w:hAnsi="Times New Roman" w:cs="Times New Roman" w:hint="default"/>
        <w:spacing w:val="-1"/>
        <w:w w:val="100"/>
        <w:sz w:val="22"/>
        <w:szCs w:val="22"/>
        <w:lang w:val="vi" w:eastAsia="en-US" w:bidi="ar-SA"/>
      </w:rPr>
    </w:lvl>
    <w:lvl w:ilvl="1" w:tplc="B08EDDF2">
      <w:numFmt w:val="bullet"/>
      <w:lvlText w:val="•"/>
      <w:lvlJc w:val="left"/>
      <w:pPr>
        <w:ind w:left="677" w:hanging="129"/>
      </w:pPr>
      <w:rPr>
        <w:rFonts w:hint="default"/>
        <w:lang w:val="vi" w:eastAsia="en-US" w:bidi="ar-SA"/>
      </w:rPr>
    </w:lvl>
    <w:lvl w:ilvl="2" w:tplc="51A46C96">
      <w:numFmt w:val="bullet"/>
      <w:lvlText w:val="•"/>
      <w:lvlJc w:val="left"/>
      <w:pPr>
        <w:ind w:left="1135" w:hanging="129"/>
      </w:pPr>
      <w:rPr>
        <w:rFonts w:hint="default"/>
        <w:lang w:val="vi" w:eastAsia="en-US" w:bidi="ar-SA"/>
      </w:rPr>
    </w:lvl>
    <w:lvl w:ilvl="3" w:tplc="301AB01A">
      <w:numFmt w:val="bullet"/>
      <w:lvlText w:val="•"/>
      <w:lvlJc w:val="left"/>
      <w:pPr>
        <w:ind w:left="1593" w:hanging="129"/>
      </w:pPr>
      <w:rPr>
        <w:rFonts w:hint="default"/>
        <w:lang w:val="vi" w:eastAsia="en-US" w:bidi="ar-SA"/>
      </w:rPr>
    </w:lvl>
    <w:lvl w:ilvl="4" w:tplc="4BFC70BE">
      <w:numFmt w:val="bullet"/>
      <w:lvlText w:val="•"/>
      <w:lvlJc w:val="left"/>
      <w:pPr>
        <w:ind w:left="2051" w:hanging="129"/>
      </w:pPr>
      <w:rPr>
        <w:rFonts w:hint="default"/>
        <w:lang w:val="vi" w:eastAsia="en-US" w:bidi="ar-SA"/>
      </w:rPr>
    </w:lvl>
    <w:lvl w:ilvl="5" w:tplc="82EAED60">
      <w:numFmt w:val="bullet"/>
      <w:lvlText w:val="•"/>
      <w:lvlJc w:val="left"/>
      <w:pPr>
        <w:ind w:left="2509" w:hanging="129"/>
      </w:pPr>
      <w:rPr>
        <w:rFonts w:hint="default"/>
        <w:lang w:val="vi" w:eastAsia="en-US" w:bidi="ar-SA"/>
      </w:rPr>
    </w:lvl>
    <w:lvl w:ilvl="6" w:tplc="133C478A">
      <w:numFmt w:val="bullet"/>
      <w:lvlText w:val="•"/>
      <w:lvlJc w:val="left"/>
      <w:pPr>
        <w:ind w:left="2966" w:hanging="129"/>
      </w:pPr>
      <w:rPr>
        <w:rFonts w:hint="default"/>
        <w:lang w:val="vi" w:eastAsia="en-US" w:bidi="ar-SA"/>
      </w:rPr>
    </w:lvl>
    <w:lvl w:ilvl="7" w:tplc="C7AA58EA">
      <w:numFmt w:val="bullet"/>
      <w:lvlText w:val="•"/>
      <w:lvlJc w:val="left"/>
      <w:pPr>
        <w:ind w:left="3424" w:hanging="129"/>
      </w:pPr>
      <w:rPr>
        <w:rFonts w:hint="default"/>
        <w:lang w:val="vi" w:eastAsia="en-US" w:bidi="ar-SA"/>
      </w:rPr>
    </w:lvl>
    <w:lvl w:ilvl="8" w:tplc="6074B9D6">
      <w:numFmt w:val="bullet"/>
      <w:lvlText w:val="•"/>
      <w:lvlJc w:val="left"/>
      <w:pPr>
        <w:ind w:left="3882" w:hanging="129"/>
      </w:pPr>
      <w:rPr>
        <w:rFonts w:hint="default"/>
        <w:lang w:val="vi" w:eastAsia="en-US" w:bidi="ar-SA"/>
      </w:rPr>
    </w:lvl>
  </w:abstractNum>
  <w:abstractNum w:abstractNumId="2" w15:restartNumberingAfterBreak="0">
    <w:nsid w:val="55B71C37"/>
    <w:multiLevelType w:val="hybridMultilevel"/>
    <w:tmpl w:val="65780BF0"/>
    <w:lvl w:ilvl="0" w:tplc="42868E4C">
      <w:start w:val="1"/>
      <w:numFmt w:val="lowerLetter"/>
      <w:lvlText w:val="%1)"/>
      <w:lvlJc w:val="left"/>
      <w:pPr>
        <w:ind w:left="101" w:hanging="300"/>
        <w:jc w:val="left"/>
      </w:pPr>
      <w:rPr>
        <w:rFonts w:ascii="Times New Roman" w:eastAsia="Times New Roman" w:hAnsi="Times New Roman" w:cs="Times New Roman" w:hint="default"/>
        <w:w w:val="100"/>
        <w:sz w:val="28"/>
        <w:szCs w:val="28"/>
        <w:lang w:val="vi" w:eastAsia="en-US" w:bidi="ar-SA"/>
      </w:rPr>
    </w:lvl>
    <w:lvl w:ilvl="1" w:tplc="91A023C0">
      <w:numFmt w:val="bullet"/>
      <w:lvlText w:val="•"/>
      <w:lvlJc w:val="left"/>
      <w:pPr>
        <w:ind w:left="1020" w:hanging="300"/>
      </w:pPr>
      <w:rPr>
        <w:rFonts w:hint="default"/>
        <w:lang w:val="vi" w:eastAsia="en-US" w:bidi="ar-SA"/>
      </w:rPr>
    </w:lvl>
    <w:lvl w:ilvl="2" w:tplc="CFC67708">
      <w:numFmt w:val="bullet"/>
      <w:lvlText w:val="•"/>
      <w:lvlJc w:val="left"/>
      <w:pPr>
        <w:ind w:left="1941" w:hanging="300"/>
      </w:pPr>
      <w:rPr>
        <w:rFonts w:hint="default"/>
        <w:lang w:val="vi" w:eastAsia="en-US" w:bidi="ar-SA"/>
      </w:rPr>
    </w:lvl>
    <w:lvl w:ilvl="3" w:tplc="DF5A03DC">
      <w:numFmt w:val="bullet"/>
      <w:lvlText w:val="•"/>
      <w:lvlJc w:val="left"/>
      <w:pPr>
        <w:ind w:left="2862" w:hanging="300"/>
      </w:pPr>
      <w:rPr>
        <w:rFonts w:hint="default"/>
        <w:lang w:val="vi" w:eastAsia="en-US" w:bidi="ar-SA"/>
      </w:rPr>
    </w:lvl>
    <w:lvl w:ilvl="4" w:tplc="8D9E794A">
      <w:numFmt w:val="bullet"/>
      <w:lvlText w:val="•"/>
      <w:lvlJc w:val="left"/>
      <w:pPr>
        <w:ind w:left="3782" w:hanging="300"/>
      </w:pPr>
      <w:rPr>
        <w:rFonts w:hint="default"/>
        <w:lang w:val="vi" w:eastAsia="en-US" w:bidi="ar-SA"/>
      </w:rPr>
    </w:lvl>
    <w:lvl w:ilvl="5" w:tplc="949A7386">
      <w:numFmt w:val="bullet"/>
      <w:lvlText w:val="•"/>
      <w:lvlJc w:val="left"/>
      <w:pPr>
        <w:ind w:left="4703" w:hanging="300"/>
      </w:pPr>
      <w:rPr>
        <w:rFonts w:hint="default"/>
        <w:lang w:val="vi" w:eastAsia="en-US" w:bidi="ar-SA"/>
      </w:rPr>
    </w:lvl>
    <w:lvl w:ilvl="6" w:tplc="4F807920">
      <w:numFmt w:val="bullet"/>
      <w:lvlText w:val="•"/>
      <w:lvlJc w:val="left"/>
      <w:pPr>
        <w:ind w:left="5624" w:hanging="300"/>
      </w:pPr>
      <w:rPr>
        <w:rFonts w:hint="default"/>
        <w:lang w:val="vi" w:eastAsia="en-US" w:bidi="ar-SA"/>
      </w:rPr>
    </w:lvl>
    <w:lvl w:ilvl="7" w:tplc="2AF8CF4E">
      <w:numFmt w:val="bullet"/>
      <w:lvlText w:val="•"/>
      <w:lvlJc w:val="left"/>
      <w:pPr>
        <w:ind w:left="6544" w:hanging="300"/>
      </w:pPr>
      <w:rPr>
        <w:rFonts w:hint="default"/>
        <w:lang w:val="vi" w:eastAsia="en-US" w:bidi="ar-SA"/>
      </w:rPr>
    </w:lvl>
    <w:lvl w:ilvl="8" w:tplc="78BE995A">
      <w:numFmt w:val="bullet"/>
      <w:lvlText w:val="•"/>
      <w:lvlJc w:val="left"/>
      <w:pPr>
        <w:ind w:left="7465" w:hanging="300"/>
      </w:pPr>
      <w:rPr>
        <w:rFonts w:hint="default"/>
        <w:lang w:val="vi" w:eastAsia="en-US" w:bidi="ar-SA"/>
      </w:rPr>
    </w:lvl>
  </w:abstractNum>
  <w:abstractNum w:abstractNumId="3" w15:restartNumberingAfterBreak="0">
    <w:nsid w:val="5C544C7D"/>
    <w:multiLevelType w:val="hybridMultilevel"/>
    <w:tmpl w:val="16AAEE26"/>
    <w:lvl w:ilvl="0" w:tplc="C7B89B80">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04C2E630">
      <w:numFmt w:val="bullet"/>
      <w:lvlText w:val="•"/>
      <w:lvlJc w:val="left"/>
      <w:pPr>
        <w:ind w:left="1920" w:hanging="280"/>
      </w:pPr>
      <w:rPr>
        <w:rFonts w:hint="default"/>
        <w:lang w:val="vi" w:eastAsia="en-US" w:bidi="ar-SA"/>
      </w:rPr>
    </w:lvl>
    <w:lvl w:ilvl="2" w:tplc="4EB62EB8">
      <w:numFmt w:val="bullet"/>
      <w:lvlText w:val="•"/>
      <w:lvlJc w:val="left"/>
      <w:pPr>
        <w:ind w:left="2741" w:hanging="280"/>
      </w:pPr>
      <w:rPr>
        <w:rFonts w:hint="default"/>
        <w:lang w:val="vi" w:eastAsia="en-US" w:bidi="ar-SA"/>
      </w:rPr>
    </w:lvl>
    <w:lvl w:ilvl="3" w:tplc="CAA00EF4">
      <w:numFmt w:val="bullet"/>
      <w:lvlText w:val="•"/>
      <w:lvlJc w:val="left"/>
      <w:pPr>
        <w:ind w:left="3562" w:hanging="280"/>
      </w:pPr>
      <w:rPr>
        <w:rFonts w:hint="default"/>
        <w:lang w:val="vi" w:eastAsia="en-US" w:bidi="ar-SA"/>
      </w:rPr>
    </w:lvl>
    <w:lvl w:ilvl="4" w:tplc="ED44CAAA">
      <w:numFmt w:val="bullet"/>
      <w:lvlText w:val="•"/>
      <w:lvlJc w:val="left"/>
      <w:pPr>
        <w:ind w:left="4382" w:hanging="280"/>
      </w:pPr>
      <w:rPr>
        <w:rFonts w:hint="default"/>
        <w:lang w:val="vi" w:eastAsia="en-US" w:bidi="ar-SA"/>
      </w:rPr>
    </w:lvl>
    <w:lvl w:ilvl="5" w:tplc="77684772">
      <w:numFmt w:val="bullet"/>
      <w:lvlText w:val="•"/>
      <w:lvlJc w:val="left"/>
      <w:pPr>
        <w:ind w:left="5203" w:hanging="280"/>
      </w:pPr>
      <w:rPr>
        <w:rFonts w:hint="default"/>
        <w:lang w:val="vi" w:eastAsia="en-US" w:bidi="ar-SA"/>
      </w:rPr>
    </w:lvl>
    <w:lvl w:ilvl="6" w:tplc="70864E3A">
      <w:numFmt w:val="bullet"/>
      <w:lvlText w:val="•"/>
      <w:lvlJc w:val="left"/>
      <w:pPr>
        <w:ind w:left="6024" w:hanging="280"/>
      </w:pPr>
      <w:rPr>
        <w:rFonts w:hint="default"/>
        <w:lang w:val="vi" w:eastAsia="en-US" w:bidi="ar-SA"/>
      </w:rPr>
    </w:lvl>
    <w:lvl w:ilvl="7" w:tplc="7A0EDBA8">
      <w:numFmt w:val="bullet"/>
      <w:lvlText w:val="•"/>
      <w:lvlJc w:val="left"/>
      <w:pPr>
        <w:ind w:left="6844" w:hanging="280"/>
      </w:pPr>
      <w:rPr>
        <w:rFonts w:hint="default"/>
        <w:lang w:val="vi" w:eastAsia="en-US" w:bidi="ar-SA"/>
      </w:rPr>
    </w:lvl>
    <w:lvl w:ilvl="8" w:tplc="6E1A65F0">
      <w:numFmt w:val="bullet"/>
      <w:lvlText w:val="•"/>
      <w:lvlJc w:val="left"/>
      <w:pPr>
        <w:ind w:left="7665" w:hanging="280"/>
      </w:pPr>
      <w:rPr>
        <w:rFonts w:hint="default"/>
        <w:lang w:val="vi" w:eastAsia="en-US" w:bidi="ar-SA"/>
      </w:rPr>
    </w:lvl>
  </w:abstractNum>
  <w:abstractNum w:abstractNumId="4" w15:restartNumberingAfterBreak="0">
    <w:nsid w:val="76950BAE"/>
    <w:multiLevelType w:val="hybridMultilevel"/>
    <w:tmpl w:val="9738C7BA"/>
    <w:lvl w:ilvl="0" w:tplc="E73ECDA8">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33744470">
      <w:numFmt w:val="bullet"/>
      <w:lvlText w:val="•"/>
      <w:lvlJc w:val="left"/>
      <w:pPr>
        <w:ind w:left="1920" w:hanging="280"/>
      </w:pPr>
      <w:rPr>
        <w:rFonts w:hint="default"/>
        <w:lang w:val="vi" w:eastAsia="en-US" w:bidi="ar-SA"/>
      </w:rPr>
    </w:lvl>
    <w:lvl w:ilvl="2" w:tplc="F22E9296">
      <w:numFmt w:val="bullet"/>
      <w:lvlText w:val="•"/>
      <w:lvlJc w:val="left"/>
      <w:pPr>
        <w:ind w:left="2741" w:hanging="280"/>
      </w:pPr>
      <w:rPr>
        <w:rFonts w:hint="default"/>
        <w:lang w:val="vi" w:eastAsia="en-US" w:bidi="ar-SA"/>
      </w:rPr>
    </w:lvl>
    <w:lvl w:ilvl="3" w:tplc="034A7484">
      <w:numFmt w:val="bullet"/>
      <w:lvlText w:val="•"/>
      <w:lvlJc w:val="left"/>
      <w:pPr>
        <w:ind w:left="3562" w:hanging="280"/>
      </w:pPr>
      <w:rPr>
        <w:rFonts w:hint="default"/>
        <w:lang w:val="vi" w:eastAsia="en-US" w:bidi="ar-SA"/>
      </w:rPr>
    </w:lvl>
    <w:lvl w:ilvl="4" w:tplc="639CB880">
      <w:numFmt w:val="bullet"/>
      <w:lvlText w:val="•"/>
      <w:lvlJc w:val="left"/>
      <w:pPr>
        <w:ind w:left="4382" w:hanging="280"/>
      </w:pPr>
      <w:rPr>
        <w:rFonts w:hint="default"/>
        <w:lang w:val="vi" w:eastAsia="en-US" w:bidi="ar-SA"/>
      </w:rPr>
    </w:lvl>
    <w:lvl w:ilvl="5" w:tplc="B8DA33FE">
      <w:numFmt w:val="bullet"/>
      <w:lvlText w:val="•"/>
      <w:lvlJc w:val="left"/>
      <w:pPr>
        <w:ind w:left="5203" w:hanging="280"/>
      </w:pPr>
      <w:rPr>
        <w:rFonts w:hint="default"/>
        <w:lang w:val="vi" w:eastAsia="en-US" w:bidi="ar-SA"/>
      </w:rPr>
    </w:lvl>
    <w:lvl w:ilvl="6" w:tplc="F39890C6">
      <w:numFmt w:val="bullet"/>
      <w:lvlText w:val="•"/>
      <w:lvlJc w:val="left"/>
      <w:pPr>
        <w:ind w:left="6024" w:hanging="280"/>
      </w:pPr>
      <w:rPr>
        <w:rFonts w:hint="default"/>
        <w:lang w:val="vi" w:eastAsia="en-US" w:bidi="ar-SA"/>
      </w:rPr>
    </w:lvl>
    <w:lvl w:ilvl="7" w:tplc="7AD25780">
      <w:numFmt w:val="bullet"/>
      <w:lvlText w:val="•"/>
      <w:lvlJc w:val="left"/>
      <w:pPr>
        <w:ind w:left="6844" w:hanging="280"/>
      </w:pPr>
      <w:rPr>
        <w:rFonts w:hint="default"/>
        <w:lang w:val="vi" w:eastAsia="en-US" w:bidi="ar-SA"/>
      </w:rPr>
    </w:lvl>
    <w:lvl w:ilvl="8" w:tplc="3D5AEF0A">
      <w:numFmt w:val="bullet"/>
      <w:lvlText w:val="•"/>
      <w:lvlJc w:val="left"/>
      <w:pPr>
        <w:ind w:left="7665" w:hanging="280"/>
      </w:pPr>
      <w:rPr>
        <w:rFonts w:hint="default"/>
        <w:lang w:val="vi" w:eastAsia="en-US" w:bidi="ar-SA"/>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BC09AD"/>
    <w:rsid w:val="00BC09AD"/>
    <w:rsid w:val="00BD4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374D609"/>
  <w15:docId w15:val="{1E35CF23-B66D-4EE9-9358-B52E9824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82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7"/>
      <w:ind w:left="229"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679F01-BFCB-4095-AD08-0E6A6F6D08F6}"/>
</file>

<file path=customXml/itemProps2.xml><?xml version="1.0" encoding="utf-8"?>
<ds:datastoreItem xmlns:ds="http://schemas.openxmlformats.org/officeDocument/2006/customXml" ds:itemID="{3E6A8D79-D318-4CCE-8B65-03C1FC08FADE}"/>
</file>

<file path=customXml/itemProps3.xml><?xml version="1.0" encoding="utf-8"?>
<ds:datastoreItem xmlns:ds="http://schemas.openxmlformats.org/officeDocument/2006/customXml" ds:itemID="{43A3DC87-4018-4E95-B107-A49FAC6F3B42}"/>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Huy Trần</cp:lastModifiedBy>
  <cp:revision>2</cp:revision>
  <dcterms:created xsi:type="dcterms:W3CDTF">2023-12-14T09:38:00Z</dcterms:created>
  <dcterms:modified xsi:type="dcterms:W3CDTF">2023-12-15T07:46:00Z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2023-12-08T00:00:00Z</vt:filetime>
  </property>
  <property fmtid="{D5CDD505-2E9C-101B-9397-08002B2CF9AE}" pid="3" name="Creator">
    <vt:lpwstr>Microsoft Office Word</vt:lpwstr>
  </property>
  <property fmtid="{D5CDD505-2E9C-101B-9397-08002B2CF9AE}" pid="4" name="LastSaved">
    <vt:filetime>2023-12-14T00:00:00Z</vt:filetime>
  </property>
</Properties>
</file>