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790" w:type="dxa"/>
        <w:tblInd w:w="-426" w:type="dxa"/>
        <w:tblLook w:val="0000" w:firstRow="0" w:lastRow="0" w:firstColumn="0" w:lastColumn="0" w:noHBand="0" w:noVBand="0"/>
      </w:tblPr>
      <w:tblGrid>
        <w:gridCol w:w="3970"/>
        <w:gridCol w:w="5820"/>
      </w:tblGrid>
      <w:tr w:rsidR="00672C36">
        <w:tc>
          <w:tcPr>
            <w:tcW w:w="3970" w:type="dxa"/>
          </w:tcPr>
          <w:p w:rsidR="00672C36" w:rsidRDefault="009C75BF">
            <w:pPr>
              <w:ind w:right="-43"/>
              <w:jc w:val="center"/>
              <w:rPr>
                <w:b/>
                <w:bCs/>
                <w:sz w:val="26"/>
                <w:szCs w:val="26"/>
              </w:rPr>
            </w:pPr>
            <w:r>
              <w:rPr>
                <w:b/>
                <w:bCs/>
                <w:sz w:val="26"/>
                <w:szCs w:val="26"/>
              </w:rPr>
              <w:t>ỦY BAN NHÂN DÂN</w:t>
            </w:r>
          </w:p>
        </w:tc>
        <w:tc>
          <w:tcPr>
            <w:tcW w:w="5820" w:type="dxa"/>
          </w:tcPr>
          <w:p w:rsidR="00672C36" w:rsidRDefault="009C75BF">
            <w:pPr>
              <w:pStyle w:val="Heading5"/>
              <w:rPr>
                <w:rFonts w:ascii="Times New Roman" w:hAnsi="Times New Roman"/>
                <w:b w:val="0"/>
                <w:bCs w:val="0"/>
                <w:szCs w:val="26"/>
              </w:rPr>
            </w:pPr>
            <w:r>
              <w:rPr>
                <w:rFonts w:ascii="Times New Roman" w:hAnsi="Times New Roman"/>
                <w:szCs w:val="26"/>
              </w:rPr>
              <w:t>CỘNG HÒA XÃ HỘI CHỦ NGHĨA VIỆT NAM</w:t>
            </w:r>
          </w:p>
        </w:tc>
      </w:tr>
      <w:tr w:rsidR="00672C36">
        <w:tc>
          <w:tcPr>
            <w:tcW w:w="3970" w:type="dxa"/>
          </w:tcPr>
          <w:p w:rsidR="00672C36" w:rsidRDefault="009C75BF">
            <w:pPr>
              <w:ind w:right="-43"/>
              <w:jc w:val="center"/>
              <w:rPr>
                <w:b/>
                <w:bCs/>
                <w:sz w:val="26"/>
                <w:szCs w:val="26"/>
              </w:rPr>
            </w:pPr>
            <w:r>
              <w:rPr>
                <w:b/>
                <w:bCs/>
                <w:sz w:val="26"/>
                <w:szCs w:val="26"/>
              </w:rPr>
              <w:t>TỈNH LONG AN</w:t>
            </w:r>
          </w:p>
          <w:p w:rsidR="00672C36" w:rsidRDefault="009C75BF">
            <w:pPr>
              <w:ind w:right="-43"/>
              <w:jc w:val="center"/>
              <w:rPr>
                <w:b/>
                <w:bCs/>
                <w:sz w:val="26"/>
                <w:szCs w:val="26"/>
              </w:rPr>
            </w:pPr>
            <w:r>
              <w:rPr>
                <w:b/>
                <w:bCs/>
                <w:noProof/>
                <w:sz w:val="26"/>
                <w:szCs w:val="26"/>
              </w:rPr>
              <mc:AlternateContent>
                <mc:Choice Requires="wpg">
                  <w:drawing>
                    <wp:anchor distT="0" distB="0" distL="114300" distR="114300" simplePos="0" relativeHeight="251657728" behindDoc="0" locked="0" layoutInCell="1" allowOverlap="1">
                      <wp:simplePos x="0" y="0"/>
                      <wp:positionH relativeFrom="column">
                        <wp:posOffset>627176</wp:posOffset>
                      </wp:positionH>
                      <wp:positionV relativeFrom="paragraph">
                        <wp:posOffset>79698</wp:posOffset>
                      </wp:positionV>
                      <wp:extent cx="914400" cy="0"/>
                      <wp:effectExtent l="9525" t="8890" r="9525" b="10160"/>
                      <wp:wrapNone/>
                      <wp:docPr id="1" name="Line 6"/>
                      <wp:cNvGraphicFramePr/>
                      <a:graphic xmlns:a="http://schemas.openxmlformats.org/drawingml/2006/main">
                        <a:graphicData uri="http://schemas.microsoft.com/office/word/2010/wordprocessingShape">
                          <wps:wsp>
                            <wps:cNvCnPr/>
                            <wps:spPr bwMode="auto">
                              <a:xfrm>
                                <a:off x="0" y="0"/>
                                <a:ext cx="914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0" o:spid="_x0000_s0" style="position:absolute;left:0;text-align:left;z-index:251657728;mso-wrap-distance-left:9.00pt;mso-wrap-distance-top:0.00pt;mso-wrap-distance-right:9.00pt;mso-wrap-distance-bottom:0.00pt;visibility:visible;" from="49.4pt,6.3pt" to="121.4pt,6.3pt" filled="f" strokecolor="#000000" strokeweight="0.75pt"/>
                  </w:pict>
                </mc:Fallback>
              </mc:AlternateContent>
            </w:r>
          </w:p>
        </w:tc>
        <w:tc>
          <w:tcPr>
            <w:tcW w:w="5820" w:type="dxa"/>
          </w:tcPr>
          <w:p w:rsidR="00672C36" w:rsidRDefault="009C75BF">
            <w:pPr>
              <w:pStyle w:val="Heading5"/>
              <w:rPr>
                <w:rFonts w:ascii="Times New Roman" w:hAnsi="Times New Roman"/>
                <w:szCs w:val="26"/>
              </w:rPr>
            </w:pPr>
            <w:r>
              <w:rPr>
                <w:rFonts w:ascii="Times New Roman" w:hAnsi="Times New Roman"/>
                <w:szCs w:val="26"/>
              </w:rPr>
              <w:t>Độc lập - Tự do - Hạnh phúc</w:t>
            </w:r>
          </w:p>
          <w:p w:rsidR="00672C36" w:rsidRDefault="009C75BF">
            <w:pPr>
              <w:jc w:val="center"/>
              <w:rPr>
                <w:sz w:val="26"/>
                <w:szCs w:val="26"/>
              </w:rPr>
            </w:pPr>
            <w:r>
              <w:rPr>
                <w:b/>
                <w:bCs/>
                <w:noProof/>
                <w:sz w:val="26"/>
                <w:szCs w:val="26"/>
              </w:rPr>
              <mc:AlternateContent>
                <mc:Choice Requires="wpg">
                  <w:drawing>
                    <wp:anchor distT="0" distB="0" distL="114300" distR="114300" simplePos="0" relativeHeight="251656704" behindDoc="0" locked="0" layoutInCell="1" allowOverlap="1">
                      <wp:simplePos x="0" y="0"/>
                      <wp:positionH relativeFrom="column">
                        <wp:posOffset>795919</wp:posOffset>
                      </wp:positionH>
                      <wp:positionV relativeFrom="paragraph">
                        <wp:posOffset>65621</wp:posOffset>
                      </wp:positionV>
                      <wp:extent cx="1981200" cy="0"/>
                      <wp:effectExtent l="10160" t="7620" r="8890" b="11430"/>
                      <wp:wrapNone/>
                      <wp:docPr id="2" name="Line 5"/>
                      <wp:cNvGraphicFramePr/>
                      <a:graphic xmlns:a="http://schemas.openxmlformats.org/drawingml/2006/main">
                        <a:graphicData uri="http://schemas.microsoft.com/office/word/2010/wordprocessingShape">
                          <wps:wsp>
                            <wps:cNvCnPr/>
                            <wps:spPr bwMode="auto">
                              <a:xfrm flipV="1">
                                <a:off x="0" y="0"/>
                                <a:ext cx="19812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1" o:spid="_x0000_s1" style="position:absolute;left:0;text-align:left;z-index:251656704;mso-wrap-distance-left:9.00pt;mso-wrap-distance-top:0.00pt;mso-wrap-distance-right:9.00pt;mso-wrap-distance-bottom:0.00pt;flip:y;visibility:visible;" from="62.7pt,5.2pt" to="218.7pt,5.2pt" filled="f" strokecolor="#000000" strokeweight="0.75pt"/>
                  </w:pict>
                </mc:Fallback>
              </mc:AlternateContent>
            </w:r>
          </w:p>
        </w:tc>
      </w:tr>
      <w:tr w:rsidR="00672C36">
        <w:tc>
          <w:tcPr>
            <w:tcW w:w="3970" w:type="dxa"/>
            <w:tcBorders>
              <w:top w:val="none" w:sz="4" w:space="0" w:color="000000"/>
              <w:left w:val="none" w:sz="4" w:space="0" w:color="000000"/>
              <w:bottom w:val="none" w:sz="4" w:space="0" w:color="000000"/>
              <w:right w:val="none" w:sz="4" w:space="0" w:color="000000"/>
            </w:tcBorders>
          </w:tcPr>
          <w:p w:rsidR="00672C36" w:rsidRDefault="009C75BF">
            <w:pPr>
              <w:ind w:right="-43"/>
              <w:rPr>
                <w:sz w:val="26"/>
                <w:szCs w:val="26"/>
              </w:rPr>
            </w:pPr>
            <w:r>
              <w:rPr>
                <w:sz w:val="26"/>
                <w:szCs w:val="26"/>
              </w:rPr>
              <w:t xml:space="preserve">        Số:   /2025/QĐ-UBND</w:t>
            </w:r>
          </w:p>
        </w:tc>
        <w:tc>
          <w:tcPr>
            <w:tcW w:w="5820" w:type="dxa"/>
            <w:tcBorders>
              <w:top w:val="none" w:sz="4" w:space="0" w:color="000000"/>
              <w:left w:val="none" w:sz="4" w:space="0" w:color="000000"/>
              <w:bottom w:val="none" w:sz="4" w:space="0" w:color="000000"/>
              <w:right w:val="none" w:sz="4" w:space="0" w:color="000000"/>
            </w:tcBorders>
          </w:tcPr>
          <w:p w:rsidR="00672C36" w:rsidRDefault="009C75BF">
            <w:pPr>
              <w:pStyle w:val="Heading6"/>
              <w:rPr>
                <w:rFonts w:ascii="Times New Roman" w:hAnsi="Times New Roman"/>
                <w:b w:val="0"/>
                <w:bCs w:val="0"/>
                <w:i/>
                <w:iCs/>
                <w:sz w:val="26"/>
                <w:szCs w:val="26"/>
              </w:rPr>
            </w:pPr>
            <w:r>
              <w:rPr>
                <w:rFonts w:ascii="Times New Roman" w:hAnsi="Times New Roman"/>
                <w:b w:val="0"/>
                <w:bCs w:val="0"/>
                <w:i/>
                <w:iCs/>
                <w:sz w:val="28"/>
                <w:szCs w:val="26"/>
              </w:rPr>
              <w:t xml:space="preserve">Long An, ngày      </w:t>
            </w:r>
            <w:proofErr w:type="gramStart"/>
            <w:r>
              <w:rPr>
                <w:rFonts w:ascii="Times New Roman" w:hAnsi="Times New Roman"/>
                <w:b w:val="0"/>
                <w:bCs w:val="0"/>
                <w:i/>
                <w:iCs/>
                <w:sz w:val="28"/>
                <w:szCs w:val="26"/>
              </w:rPr>
              <w:t>tháng  6</w:t>
            </w:r>
            <w:proofErr w:type="gramEnd"/>
            <w:r>
              <w:rPr>
                <w:rFonts w:ascii="Times New Roman" w:hAnsi="Times New Roman"/>
                <w:b w:val="0"/>
                <w:bCs w:val="0"/>
                <w:i/>
                <w:iCs/>
                <w:sz w:val="28"/>
                <w:szCs w:val="26"/>
              </w:rPr>
              <w:t xml:space="preserve">  năm 2025</w:t>
            </w:r>
          </w:p>
        </w:tc>
      </w:tr>
    </w:tbl>
    <w:p w:rsidR="00672C36" w:rsidRDefault="00672C36">
      <w:pPr>
        <w:ind w:firstLine="720"/>
        <w:jc w:val="center"/>
        <w:rPr>
          <w:b/>
          <w:bCs/>
          <w:sz w:val="26"/>
          <w:szCs w:val="26"/>
        </w:rPr>
      </w:pPr>
    </w:p>
    <w:p w:rsidR="00672C36" w:rsidRDefault="009C75BF">
      <w:pPr>
        <w:jc w:val="center"/>
        <w:rPr>
          <w:sz w:val="28"/>
          <w:szCs w:val="28"/>
        </w:rPr>
      </w:pPr>
      <w:r>
        <w:rPr>
          <w:b/>
          <w:bCs/>
          <w:sz w:val="28"/>
          <w:szCs w:val="28"/>
        </w:rPr>
        <w:t>QUYẾT ĐỊNH</w:t>
      </w:r>
    </w:p>
    <w:p w:rsidR="00672C36" w:rsidRDefault="009C75BF">
      <w:pPr>
        <w:widowControl w:val="0"/>
        <w:ind w:left="709" w:right="851"/>
        <w:jc w:val="center"/>
        <w:rPr>
          <w:b/>
          <w:sz w:val="28"/>
          <w:szCs w:val="28"/>
        </w:rPr>
      </w:pPr>
      <w:bookmarkStart w:id="0" w:name="_Hlk198629595"/>
      <w:r>
        <w:rPr>
          <w:b/>
          <w:sz w:val="28"/>
          <w:szCs w:val="28"/>
        </w:rPr>
        <w:t>Ban hành quy định đơn giá</w:t>
      </w:r>
      <w:r>
        <w:rPr>
          <w:b/>
          <w:sz w:val="28"/>
          <w:szCs w:val="28"/>
        </w:rPr>
        <w:t xml:space="preserve"> bồi thường thiệt hại thực tế về nhà, nhà ở, công trình xây dựng gắn liền với đất khi Nhà nước </w:t>
      </w:r>
      <w:proofErr w:type="gramStart"/>
      <w:r>
        <w:rPr>
          <w:b/>
          <w:sz w:val="28"/>
          <w:szCs w:val="28"/>
        </w:rPr>
        <w:t>thu</w:t>
      </w:r>
      <w:proofErr w:type="gramEnd"/>
      <w:r>
        <w:rPr>
          <w:b/>
          <w:sz w:val="28"/>
          <w:szCs w:val="28"/>
        </w:rPr>
        <w:t xml:space="preserve"> hồi đất trên địa bàn tỉnh Long An</w:t>
      </w:r>
      <w:bookmarkEnd w:id="0"/>
    </w:p>
    <w:p w:rsidR="00672C36" w:rsidRDefault="009C75BF">
      <w:pPr>
        <w:pStyle w:val="BodyText"/>
        <w:widowControl w:val="0"/>
        <w:tabs>
          <w:tab w:val="left" w:pos="810"/>
          <w:tab w:val="left" w:pos="1080"/>
        </w:tabs>
        <w:spacing w:before="60" w:after="120"/>
        <w:ind w:firstLine="680"/>
        <w:jc w:val="center"/>
        <w:rPr>
          <w:b/>
          <w:bCs/>
          <w:sz w:val="28"/>
          <w:szCs w:val="28"/>
        </w:rPr>
      </w:pPr>
      <w:r>
        <w:rPr>
          <w:b/>
          <w:bCs/>
          <w:noProof/>
          <w:sz w:val="28"/>
          <w:szCs w:val="28"/>
        </w:rPr>
        <mc:AlternateContent>
          <mc:Choice Requires="wpg">
            <w:drawing>
              <wp:anchor distT="0" distB="0" distL="114300" distR="114300" simplePos="0" relativeHeight="251658752" behindDoc="0" locked="0" layoutInCell="1" allowOverlap="1">
                <wp:simplePos x="0" y="0"/>
                <wp:positionH relativeFrom="margin">
                  <wp:posOffset>2290739</wp:posOffset>
                </wp:positionH>
                <wp:positionV relativeFrom="paragraph">
                  <wp:posOffset>68093</wp:posOffset>
                </wp:positionV>
                <wp:extent cx="1371600" cy="0"/>
                <wp:effectExtent l="0" t="0" r="19050" b="19050"/>
                <wp:wrapNone/>
                <wp:docPr id="3" name="Line 9"/>
                <wp:cNvGraphicFramePr/>
                <a:graphic xmlns:a="http://schemas.openxmlformats.org/drawingml/2006/main">
                  <a:graphicData uri="http://schemas.microsoft.com/office/word/2010/wordprocessingShape">
                    <wps:wsp>
                      <wps:cNvCnPr/>
                      <wps:spPr bwMode="auto">
                        <a:xfrm>
                          <a:off x="0" y="0"/>
                          <a:ext cx="13716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2" o:spid="_x0000_s2" style="position:absolute;left:0;text-align:left;z-index:251658752;mso-wrap-distance-left:9.00pt;mso-wrap-distance-top:0.00pt;mso-wrap-distance-right:9.00pt;mso-wrap-distance-bottom:0.00pt;visibility:visible;" from="180.4pt,5.4pt" to="288.4pt,5.4pt" filled="f" strokecolor="#000000" strokeweight="0.75pt"/>
            </w:pict>
          </mc:Fallback>
        </mc:AlternateContent>
      </w:r>
    </w:p>
    <w:p w:rsidR="00672C36" w:rsidRDefault="009C75BF">
      <w:pPr>
        <w:widowControl w:val="0"/>
        <w:spacing w:before="60" w:after="120"/>
        <w:jc w:val="center"/>
        <w:rPr>
          <w:i/>
          <w:sz w:val="28"/>
          <w:szCs w:val="28"/>
        </w:rPr>
      </w:pPr>
      <w:bookmarkStart w:id="1" w:name="_Hlk192756646"/>
      <w:r>
        <w:rPr>
          <w:b/>
          <w:bCs/>
          <w:sz w:val="26"/>
        </w:rPr>
        <w:t>ỦY BAN NHÂN DÂN</w:t>
      </w:r>
      <w:r>
        <w:rPr>
          <w:i/>
          <w:sz w:val="28"/>
          <w:szCs w:val="28"/>
        </w:rPr>
        <w:t xml:space="preserve"> </w:t>
      </w:r>
      <w:r>
        <w:rPr>
          <w:b/>
          <w:bCs/>
          <w:sz w:val="26"/>
        </w:rPr>
        <w:t>TỈNH LONG AN</w:t>
      </w:r>
    </w:p>
    <w:p w:rsidR="00672C36" w:rsidRDefault="009C75BF">
      <w:pPr>
        <w:widowControl w:val="0"/>
        <w:spacing w:after="120"/>
        <w:ind w:firstLine="680"/>
        <w:jc w:val="both"/>
        <w:rPr>
          <w:i/>
          <w:sz w:val="28"/>
          <w:szCs w:val="28"/>
        </w:rPr>
      </w:pPr>
      <w:r>
        <w:rPr>
          <w:i/>
          <w:sz w:val="28"/>
          <w:szCs w:val="28"/>
        </w:rPr>
        <w:t>Căn cứ Luật Tổ chức chính quyền địa phương ngày 19/02/2025;</w:t>
      </w:r>
    </w:p>
    <w:p w:rsidR="00672C36" w:rsidRDefault="009C75BF">
      <w:pPr>
        <w:widowControl w:val="0"/>
        <w:spacing w:after="120"/>
        <w:ind w:firstLine="680"/>
        <w:jc w:val="both"/>
        <w:rPr>
          <w:i/>
          <w:sz w:val="28"/>
          <w:szCs w:val="28"/>
        </w:rPr>
      </w:pPr>
      <w:r>
        <w:rPr>
          <w:i/>
          <w:sz w:val="28"/>
          <w:szCs w:val="28"/>
        </w:rPr>
        <w:t>Căn cứ Luật Xây dựng ngày 18/6/2014; Luật sửa đổi, bổ sung một số điều của Luật Xây dựng ngày 17/6/2020;</w:t>
      </w:r>
    </w:p>
    <w:p w:rsidR="00672C36" w:rsidRDefault="009C75BF">
      <w:pPr>
        <w:spacing w:after="120"/>
        <w:ind w:firstLine="680"/>
        <w:jc w:val="both"/>
        <w:rPr>
          <w:i/>
          <w:sz w:val="28"/>
          <w:szCs w:val="28"/>
        </w:rPr>
      </w:pPr>
      <w:r>
        <w:rPr>
          <w:i/>
          <w:sz w:val="28"/>
          <w:szCs w:val="28"/>
        </w:rPr>
        <w:t xml:space="preserve">Căn cứ Luật Đất </w:t>
      </w:r>
      <w:proofErr w:type="gramStart"/>
      <w:r>
        <w:rPr>
          <w:i/>
          <w:sz w:val="28"/>
          <w:szCs w:val="28"/>
        </w:rPr>
        <w:t>đai</w:t>
      </w:r>
      <w:proofErr w:type="gramEnd"/>
      <w:r>
        <w:rPr>
          <w:i/>
          <w:sz w:val="28"/>
          <w:szCs w:val="28"/>
        </w:rPr>
        <w:t xml:space="preserve"> ngày 18/01/2024;</w:t>
      </w:r>
    </w:p>
    <w:p w:rsidR="00672C36" w:rsidRDefault="009C75BF">
      <w:pPr>
        <w:spacing w:after="120"/>
        <w:ind w:firstLine="680"/>
        <w:jc w:val="both"/>
        <w:rPr>
          <w:i/>
          <w:sz w:val="28"/>
          <w:szCs w:val="28"/>
        </w:rPr>
      </w:pPr>
      <w:r>
        <w:rPr>
          <w:i/>
          <w:sz w:val="28"/>
          <w:szCs w:val="28"/>
        </w:rPr>
        <w:t>Căn cứ Luật sửa đổi, bổ sung một số điều của Luật Đất đai số 31/2024/QH15, Luật Nhà ở số 27/2023/QH15,</w:t>
      </w:r>
      <w:r>
        <w:rPr>
          <w:rFonts w:ascii="TimesNewRomanPS-ItalicMT" w:hAnsi="TimesNewRomanPS-ItalicMT" w:cs="TimesNewRomanPS-ItalicMT"/>
          <w:i/>
          <w:iCs/>
          <w:sz w:val="28"/>
          <w:szCs w:val="28"/>
        </w:rPr>
        <w:t xml:space="preserve"> </w:t>
      </w:r>
      <w:r>
        <w:rPr>
          <w:i/>
          <w:iCs/>
          <w:sz w:val="28"/>
          <w:szCs w:val="28"/>
        </w:rPr>
        <w:t>Luật Kinh d</w:t>
      </w:r>
      <w:r>
        <w:rPr>
          <w:i/>
          <w:iCs/>
          <w:sz w:val="28"/>
          <w:szCs w:val="28"/>
        </w:rPr>
        <w:t>oanh bất động sản số 29/2023/QH15 và Luật Các tổ chức tín dụng số 32/2024/QH15 ngày 29/6/2024;</w:t>
      </w:r>
    </w:p>
    <w:p w:rsidR="00672C36" w:rsidRDefault="009C75BF">
      <w:pPr>
        <w:spacing w:after="120"/>
        <w:ind w:firstLine="680"/>
        <w:jc w:val="both"/>
        <w:rPr>
          <w:i/>
          <w:sz w:val="28"/>
          <w:szCs w:val="28"/>
        </w:rPr>
      </w:pPr>
      <w:r>
        <w:rPr>
          <w:rFonts w:eastAsiaTheme="minorHAnsi"/>
          <w:i/>
          <w:iCs/>
          <w:sz w:val="28"/>
          <w:szCs w:val="28"/>
        </w:rPr>
        <w:t>Căn c</w:t>
      </w:r>
      <w:r>
        <w:rPr>
          <w:rFonts w:eastAsiaTheme="minorHAnsi"/>
          <w:i/>
          <w:iCs/>
          <w:sz w:val="28"/>
          <w:szCs w:val="28"/>
        </w:rPr>
        <w:t>ứ</w:t>
      </w:r>
      <w:r>
        <w:rPr>
          <w:rFonts w:eastAsiaTheme="minorHAnsi"/>
          <w:i/>
          <w:iCs/>
          <w:sz w:val="28"/>
          <w:szCs w:val="28"/>
        </w:rPr>
        <w:t xml:space="preserve"> Ngh</w:t>
      </w:r>
      <w:r>
        <w:rPr>
          <w:rFonts w:eastAsiaTheme="minorHAnsi"/>
          <w:i/>
          <w:iCs/>
          <w:sz w:val="28"/>
          <w:szCs w:val="28"/>
        </w:rPr>
        <w:t>ị</w:t>
      </w:r>
      <w:r>
        <w:rPr>
          <w:rFonts w:eastAsiaTheme="minorHAnsi"/>
          <w:i/>
          <w:iCs/>
          <w:sz w:val="28"/>
          <w:szCs w:val="28"/>
        </w:rPr>
        <w:t xml:space="preserve"> đ</w:t>
      </w:r>
      <w:r>
        <w:rPr>
          <w:rFonts w:eastAsiaTheme="minorHAnsi"/>
          <w:i/>
          <w:iCs/>
          <w:sz w:val="28"/>
          <w:szCs w:val="28"/>
        </w:rPr>
        <w:t>ị</w:t>
      </w:r>
      <w:r>
        <w:rPr>
          <w:rFonts w:eastAsiaTheme="minorHAnsi"/>
          <w:i/>
          <w:iCs/>
          <w:sz w:val="28"/>
          <w:szCs w:val="28"/>
        </w:rPr>
        <w:t>nh s</w:t>
      </w:r>
      <w:r>
        <w:rPr>
          <w:rFonts w:eastAsiaTheme="minorHAnsi"/>
          <w:i/>
          <w:iCs/>
          <w:sz w:val="28"/>
          <w:szCs w:val="28"/>
        </w:rPr>
        <w:t>ố</w:t>
      </w:r>
      <w:r>
        <w:rPr>
          <w:rFonts w:eastAsiaTheme="minorHAnsi"/>
          <w:i/>
          <w:iCs/>
          <w:sz w:val="28"/>
          <w:szCs w:val="28"/>
        </w:rPr>
        <w:t xml:space="preserve"> 10/2022/NĐ-CP ngày 15/01/2022 c</w:t>
      </w:r>
      <w:r>
        <w:rPr>
          <w:rFonts w:eastAsiaTheme="minorHAnsi"/>
          <w:i/>
          <w:iCs/>
          <w:sz w:val="28"/>
          <w:szCs w:val="28"/>
        </w:rPr>
        <w:t>ủ</w:t>
      </w:r>
      <w:r>
        <w:rPr>
          <w:rFonts w:eastAsiaTheme="minorHAnsi"/>
          <w:i/>
          <w:iCs/>
          <w:sz w:val="28"/>
          <w:szCs w:val="28"/>
        </w:rPr>
        <w:t>a Chính Ph</w:t>
      </w:r>
      <w:r>
        <w:rPr>
          <w:rFonts w:eastAsiaTheme="minorHAnsi"/>
          <w:i/>
          <w:iCs/>
          <w:sz w:val="28"/>
          <w:szCs w:val="28"/>
        </w:rPr>
        <w:t>ủ</w:t>
      </w:r>
      <w:r>
        <w:rPr>
          <w:rFonts w:eastAsiaTheme="minorHAnsi"/>
          <w:i/>
          <w:iCs/>
          <w:sz w:val="28"/>
          <w:szCs w:val="28"/>
        </w:rPr>
        <w:t xml:space="preserve"> quy đ</w:t>
      </w:r>
      <w:r>
        <w:rPr>
          <w:rFonts w:eastAsiaTheme="minorHAnsi"/>
          <w:i/>
          <w:iCs/>
          <w:sz w:val="28"/>
          <w:szCs w:val="28"/>
        </w:rPr>
        <w:t>ị</w:t>
      </w:r>
      <w:r>
        <w:rPr>
          <w:rFonts w:eastAsiaTheme="minorHAnsi"/>
          <w:i/>
          <w:iCs/>
          <w:sz w:val="28"/>
          <w:szCs w:val="28"/>
        </w:rPr>
        <w:t>nh v</w:t>
      </w:r>
      <w:r>
        <w:rPr>
          <w:rFonts w:eastAsiaTheme="minorHAnsi"/>
          <w:i/>
          <w:iCs/>
          <w:sz w:val="28"/>
          <w:szCs w:val="28"/>
        </w:rPr>
        <w:t>ề</w:t>
      </w:r>
      <w:r>
        <w:rPr>
          <w:rFonts w:eastAsiaTheme="minorHAnsi"/>
          <w:i/>
          <w:iCs/>
          <w:sz w:val="28"/>
          <w:szCs w:val="28"/>
        </w:rPr>
        <w:t xml:space="preserve"> l</w:t>
      </w:r>
      <w:r>
        <w:rPr>
          <w:rFonts w:eastAsiaTheme="minorHAnsi"/>
          <w:i/>
          <w:iCs/>
          <w:sz w:val="28"/>
          <w:szCs w:val="28"/>
        </w:rPr>
        <w:t>ệ</w:t>
      </w:r>
      <w:r>
        <w:rPr>
          <w:rFonts w:eastAsiaTheme="minorHAnsi"/>
          <w:i/>
          <w:iCs/>
          <w:sz w:val="28"/>
          <w:szCs w:val="28"/>
        </w:rPr>
        <w:t xml:space="preserve"> phí trư</w:t>
      </w:r>
      <w:r>
        <w:rPr>
          <w:rFonts w:eastAsiaTheme="minorHAnsi"/>
          <w:i/>
          <w:iCs/>
          <w:sz w:val="28"/>
          <w:szCs w:val="28"/>
        </w:rPr>
        <w:t>ớ</w:t>
      </w:r>
      <w:r>
        <w:rPr>
          <w:rFonts w:eastAsiaTheme="minorHAnsi"/>
          <w:i/>
          <w:iCs/>
          <w:sz w:val="28"/>
          <w:szCs w:val="28"/>
        </w:rPr>
        <w:t>c b</w:t>
      </w:r>
      <w:r>
        <w:rPr>
          <w:rFonts w:eastAsiaTheme="minorHAnsi"/>
          <w:i/>
          <w:iCs/>
          <w:sz w:val="28"/>
          <w:szCs w:val="28"/>
        </w:rPr>
        <w:t>ạ</w:t>
      </w:r>
      <w:r>
        <w:rPr>
          <w:rFonts w:eastAsiaTheme="minorHAnsi"/>
          <w:i/>
          <w:iCs/>
          <w:sz w:val="28"/>
          <w:szCs w:val="28"/>
        </w:rPr>
        <w:t>;</w:t>
      </w:r>
    </w:p>
    <w:p w:rsidR="00672C36" w:rsidRDefault="009C75BF">
      <w:pPr>
        <w:spacing w:after="120"/>
        <w:ind w:firstLine="680"/>
        <w:jc w:val="both"/>
        <w:rPr>
          <w:i/>
          <w:sz w:val="28"/>
          <w:szCs w:val="28"/>
        </w:rPr>
      </w:pPr>
      <w:r>
        <w:rPr>
          <w:i/>
          <w:sz w:val="28"/>
          <w:szCs w:val="28"/>
        </w:rPr>
        <w:t>Căn cứ Nghị định số 88/2024/NĐ-CP ngày 15/7/2024 của Chính phủ quy đ</w:t>
      </w:r>
      <w:r>
        <w:rPr>
          <w:i/>
          <w:sz w:val="28"/>
          <w:szCs w:val="28"/>
        </w:rPr>
        <w:t xml:space="preserve">ịnh về bồi thường, hỗ trợ, tái định cư khi Nhà nước </w:t>
      </w:r>
      <w:proofErr w:type="gramStart"/>
      <w:r>
        <w:rPr>
          <w:i/>
          <w:sz w:val="28"/>
          <w:szCs w:val="28"/>
        </w:rPr>
        <w:t>thu</w:t>
      </w:r>
      <w:proofErr w:type="gramEnd"/>
      <w:r>
        <w:rPr>
          <w:i/>
          <w:sz w:val="28"/>
          <w:szCs w:val="28"/>
        </w:rPr>
        <w:t xml:space="preserve"> hồi đất;</w:t>
      </w:r>
    </w:p>
    <w:p w:rsidR="00672C36" w:rsidRDefault="009C75BF">
      <w:pPr>
        <w:pStyle w:val="BodyText"/>
        <w:widowControl w:val="0"/>
        <w:tabs>
          <w:tab w:val="left" w:pos="810"/>
          <w:tab w:val="left" w:pos="1080"/>
        </w:tabs>
        <w:spacing w:after="120"/>
        <w:ind w:firstLine="680"/>
        <w:jc w:val="both"/>
        <w:rPr>
          <w:i/>
          <w:sz w:val="28"/>
          <w:szCs w:val="28"/>
        </w:rPr>
      </w:pPr>
      <w:r>
        <w:rPr>
          <w:i/>
          <w:sz w:val="28"/>
          <w:szCs w:val="28"/>
        </w:rPr>
        <w:t>Căn cứ Nghị định số 95/2024/NĐ-CP ngày 24/7/2024 của Chính phủ quy định chi tiết một số điều của Luật Nhà ở;</w:t>
      </w:r>
    </w:p>
    <w:p w:rsidR="00672C36" w:rsidRDefault="009C75BF">
      <w:pPr>
        <w:pStyle w:val="BodyText"/>
        <w:widowControl w:val="0"/>
        <w:tabs>
          <w:tab w:val="left" w:pos="810"/>
          <w:tab w:val="left" w:pos="1080"/>
        </w:tabs>
        <w:spacing w:after="120"/>
        <w:ind w:firstLine="680"/>
        <w:jc w:val="both"/>
        <w:rPr>
          <w:i/>
          <w:sz w:val="24"/>
        </w:rPr>
      </w:pPr>
      <w:r>
        <w:rPr>
          <w:i/>
          <w:sz w:val="28"/>
          <w:szCs w:val="28"/>
        </w:rPr>
        <w:t>Căn cứ Nghị định số 102/2024/NĐ-CP ngày 30/7/2024 của Chính phủ quy</w:t>
      </w:r>
      <w:r>
        <w:rPr>
          <w:i/>
          <w:sz w:val="28"/>
          <w:szCs w:val="28"/>
        </w:rPr>
        <w:br/>
        <w:t xml:space="preserve">định chi tiết </w:t>
      </w:r>
      <w:r>
        <w:rPr>
          <w:i/>
          <w:sz w:val="28"/>
          <w:szCs w:val="28"/>
        </w:rPr>
        <w:t xml:space="preserve">thi hành một số điều của Luật Đất </w:t>
      </w:r>
      <w:proofErr w:type="gramStart"/>
      <w:r>
        <w:rPr>
          <w:i/>
          <w:sz w:val="28"/>
          <w:szCs w:val="28"/>
        </w:rPr>
        <w:t>đai</w:t>
      </w:r>
      <w:proofErr w:type="gramEnd"/>
      <w:r>
        <w:rPr>
          <w:i/>
          <w:sz w:val="28"/>
          <w:szCs w:val="28"/>
        </w:rPr>
        <w:t>;</w:t>
      </w:r>
      <w:r>
        <w:rPr>
          <w:i/>
          <w:sz w:val="24"/>
        </w:rPr>
        <w:t xml:space="preserve"> </w:t>
      </w:r>
    </w:p>
    <w:p w:rsidR="00672C36" w:rsidRDefault="009C75BF">
      <w:pPr>
        <w:pStyle w:val="BodyText"/>
        <w:widowControl w:val="0"/>
        <w:tabs>
          <w:tab w:val="left" w:pos="810"/>
          <w:tab w:val="left" w:pos="1080"/>
        </w:tabs>
        <w:spacing w:after="120"/>
        <w:ind w:firstLine="680"/>
        <w:jc w:val="both"/>
        <w:rPr>
          <w:bCs/>
          <w:i/>
          <w:iCs/>
          <w:sz w:val="28"/>
          <w:szCs w:val="28"/>
        </w:rPr>
      </w:pPr>
      <w:r>
        <w:rPr>
          <w:rFonts w:eastAsiaTheme="minorHAnsi"/>
          <w:i/>
          <w:iCs/>
          <w:sz w:val="28"/>
          <w:szCs w:val="28"/>
        </w:rPr>
        <w:t>Căn c</w:t>
      </w:r>
      <w:r>
        <w:rPr>
          <w:rFonts w:eastAsiaTheme="minorHAnsi"/>
          <w:i/>
          <w:iCs/>
          <w:sz w:val="28"/>
          <w:szCs w:val="28"/>
        </w:rPr>
        <w:t>ứ</w:t>
      </w:r>
      <w:r>
        <w:rPr>
          <w:rFonts w:eastAsiaTheme="minorHAnsi"/>
          <w:i/>
          <w:iCs/>
          <w:sz w:val="28"/>
          <w:szCs w:val="28"/>
        </w:rPr>
        <w:t xml:space="preserve"> Thông tư s</w:t>
      </w:r>
      <w:r>
        <w:rPr>
          <w:rFonts w:eastAsiaTheme="minorHAnsi"/>
          <w:i/>
          <w:iCs/>
          <w:sz w:val="28"/>
          <w:szCs w:val="28"/>
        </w:rPr>
        <w:t>ố</w:t>
      </w:r>
      <w:r>
        <w:rPr>
          <w:rFonts w:eastAsiaTheme="minorHAnsi"/>
          <w:i/>
          <w:iCs/>
          <w:sz w:val="28"/>
          <w:szCs w:val="28"/>
        </w:rPr>
        <w:t xml:space="preserve"> 13/2022/TT-BTC ngày 28/02/2022 c</w:t>
      </w:r>
      <w:r>
        <w:rPr>
          <w:rFonts w:eastAsiaTheme="minorHAnsi"/>
          <w:i/>
          <w:iCs/>
          <w:sz w:val="28"/>
          <w:szCs w:val="28"/>
        </w:rPr>
        <w:t>ủ</w:t>
      </w:r>
      <w:r>
        <w:rPr>
          <w:rFonts w:eastAsiaTheme="minorHAnsi"/>
          <w:i/>
          <w:iCs/>
          <w:sz w:val="28"/>
          <w:szCs w:val="28"/>
        </w:rPr>
        <w:t>a B</w:t>
      </w:r>
      <w:r>
        <w:rPr>
          <w:rFonts w:eastAsiaTheme="minorHAnsi"/>
          <w:i/>
          <w:iCs/>
          <w:sz w:val="28"/>
          <w:szCs w:val="28"/>
        </w:rPr>
        <w:t>ộ</w:t>
      </w:r>
      <w:r>
        <w:rPr>
          <w:rFonts w:eastAsiaTheme="minorHAnsi"/>
          <w:i/>
          <w:iCs/>
          <w:sz w:val="28"/>
          <w:szCs w:val="28"/>
        </w:rPr>
        <w:t xml:space="preserve"> trư</w:t>
      </w:r>
      <w:r>
        <w:rPr>
          <w:rFonts w:eastAsiaTheme="minorHAnsi"/>
          <w:i/>
          <w:iCs/>
          <w:sz w:val="28"/>
          <w:szCs w:val="28"/>
        </w:rPr>
        <w:t>ở</w:t>
      </w:r>
      <w:r>
        <w:rPr>
          <w:rFonts w:eastAsiaTheme="minorHAnsi"/>
          <w:i/>
          <w:iCs/>
          <w:sz w:val="28"/>
          <w:szCs w:val="28"/>
        </w:rPr>
        <w:t>ng B</w:t>
      </w:r>
      <w:r>
        <w:rPr>
          <w:rFonts w:eastAsiaTheme="minorHAnsi"/>
          <w:i/>
          <w:iCs/>
          <w:sz w:val="28"/>
          <w:szCs w:val="28"/>
        </w:rPr>
        <w:t>ộ</w:t>
      </w:r>
      <w:r>
        <w:rPr>
          <w:rFonts w:eastAsiaTheme="minorHAnsi"/>
          <w:i/>
          <w:iCs/>
          <w:sz w:val="28"/>
          <w:szCs w:val="28"/>
        </w:rPr>
        <w:t xml:space="preserve"> Tài chính quy đ</w:t>
      </w:r>
      <w:r>
        <w:rPr>
          <w:rFonts w:eastAsiaTheme="minorHAnsi"/>
          <w:i/>
          <w:iCs/>
          <w:sz w:val="28"/>
          <w:szCs w:val="28"/>
        </w:rPr>
        <w:t>ị</w:t>
      </w:r>
      <w:r>
        <w:rPr>
          <w:rFonts w:eastAsiaTheme="minorHAnsi"/>
          <w:i/>
          <w:iCs/>
          <w:sz w:val="28"/>
          <w:szCs w:val="28"/>
        </w:rPr>
        <w:t>nh chi ti</w:t>
      </w:r>
      <w:r>
        <w:rPr>
          <w:rFonts w:eastAsiaTheme="minorHAnsi"/>
          <w:i/>
          <w:iCs/>
          <w:sz w:val="28"/>
          <w:szCs w:val="28"/>
        </w:rPr>
        <w:t>ế</w:t>
      </w:r>
      <w:r>
        <w:rPr>
          <w:rFonts w:eastAsiaTheme="minorHAnsi"/>
          <w:i/>
          <w:iCs/>
          <w:sz w:val="28"/>
          <w:szCs w:val="28"/>
        </w:rPr>
        <w:t>t m</w:t>
      </w:r>
      <w:r>
        <w:rPr>
          <w:rFonts w:eastAsiaTheme="minorHAnsi"/>
          <w:i/>
          <w:iCs/>
          <w:sz w:val="28"/>
          <w:szCs w:val="28"/>
        </w:rPr>
        <w:t>ộ</w:t>
      </w:r>
      <w:r>
        <w:rPr>
          <w:rFonts w:eastAsiaTheme="minorHAnsi"/>
          <w:i/>
          <w:iCs/>
          <w:sz w:val="28"/>
          <w:szCs w:val="28"/>
        </w:rPr>
        <w:t>t s</w:t>
      </w:r>
      <w:r>
        <w:rPr>
          <w:rFonts w:eastAsiaTheme="minorHAnsi"/>
          <w:i/>
          <w:iCs/>
          <w:sz w:val="28"/>
          <w:szCs w:val="28"/>
        </w:rPr>
        <w:t>ố</w:t>
      </w:r>
      <w:r>
        <w:rPr>
          <w:rFonts w:eastAsiaTheme="minorHAnsi"/>
          <w:i/>
          <w:iCs/>
          <w:sz w:val="28"/>
          <w:szCs w:val="28"/>
        </w:rPr>
        <w:t xml:space="preserve"> đi</w:t>
      </w:r>
      <w:r>
        <w:rPr>
          <w:rFonts w:eastAsiaTheme="minorHAnsi"/>
          <w:i/>
          <w:iCs/>
          <w:sz w:val="28"/>
          <w:szCs w:val="28"/>
        </w:rPr>
        <w:t>ề</w:t>
      </w:r>
      <w:r>
        <w:rPr>
          <w:rFonts w:eastAsiaTheme="minorHAnsi"/>
          <w:i/>
          <w:iCs/>
          <w:sz w:val="28"/>
          <w:szCs w:val="28"/>
        </w:rPr>
        <w:t>u c</w:t>
      </w:r>
      <w:r>
        <w:rPr>
          <w:rFonts w:eastAsiaTheme="minorHAnsi"/>
          <w:i/>
          <w:iCs/>
          <w:sz w:val="28"/>
          <w:szCs w:val="28"/>
        </w:rPr>
        <w:t>ủ</w:t>
      </w:r>
      <w:r>
        <w:rPr>
          <w:rFonts w:eastAsiaTheme="minorHAnsi"/>
          <w:i/>
          <w:iCs/>
          <w:sz w:val="28"/>
          <w:szCs w:val="28"/>
        </w:rPr>
        <w:t>a Ngh</w:t>
      </w:r>
      <w:r>
        <w:rPr>
          <w:rFonts w:eastAsiaTheme="minorHAnsi"/>
          <w:i/>
          <w:iCs/>
          <w:sz w:val="28"/>
          <w:szCs w:val="28"/>
        </w:rPr>
        <w:t>ị</w:t>
      </w:r>
      <w:r>
        <w:rPr>
          <w:rFonts w:eastAsiaTheme="minorHAnsi"/>
          <w:i/>
          <w:iCs/>
          <w:sz w:val="28"/>
          <w:szCs w:val="28"/>
        </w:rPr>
        <w:t xml:space="preserve"> đ</w:t>
      </w:r>
      <w:r>
        <w:rPr>
          <w:rFonts w:eastAsiaTheme="minorHAnsi"/>
          <w:i/>
          <w:iCs/>
          <w:sz w:val="28"/>
          <w:szCs w:val="28"/>
        </w:rPr>
        <w:t>ị</w:t>
      </w:r>
      <w:r>
        <w:rPr>
          <w:rFonts w:eastAsiaTheme="minorHAnsi"/>
          <w:i/>
          <w:iCs/>
          <w:sz w:val="28"/>
          <w:szCs w:val="28"/>
        </w:rPr>
        <w:t>nh s</w:t>
      </w:r>
      <w:r>
        <w:rPr>
          <w:rFonts w:eastAsiaTheme="minorHAnsi"/>
          <w:i/>
          <w:iCs/>
          <w:sz w:val="28"/>
          <w:szCs w:val="28"/>
        </w:rPr>
        <w:t>ố</w:t>
      </w:r>
      <w:r>
        <w:rPr>
          <w:rFonts w:eastAsiaTheme="minorHAnsi"/>
          <w:i/>
          <w:iCs/>
          <w:sz w:val="28"/>
          <w:szCs w:val="28"/>
        </w:rPr>
        <w:t xml:space="preserve"> 10/2022/NĐ-CP ngày 15/01/2022 c</w:t>
      </w:r>
      <w:r>
        <w:rPr>
          <w:rFonts w:eastAsiaTheme="minorHAnsi"/>
          <w:i/>
          <w:iCs/>
          <w:sz w:val="28"/>
          <w:szCs w:val="28"/>
        </w:rPr>
        <w:t>ủ</w:t>
      </w:r>
      <w:r>
        <w:rPr>
          <w:rFonts w:eastAsiaTheme="minorHAnsi"/>
          <w:i/>
          <w:iCs/>
          <w:sz w:val="28"/>
          <w:szCs w:val="28"/>
        </w:rPr>
        <w:t>a Chính Ph</w:t>
      </w:r>
      <w:r>
        <w:rPr>
          <w:rFonts w:eastAsiaTheme="minorHAnsi"/>
          <w:i/>
          <w:iCs/>
          <w:sz w:val="28"/>
          <w:szCs w:val="28"/>
        </w:rPr>
        <w:t>ủ</w:t>
      </w:r>
      <w:r>
        <w:rPr>
          <w:rFonts w:eastAsiaTheme="minorHAnsi"/>
          <w:i/>
          <w:iCs/>
          <w:sz w:val="28"/>
          <w:szCs w:val="28"/>
        </w:rPr>
        <w:t xml:space="preserve"> quy đ</w:t>
      </w:r>
      <w:r>
        <w:rPr>
          <w:rFonts w:eastAsiaTheme="minorHAnsi"/>
          <w:i/>
          <w:iCs/>
          <w:sz w:val="28"/>
          <w:szCs w:val="28"/>
        </w:rPr>
        <w:t>ị</w:t>
      </w:r>
      <w:r>
        <w:rPr>
          <w:rFonts w:eastAsiaTheme="minorHAnsi"/>
          <w:i/>
          <w:iCs/>
          <w:sz w:val="28"/>
          <w:szCs w:val="28"/>
        </w:rPr>
        <w:t>nh v</w:t>
      </w:r>
      <w:r>
        <w:rPr>
          <w:rFonts w:eastAsiaTheme="minorHAnsi"/>
          <w:i/>
          <w:iCs/>
          <w:sz w:val="28"/>
          <w:szCs w:val="28"/>
        </w:rPr>
        <w:t>ề</w:t>
      </w:r>
      <w:r>
        <w:rPr>
          <w:rFonts w:eastAsiaTheme="minorHAnsi"/>
          <w:i/>
          <w:iCs/>
          <w:sz w:val="28"/>
          <w:szCs w:val="28"/>
        </w:rPr>
        <w:t xml:space="preserve"> l</w:t>
      </w:r>
      <w:r>
        <w:rPr>
          <w:rFonts w:eastAsiaTheme="minorHAnsi"/>
          <w:i/>
          <w:iCs/>
          <w:sz w:val="28"/>
          <w:szCs w:val="28"/>
        </w:rPr>
        <w:t>ệ</w:t>
      </w:r>
      <w:r>
        <w:rPr>
          <w:rFonts w:eastAsiaTheme="minorHAnsi"/>
          <w:i/>
          <w:iCs/>
          <w:sz w:val="28"/>
          <w:szCs w:val="28"/>
        </w:rPr>
        <w:t xml:space="preserve"> phí trư</w:t>
      </w:r>
      <w:r>
        <w:rPr>
          <w:rFonts w:eastAsiaTheme="minorHAnsi"/>
          <w:i/>
          <w:iCs/>
          <w:sz w:val="28"/>
          <w:szCs w:val="28"/>
        </w:rPr>
        <w:t>ớ</w:t>
      </w:r>
      <w:r>
        <w:rPr>
          <w:rFonts w:eastAsiaTheme="minorHAnsi"/>
          <w:i/>
          <w:iCs/>
          <w:sz w:val="28"/>
          <w:szCs w:val="28"/>
        </w:rPr>
        <w:t>c b</w:t>
      </w:r>
      <w:r>
        <w:rPr>
          <w:rFonts w:eastAsiaTheme="minorHAnsi"/>
          <w:i/>
          <w:iCs/>
          <w:sz w:val="28"/>
          <w:szCs w:val="28"/>
        </w:rPr>
        <w:t>ạ</w:t>
      </w:r>
      <w:r>
        <w:rPr>
          <w:bCs/>
          <w:i/>
          <w:iCs/>
          <w:sz w:val="28"/>
          <w:szCs w:val="28"/>
        </w:rPr>
        <w:t>;</w:t>
      </w:r>
    </w:p>
    <w:p w:rsidR="00672C36" w:rsidRDefault="009C75BF">
      <w:pPr>
        <w:pStyle w:val="BodyText"/>
        <w:widowControl w:val="0"/>
        <w:tabs>
          <w:tab w:val="left" w:pos="810"/>
          <w:tab w:val="left" w:pos="1080"/>
        </w:tabs>
        <w:spacing w:after="120"/>
        <w:ind w:firstLine="680"/>
        <w:jc w:val="both"/>
        <w:rPr>
          <w:bCs/>
          <w:i/>
          <w:sz w:val="28"/>
          <w:szCs w:val="28"/>
        </w:rPr>
      </w:pPr>
      <w:proofErr w:type="gramStart"/>
      <w:r>
        <w:rPr>
          <w:bCs/>
          <w:i/>
          <w:sz w:val="28"/>
          <w:szCs w:val="28"/>
        </w:rPr>
        <w:t>Theo đề nghị của Gi</w:t>
      </w:r>
      <w:r>
        <w:rPr>
          <w:bCs/>
          <w:i/>
          <w:sz w:val="28"/>
          <w:szCs w:val="28"/>
        </w:rPr>
        <w:t>ám đốc Sở Xây dựng tại Tờ trình số 2642/TTr-SXD ngày 28/5/2025.</w:t>
      </w:r>
      <w:proofErr w:type="gramEnd"/>
    </w:p>
    <w:p w:rsidR="00672C36" w:rsidRDefault="009C75BF">
      <w:pPr>
        <w:pStyle w:val="BodyText"/>
        <w:widowControl w:val="0"/>
        <w:tabs>
          <w:tab w:val="left" w:pos="810"/>
          <w:tab w:val="left" w:pos="1080"/>
        </w:tabs>
        <w:spacing w:before="60" w:after="120"/>
        <w:jc w:val="center"/>
        <w:rPr>
          <w:b/>
          <w:bCs/>
          <w:sz w:val="28"/>
          <w:szCs w:val="28"/>
        </w:rPr>
      </w:pPr>
      <w:r>
        <w:rPr>
          <w:b/>
          <w:bCs/>
          <w:sz w:val="28"/>
          <w:szCs w:val="28"/>
        </w:rPr>
        <w:t>QUYẾT ĐỊNH</w:t>
      </w:r>
      <w:bookmarkEnd w:id="1"/>
    </w:p>
    <w:p w:rsidR="00672C36" w:rsidRDefault="009C75BF">
      <w:pPr>
        <w:widowControl w:val="0"/>
        <w:spacing w:before="60" w:after="80"/>
        <w:ind w:right="-14" w:firstLine="709"/>
        <w:jc w:val="both"/>
        <w:outlineLvl w:val="4"/>
        <w:rPr>
          <w:sz w:val="28"/>
          <w:szCs w:val="28"/>
        </w:rPr>
      </w:pPr>
      <w:proofErr w:type="gramStart"/>
      <w:r>
        <w:rPr>
          <w:b/>
          <w:bCs/>
          <w:sz w:val="28"/>
          <w:szCs w:val="28"/>
        </w:rPr>
        <w:t>Điều 1.</w:t>
      </w:r>
      <w:proofErr w:type="gramEnd"/>
      <w:r>
        <w:rPr>
          <w:b/>
          <w:bCs/>
          <w:sz w:val="28"/>
          <w:szCs w:val="28"/>
        </w:rPr>
        <w:t xml:space="preserve"> </w:t>
      </w:r>
      <w:r>
        <w:rPr>
          <w:sz w:val="28"/>
          <w:szCs w:val="28"/>
        </w:rPr>
        <w:t>Ban hành kèm theo Quyết định này quy định đơn giá</w:t>
      </w:r>
      <w:r>
        <w:rPr>
          <w:bCs/>
          <w:sz w:val="28"/>
          <w:szCs w:val="28"/>
        </w:rPr>
        <w:t xml:space="preserve"> bồi thường</w:t>
      </w:r>
      <w:r>
        <w:rPr>
          <w:sz w:val="28"/>
          <w:szCs w:val="28"/>
        </w:rPr>
        <w:t xml:space="preserve"> thiệt hại thực tế về nhà, nhà ở, công trình xây dựng gắn liền với đất khi Nhà nước thu h</w:t>
      </w:r>
      <w:r>
        <w:rPr>
          <w:sz w:val="28"/>
          <w:szCs w:val="28"/>
        </w:rPr>
        <w:t>ồi đất trên địa bàn tỉnh Long An.</w:t>
      </w:r>
    </w:p>
    <w:p w:rsidR="00672C36" w:rsidRDefault="009C75BF">
      <w:pPr>
        <w:widowControl w:val="0"/>
        <w:spacing w:before="60" w:after="80"/>
        <w:ind w:right="-14" w:firstLine="709"/>
        <w:jc w:val="both"/>
        <w:outlineLvl w:val="4"/>
        <w:rPr>
          <w:sz w:val="28"/>
          <w:szCs w:val="28"/>
        </w:rPr>
      </w:pPr>
      <w:proofErr w:type="gramStart"/>
      <w:r>
        <w:rPr>
          <w:b/>
          <w:bCs/>
          <w:sz w:val="28"/>
          <w:szCs w:val="28"/>
        </w:rPr>
        <w:t>Điều 2.</w:t>
      </w:r>
      <w:proofErr w:type="gramEnd"/>
      <w:r>
        <w:rPr>
          <w:b/>
          <w:bCs/>
          <w:sz w:val="28"/>
          <w:szCs w:val="28"/>
        </w:rPr>
        <w:t xml:space="preserve"> </w:t>
      </w:r>
      <w:r>
        <w:rPr>
          <w:sz w:val="28"/>
          <w:szCs w:val="28"/>
        </w:rPr>
        <w:t xml:space="preserve">Giao Giám đốc Sở Xây dựng chủ trì, phối hợp với Thủ trưởng các sở, ngành có liên quan và </w:t>
      </w:r>
      <w:r>
        <w:rPr>
          <w:sz w:val="28"/>
          <w:szCs w:val="28"/>
          <w:shd w:val="clear" w:color="auto" w:fill="FFFFFF"/>
        </w:rPr>
        <w:t>Uỷ ban nhân dân cấp dưới tỉnh</w:t>
      </w:r>
      <w:r>
        <w:rPr>
          <w:sz w:val="28"/>
          <w:szCs w:val="28"/>
        </w:rPr>
        <w:t xml:space="preserve"> chức triển khai, đôn đốc, theo dõi, kiểm tra việc thực hiện Quyết định này.</w:t>
      </w:r>
    </w:p>
    <w:p w:rsidR="00672C36" w:rsidRDefault="009C75BF">
      <w:pPr>
        <w:widowControl w:val="0"/>
        <w:pBdr>
          <w:top w:val="none" w:sz="0" w:space="0" w:color="000000"/>
          <w:left w:val="none" w:sz="0" w:space="0" w:color="000000"/>
          <w:bottom w:val="none" w:sz="0" w:space="0" w:color="000000"/>
          <w:right w:val="none" w:sz="0" w:space="0" w:color="000000"/>
          <w:between w:val="none" w:sz="0" w:space="0" w:color="000000"/>
        </w:pBdr>
        <w:tabs>
          <w:tab w:val="left" w:pos="810"/>
          <w:tab w:val="left" w:pos="1080"/>
        </w:tabs>
        <w:spacing w:before="60" w:after="120"/>
        <w:ind w:firstLine="680"/>
        <w:jc w:val="both"/>
        <w:rPr>
          <w:bCs/>
          <w:iCs/>
          <w:sz w:val="28"/>
          <w:szCs w:val="28"/>
        </w:rPr>
      </w:pPr>
      <w:r>
        <w:rPr>
          <w:bCs/>
          <w:iCs/>
          <w:sz w:val="28"/>
          <w:szCs w:val="28"/>
        </w:rPr>
        <w:t>Quyết định này</w:t>
      </w:r>
      <w:r w:rsidR="001945F5">
        <w:rPr>
          <w:bCs/>
          <w:iCs/>
          <w:sz w:val="28"/>
          <w:szCs w:val="28"/>
        </w:rPr>
        <w:t xml:space="preserve"> có hiệu lực từ ngày 23</w:t>
      </w:r>
      <w:r>
        <w:rPr>
          <w:bCs/>
          <w:iCs/>
          <w:sz w:val="28"/>
          <w:szCs w:val="28"/>
        </w:rPr>
        <w:t xml:space="preserve"> /6/2025 và thay thế Quyết định số 21/2022/QĐ-UBND ngày 20/4/2022 của Ủy ban nhân dân tỉnh Long An ban hành quy định đơn giá xây dựng mới loại nhà ở, công trình xây dựng, vật kiến trúc và </w:t>
      </w:r>
      <w:r>
        <w:rPr>
          <w:bCs/>
          <w:iCs/>
          <w:sz w:val="28"/>
          <w:szCs w:val="28"/>
        </w:rPr>
        <w:lastRenderedPageBreak/>
        <w:t>đơn giá mồ mả trên địa bàn tỉnh Long An; Q</w:t>
      </w:r>
      <w:r>
        <w:rPr>
          <w:bCs/>
          <w:iCs/>
          <w:sz w:val="28"/>
          <w:szCs w:val="28"/>
        </w:rPr>
        <w:t xml:space="preserve">uyết định số 30/2022/QĐ-UBND ngày 09/6/2022 của Ủy ban nhân dân tỉnh Long An về việc sửa đổi, bổ sung một số nội dung Quy định đơn giá xây dựng mới loại nhà ở, công trình xây dựng, vật kiến trúc và đơn giá mồ mả trên địa bàn tỉnh Long An được ban hành kèm </w:t>
      </w:r>
      <w:r>
        <w:rPr>
          <w:bCs/>
          <w:iCs/>
          <w:sz w:val="28"/>
          <w:szCs w:val="28"/>
        </w:rPr>
        <w:t>theo Quyết định số 21/2022/QĐ-UBND ngày 20/4/2022 của Ủy ban nhân dân tỉnh.</w:t>
      </w:r>
    </w:p>
    <w:p w:rsidR="00672C36" w:rsidRDefault="009C75BF">
      <w:pPr>
        <w:widowControl w:val="0"/>
        <w:pBdr>
          <w:top w:val="none" w:sz="0" w:space="0" w:color="000000"/>
          <w:left w:val="none" w:sz="0" w:space="0" w:color="000000"/>
          <w:bottom w:val="none" w:sz="0" w:space="0" w:color="000000"/>
          <w:right w:val="none" w:sz="0" w:space="0" w:color="000000"/>
          <w:between w:val="none" w:sz="0" w:space="0" w:color="000000"/>
        </w:pBdr>
        <w:tabs>
          <w:tab w:val="left" w:pos="810"/>
          <w:tab w:val="left" w:pos="1080"/>
        </w:tabs>
        <w:spacing w:before="60" w:after="120"/>
        <w:ind w:firstLine="680"/>
        <w:jc w:val="both"/>
        <w:rPr>
          <w:bCs/>
          <w:iCs/>
          <w:sz w:val="28"/>
          <w:szCs w:val="28"/>
        </w:rPr>
      </w:pPr>
      <w:bookmarkStart w:id="2" w:name="dieu_3_name"/>
      <w:proofErr w:type="gramStart"/>
      <w:r>
        <w:rPr>
          <w:b/>
          <w:iCs/>
          <w:sz w:val="28"/>
          <w:szCs w:val="28"/>
        </w:rPr>
        <w:t>Điều 3.</w:t>
      </w:r>
      <w:proofErr w:type="gramEnd"/>
      <w:r>
        <w:rPr>
          <w:b/>
          <w:bCs/>
          <w:sz w:val="28"/>
          <w:szCs w:val="28"/>
        </w:rPr>
        <w:t xml:space="preserve"> </w:t>
      </w:r>
      <w:bookmarkStart w:id="3" w:name="_Hlk192756370"/>
      <w:bookmarkEnd w:id="2"/>
      <w:r>
        <w:rPr>
          <w:sz w:val="28"/>
          <w:szCs w:val="28"/>
          <w:shd w:val="clear" w:color="auto" w:fill="FFFFFF"/>
        </w:rPr>
        <w:t xml:space="preserve">Chánh Văn phòng Ủy ban nhân dân tỉnh; Thủ trưởng các sở, ngành </w:t>
      </w:r>
      <w:proofErr w:type="gramStart"/>
      <w:r>
        <w:rPr>
          <w:sz w:val="28"/>
          <w:szCs w:val="28"/>
          <w:shd w:val="clear" w:color="auto" w:fill="FFFFFF"/>
        </w:rPr>
        <w:t>tỉnh</w:t>
      </w:r>
      <w:proofErr w:type="gramEnd"/>
      <w:r>
        <w:rPr>
          <w:sz w:val="28"/>
          <w:szCs w:val="28"/>
          <w:shd w:val="clear" w:color="auto" w:fill="FFFFFF"/>
        </w:rPr>
        <w:t>; Chủ tịch Uỷ ban nhân dân cấp dưới tỉnh</w:t>
      </w:r>
      <w:r>
        <w:rPr>
          <w:sz w:val="28"/>
          <w:szCs w:val="28"/>
        </w:rPr>
        <w:t xml:space="preserve"> </w:t>
      </w:r>
      <w:r>
        <w:rPr>
          <w:sz w:val="28"/>
          <w:szCs w:val="28"/>
          <w:shd w:val="clear" w:color="auto" w:fill="FFFFFF"/>
        </w:rPr>
        <w:t>và các tổ chức, cá nhân có liên quan thi hành Quyết định này</w:t>
      </w:r>
      <w:bookmarkEnd w:id="3"/>
      <w:r>
        <w:rPr>
          <w:sz w:val="28"/>
          <w:szCs w:val="28"/>
        </w:rPr>
        <w:t>./.</w:t>
      </w:r>
    </w:p>
    <w:p w:rsidR="00672C36" w:rsidRDefault="00672C36">
      <w:pPr>
        <w:pBdr>
          <w:top w:val="none" w:sz="0" w:space="0" w:color="000000"/>
          <w:left w:val="none" w:sz="0" w:space="0" w:color="000000"/>
          <w:bottom w:val="none" w:sz="0" w:space="0" w:color="000000"/>
          <w:right w:val="none" w:sz="0" w:space="0" w:color="000000"/>
          <w:between w:val="none" w:sz="0" w:space="0" w:color="000000"/>
        </w:pBdr>
        <w:tabs>
          <w:tab w:val="left" w:pos="1418"/>
        </w:tabs>
        <w:spacing w:after="40"/>
        <w:ind w:left="567"/>
        <w:jc w:val="both"/>
        <w:rPr>
          <w:sz w:val="28"/>
          <w:szCs w:val="28"/>
        </w:rPr>
      </w:pPr>
    </w:p>
    <w:tbl>
      <w:tblPr>
        <w:tblW w:w="0" w:type="auto"/>
        <w:jc w:val="center"/>
        <w:tblLayout w:type="fixed"/>
        <w:tblLook w:val="04A0" w:firstRow="1" w:lastRow="0" w:firstColumn="1" w:lastColumn="0" w:noHBand="0" w:noVBand="1"/>
      </w:tblPr>
      <w:tblGrid>
        <w:gridCol w:w="4786"/>
        <w:gridCol w:w="4785"/>
      </w:tblGrid>
      <w:tr w:rsidR="00672C36">
        <w:trPr>
          <w:jc w:val="center"/>
        </w:trPr>
        <w:tc>
          <w:tcPr>
            <w:tcW w:w="4786" w:type="dxa"/>
            <w:shd w:val="clear" w:color="auto" w:fill="auto"/>
          </w:tcPr>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851"/>
              </w:tabs>
              <w:rPr>
                <w:b/>
                <w:i/>
              </w:rPr>
            </w:pPr>
            <w:bookmarkStart w:id="4" w:name="_Hlk192756903"/>
            <w:r>
              <w:rPr>
                <w:sz w:val="28"/>
                <w:szCs w:val="28"/>
              </w:rPr>
              <w:br w:type="page" w:clear="all"/>
            </w:r>
            <w:r>
              <w:rPr>
                <w:b/>
                <w:i/>
              </w:rPr>
              <w:t>Nơi nhận:</w:t>
            </w:r>
          </w:p>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jc w:val="both"/>
              <w:rPr>
                <w:rFonts w:eastAsia="Calibri"/>
                <w:sz w:val="22"/>
                <w:szCs w:val="22"/>
              </w:rPr>
            </w:pPr>
            <w:r>
              <w:rPr>
                <w:rFonts w:eastAsia="Calibri"/>
                <w:sz w:val="22"/>
                <w:szCs w:val="22"/>
              </w:rPr>
              <w:t>- Như Đi</w:t>
            </w:r>
            <w:r>
              <w:rPr>
                <w:rFonts w:eastAsia="Calibri"/>
                <w:sz w:val="22"/>
                <w:szCs w:val="22"/>
              </w:rPr>
              <w:t>ề</w:t>
            </w:r>
            <w:r>
              <w:rPr>
                <w:rFonts w:eastAsia="Calibri"/>
                <w:sz w:val="22"/>
                <w:szCs w:val="22"/>
              </w:rPr>
              <w:t>u 3;</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Văn phòng Chính ph</w:t>
            </w:r>
            <w:r>
              <w:rPr>
                <w:rFonts w:eastAsia="Calibri"/>
                <w:sz w:val="22"/>
                <w:szCs w:val="22"/>
              </w:rPr>
              <w:t>ủ</w:t>
            </w:r>
            <w:r>
              <w:rPr>
                <w:rFonts w:eastAsia="Calibri"/>
                <w:sz w:val="22"/>
                <w:szCs w:val="22"/>
              </w:rPr>
              <w:t>;</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7"/>
                <w:szCs w:val="27"/>
              </w:rPr>
            </w:pPr>
            <w:r>
              <w:rPr>
                <w:rFonts w:eastAsia="Calibri"/>
                <w:sz w:val="22"/>
                <w:szCs w:val="22"/>
              </w:rPr>
              <w:t>V</w:t>
            </w:r>
            <w:r>
              <w:rPr>
                <w:rFonts w:eastAsia="Calibri"/>
                <w:sz w:val="22"/>
                <w:szCs w:val="22"/>
              </w:rPr>
              <w:t>ụ</w:t>
            </w:r>
            <w:r>
              <w:rPr>
                <w:rFonts w:eastAsia="Calibri"/>
                <w:sz w:val="22"/>
                <w:szCs w:val="22"/>
              </w:rPr>
              <w:t xml:space="preserve"> Pháp ch</w:t>
            </w:r>
            <w:r>
              <w:rPr>
                <w:rFonts w:eastAsia="Calibri"/>
                <w:sz w:val="22"/>
                <w:szCs w:val="22"/>
              </w:rPr>
              <w:t>ế</w:t>
            </w:r>
            <w:r>
              <w:rPr>
                <w:rFonts w:eastAsia="Calibri"/>
                <w:sz w:val="22"/>
                <w:szCs w:val="22"/>
              </w:rPr>
              <w:t xml:space="preserve"> - B</w:t>
            </w:r>
            <w:r>
              <w:rPr>
                <w:rFonts w:eastAsia="Calibri"/>
                <w:sz w:val="22"/>
                <w:szCs w:val="22"/>
              </w:rPr>
              <w:t>ộ</w:t>
            </w:r>
            <w:r>
              <w:rPr>
                <w:rFonts w:eastAsia="Calibri"/>
                <w:sz w:val="22"/>
                <w:szCs w:val="22"/>
              </w:rPr>
              <w:t xml:space="preserve"> Xây d</w:t>
            </w:r>
            <w:r>
              <w:rPr>
                <w:rFonts w:eastAsia="Calibri"/>
                <w:sz w:val="22"/>
                <w:szCs w:val="22"/>
              </w:rPr>
              <w:t>ự</w:t>
            </w:r>
            <w:r>
              <w:rPr>
                <w:rFonts w:eastAsia="Calibri"/>
                <w:sz w:val="22"/>
                <w:szCs w:val="22"/>
              </w:rPr>
              <w:t xml:space="preserve">ng; </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7"/>
                <w:szCs w:val="27"/>
              </w:rPr>
            </w:pPr>
            <w:r>
              <w:rPr>
                <w:rFonts w:eastAsia="Calibri"/>
                <w:sz w:val="22"/>
                <w:szCs w:val="22"/>
              </w:rPr>
              <w:t>V</w:t>
            </w:r>
            <w:r>
              <w:rPr>
                <w:rFonts w:eastAsia="Calibri"/>
                <w:sz w:val="22"/>
                <w:szCs w:val="22"/>
              </w:rPr>
              <w:t>ụ</w:t>
            </w:r>
            <w:r>
              <w:rPr>
                <w:rFonts w:eastAsia="Calibri"/>
                <w:sz w:val="22"/>
                <w:szCs w:val="22"/>
              </w:rPr>
              <w:t xml:space="preserve"> Pháp ch</w:t>
            </w:r>
            <w:r>
              <w:rPr>
                <w:rFonts w:eastAsia="Calibri"/>
                <w:sz w:val="22"/>
                <w:szCs w:val="22"/>
              </w:rPr>
              <w:t>ế</w:t>
            </w:r>
            <w:r>
              <w:rPr>
                <w:rFonts w:eastAsia="Calibri"/>
                <w:sz w:val="22"/>
                <w:szCs w:val="22"/>
              </w:rPr>
              <w:t xml:space="preserve"> - B</w:t>
            </w:r>
            <w:r>
              <w:rPr>
                <w:rFonts w:eastAsia="Calibri"/>
                <w:sz w:val="22"/>
                <w:szCs w:val="22"/>
              </w:rPr>
              <w:t>ộ</w:t>
            </w:r>
            <w:r>
              <w:rPr>
                <w:rFonts w:eastAsia="Calibri"/>
                <w:sz w:val="22"/>
                <w:szCs w:val="22"/>
              </w:rPr>
              <w:t xml:space="preserve"> Tài chính; </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7"/>
                <w:szCs w:val="27"/>
              </w:rPr>
            </w:pPr>
            <w:r>
              <w:rPr>
                <w:rFonts w:eastAsia="Calibri"/>
                <w:sz w:val="22"/>
                <w:szCs w:val="22"/>
              </w:rPr>
              <w:t>V</w:t>
            </w:r>
            <w:r>
              <w:rPr>
                <w:rFonts w:eastAsia="Calibri"/>
                <w:sz w:val="22"/>
                <w:szCs w:val="22"/>
              </w:rPr>
              <w:t>ụ</w:t>
            </w:r>
            <w:r>
              <w:rPr>
                <w:rFonts w:eastAsia="Calibri"/>
                <w:sz w:val="22"/>
                <w:szCs w:val="22"/>
              </w:rPr>
              <w:t xml:space="preserve"> Pháp ch</w:t>
            </w:r>
            <w:r>
              <w:rPr>
                <w:rFonts w:eastAsia="Calibri"/>
                <w:sz w:val="22"/>
                <w:szCs w:val="22"/>
              </w:rPr>
              <w:t>ế</w:t>
            </w:r>
            <w:r>
              <w:rPr>
                <w:rFonts w:eastAsia="Calibri"/>
                <w:sz w:val="22"/>
                <w:szCs w:val="22"/>
              </w:rPr>
              <w:t xml:space="preserve"> - B</w:t>
            </w:r>
            <w:r>
              <w:rPr>
                <w:rFonts w:eastAsia="Calibri"/>
                <w:sz w:val="22"/>
                <w:szCs w:val="22"/>
              </w:rPr>
              <w:t>ộ</w:t>
            </w:r>
            <w:r>
              <w:rPr>
                <w:rFonts w:eastAsia="Calibri"/>
                <w:sz w:val="22"/>
                <w:szCs w:val="22"/>
              </w:rPr>
              <w:t xml:space="preserve"> Nông nghi</w:t>
            </w:r>
            <w:r>
              <w:rPr>
                <w:rFonts w:eastAsia="Calibri"/>
                <w:sz w:val="22"/>
                <w:szCs w:val="22"/>
              </w:rPr>
              <w:t>ệ</w:t>
            </w:r>
            <w:r>
              <w:rPr>
                <w:rFonts w:eastAsia="Calibri"/>
                <w:sz w:val="22"/>
                <w:szCs w:val="22"/>
              </w:rPr>
              <w:t>p và Môi trư</w:t>
            </w:r>
            <w:r>
              <w:rPr>
                <w:rFonts w:eastAsia="Calibri"/>
                <w:sz w:val="22"/>
                <w:szCs w:val="22"/>
              </w:rPr>
              <w:t>ờ</w:t>
            </w:r>
            <w:r>
              <w:rPr>
                <w:rFonts w:eastAsia="Calibri"/>
                <w:sz w:val="22"/>
                <w:szCs w:val="22"/>
              </w:rPr>
              <w:t xml:space="preserve">ng; </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C</w:t>
            </w:r>
            <w:r>
              <w:rPr>
                <w:rFonts w:eastAsia="Calibri"/>
                <w:sz w:val="22"/>
                <w:szCs w:val="22"/>
              </w:rPr>
              <w:t>ụ</w:t>
            </w:r>
            <w:r>
              <w:rPr>
                <w:rFonts w:eastAsia="Calibri"/>
                <w:sz w:val="22"/>
                <w:szCs w:val="22"/>
              </w:rPr>
              <w:t>c Ki</w:t>
            </w:r>
            <w:r>
              <w:rPr>
                <w:rFonts w:eastAsia="Calibri"/>
                <w:sz w:val="22"/>
                <w:szCs w:val="22"/>
              </w:rPr>
              <w:t>ể</w:t>
            </w:r>
            <w:r>
              <w:rPr>
                <w:rFonts w:eastAsia="Calibri"/>
                <w:sz w:val="22"/>
                <w:szCs w:val="22"/>
              </w:rPr>
              <w:t>m tra văn b</w:t>
            </w:r>
            <w:r>
              <w:rPr>
                <w:rFonts w:eastAsia="Calibri"/>
                <w:sz w:val="22"/>
                <w:szCs w:val="22"/>
              </w:rPr>
              <w:t>ả</w:t>
            </w:r>
            <w:r>
              <w:rPr>
                <w:rFonts w:eastAsia="Calibri"/>
                <w:sz w:val="22"/>
                <w:szCs w:val="22"/>
              </w:rPr>
              <w:t>n và Qu</w:t>
            </w:r>
            <w:r>
              <w:rPr>
                <w:rFonts w:eastAsia="Calibri"/>
                <w:sz w:val="22"/>
                <w:szCs w:val="22"/>
              </w:rPr>
              <w:t>ả</w:t>
            </w:r>
            <w:r>
              <w:rPr>
                <w:rFonts w:eastAsia="Calibri"/>
                <w:sz w:val="22"/>
                <w:szCs w:val="22"/>
              </w:rPr>
              <w:t>n lý x</w:t>
            </w:r>
            <w:r>
              <w:rPr>
                <w:rFonts w:eastAsia="Calibri"/>
                <w:sz w:val="22"/>
                <w:szCs w:val="22"/>
              </w:rPr>
              <w:t>ử</w:t>
            </w:r>
            <w:r>
              <w:rPr>
                <w:rFonts w:eastAsia="Calibri"/>
                <w:sz w:val="22"/>
                <w:szCs w:val="22"/>
              </w:rPr>
              <w:t xml:space="preserve"> lý vi ph</w:t>
            </w:r>
            <w:r>
              <w:rPr>
                <w:rFonts w:eastAsia="Calibri"/>
                <w:sz w:val="22"/>
                <w:szCs w:val="22"/>
              </w:rPr>
              <w:t>ạ</w:t>
            </w:r>
            <w:r>
              <w:rPr>
                <w:rFonts w:eastAsia="Calibri"/>
                <w:sz w:val="22"/>
                <w:szCs w:val="22"/>
              </w:rPr>
              <w:t>m hành chính - B</w:t>
            </w:r>
            <w:r>
              <w:rPr>
                <w:rFonts w:eastAsia="Calibri"/>
                <w:sz w:val="22"/>
                <w:szCs w:val="22"/>
              </w:rPr>
              <w:t>ộ</w:t>
            </w:r>
            <w:r>
              <w:rPr>
                <w:rFonts w:eastAsia="Calibri"/>
                <w:sz w:val="22"/>
                <w:szCs w:val="22"/>
              </w:rPr>
              <w:t xml:space="preserve"> Tư pháp;</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Thư</w:t>
            </w:r>
            <w:r>
              <w:rPr>
                <w:rFonts w:eastAsia="Calibri"/>
                <w:sz w:val="22"/>
                <w:szCs w:val="22"/>
              </w:rPr>
              <w:t>ờ</w:t>
            </w:r>
            <w:r>
              <w:rPr>
                <w:rFonts w:eastAsia="Calibri"/>
                <w:sz w:val="22"/>
                <w:szCs w:val="22"/>
              </w:rPr>
              <w:t>ng tr</w:t>
            </w:r>
            <w:r>
              <w:rPr>
                <w:rFonts w:eastAsia="Calibri"/>
                <w:sz w:val="22"/>
                <w:szCs w:val="22"/>
              </w:rPr>
              <w:t>ự</w:t>
            </w:r>
            <w:r>
              <w:rPr>
                <w:rFonts w:eastAsia="Calibri"/>
                <w:sz w:val="22"/>
                <w:szCs w:val="22"/>
              </w:rPr>
              <w:t>c T</w:t>
            </w:r>
            <w:r>
              <w:rPr>
                <w:rFonts w:eastAsia="Calibri"/>
                <w:sz w:val="22"/>
                <w:szCs w:val="22"/>
              </w:rPr>
              <w:t>ỉ</w:t>
            </w:r>
            <w:r>
              <w:rPr>
                <w:rFonts w:eastAsia="Calibri"/>
                <w:sz w:val="22"/>
                <w:szCs w:val="22"/>
              </w:rPr>
              <w:t xml:space="preserve">nh </w:t>
            </w:r>
            <w:r>
              <w:rPr>
                <w:rFonts w:eastAsia="Calibri"/>
                <w:sz w:val="22"/>
                <w:szCs w:val="22"/>
              </w:rPr>
              <w:t>ủ</w:t>
            </w:r>
            <w:r>
              <w:rPr>
                <w:rFonts w:eastAsia="Calibri"/>
                <w:sz w:val="22"/>
                <w:szCs w:val="22"/>
              </w:rPr>
              <w:t>y;</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Thư</w:t>
            </w:r>
            <w:r>
              <w:rPr>
                <w:rFonts w:eastAsia="Calibri"/>
                <w:sz w:val="22"/>
                <w:szCs w:val="22"/>
              </w:rPr>
              <w:t>ờ</w:t>
            </w:r>
            <w:r>
              <w:rPr>
                <w:rFonts w:eastAsia="Calibri"/>
                <w:sz w:val="22"/>
                <w:szCs w:val="22"/>
              </w:rPr>
              <w:t>ng tr</w:t>
            </w:r>
            <w:r>
              <w:rPr>
                <w:rFonts w:eastAsia="Calibri"/>
                <w:sz w:val="22"/>
                <w:szCs w:val="22"/>
              </w:rPr>
              <w:t>ự</w:t>
            </w:r>
            <w:r>
              <w:rPr>
                <w:rFonts w:eastAsia="Calibri"/>
                <w:sz w:val="22"/>
                <w:szCs w:val="22"/>
              </w:rPr>
              <w:t>c HĐND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UBMTTQVN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Đoàn Đ</w:t>
            </w:r>
            <w:r>
              <w:rPr>
                <w:rFonts w:eastAsia="Calibri"/>
                <w:sz w:val="22"/>
                <w:szCs w:val="22"/>
              </w:rPr>
              <w:t>ạ</w:t>
            </w:r>
            <w:r>
              <w:rPr>
                <w:rFonts w:eastAsia="Calibri"/>
                <w:sz w:val="22"/>
                <w:szCs w:val="22"/>
              </w:rPr>
              <w:t>i bi</w:t>
            </w:r>
            <w:r>
              <w:rPr>
                <w:rFonts w:eastAsia="Calibri"/>
                <w:sz w:val="22"/>
                <w:szCs w:val="22"/>
              </w:rPr>
              <w:t>ể</w:t>
            </w:r>
            <w:r>
              <w:rPr>
                <w:rFonts w:eastAsia="Calibri"/>
                <w:sz w:val="22"/>
                <w:szCs w:val="22"/>
              </w:rPr>
              <w:t>u Qu</w:t>
            </w:r>
            <w:r>
              <w:rPr>
                <w:rFonts w:eastAsia="Calibri"/>
                <w:sz w:val="22"/>
                <w:szCs w:val="22"/>
              </w:rPr>
              <w:t>ố</w:t>
            </w:r>
            <w:r>
              <w:rPr>
                <w:rFonts w:eastAsia="Calibri"/>
                <w:sz w:val="22"/>
                <w:szCs w:val="22"/>
              </w:rPr>
              <w:t>c h</w:t>
            </w:r>
            <w:r>
              <w:rPr>
                <w:rFonts w:eastAsia="Calibri"/>
                <w:sz w:val="22"/>
                <w:szCs w:val="22"/>
              </w:rPr>
              <w:t>ộ</w:t>
            </w:r>
            <w:r>
              <w:rPr>
                <w:rFonts w:eastAsia="Calibri"/>
                <w:sz w:val="22"/>
                <w:szCs w:val="22"/>
              </w:rPr>
              <w:t>i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CT, các PCT UBND t</w:t>
            </w:r>
            <w:r>
              <w:rPr>
                <w:rFonts w:eastAsia="Calibri"/>
                <w:sz w:val="22"/>
                <w:szCs w:val="22"/>
              </w:rPr>
              <w:t>ỉ</w:t>
            </w:r>
            <w:r>
              <w:rPr>
                <w:rFonts w:eastAsia="Calibri"/>
                <w:sz w:val="22"/>
                <w:szCs w:val="22"/>
              </w:rPr>
              <w:t>nh;</w:t>
            </w:r>
            <w:bookmarkStart w:id="5" w:name="_GoBack"/>
            <w:bookmarkEnd w:id="5"/>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CVP, PCVP.UBND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Các s</w:t>
            </w:r>
            <w:r>
              <w:rPr>
                <w:rFonts w:eastAsia="Calibri"/>
                <w:sz w:val="22"/>
                <w:szCs w:val="22"/>
              </w:rPr>
              <w:t>ở</w:t>
            </w:r>
            <w:r>
              <w:rPr>
                <w:rFonts w:eastAsia="Calibri"/>
                <w:sz w:val="22"/>
                <w:szCs w:val="22"/>
              </w:rPr>
              <w:t>, ngành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UBND các huy</w:t>
            </w:r>
            <w:r>
              <w:rPr>
                <w:rFonts w:eastAsia="Calibri"/>
                <w:sz w:val="22"/>
                <w:szCs w:val="22"/>
              </w:rPr>
              <w:t>ệ</w:t>
            </w:r>
            <w:r>
              <w:rPr>
                <w:rFonts w:eastAsia="Calibri"/>
                <w:sz w:val="22"/>
                <w:szCs w:val="22"/>
              </w:rPr>
              <w:t>n, th</w:t>
            </w:r>
            <w:r>
              <w:rPr>
                <w:rFonts w:eastAsia="Calibri"/>
                <w:sz w:val="22"/>
                <w:szCs w:val="22"/>
              </w:rPr>
              <w:t>ị</w:t>
            </w:r>
            <w:r>
              <w:rPr>
                <w:rFonts w:eastAsia="Calibri"/>
                <w:sz w:val="22"/>
                <w:szCs w:val="22"/>
              </w:rPr>
              <w:t xml:space="preserve"> xã, thành ph</w:t>
            </w:r>
            <w:r>
              <w:rPr>
                <w:rFonts w:eastAsia="Calibri"/>
                <w:sz w:val="22"/>
                <w:szCs w:val="22"/>
              </w:rPr>
              <w:t>ố</w:t>
            </w:r>
            <w:r>
              <w:rPr>
                <w:rFonts w:eastAsia="Calibri"/>
                <w:sz w:val="22"/>
                <w:szCs w:val="22"/>
              </w:rPr>
              <w:t>;</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C</w:t>
            </w:r>
            <w:r>
              <w:rPr>
                <w:rFonts w:eastAsia="Calibri"/>
                <w:sz w:val="22"/>
                <w:szCs w:val="22"/>
              </w:rPr>
              <w:t>ổ</w:t>
            </w:r>
            <w:r>
              <w:rPr>
                <w:rFonts w:eastAsia="Calibri"/>
                <w:sz w:val="22"/>
                <w:szCs w:val="22"/>
              </w:rPr>
              <w:t>ng Thông tin đi</w:t>
            </w:r>
            <w:r>
              <w:rPr>
                <w:rFonts w:eastAsia="Calibri"/>
                <w:sz w:val="22"/>
                <w:szCs w:val="22"/>
              </w:rPr>
              <w:t>ệ</w:t>
            </w:r>
            <w:r>
              <w:rPr>
                <w:rFonts w:eastAsia="Calibri"/>
                <w:sz w:val="22"/>
                <w:szCs w:val="22"/>
              </w:rPr>
              <w:t>n t</w:t>
            </w:r>
            <w:r>
              <w:rPr>
                <w:rFonts w:eastAsia="Calibri"/>
                <w:sz w:val="22"/>
                <w:szCs w:val="22"/>
              </w:rPr>
              <w:t>ử</w:t>
            </w:r>
            <w:r>
              <w:rPr>
                <w:rFonts w:eastAsia="Calibri"/>
                <w:sz w:val="22"/>
                <w:szCs w:val="22"/>
              </w:rPr>
              <w:t xml:space="preserve"> t</w:t>
            </w:r>
            <w:r>
              <w:rPr>
                <w:rFonts w:eastAsia="Calibri"/>
                <w:sz w:val="22"/>
                <w:szCs w:val="22"/>
              </w:rPr>
              <w:t>ỉ</w:t>
            </w:r>
            <w:r>
              <w:rPr>
                <w:rFonts w:eastAsia="Calibri"/>
                <w:sz w:val="22"/>
                <w:szCs w:val="22"/>
              </w:rPr>
              <w:t>nh;</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Phòng KTTC;</w:t>
            </w:r>
          </w:p>
          <w:p w:rsidR="00672C36" w:rsidRDefault="009C75BF">
            <w:pPr>
              <w:numPr>
                <w:ilvl w:val="0"/>
                <w:numId w:val="11"/>
              </w:num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ind w:left="0" w:firstLine="0"/>
              <w:jc w:val="both"/>
              <w:rPr>
                <w:rFonts w:eastAsia="Calibri"/>
                <w:sz w:val="22"/>
                <w:szCs w:val="22"/>
              </w:rPr>
            </w:pPr>
            <w:r>
              <w:rPr>
                <w:rFonts w:eastAsia="Calibri"/>
                <w:sz w:val="22"/>
                <w:szCs w:val="22"/>
              </w:rPr>
              <w:t>Lưu: VT, SXD, Duy.</w:t>
            </w:r>
          </w:p>
          <w:p w:rsidR="00672C36" w:rsidRDefault="00672C36">
            <w:pPr>
              <w:pBdr>
                <w:top w:val="none" w:sz="0" w:space="0" w:color="000000"/>
                <w:left w:val="none" w:sz="0" w:space="0" w:color="000000"/>
                <w:bottom w:val="none" w:sz="0" w:space="0" w:color="000000"/>
                <w:right w:val="none" w:sz="0" w:space="0" w:color="000000"/>
                <w:between w:val="none" w:sz="0" w:space="0" w:color="000000"/>
              </w:pBdr>
              <w:tabs>
                <w:tab w:val="left" w:pos="142"/>
                <w:tab w:val="center" w:pos="6804"/>
              </w:tabs>
              <w:jc w:val="both"/>
              <w:rPr>
                <w:rFonts w:eastAsia="Calibri"/>
                <w:sz w:val="10"/>
                <w:szCs w:val="10"/>
              </w:rPr>
            </w:pPr>
          </w:p>
        </w:tc>
        <w:tc>
          <w:tcPr>
            <w:tcW w:w="4785" w:type="dxa"/>
            <w:shd w:val="clear" w:color="auto" w:fill="auto"/>
          </w:tcPr>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851"/>
              </w:tabs>
              <w:jc w:val="center"/>
              <w:rPr>
                <w:b/>
                <w:sz w:val="28"/>
                <w:szCs w:val="28"/>
              </w:rPr>
            </w:pPr>
            <w:r>
              <w:rPr>
                <w:b/>
                <w:sz w:val="28"/>
                <w:szCs w:val="28"/>
              </w:rPr>
              <w:t>TM. ỦY BAN NHÂN DÂN</w:t>
            </w:r>
          </w:p>
          <w:p w:rsidR="00672C36" w:rsidRDefault="001945F5">
            <w:pPr>
              <w:pBdr>
                <w:top w:val="none" w:sz="0" w:space="0" w:color="000000"/>
                <w:left w:val="none" w:sz="0" w:space="0" w:color="000000"/>
                <w:bottom w:val="none" w:sz="0" w:space="0" w:color="000000"/>
                <w:right w:val="none" w:sz="0" w:space="0" w:color="000000"/>
                <w:between w:val="none" w:sz="0" w:space="0" w:color="000000"/>
              </w:pBdr>
              <w:tabs>
                <w:tab w:val="left" w:pos="851"/>
              </w:tabs>
              <w:jc w:val="center"/>
              <w:rPr>
                <w:b/>
                <w:sz w:val="28"/>
                <w:szCs w:val="28"/>
              </w:rPr>
            </w:pPr>
            <w:r>
              <w:rPr>
                <w:b/>
                <w:sz w:val="28"/>
                <w:szCs w:val="28"/>
              </w:rPr>
              <w:t xml:space="preserve">KT. </w:t>
            </w:r>
            <w:r w:rsidR="009C75BF">
              <w:rPr>
                <w:b/>
                <w:sz w:val="28"/>
                <w:szCs w:val="28"/>
              </w:rPr>
              <w:t>CHỦ TỊCH</w:t>
            </w:r>
            <w:bookmarkEnd w:id="4"/>
          </w:p>
          <w:p w:rsidR="00672C36" w:rsidRDefault="001945F5">
            <w:pPr>
              <w:pBdr>
                <w:top w:val="none" w:sz="0" w:space="0" w:color="000000"/>
                <w:left w:val="none" w:sz="0" w:space="0" w:color="000000"/>
                <w:bottom w:val="none" w:sz="0" w:space="0" w:color="000000"/>
                <w:right w:val="none" w:sz="0" w:space="0" w:color="000000"/>
                <w:between w:val="none" w:sz="0" w:space="0" w:color="000000"/>
              </w:pBdr>
              <w:tabs>
                <w:tab w:val="left" w:pos="851"/>
              </w:tabs>
              <w:jc w:val="center"/>
              <w:rPr>
                <w:b/>
                <w:sz w:val="28"/>
                <w:szCs w:val="28"/>
              </w:rPr>
            </w:pPr>
            <w:r>
              <w:rPr>
                <w:b/>
                <w:sz w:val="28"/>
                <w:szCs w:val="28"/>
              </w:rPr>
              <w:t>PHÓ CHỦ TỊCH</w:t>
            </w:r>
          </w:p>
          <w:p w:rsidR="001945F5" w:rsidRDefault="001945F5">
            <w:pPr>
              <w:pBdr>
                <w:top w:val="none" w:sz="0" w:space="0" w:color="000000"/>
                <w:left w:val="none" w:sz="0" w:space="0" w:color="000000"/>
                <w:bottom w:val="none" w:sz="0" w:space="0" w:color="000000"/>
                <w:right w:val="none" w:sz="0" w:space="0" w:color="000000"/>
                <w:between w:val="none" w:sz="0" w:space="0" w:color="000000"/>
              </w:pBdr>
              <w:tabs>
                <w:tab w:val="left" w:pos="851"/>
              </w:tabs>
              <w:jc w:val="center"/>
              <w:rPr>
                <w:sz w:val="26"/>
                <w:szCs w:val="26"/>
              </w:rPr>
            </w:pPr>
          </w:p>
          <w:p w:rsidR="001945F5" w:rsidRPr="001945F5" w:rsidRDefault="001945F5" w:rsidP="001945F5">
            <w:pPr>
              <w:rPr>
                <w:sz w:val="26"/>
                <w:szCs w:val="26"/>
              </w:rPr>
            </w:pPr>
          </w:p>
          <w:p w:rsidR="001945F5" w:rsidRPr="001945F5" w:rsidRDefault="001945F5" w:rsidP="001945F5">
            <w:pPr>
              <w:rPr>
                <w:sz w:val="26"/>
                <w:szCs w:val="26"/>
              </w:rPr>
            </w:pPr>
          </w:p>
          <w:p w:rsidR="001945F5" w:rsidRPr="001945F5" w:rsidRDefault="001945F5" w:rsidP="001945F5">
            <w:pPr>
              <w:rPr>
                <w:sz w:val="26"/>
                <w:szCs w:val="26"/>
              </w:rPr>
            </w:pPr>
          </w:p>
          <w:p w:rsidR="001945F5" w:rsidRDefault="001945F5" w:rsidP="001945F5">
            <w:pPr>
              <w:rPr>
                <w:sz w:val="26"/>
                <w:szCs w:val="26"/>
              </w:rPr>
            </w:pPr>
          </w:p>
          <w:p w:rsidR="00672C36" w:rsidRPr="001945F5" w:rsidRDefault="001945F5" w:rsidP="001945F5">
            <w:pPr>
              <w:jc w:val="center"/>
              <w:rPr>
                <w:b/>
                <w:sz w:val="28"/>
                <w:szCs w:val="28"/>
              </w:rPr>
            </w:pPr>
            <w:r w:rsidRPr="001945F5">
              <w:rPr>
                <w:b/>
                <w:sz w:val="28"/>
                <w:szCs w:val="28"/>
              </w:rPr>
              <w:t>Huỳnh Văn Sơn</w:t>
            </w:r>
          </w:p>
        </w:tc>
      </w:tr>
    </w:tbl>
    <w:p w:rsidR="00672C36" w:rsidRDefault="00672C36">
      <w:pPr>
        <w:pBdr>
          <w:top w:val="none" w:sz="0" w:space="0" w:color="000000"/>
          <w:left w:val="none" w:sz="0" w:space="0" w:color="000000"/>
          <w:bottom w:val="none" w:sz="0" w:space="0" w:color="000000"/>
          <w:right w:val="none" w:sz="0" w:space="0" w:color="000000"/>
          <w:between w:val="none" w:sz="0" w:space="0" w:color="000000"/>
        </w:pBdr>
        <w:rPr>
          <w:vanish/>
          <w:sz w:val="2"/>
          <w:szCs w:val="2"/>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rPr>
          <w:b/>
          <w:iCs/>
          <w:sz w:val="28"/>
          <w:szCs w:val="28"/>
        </w:rPr>
      </w:pPr>
    </w:p>
    <w:p w:rsidR="00672C36" w:rsidRDefault="00672C36">
      <w:pPr>
        <w:widowControl w:val="0"/>
        <w:spacing w:before="60" w:after="80"/>
        <w:ind w:right="-14" w:firstLine="709"/>
        <w:jc w:val="both"/>
        <w:outlineLvl w:val="4"/>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672C36">
      <w:pPr>
        <w:spacing w:before="120" w:after="120"/>
        <w:ind w:firstLine="720"/>
        <w:jc w:val="both"/>
        <w:rPr>
          <w:sz w:val="28"/>
          <w:szCs w:val="28"/>
        </w:rPr>
      </w:pPr>
    </w:p>
    <w:p w:rsidR="00672C36" w:rsidRDefault="009C75BF">
      <w:pPr>
        <w:rPr>
          <w:sz w:val="28"/>
          <w:szCs w:val="28"/>
        </w:rPr>
      </w:pPr>
      <w:r>
        <w:rPr>
          <w:sz w:val="28"/>
          <w:szCs w:val="28"/>
        </w:rPr>
        <w:br w:type="page" w:clear="all"/>
      </w:r>
    </w:p>
    <w:tbl>
      <w:tblPr>
        <w:tblpPr w:leftFromText="180" w:rightFromText="180" w:vertAnchor="text" w:horzAnchor="margin" w:tblpY="160"/>
        <w:tblW w:w="0" w:type="auto"/>
        <w:tblLook w:val="04A0" w:firstRow="1" w:lastRow="0" w:firstColumn="1" w:lastColumn="0" w:noHBand="0" w:noVBand="1"/>
      </w:tblPr>
      <w:tblGrid>
        <w:gridCol w:w="3407"/>
        <w:gridCol w:w="6164"/>
      </w:tblGrid>
      <w:tr w:rsidR="00672C36">
        <w:tc>
          <w:tcPr>
            <w:tcW w:w="3407" w:type="dxa"/>
          </w:tcPr>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Cs/>
                <w:sz w:val="26"/>
                <w:szCs w:val="26"/>
              </w:rPr>
            </w:pPr>
            <w:r>
              <w:rPr>
                <w:b/>
                <w:bCs/>
                <w:sz w:val="26"/>
                <w:szCs w:val="26"/>
              </w:rPr>
              <w:lastRenderedPageBreak/>
              <w:t>ỦY BAN NHÂN DÂN</w:t>
            </w:r>
            <w:r>
              <w:rPr>
                <w:bCs/>
                <w:sz w:val="26"/>
                <w:szCs w:val="26"/>
              </w:rPr>
              <w:t xml:space="preserve"> </w:t>
            </w:r>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
                <w:sz w:val="26"/>
                <w:szCs w:val="26"/>
              </w:rPr>
            </w:pPr>
            <w:r>
              <w:rPr>
                <w:noProof/>
              </w:rPr>
              <mc:AlternateContent>
                <mc:Choice Requires="wpg">
                  <w:drawing>
                    <wp:anchor distT="0" distB="4294967295" distL="114300" distR="114300" simplePos="0" relativeHeight="251667968" behindDoc="0" locked="0" layoutInCell="1" allowOverlap="1">
                      <wp:simplePos x="0" y="0"/>
                      <wp:positionH relativeFrom="column">
                        <wp:posOffset>707390</wp:posOffset>
                      </wp:positionH>
                      <wp:positionV relativeFrom="paragraph">
                        <wp:posOffset>196214</wp:posOffset>
                      </wp:positionV>
                      <wp:extent cx="612775" cy="0"/>
                      <wp:effectExtent l="0" t="0" r="15875" b="19050"/>
                      <wp:wrapNone/>
                      <wp:docPr id="4" name="Straight Connector 5"/>
                      <wp:cNvGraphicFramePr/>
                      <a:graphic xmlns:a="http://schemas.openxmlformats.org/drawingml/2006/main">
                        <a:graphicData uri="http://schemas.microsoft.com/office/word/2010/wordprocessingShape">
                          <wps:wsp>
                            <wps:cNvCnPr/>
                            <wps:spPr bwMode="auto">
                              <a:xfrm>
                                <a:off x="0" y="0"/>
                                <a:ext cx="612775"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3" o:spid="_x0000_s3" style="position:absolute;left:0;text-align:left;z-index:251667968;mso-wrap-distance-left:9.00pt;mso-wrap-distance-top:0.00pt;mso-wrap-distance-right:9.00pt;mso-wrap-distance-bottom:-169093.20pt;visibility:visible;" from="55.7pt,15.4pt" to="103.9pt,15.4pt" filled="f" strokecolor="#000000" strokeweight="0.75pt"/>
                  </w:pict>
                </mc:Fallback>
              </mc:AlternateContent>
            </w:r>
            <w:r>
              <w:rPr>
                <w:b/>
                <w:bCs/>
                <w:sz w:val="26"/>
                <w:szCs w:val="26"/>
              </w:rPr>
              <w:t>TỈNH LONG AN</w:t>
            </w:r>
          </w:p>
        </w:tc>
        <w:tc>
          <w:tcPr>
            <w:tcW w:w="6164" w:type="dxa"/>
          </w:tcPr>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
                <w:bCs/>
                <w:sz w:val="26"/>
                <w:szCs w:val="26"/>
              </w:rPr>
            </w:pPr>
            <w:r>
              <w:rPr>
                <w:b/>
                <w:bCs/>
                <w:sz w:val="26"/>
                <w:szCs w:val="26"/>
              </w:rPr>
              <w:t>CỘNG HOÀ XÃ HỘI CHỦ NGHĨA VIỆT NAM</w:t>
            </w:r>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
                <w:bCs/>
                <w:sz w:val="28"/>
                <w:szCs w:val="28"/>
              </w:rPr>
            </w:pPr>
            <w:r>
              <w:rPr>
                <w:b/>
                <w:bCs/>
                <w:sz w:val="28"/>
                <w:szCs w:val="28"/>
              </w:rPr>
              <w:t>Độc lập - Tự do - Hạnh phúc</w:t>
            </w:r>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sz w:val="26"/>
                <w:szCs w:val="26"/>
              </w:rPr>
            </w:pPr>
            <w:r>
              <w:rPr>
                <w:noProof/>
              </w:rPr>
              <mc:AlternateContent>
                <mc:Choice Requires="wpg">
                  <w:drawing>
                    <wp:anchor distT="0" distB="0" distL="114300" distR="114300" simplePos="0" relativeHeight="251666944" behindDoc="0" locked="0" layoutInCell="1" allowOverlap="1">
                      <wp:simplePos x="0" y="0"/>
                      <wp:positionH relativeFrom="column">
                        <wp:posOffset>807085</wp:posOffset>
                      </wp:positionH>
                      <wp:positionV relativeFrom="paragraph">
                        <wp:posOffset>17145</wp:posOffset>
                      </wp:positionV>
                      <wp:extent cx="2160270" cy="0"/>
                      <wp:effectExtent l="6985" t="7620" r="13970" b="11430"/>
                      <wp:wrapNone/>
                      <wp:docPr id="5" name="Straight Connector 4"/>
                      <wp:cNvGraphicFramePr/>
                      <a:graphic xmlns:a="http://schemas.openxmlformats.org/drawingml/2006/main">
                        <a:graphicData uri="http://schemas.microsoft.com/office/word/2010/wordprocessingShape">
                          <wps:wsp>
                            <wps:cNvCnPr/>
                            <wps:spPr bwMode="auto">
                              <a:xfrm>
                                <a:off x="0" y="0"/>
                                <a:ext cx="216027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line id="shape 4" o:spid="_x0000_s4" style="position:absolute;left:0;text-align:left;z-index:251666944;mso-wrap-distance-left:9.00pt;mso-wrap-distance-top:0.00pt;mso-wrap-distance-right:9.00pt;mso-wrap-distance-bottom:0.00pt;visibility:visible;" from="63.5pt,1.3pt" to="233.6pt,1.3pt" filled="f" strokecolor="#000000" strokeweight="0.75pt"/>
                  </w:pict>
                </mc:Fallback>
              </mc:AlternateContent>
            </w:r>
          </w:p>
        </w:tc>
      </w:tr>
    </w:tbl>
    <w:p w:rsidR="00672C36" w:rsidRDefault="00672C36">
      <w:pPr>
        <w:pBdr>
          <w:top w:val="none" w:sz="0" w:space="0" w:color="000000"/>
          <w:left w:val="none" w:sz="0" w:space="0" w:color="000000"/>
          <w:bottom w:val="none" w:sz="0" w:space="0" w:color="000000"/>
          <w:right w:val="none" w:sz="0" w:space="0" w:color="000000"/>
          <w:between w:val="none" w:sz="0" w:space="0" w:color="000000"/>
        </w:pBdr>
        <w:jc w:val="center"/>
        <w:rPr>
          <w:b/>
          <w:iCs/>
          <w:sz w:val="28"/>
          <w:szCs w:val="28"/>
        </w:rPr>
      </w:pPr>
      <w:bookmarkStart w:id="6" w:name="_Hlk142482511"/>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
          <w:bCs/>
          <w:sz w:val="28"/>
          <w:szCs w:val="28"/>
        </w:rPr>
      </w:pPr>
      <w:r>
        <w:rPr>
          <w:b/>
          <w:bCs/>
          <w:sz w:val="28"/>
          <w:szCs w:val="28"/>
        </w:rPr>
        <w:t>QUY ĐỊNH ĐƠN GIÁ BỒI THƯỜNG THIỆT HẠI THỰC TẾ VỀ NHÀ, NHÀ Ở, CÔNG TRÌNH XÂY DỰNG GẮN LIỀN VỚI ĐẤT KHI NHÀ NƯỚC THU HỒI ĐẤT TRÊN ĐỊA BÀN TỈNH LONG AN</w:t>
      </w:r>
      <w:bookmarkEnd w:id="6"/>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Cs/>
          <w:i/>
          <w:iCs/>
          <w:sz w:val="28"/>
          <w:szCs w:val="28"/>
        </w:rPr>
      </w:pPr>
      <w:bookmarkStart w:id="7" w:name="_Hlk142482361"/>
      <w:r>
        <w:rPr>
          <w:bCs/>
          <w:i/>
          <w:iCs/>
          <w:sz w:val="28"/>
          <w:szCs w:val="28"/>
        </w:rPr>
        <w:t xml:space="preserve"> (Ban hành kèm </w:t>
      </w:r>
      <w:proofErr w:type="gramStart"/>
      <w:r>
        <w:rPr>
          <w:bCs/>
          <w:i/>
          <w:iCs/>
          <w:sz w:val="28"/>
          <w:szCs w:val="28"/>
        </w:rPr>
        <w:t>theo</w:t>
      </w:r>
      <w:proofErr w:type="gramEnd"/>
      <w:r>
        <w:rPr>
          <w:bCs/>
          <w:i/>
          <w:iCs/>
          <w:sz w:val="28"/>
          <w:szCs w:val="28"/>
        </w:rPr>
        <w:t xml:space="preserve"> Quyết định số 56/2025/QĐ-UBND</w:t>
      </w:r>
    </w:p>
    <w:p w:rsidR="00672C36" w:rsidRDefault="009C75BF">
      <w:pPr>
        <w:pBdr>
          <w:top w:val="none" w:sz="0" w:space="0" w:color="000000"/>
          <w:left w:val="none" w:sz="0" w:space="0" w:color="000000"/>
          <w:bottom w:val="none" w:sz="0" w:space="0" w:color="000000"/>
          <w:right w:val="none" w:sz="0" w:space="0" w:color="000000"/>
          <w:between w:val="none" w:sz="0" w:space="0" w:color="000000"/>
        </w:pBdr>
        <w:jc w:val="center"/>
        <w:rPr>
          <w:bCs/>
          <w:sz w:val="28"/>
          <w:szCs w:val="28"/>
        </w:rPr>
      </w:pPr>
      <w:proofErr w:type="gramStart"/>
      <w:r>
        <w:rPr>
          <w:bCs/>
          <w:i/>
          <w:iCs/>
          <w:sz w:val="28"/>
          <w:szCs w:val="28"/>
        </w:rPr>
        <w:t>ngày</w:t>
      </w:r>
      <w:proofErr w:type="gramEnd"/>
      <w:r>
        <w:rPr>
          <w:bCs/>
          <w:i/>
          <w:iCs/>
          <w:sz w:val="28"/>
          <w:szCs w:val="28"/>
        </w:rPr>
        <w:t xml:space="preserve"> 12 tháng 6 năm 2025 của Ủy ban nhân dân tỉnh Long An</w:t>
      </w:r>
      <w:r>
        <w:rPr>
          <w:bCs/>
          <w:sz w:val="28"/>
          <w:szCs w:val="28"/>
        </w:rPr>
        <w:t>)</w:t>
      </w:r>
    </w:p>
    <w:p w:rsidR="00672C36" w:rsidRDefault="009C75BF">
      <w:pPr>
        <w:keepNext/>
        <w:pBdr>
          <w:top w:val="none" w:sz="0" w:space="0" w:color="000000"/>
          <w:left w:val="none" w:sz="0" w:space="0" w:color="000000"/>
          <w:bottom w:val="none" w:sz="0" w:space="0" w:color="000000"/>
          <w:right w:val="none" w:sz="0" w:space="0" w:color="000000"/>
          <w:between w:val="none" w:sz="0" w:space="0" w:color="000000"/>
        </w:pBdr>
        <w:spacing w:before="240"/>
        <w:jc w:val="center"/>
        <w:outlineLvl w:val="0"/>
        <w:rPr>
          <w:b/>
          <w:iCs/>
          <w:sz w:val="12"/>
          <w:szCs w:val="12"/>
        </w:rPr>
      </w:pPr>
      <w:r>
        <w:rPr>
          <w:noProof/>
          <w:sz w:val="28"/>
          <w:szCs w:val="28"/>
        </w:rPr>
        <mc:AlternateContent>
          <mc:Choice Requires="wpg">
            <w:drawing>
              <wp:anchor distT="0" distB="0" distL="114300" distR="114300" simplePos="0" relativeHeight="251665920" behindDoc="0" locked="0" layoutInCell="1" allowOverlap="1">
                <wp:simplePos x="0" y="0"/>
                <wp:positionH relativeFrom="column">
                  <wp:posOffset>2240915</wp:posOffset>
                </wp:positionH>
                <wp:positionV relativeFrom="paragraph">
                  <wp:posOffset>85090</wp:posOffset>
                </wp:positionV>
                <wp:extent cx="1440180" cy="0"/>
                <wp:effectExtent l="12065" t="8890" r="5080" b="10160"/>
                <wp:wrapNone/>
                <wp:docPr id="6" name="AutoShape 46"/>
                <wp:cNvGraphicFramePr/>
                <a:graphic xmlns:a="http://schemas.openxmlformats.org/drawingml/2006/main">
                  <a:graphicData uri="http://schemas.microsoft.com/office/word/2010/wordprocessingShape">
                    <wps:wsp>
                      <wps:cNvCnPr/>
                      <wps:spPr bwMode="auto">
                        <a:xfrm flipV="1">
                          <a:off x="0" y="0"/>
                          <a:ext cx="144018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a="http://schemas.openxmlformats.org/drawingml/2006/main">
            <w:pict>
              <v:shape id="shape 5" o:spid="_x0000_s5" o:spt="32" type="#_x0000_t32" style="position:absolute;z-index:251665920;o:allowoverlap:true;o:allowincell:true;mso-position-horizontal-relative:text;margin-left:176.45pt;mso-position-horizontal:absolute;mso-position-vertical-relative:text;margin-top:6.70pt;mso-position-vertical:absolute;width:113.40pt;height:0.00pt;mso-wrap-distance-left:9.00pt;mso-wrap-distance-top:0.00pt;mso-wrap-distance-right:9.00pt;mso-wrap-distance-bottom:0.00pt;flip:y;visibility:visible;" filled="f" strokecolor="#000000" strokeweight="0.75pt"/>
            </w:pict>
          </mc:Fallback>
        </mc:AlternateContent>
      </w:r>
      <w:bookmarkEnd w:id="7"/>
    </w:p>
    <w:p w:rsidR="00672C36" w:rsidRDefault="00672C36">
      <w:pPr>
        <w:keepNext/>
        <w:pBdr>
          <w:top w:val="none" w:sz="0" w:space="0" w:color="000000"/>
          <w:left w:val="none" w:sz="0" w:space="0" w:color="000000"/>
          <w:bottom w:val="none" w:sz="0" w:space="0" w:color="000000"/>
          <w:right w:val="none" w:sz="0" w:space="0" w:color="000000"/>
          <w:between w:val="none" w:sz="0" w:space="0" w:color="000000"/>
        </w:pBdr>
        <w:spacing w:before="240"/>
        <w:jc w:val="center"/>
        <w:outlineLvl w:val="0"/>
        <w:rPr>
          <w:b/>
          <w:iCs/>
          <w:sz w:val="4"/>
          <w:szCs w:val="4"/>
        </w:rPr>
      </w:pPr>
    </w:p>
    <w:p w:rsidR="00672C36" w:rsidRDefault="009C75B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276"/>
        </w:tabs>
        <w:spacing w:after="60"/>
        <w:ind w:left="0" w:firstLine="567"/>
        <w:jc w:val="both"/>
        <w:rPr>
          <w:b/>
          <w:iCs/>
          <w:sz w:val="28"/>
          <w:szCs w:val="28"/>
        </w:rPr>
      </w:pPr>
      <w:r>
        <w:rPr>
          <w:b/>
          <w:iCs/>
          <w:sz w:val="28"/>
          <w:szCs w:val="28"/>
        </w:rPr>
        <w:t xml:space="preserve"> Phạm vi điều chỉnh và đối tượng áp dụng</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bCs/>
          <w:iCs/>
          <w:sz w:val="28"/>
          <w:szCs w:val="28"/>
        </w:rPr>
      </w:pPr>
      <w:r>
        <w:rPr>
          <w:bCs/>
          <w:iCs/>
          <w:sz w:val="28"/>
          <w:szCs w:val="28"/>
        </w:rPr>
        <w:t>Phạm vi điều chỉnh</w:t>
      </w:r>
    </w:p>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firstLine="567"/>
        <w:jc w:val="both"/>
        <w:rPr>
          <w:sz w:val="28"/>
          <w:szCs w:val="28"/>
        </w:rPr>
      </w:pPr>
      <w:r>
        <w:rPr>
          <w:sz w:val="28"/>
          <w:szCs w:val="28"/>
        </w:rPr>
        <w:t>Quy định này quy định đơn giá</w:t>
      </w:r>
      <w:r>
        <w:rPr>
          <w:bCs/>
          <w:sz w:val="28"/>
          <w:szCs w:val="28"/>
        </w:rPr>
        <w:t xml:space="preserve"> bồi thường</w:t>
      </w:r>
      <w:r>
        <w:rPr>
          <w:sz w:val="28"/>
          <w:szCs w:val="28"/>
        </w:rPr>
        <w:t xml:space="preserve"> thiệt hại thực tế về nhà, nhà ở, công trình xây dựng gắn liền với đất khi nhà nước </w:t>
      </w:r>
      <w:proofErr w:type="gramStart"/>
      <w:r>
        <w:rPr>
          <w:sz w:val="28"/>
          <w:szCs w:val="28"/>
        </w:rPr>
        <w:t>thu</w:t>
      </w:r>
      <w:proofErr w:type="gramEnd"/>
      <w:r>
        <w:rPr>
          <w:sz w:val="28"/>
          <w:szCs w:val="28"/>
        </w:rPr>
        <w:t xml:space="preserve"> hồi đất trên địa bàn tỉnh Long An.</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bCs/>
          <w:iCs/>
          <w:sz w:val="28"/>
          <w:szCs w:val="28"/>
        </w:rPr>
        <w:t xml:space="preserve">Đối tượng áp dụng </w:t>
      </w:r>
    </w:p>
    <w:p w:rsidR="00672C36" w:rsidRDefault="009C75BF">
      <w:pPr>
        <w:numPr>
          <w:ilvl w:val="2"/>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bCs/>
          <w:iCs/>
          <w:sz w:val="28"/>
          <w:szCs w:val="28"/>
        </w:rPr>
      </w:pPr>
      <w:r>
        <w:rPr>
          <w:bCs/>
          <w:iCs/>
          <w:sz w:val="28"/>
          <w:szCs w:val="28"/>
        </w:rPr>
        <w:t xml:space="preserve">Cơ quan nhà nước thực hiện quyền hạn và trách nhiệm đại diện chủ sở hữu toàn dân về đất đai, thực hiện nhiệm vụ thống nhất quản lý nhà nước về đất đai và công chức làm công tác địa chính ở cấp xã; đơn vị, tổ chức thực hiện nhiệm vụ bồi thường, hỗ trợ, tái </w:t>
      </w:r>
      <w:r>
        <w:rPr>
          <w:bCs/>
          <w:iCs/>
          <w:sz w:val="28"/>
          <w:szCs w:val="28"/>
        </w:rPr>
        <w:t>định cư trên địa bàn tỉnh Long An;</w:t>
      </w:r>
    </w:p>
    <w:p w:rsidR="00672C36" w:rsidRDefault="009C75BF">
      <w:pPr>
        <w:numPr>
          <w:ilvl w:val="2"/>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bCs/>
          <w:iCs/>
          <w:sz w:val="28"/>
          <w:szCs w:val="28"/>
        </w:rPr>
      </w:pPr>
      <w:r>
        <w:rPr>
          <w:bCs/>
          <w:iCs/>
          <w:sz w:val="28"/>
          <w:szCs w:val="28"/>
        </w:rPr>
        <w:t>Người có đất thu hồi và chủ sở hữu tài sản gắn liền với đất thu hồi khi Nhà nước thu hồi đất trên địa bàn tỉnh Long An;</w:t>
      </w:r>
    </w:p>
    <w:p w:rsidR="00672C36" w:rsidRDefault="009C75BF">
      <w:pPr>
        <w:numPr>
          <w:ilvl w:val="2"/>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bCs/>
          <w:iCs/>
          <w:sz w:val="28"/>
          <w:szCs w:val="28"/>
        </w:rPr>
      </w:pPr>
      <w:r>
        <w:rPr>
          <w:bCs/>
          <w:iCs/>
          <w:sz w:val="28"/>
          <w:szCs w:val="28"/>
        </w:rPr>
        <w:t xml:space="preserve">Các đối tượng khác có liên quan đến việc bồi thường, hỗ trợ, tái định cư khi Nhà nước </w:t>
      </w:r>
      <w:proofErr w:type="gramStart"/>
      <w:r>
        <w:rPr>
          <w:bCs/>
          <w:iCs/>
          <w:sz w:val="28"/>
          <w:szCs w:val="28"/>
        </w:rPr>
        <w:t>thu</w:t>
      </w:r>
      <w:proofErr w:type="gramEnd"/>
      <w:r>
        <w:rPr>
          <w:bCs/>
          <w:iCs/>
          <w:sz w:val="28"/>
          <w:szCs w:val="28"/>
        </w:rPr>
        <w:t xml:space="preserve"> hồi đất trê</w:t>
      </w:r>
      <w:r>
        <w:rPr>
          <w:bCs/>
          <w:iCs/>
          <w:sz w:val="28"/>
          <w:szCs w:val="28"/>
        </w:rPr>
        <w:t>n địa bàn tỉnh Long An.</w:t>
      </w:r>
    </w:p>
    <w:p w:rsidR="00672C36" w:rsidRDefault="009C75B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276"/>
        </w:tabs>
        <w:spacing w:after="60"/>
        <w:ind w:left="0" w:firstLine="567"/>
        <w:jc w:val="both"/>
        <w:rPr>
          <w:b/>
          <w:iCs/>
          <w:sz w:val="28"/>
          <w:szCs w:val="28"/>
        </w:rPr>
      </w:pPr>
      <w:bookmarkStart w:id="8" w:name="dieu_2_1"/>
      <w:bookmarkStart w:id="9" w:name="dieu_3"/>
      <w:r>
        <w:rPr>
          <w:b/>
          <w:iCs/>
          <w:sz w:val="28"/>
          <w:szCs w:val="28"/>
        </w:rPr>
        <w:t xml:space="preserve"> Giải thích từ ngữ</w:t>
      </w:r>
      <w:bookmarkEnd w:id="8"/>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bCs/>
          <w:iCs/>
          <w:sz w:val="28"/>
          <w:szCs w:val="28"/>
        </w:rPr>
      </w:pPr>
      <w:r>
        <w:rPr>
          <w:bCs/>
          <w:iCs/>
          <w:sz w:val="28"/>
          <w:szCs w:val="28"/>
        </w:rPr>
        <w:t>Tường xây gạch (gạch nung hoặc gạch xây không nung) được hiểu là có tô trát hoàn thiện.</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sz w:val="28"/>
          <w:szCs w:val="28"/>
        </w:rPr>
        <w:t>Nhà biệt thự (bao gồm nhà biệt thự trệt và nhà biệt thự lầu) là nhà ở riêng biệt (hoặc có nguồn gốc là nhà ở đang được dùng v</w:t>
      </w:r>
      <w:r>
        <w:rPr>
          <w:sz w:val="28"/>
          <w:szCs w:val="28"/>
        </w:rPr>
        <w:t>ào mục đích khác) có sân vườn, có hàng rào và lối ra vào riêng biệt, có số tầng chính không quá 03 tầng (không kể tầng mái che cầu thang, tầng mái và tầng hầm), có ít nhất 03 mặt nhà trông ra sân hoặc vườn, có diện tích xây dựng không vượt quá 50% diện tíc</w:t>
      </w:r>
      <w:r>
        <w:rPr>
          <w:sz w:val="28"/>
          <w:szCs w:val="28"/>
        </w:rPr>
        <w:t>h khuôn viên đất.</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sz w:val="28"/>
          <w:szCs w:val="28"/>
        </w:rPr>
        <w:t xml:space="preserve">Tầng hầm (hoặc tầng ngầm) </w:t>
      </w:r>
      <w:proofErr w:type="gramStart"/>
      <w:r>
        <w:rPr>
          <w:sz w:val="28"/>
          <w:szCs w:val="28"/>
        </w:rPr>
        <w:t>theo</w:t>
      </w:r>
      <w:proofErr w:type="gramEnd"/>
      <w:r>
        <w:rPr>
          <w:sz w:val="28"/>
          <w:szCs w:val="28"/>
        </w:rPr>
        <w:t xml:space="preserve"> quy định tại điểm d khoản 2 Phụ lục II Thông tư số 06/2021/TT-BXD ngày 30/6/2021 của Bộ Xây dựng.</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sz w:val="28"/>
          <w:szCs w:val="28"/>
        </w:rPr>
        <w:t xml:space="preserve">Tầng nửa/bán hầm (hoặc tầng nửa/bán ngầm): </w:t>
      </w:r>
      <w:proofErr w:type="gramStart"/>
      <w:r>
        <w:rPr>
          <w:sz w:val="28"/>
          <w:szCs w:val="28"/>
        </w:rPr>
        <w:t>theo</w:t>
      </w:r>
      <w:proofErr w:type="gramEnd"/>
      <w:r>
        <w:rPr>
          <w:sz w:val="28"/>
          <w:szCs w:val="28"/>
        </w:rPr>
        <w:t xml:space="preserve"> quy định tại điểm đ khoản 2 Phụ lục II Thông tư số 06/2021/TT-BXD ngày 30/6/2021 của Bộ Xây dựng.</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sz w:val="28"/>
          <w:szCs w:val="28"/>
        </w:rPr>
        <w:t xml:space="preserve">Tầng lửng: </w:t>
      </w:r>
      <w:proofErr w:type="gramStart"/>
      <w:r>
        <w:rPr>
          <w:sz w:val="28"/>
          <w:szCs w:val="28"/>
        </w:rPr>
        <w:t>theo</w:t>
      </w:r>
      <w:proofErr w:type="gramEnd"/>
      <w:r>
        <w:rPr>
          <w:sz w:val="28"/>
          <w:szCs w:val="28"/>
        </w:rPr>
        <w:t xml:space="preserve"> quy định tại điểm e khoản 2 Phụ lục II Thông tư số 06/2021/TT-BXD ngày 30/6/2021 của Bộ Xây dự</w:t>
      </w:r>
      <w:r>
        <w:rPr>
          <w:sz w:val="28"/>
          <w:szCs w:val="28"/>
        </w:rPr>
        <w:t>ng.</w:t>
      </w:r>
    </w:p>
    <w:p w:rsidR="00672C36" w:rsidRDefault="009C75BF">
      <w:pPr>
        <w:numPr>
          <w:ilvl w:val="1"/>
          <w:numId w:val="10"/>
        </w:numPr>
        <w:pBdr>
          <w:top w:val="none" w:sz="0" w:space="0" w:color="000000"/>
          <w:left w:val="none" w:sz="0" w:space="0" w:color="000000"/>
          <w:bottom w:val="none" w:sz="0" w:space="0" w:color="000000"/>
          <w:right w:val="none" w:sz="0" w:space="0" w:color="000000"/>
          <w:between w:val="none" w:sz="0" w:space="0" w:color="000000"/>
        </w:pBdr>
        <w:tabs>
          <w:tab w:val="left" w:pos="851"/>
        </w:tabs>
        <w:spacing w:after="60"/>
        <w:ind w:left="0" w:firstLine="567"/>
        <w:jc w:val="both"/>
        <w:rPr>
          <w:sz w:val="28"/>
          <w:szCs w:val="28"/>
        </w:rPr>
      </w:pPr>
      <w:r>
        <w:rPr>
          <w:sz w:val="28"/>
          <w:szCs w:val="28"/>
        </w:rPr>
        <w:t>Các từ, cụm từ viết tắt được hiểu như sau: “ĐVT” là đơn vị tính; “đ/md” là đồng trên mét dài; “BTCT” là bê tông cốt thép; “đ/m</w:t>
      </w:r>
      <w:r>
        <w:rPr>
          <w:sz w:val="28"/>
          <w:szCs w:val="28"/>
          <w:vertAlign w:val="superscript"/>
        </w:rPr>
        <w:t>2</w:t>
      </w:r>
      <w:r>
        <w:rPr>
          <w:sz w:val="28"/>
          <w:szCs w:val="28"/>
        </w:rPr>
        <w:t xml:space="preserve">” là đồng trên mét vuông; </w:t>
      </w:r>
      <w:r>
        <w:rPr>
          <w:sz w:val="28"/>
          <w:szCs w:val="28"/>
        </w:rPr>
        <w:lastRenderedPageBreak/>
        <w:t>“đ/m</w:t>
      </w:r>
      <w:r>
        <w:rPr>
          <w:sz w:val="28"/>
          <w:szCs w:val="28"/>
          <w:vertAlign w:val="superscript"/>
        </w:rPr>
        <w:t xml:space="preserve">2 </w:t>
      </w:r>
      <w:r>
        <w:rPr>
          <w:sz w:val="28"/>
          <w:szCs w:val="28"/>
        </w:rPr>
        <w:t>XD” là đồng trên mét vuông xây dựng; “đ/m</w:t>
      </w:r>
      <w:r>
        <w:rPr>
          <w:sz w:val="28"/>
          <w:szCs w:val="28"/>
          <w:vertAlign w:val="superscript"/>
        </w:rPr>
        <w:t>3</w:t>
      </w:r>
      <w:r>
        <w:rPr>
          <w:sz w:val="28"/>
          <w:szCs w:val="28"/>
        </w:rPr>
        <w:t>” là đồng trên mét khối; “đ/m” là đồng trên mét; “đ</w:t>
      </w:r>
      <w:r>
        <w:rPr>
          <w:sz w:val="28"/>
          <w:szCs w:val="28"/>
        </w:rPr>
        <w:t>/cái” là đồng trên cái.</w:t>
      </w:r>
      <w:bookmarkEnd w:id="9"/>
    </w:p>
    <w:p w:rsidR="00672C36" w:rsidRDefault="009C75B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60"/>
        <w:ind w:left="0" w:firstLine="567"/>
        <w:jc w:val="both"/>
        <w:rPr>
          <w:b/>
          <w:sz w:val="28"/>
          <w:szCs w:val="28"/>
        </w:rPr>
      </w:pPr>
      <w:r>
        <w:rPr>
          <w:b/>
          <w:bCs/>
          <w:sz w:val="28"/>
          <w:szCs w:val="28"/>
        </w:rPr>
        <w:t xml:space="preserve">Đơn giá </w:t>
      </w:r>
      <w:r>
        <w:rPr>
          <w:b/>
          <w:sz w:val="28"/>
          <w:szCs w:val="28"/>
        </w:rPr>
        <w:t>bồi thường thiệt hại thực tế về nhà, nhà ở, công trình xây dựng gắn liền với đất khi Nhà nước thu hồi đất</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60"/>
        <w:ind w:firstLine="567"/>
        <w:jc w:val="both"/>
        <w:rPr>
          <w:bCs/>
          <w:sz w:val="28"/>
          <w:szCs w:val="28"/>
        </w:rPr>
      </w:pPr>
      <w:r>
        <w:rPr>
          <w:bCs/>
          <w:sz w:val="28"/>
          <w:szCs w:val="28"/>
        </w:rPr>
        <w:t xml:space="preserve">Đơn giá bồi thường thiệt hại thực tế về nhà, nhà ở, công trình xây dựng gắn liền với đất khi Nhà nước </w:t>
      </w:r>
      <w:proofErr w:type="gramStart"/>
      <w:r>
        <w:rPr>
          <w:bCs/>
          <w:sz w:val="28"/>
          <w:szCs w:val="28"/>
        </w:rPr>
        <w:t>thu</w:t>
      </w:r>
      <w:proofErr w:type="gramEnd"/>
      <w:r>
        <w:rPr>
          <w:bCs/>
          <w:sz w:val="28"/>
          <w:szCs w:val="28"/>
        </w:rPr>
        <w:t xml:space="preserve"> hồi đất được</w:t>
      </w:r>
      <w:r>
        <w:rPr>
          <w:bCs/>
          <w:sz w:val="28"/>
          <w:szCs w:val="28"/>
        </w:rPr>
        <w:t xml:space="preserve"> quy định cụ thể tại Phụ lục I, II kèm theo Quyết định này.</w:t>
      </w:r>
      <w:r>
        <w:rPr>
          <w:sz w:val="28"/>
          <w:szCs w:val="28"/>
        </w:rPr>
        <w:tab/>
      </w:r>
    </w:p>
    <w:p w:rsidR="00672C36" w:rsidRDefault="009C75B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60"/>
        <w:ind w:left="0" w:firstLine="567"/>
        <w:jc w:val="both"/>
        <w:rPr>
          <w:b/>
          <w:bCs/>
          <w:sz w:val="28"/>
          <w:szCs w:val="28"/>
        </w:rPr>
      </w:pPr>
      <w:r>
        <w:rPr>
          <w:b/>
          <w:bCs/>
          <w:sz w:val="28"/>
          <w:szCs w:val="28"/>
        </w:rPr>
        <w:t>Mức bồi thường, hỗ trợ do di dời mồ mả khi Nhà nước thu hồi đất</w:t>
      </w:r>
    </w:p>
    <w:p w:rsidR="00672C36" w:rsidRDefault="009C75BF">
      <w:pPr>
        <w:spacing w:before="120" w:after="120"/>
        <w:ind w:firstLine="567"/>
        <w:jc w:val="both"/>
        <w:rPr>
          <w:rFonts w:eastAsiaTheme="minorHAnsi"/>
          <w:bCs/>
          <w:iCs/>
          <w:sz w:val="28"/>
          <w:szCs w:val="28"/>
        </w:rPr>
      </w:pPr>
      <w:r>
        <w:rPr>
          <w:rFonts w:eastAsiaTheme="minorHAnsi"/>
          <w:bCs/>
          <w:iCs/>
          <w:sz w:val="28"/>
          <w:szCs w:val="28"/>
        </w:rPr>
        <w:t xml:space="preserve">1. </w:t>
      </w:r>
      <w:r>
        <w:rPr>
          <w:rFonts w:eastAsiaTheme="minorHAnsi"/>
          <w:iCs/>
          <w:sz w:val="28"/>
          <w:szCs w:val="28"/>
        </w:rPr>
        <w:t>M</w:t>
      </w:r>
      <w:r>
        <w:rPr>
          <w:rFonts w:eastAsiaTheme="minorHAnsi"/>
          <w:iCs/>
          <w:sz w:val="28"/>
          <w:szCs w:val="28"/>
        </w:rPr>
        <w:t>ứ</w:t>
      </w:r>
      <w:r>
        <w:rPr>
          <w:rFonts w:eastAsiaTheme="minorHAnsi"/>
          <w:iCs/>
          <w:sz w:val="28"/>
          <w:szCs w:val="28"/>
        </w:rPr>
        <w:t>c b</w:t>
      </w:r>
      <w:r>
        <w:rPr>
          <w:rFonts w:eastAsiaTheme="minorHAnsi"/>
          <w:iCs/>
          <w:sz w:val="28"/>
          <w:szCs w:val="28"/>
        </w:rPr>
        <w:t>ồ</w:t>
      </w:r>
      <w:r>
        <w:rPr>
          <w:rFonts w:eastAsiaTheme="minorHAnsi"/>
          <w:iCs/>
          <w:sz w:val="28"/>
          <w:szCs w:val="28"/>
        </w:rPr>
        <w:t>i thư</w:t>
      </w:r>
      <w:r>
        <w:rPr>
          <w:rFonts w:eastAsiaTheme="minorHAnsi"/>
          <w:iCs/>
          <w:sz w:val="28"/>
          <w:szCs w:val="28"/>
        </w:rPr>
        <w:t>ờ</w:t>
      </w:r>
      <w:r>
        <w:rPr>
          <w:rFonts w:eastAsiaTheme="minorHAnsi"/>
          <w:iCs/>
          <w:sz w:val="28"/>
          <w:szCs w:val="28"/>
        </w:rPr>
        <w:t>ng</w:t>
      </w:r>
      <w:r>
        <w:rPr>
          <w:rFonts w:eastAsiaTheme="minorHAnsi"/>
          <w:bCs/>
          <w:iCs/>
          <w:sz w:val="28"/>
          <w:szCs w:val="28"/>
        </w:rPr>
        <w:t xml:space="preserve"> đ</w:t>
      </w:r>
      <w:r>
        <w:rPr>
          <w:rFonts w:eastAsiaTheme="minorHAnsi"/>
          <w:bCs/>
          <w:iCs/>
          <w:sz w:val="28"/>
          <w:szCs w:val="28"/>
        </w:rPr>
        <w:t>ố</w:t>
      </w:r>
      <w:r>
        <w:rPr>
          <w:rFonts w:eastAsiaTheme="minorHAnsi"/>
          <w:bCs/>
          <w:iCs/>
          <w:sz w:val="28"/>
          <w:szCs w:val="28"/>
        </w:rPr>
        <w:t>i v</w:t>
      </w:r>
      <w:r>
        <w:rPr>
          <w:rFonts w:eastAsiaTheme="minorHAnsi"/>
          <w:bCs/>
          <w:iCs/>
          <w:sz w:val="28"/>
          <w:szCs w:val="28"/>
        </w:rPr>
        <w:t>ớ</w:t>
      </w:r>
      <w:r>
        <w:rPr>
          <w:rFonts w:eastAsiaTheme="minorHAnsi"/>
          <w:bCs/>
          <w:iCs/>
          <w:sz w:val="28"/>
          <w:szCs w:val="28"/>
        </w:rPr>
        <w:t>i m</w:t>
      </w:r>
      <w:r>
        <w:rPr>
          <w:rFonts w:eastAsiaTheme="minorHAnsi"/>
          <w:bCs/>
          <w:iCs/>
          <w:sz w:val="28"/>
          <w:szCs w:val="28"/>
        </w:rPr>
        <w:t>ồ</w:t>
      </w:r>
      <w:r>
        <w:rPr>
          <w:rFonts w:eastAsiaTheme="minorHAnsi"/>
          <w:bCs/>
          <w:iCs/>
          <w:sz w:val="28"/>
          <w:szCs w:val="28"/>
        </w:rPr>
        <w:t xml:space="preserve"> m</w:t>
      </w:r>
      <w:r>
        <w:rPr>
          <w:rFonts w:eastAsiaTheme="minorHAnsi"/>
          <w:bCs/>
          <w:iCs/>
          <w:sz w:val="28"/>
          <w:szCs w:val="28"/>
        </w:rPr>
        <w:t>ả</w:t>
      </w:r>
      <w:r>
        <w:rPr>
          <w:rFonts w:eastAsiaTheme="minorHAnsi"/>
          <w:bCs/>
          <w:iCs/>
          <w:sz w:val="28"/>
          <w:szCs w:val="28"/>
        </w:rPr>
        <w:t xml:space="preserve"> trong ph</w:t>
      </w:r>
      <w:r>
        <w:rPr>
          <w:rFonts w:eastAsiaTheme="minorHAnsi"/>
          <w:bCs/>
          <w:iCs/>
          <w:sz w:val="28"/>
          <w:szCs w:val="28"/>
        </w:rPr>
        <w:t>ạ</w:t>
      </w:r>
      <w:r>
        <w:rPr>
          <w:rFonts w:eastAsiaTheme="minorHAnsi"/>
          <w:bCs/>
          <w:iCs/>
          <w:sz w:val="28"/>
          <w:szCs w:val="28"/>
        </w:rPr>
        <w:t>m vi đ</w:t>
      </w:r>
      <w:r>
        <w:rPr>
          <w:rFonts w:eastAsiaTheme="minorHAnsi"/>
          <w:bCs/>
          <w:iCs/>
          <w:sz w:val="28"/>
          <w:szCs w:val="28"/>
        </w:rPr>
        <w:t>ấ</w:t>
      </w:r>
      <w:r>
        <w:rPr>
          <w:rFonts w:eastAsiaTheme="minorHAnsi"/>
          <w:bCs/>
          <w:iCs/>
          <w:sz w:val="28"/>
          <w:szCs w:val="28"/>
        </w:rPr>
        <w:t>t thu h</w:t>
      </w:r>
      <w:r>
        <w:rPr>
          <w:rFonts w:eastAsiaTheme="minorHAnsi"/>
          <w:bCs/>
          <w:iCs/>
          <w:sz w:val="28"/>
          <w:szCs w:val="28"/>
        </w:rPr>
        <w:t>ồ</w:t>
      </w:r>
      <w:r>
        <w:rPr>
          <w:rFonts w:eastAsiaTheme="minorHAnsi"/>
          <w:bCs/>
          <w:iCs/>
          <w:sz w:val="28"/>
          <w:szCs w:val="28"/>
        </w:rPr>
        <w:t>i ph</w:t>
      </w:r>
      <w:r>
        <w:rPr>
          <w:rFonts w:eastAsiaTheme="minorHAnsi"/>
          <w:bCs/>
          <w:iCs/>
          <w:sz w:val="28"/>
          <w:szCs w:val="28"/>
        </w:rPr>
        <w:t>ả</w:t>
      </w:r>
      <w:r>
        <w:rPr>
          <w:rFonts w:eastAsiaTheme="minorHAnsi"/>
          <w:bCs/>
          <w:iCs/>
          <w:sz w:val="28"/>
          <w:szCs w:val="28"/>
        </w:rPr>
        <w:t>i di d</w:t>
      </w:r>
      <w:r>
        <w:rPr>
          <w:rFonts w:eastAsiaTheme="minorHAnsi"/>
          <w:bCs/>
          <w:iCs/>
          <w:sz w:val="28"/>
          <w:szCs w:val="28"/>
        </w:rPr>
        <w:t>ờ</w:t>
      </w:r>
      <w:r>
        <w:rPr>
          <w:rFonts w:eastAsiaTheme="minorHAnsi"/>
          <w:bCs/>
          <w:iCs/>
          <w:sz w:val="28"/>
          <w:szCs w:val="28"/>
        </w:rPr>
        <w:t>i (đã bao g</w:t>
      </w:r>
      <w:r>
        <w:rPr>
          <w:rFonts w:eastAsiaTheme="minorHAnsi"/>
          <w:bCs/>
          <w:iCs/>
          <w:sz w:val="28"/>
          <w:szCs w:val="28"/>
        </w:rPr>
        <w:t>ồ</w:t>
      </w:r>
      <w:r>
        <w:rPr>
          <w:rFonts w:eastAsiaTheme="minorHAnsi"/>
          <w:bCs/>
          <w:iCs/>
          <w:sz w:val="28"/>
          <w:szCs w:val="28"/>
        </w:rPr>
        <w:t>m; chi phí đào, b</w:t>
      </w:r>
      <w:r>
        <w:rPr>
          <w:rFonts w:eastAsiaTheme="minorHAnsi"/>
          <w:bCs/>
          <w:iCs/>
          <w:sz w:val="28"/>
          <w:szCs w:val="28"/>
        </w:rPr>
        <w:t>ố</w:t>
      </w:r>
      <w:r>
        <w:rPr>
          <w:rFonts w:eastAsiaTheme="minorHAnsi"/>
          <w:bCs/>
          <w:iCs/>
          <w:sz w:val="28"/>
          <w:szCs w:val="28"/>
        </w:rPr>
        <w:t>c, di d</w:t>
      </w:r>
      <w:r>
        <w:rPr>
          <w:rFonts w:eastAsiaTheme="minorHAnsi"/>
          <w:bCs/>
          <w:iCs/>
          <w:sz w:val="28"/>
          <w:szCs w:val="28"/>
        </w:rPr>
        <w:t>ờ</w:t>
      </w:r>
      <w:r>
        <w:rPr>
          <w:rFonts w:eastAsiaTheme="minorHAnsi"/>
          <w:bCs/>
          <w:iCs/>
          <w:sz w:val="28"/>
          <w:szCs w:val="28"/>
        </w:rPr>
        <w:t>i, xây d</w:t>
      </w:r>
      <w:r>
        <w:rPr>
          <w:rFonts w:eastAsiaTheme="minorHAnsi"/>
          <w:bCs/>
          <w:iCs/>
          <w:sz w:val="28"/>
          <w:szCs w:val="28"/>
        </w:rPr>
        <w:t>ự</w:t>
      </w:r>
      <w:r>
        <w:rPr>
          <w:rFonts w:eastAsiaTheme="minorHAnsi"/>
          <w:bCs/>
          <w:iCs/>
          <w:sz w:val="28"/>
          <w:szCs w:val="28"/>
        </w:rPr>
        <w:t>ng m</w:t>
      </w:r>
      <w:r>
        <w:rPr>
          <w:rFonts w:eastAsiaTheme="minorHAnsi"/>
          <w:bCs/>
          <w:iCs/>
          <w:sz w:val="28"/>
          <w:szCs w:val="28"/>
        </w:rPr>
        <w:t>ớ</w:t>
      </w:r>
      <w:r>
        <w:rPr>
          <w:rFonts w:eastAsiaTheme="minorHAnsi"/>
          <w:bCs/>
          <w:iCs/>
          <w:sz w:val="28"/>
          <w:szCs w:val="28"/>
        </w:rPr>
        <w:t>i và các chi phí h</w:t>
      </w:r>
      <w:r>
        <w:rPr>
          <w:rFonts w:eastAsiaTheme="minorHAnsi"/>
          <w:bCs/>
          <w:iCs/>
          <w:sz w:val="28"/>
          <w:szCs w:val="28"/>
        </w:rPr>
        <w:t>ợ</w:t>
      </w:r>
      <w:r>
        <w:rPr>
          <w:rFonts w:eastAsiaTheme="minorHAnsi"/>
          <w:bCs/>
          <w:iCs/>
          <w:sz w:val="28"/>
          <w:szCs w:val="28"/>
        </w:rPr>
        <w:t>p lý khác có liên quan tr</w:t>
      </w:r>
      <w:r>
        <w:rPr>
          <w:rFonts w:eastAsiaTheme="minorHAnsi"/>
          <w:bCs/>
          <w:iCs/>
          <w:sz w:val="28"/>
          <w:szCs w:val="28"/>
        </w:rPr>
        <w:t>ự</w:t>
      </w:r>
      <w:r>
        <w:rPr>
          <w:rFonts w:eastAsiaTheme="minorHAnsi"/>
          <w:bCs/>
          <w:iCs/>
          <w:sz w:val="28"/>
          <w:szCs w:val="28"/>
        </w:rPr>
        <w:t>c ti</w:t>
      </w:r>
      <w:r>
        <w:rPr>
          <w:rFonts w:eastAsiaTheme="minorHAnsi"/>
          <w:bCs/>
          <w:iCs/>
          <w:sz w:val="28"/>
          <w:szCs w:val="28"/>
        </w:rPr>
        <w:t>ế</w:t>
      </w:r>
      <w:r>
        <w:rPr>
          <w:rFonts w:eastAsiaTheme="minorHAnsi"/>
          <w:bCs/>
          <w:iCs/>
          <w:sz w:val="28"/>
          <w:szCs w:val="28"/>
        </w:rPr>
        <w:t>p đ</w:t>
      </w:r>
      <w:r>
        <w:rPr>
          <w:rFonts w:eastAsiaTheme="minorHAnsi"/>
          <w:bCs/>
          <w:iCs/>
          <w:sz w:val="28"/>
          <w:szCs w:val="28"/>
        </w:rPr>
        <w:t>ể</w:t>
      </w:r>
      <w:r>
        <w:rPr>
          <w:rFonts w:eastAsiaTheme="minorHAnsi"/>
          <w:bCs/>
          <w:iCs/>
          <w:sz w:val="28"/>
          <w:szCs w:val="28"/>
        </w:rPr>
        <w:t xml:space="preserve"> di d</w:t>
      </w:r>
      <w:r>
        <w:rPr>
          <w:rFonts w:eastAsiaTheme="minorHAnsi"/>
          <w:bCs/>
          <w:iCs/>
          <w:sz w:val="28"/>
          <w:szCs w:val="28"/>
        </w:rPr>
        <w:t>ờ</w:t>
      </w:r>
      <w:r>
        <w:rPr>
          <w:rFonts w:eastAsiaTheme="minorHAnsi"/>
          <w:bCs/>
          <w:iCs/>
          <w:sz w:val="28"/>
          <w:szCs w:val="28"/>
        </w:rPr>
        <w:t>i m</w:t>
      </w:r>
      <w:r>
        <w:rPr>
          <w:rFonts w:eastAsiaTheme="minorHAnsi"/>
          <w:bCs/>
          <w:iCs/>
          <w:sz w:val="28"/>
          <w:szCs w:val="28"/>
        </w:rPr>
        <w:t>ồ</w:t>
      </w:r>
      <w:r>
        <w:rPr>
          <w:rFonts w:eastAsiaTheme="minorHAnsi"/>
          <w:bCs/>
          <w:iCs/>
          <w:sz w:val="28"/>
          <w:szCs w:val="28"/>
        </w:rPr>
        <w:t xml:space="preserve"> m</w:t>
      </w:r>
      <w:r>
        <w:rPr>
          <w:rFonts w:eastAsiaTheme="minorHAnsi"/>
          <w:bCs/>
          <w:iCs/>
          <w:sz w:val="28"/>
          <w:szCs w:val="28"/>
        </w:rPr>
        <w:t>ả</w:t>
      </w:r>
      <w:r>
        <w:rPr>
          <w:rFonts w:eastAsiaTheme="minorHAnsi"/>
          <w:bCs/>
          <w:iCs/>
          <w:sz w:val="28"/>
          <w:szCs w:val="28"/>
        </w:rPr>
        <w:t>) đ</w:t>
      </w:r>
      <w:r>
        <w:rPr>
          <w:rFonts w:eastAsiaTheme="minorHAnsi"/>
          <w:bCs/>
          <w:iCs/>
          <w:sz w:val="28"/>
          <w:szCs w:val="28"/>
        </w:rPr>
        <w:t>ế</w:t>
      </w:r>
      <w:r>
        <w:rPr>
          <w:rFonts w:eastAsiaTheme="minorHAnsi"/>
          <w:bCs/>
          <w:iCs/>
          <w:sz w:val="28"/>
          <w:szCs w:val="28"/>
        </w:rPr>
        <w:t>n v</w:t>
      </w:r>
      <w:r>
        <w:rPr>
          <w:rFonts w:eastAsiaTheme="minorHAnsi"/>
          <w:bCs/>
          <w:iCs/>
          <w:sz w:val="28"/>
          <w:szCs w:val="28"/>
        </w:rPr>
        <w:t>ị</w:t>
      </w:r>
      <w:r>
        <w:rPr>
          <w:rFonts w:eastAsiaTheme="minorHAnsi"/>
          <w:bCs/>
          <w:iCs/>
          <w:sz w:val="28"/>
          <w:szCs w:val="28"/>
        </w:rPr>
        <w:t xml:space="preserve"> trí m</w:t>
      </w:r>
      <w:r>
        <w:rPr>
          <w:rFonts w:eastAsiaTheme="minorHAnsi"/>
          <w:bCs/>
          <w:iCs/>
          <w:sz w:val="28"/>
          <w:szCs w:val="28"/>
        </w:rPr>
        <w:t>ớ</w:t>
      </w:r>
      <w:r>
        <w:rPr>
          <w:rFonts w:eastAsiaTheme="minorHAnsi"/>
          <w:bCs/>
          <w:iCs/>
          <w:sz w:val="28"/>
          <w:szCs w:val="28"/>
        </w:rPr>
        <w:t>i trong nghĩa trang đư</w:t>
      </w:r>
      <w:r>
        <w:rPr>
          <w:rFonts w:eastAsiaTheme="minorHAnsi"/>
          <w:bCs/>
          <w:iCs/>
          <w:sz w:val="28"/>
          <w:szCs w:val="28"/>
        </w:rPr>
        <w:t>ợ</w:t>
      </w:r>
      <w:r>
        <w:rPr>
          <w:rFonts w:eastAsiaTheme="minorHAnsi"/>
          <w:bCs/>
          <w:iCs/>
          <w:sz w:val="28"/>
          <w:szCs w:val="28"/>
        </w:rPr>
        <w:t>c quy đ</w:t>
      </w:r>
      <w:r>
        <w:rPr>
          <w:rFonts w:eastAsiaTheme="minorHAnsi"/>
          <w:bCs/>
          <w:iCs/>
          <w:sz w:val="28"/>
          <w:szCs w:val="28"/>
        </w:rPr>
        <w:t>ị</w:t>
      </w:r>
      <w:r>
        <w:rPr>
          <w:rFonts w:eastAsiaTheme="minorHAnsi"/>
          <w:bCs/>
          <w:iCs/>
          <w:sz w:val="28"/>
          <w:szCs w:val="28"/>
        </w:rPr>
        <w:t>nh c</w:t>
      </w:r>
      <w:r>
        <w:rPr>
          <w:rFonts w:eastAsiaTheme="minorHAnsi"/>
          <w:bCs/>
          <w:iCs/>
          <w:sz w:val="28"/>
          <w:szCs w:val="28"/>
        </w:rPr>
        <w:t>ụ</w:t>
      </w:r>
      <w:r>
        <w:rPr>
          <w:rFonts w:eastAsiaTheme="minorHAnsi"/>
          <w:bCs/>
          <w:iCs/>
          <w:sz w:val="28"/>
          <w:szCs w:val="28"/>
        </w:rPr>
        <w:t xml:space="preserve"> th</w:t>
      </w:r>
      <w:r>
        <w:rPr>
          <w:rFonts w:eastAsiaTheme="minorHAnsi"/>
          <w:bCs/>
          <w:iCs/>
          <w:sz w:val="28"/>
          <w:szCs w:val="28"/>
        </w:rPr>
        <w:t>ể</w:t>
      </w:r>
      <w:r>
        <w:rPr>
          <w:rFonts w:eastAsiaTheme="minorHAnsi"/>
          <w:bCs/>
          <w:iCs/>
          <w:sz w:val="28"/>
          <w:szCs w:val="28"/>
        </w:rPr>
        <w:t xml:space="preserve"> t</w:t>
      </w:r>
      <w:r>
        <w:rPr>
          <w:rFonts w:eastAsiaTheme="minorHAnsi"/>
          <w:bCs/>
          <w:iCs/>
          <w:sz w:val="28"/>
          <w:szCs w:val="28"/>
        </w:rPr>
        <w:t>ạ</w:t>
      </w:r>
      <w:r>
        <w:rPr>
          <w:rFonts w:eastAsiaTheme="minorHAnsi"/>
          <w:bCs/>
          <w:iCs/>
          <w:sz w:val="28"/>
          <w:szCs w:val="28"/>
        </w:rPr>
        <w:t>i Ph</w:t>
      </w:r>
      <w:r>
        <w:rPr>
          <w:rFonts w:eastAsiaTheme="minorHAnsi"/>
          <w:bCs/>
          <w:iCs/>
          <w:sz w:val="28"/>
          <w:szCs w:val="28"/>
        </w:rPr>
        <w:t>ụ</w:t>
      </w:r>
      <w:r>
        <w:rPr>
          <w:rFonts w:eastAsiaTheme="minorHAnsi"/>
          <w:bCs/>
          <w:iCs/>
          <w:sz w:val="28"/>
          <w:szCs w:val="28"/>
        </w:rPr>
        <w:t xml:space="preserve"> l</w:t>
      </w:r>
      <w:r>
        <w:rPr>
          <w:rFonts w:eastAsiaTheme="minorHAnsi"/>
          <w:bCs/>
          <w:iCs/>
          <w:sz w:val="28"/>
          <w:szCs w:val="28"/>
        </w:rPr>
        <w:t>ụ</w:t>
      </w:r>
      <w:r>
        <w:rPr>
          <w:rFonts w:eastAsiaTheme="minorHAnsi"/>
          <w:bCs/>
          <w:iCs/>
          <w:sz w:val="28"/>
          <w:szCs w:val="28"/>
        </w:rPr>
        <w:t>c III Quy</w:t>
      </w:r>
      <w:r>
        <w:rPr>
          <w:rFonts w:eastAsiaTheme="minorHAnsi"/>
          <w:bCs/>
          <w:iCs/>
          <w:sz w:val="28"/>
          <w:szCs w:val="28"/>
        </w:rPr>
        <w:t>ế</w:t>
      </w:r>
      <w:r>
        <w:rPr>
          <w:rFonts w:eastAsiaTheme="minorHAnsi"/>
          <w:bCs/>
          <w:iCs/>
          <w:sz w:val="28"/>
          <w:szCs w:val="28"/>
        </w:rPr>
        <w:t>t đ</w:t>
      </w:r>
      <w:r>
        <w:rPr>
          <w:rFonts w:eastAsiaTheme="minorHAnsi"/>
          <w:bCs/>
          <w:iCs/>
          <w:sz w:val="28"/>
          <w:szCs w:val="28"/>
        </w:rPr>
        <w:t>ị</w:t>
      </w:r>
      <w:r>
        <w:rPr>
          <w:rFonts w:eastAsiaTheme="minorHAnsi"/>
          <w:bCs/>
          <w:iCs/>
          <w:sz w:val="28"/>
          <w:szCs w:val="28"/>
        </w:rPr>
        <w:t>nh này.</w:t>
      </w:r>
    </w:p>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1560"/>
        </w:tabs>
        <w:spacing w:after="60"/>
        <w:ind w:firstLine="567"/>
        <w:jc w:val="both"/>
        <w:rPr>
          <w:sz w:val="28"/>
          <w:szCs w:val="28"/>
        </w:rPr>
      </w:pPr>
      <w:r>
        <w:rPr>
          <w:sz w:val="28"/>
          <w:szCs w:val="28"/>
        </w:rPr>
        <w:t>2. Trường hợp tự thu xếp việc di chuyển mồ mả ngoài khu vực được bố trí thì ngoài các khoản chi phí đ</w:t>
      </w:r>
      <w:r>
        <w:rPr>
          <w:sz w:val="28"/>
          <w:szCs w:val="28"/>
        </w:rPr>
        <w:t>ược bồi thường theo Quy định này còn được hỗ trợ thêm một khoản tiền (không cải táng tại nghĩa trang, nghĩa địa theo theo phương án bồi thường, hỗ trợ) với mức 2.000.000 đồng/mộ đối với khu vực nông thôn; 3.000.000 đồng/mộ đối với khu vực đô thị.</w:t>
      </w:r>
    </w:p>
    <w:p w:rsidR="00672C36" w:rsidRDefault="009C75BF">
      <w:pPr>
        <w:numPr>
          <w:ilvl w:val="0"/>
          <w:numId w:val="10"/>
        </w:numPr>
        <w:pBdr>
          <w:top w:val="none" w:sz="0" w:space="0" w:color="000000"/>
          <w:left w:val="none" w:sz="0" w:space="0" w:color="000000"/>
          <w:bottom w:val="none" w:sz="0" w:space="0" w:color="000000"/>
          <w:right w:val="none" w:sz="0" w:space="0" w:color="000000"/>
          <w:between w:val="none" w:sz="0" w:space="0" w:color="000000"/>
        </w:pBdr>
        <w:tabs>
          <w:tab w:val="left" w:pos="1560"/>
        </w:tabs>
        <w:spacing w:after="60"/>
        <w:ind w:left="0" w:firstLine="567"/>
        <w:jc w:val="both"/>
        <w:rPr>
          <w:b/>
          <w:bCs/>
          <w:sz w:val="28"/>
          <w:szCs w:val="28"/>
        </w:rPr>
      </w:pPr>
      <w:r>
        <w:rPr>
          <w:b/>
          <w:bCs/>
          <w:sz w:val="28"/>
          <w:szCs w:val="28"/>
        </w:rPr>
        <w:t>Hướng dẫn</w:t>
      </w:r>
      <w:r>
        <w:rPr>
          <w:b/>
          <w:bCs/>
          <w:sz w:val="28"/>
          <w:szCs w:val="28"/>
        </w:rPr>
        <w:t xml:space="preserve"> áp dụng</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vi-VN"/>
        </w:rPr>
      </w:pPr>
      <w:r>
        <w:rPr>
          <w:sz w:val="28"/>
          <w:szCs w:val="28"/>
          <w:lang w:val="vi-VN"/>
        </w:rPr>
        <w:t xml:space="preserve">1. Áp dụng cụ thể quy định tại mục I </w:t>
      </w:r>
      <w:r>
        <w:rPr>
          <w:sz w:val="28"/>
          <w:szCs w:val="28"/>
        </w:rPr>
        <w:t xml:space="preserve">Phụ lục I </w:t>
      </w:r>
      <w:r>
        <w:rPr>
          <w:sz w:val="28"/>
          <w:szCs w:val="28"/>
          <w:lang w:val="vi-VN"/>
        </w:rPr>
        <w:t>(nhà kiên cố) trong trường hợp bồi thường khi nhà nước thu hồi đất.</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vi-VN"/>
        </w:rPr>
      </w:pPr>
      <w:r>
        <w:rPr>
          <w:sz w:val="28"/>
          <w:szCs w:val="28"/>
          <w:lang w:val="vi-VN"/>
        </w:rPr>
        <w:t>a) Đơn giá</w:t>
      </w:r>
      <w:r>
        <w:rPr>
          <w:bCs/>
          <w:sz w:val="28"/>
          <w:szCs w:val="28"/>
          <w:lang w:val="vi-VN"/>
        </w:rPr>
        <w:t xml:space="preserve"> bồi thường</w:t>
      </w:r>
      <w:r>
        <w:rPr>
          <w:sz w:val="28"/>
          <w:szCs w:val="28"/>
          <w:lang w:val="vi-VN"/>
        </w:rPr>
        <w:t xml:space="preserve"> xây dựng nhà kiên cố nêu trên là đơn giá</w:t>
      </w:r>
      <w:r>
        <w:rPr>
          <w:bCs/>
          <w:sz w:val="28"/>
          <w:szCs w:val="28"/>
          <w:lang w:val="vi-VN"/>
        </w:rPr>
        <w:t xml:space="preserve"> bồi thường</w:t>
      </w:r>
      <w:r>
        <w:rPr>
          <w:sz w:val="28"/>
          <w:szCs w:val="28"/>
          <w:lang w:val="vi-VN"/>
        </w:rPr>
        <w:t xml:space="preserve"> đã bao gồm nhà vệ sinh trong nhà đối với nhà ở 01 tầng (tr</w:t>
      </w:r>
      <w:r>
        <w:rPr>
          <w:sz w:val="28"/>
          <w:szCs w:val="28"/>
          <w:lang w:val="vi-VN"/>
        </w:rPr>
        <w:t>ường hợp nhà ở hơn 02 tầng thì mỗi tầng của nhà phải có nhà vệ sinh).</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vi-VN"/>
        </w:rPr>
      </w:pPr>
      <w:r>
        <w:rPr>
          <w:sz w:val="28"/>
          <w:szCs w:val="28"/>
          <w:lang w:val="vi-VN"/>
        </w:rPr>
        <w:t>b) Đối với nhóm nhà kiên cố nếu không có nhà vệ sinh trong nhà khi áp giá bị giảm trừ tỷ lệ (%) trên đơn giá</w:t>
      </w:r>
      <w:r>
        <w:rPr>
          <w:bCs/>
          <w:sz w:val="28"/>
          <w:szCs w:val="28"/>
          <w:lang w:val="vi-VN"/>
        </w:rPr>
        <w:t xml:space="preserve"> bồi thường</w:t>
      </w:r>
      <w:r>
        <w:rPr>
          <w:sz w:val="28"/>
          <w:szCs w:val="28"/>
          <w:lang w:val="vi-VN"/>
        </w:rPr>
        <w:t xml:space="preserve"> nhà kiên cố, cụ thể như sau:</w:t>
      </w:r>
    </w:p>
    <w:tbl>
      <w:tblPr>
        <w:tblStyle w:val="TableGrid2"/>
        <w:tblW w:w="5000" w:type="pct"/>
        <w:tblLook w:val="04A0" w:firstRow="1" w:lastRow="0" w:firstColumn="1" w:lastColumn="0" w:noHBand="0" w:noVBand="1"/>
      </w:tblPr>
      <w:tblGrid>
        <w:gridCol w:w="907"/>
        <w:gridCol w:w="6493"/>
        <w:gridCol w:w="2171"/>
      </w:tblGrid>
      <w:tr w:rsidR="00672C36">
        <w:tc>
          <w:tcPr>
            <w:tcW w:w="474" w:type="pct"/>
            <w:vAlign w:val="center"/>
          </w:tcPr>
          <w:p w:rsidR="00672C36" w:rsidRDefault="009C75BF">
            <w:pPr>
              <w:spacing w:before="60" w:after="40" w:line="264" w:lineRule="auto"/>
              <w:ind w:firstLine="30"/>
              <w:jc w:val="center"/>
              <w:rPr>
                <w:b/>
                <w:bCs/>
                <w:sz w:val="28"/>
                <w:szCs w:val="28"/>
                <w:lang w:val="en-GB"/>
              </w:rPr>
            </w:pPr>
            <w:r>
              <w:rPr>
                <w:b/>
                <w:bCs/>
                <w:sz w:val="28"/>
                <w:szCs w:val="28"/>
                <w:lang w:val="en-GB"/>
              </w:rPr>
              <w:t>STT</w:t>
            </w:r>
          </w:p>
        </w:tc>
        <w:tc>
          <w:tcPr>
            <w:tcW w:w="3392" w:type="pct"/>
            <w:vAlign w:val="center"/>
          </w:tcPr>
          <w:p w:rsidR="00672C36" w:rsidRDefault="009C75BF">
            <w:pPr>
              <w:spacing w:before="60" w:after="40" w:line="264" w:lineRule="auto"/>
              <w:ind w:firstLine="30"/>
              <w:jc w:val="center"/>
              <w:rPr>
                <w:b/>
                <w:bCs/>
                <w:sz w:val="28"/>
                <w:szCs w:val="28"/>
                <w:lang w:val="en-GB"/>
              </w:rPr>
            </w:pPr>
            <w:r>
              <w:rPr>
                <w:b/>
                <w:bCs/>
                <w:sz w:val="28"/>
                <w:szCs w:val="28"/>
                <w:lang w:val="en-GB"/>
              </w:rPr>
              <w:t>Diện tích xây dựng nhà</w:t>
            </w:r>
          </w:p>
        </w:tc>
        <w:tc>
          <w:tcPr>
            <w:tcW w:w="1134" w:type="pct"/>
            <w:vAlign w:val="center"/>
          </w:tcPr>
          <w:p w:rsidR="00672C36" w:rsidRDefault="009C75BF">
            <w:pPr>
              <w:spacing w:before="60" w:after="40" w:line="264" w:lineRule="auto"/>
              <w:ind w:firstLine="30"/>
              <w:jc w:val="center"/>
              <w:rPr>
                <w:b/>
                <w:bCs/>
                <w:sz w:val="28"/>
                <w:szCs w:val="28"/>
                <w:lang w:val="en-GB"/>
              </w:rPr>
            </w:pPr>
            <w:r>
              <w:rPr>
                <w:b/>
                <w:bCs/>
                <w:sz w:val="28"/>
                <w:szCs w:val="28"/>
                <w:lang w:val="en-GB"/>
              </w:rPr>
              <w:t>Tỷ lệ giảm trừ</w:t>
            </w:r>
          </w:p>
        </w:tc>
      </w:tr>
      <w:tr w:rsidR="00672C36">
        <w:tc>
          <w:tcPr>
            <w:tcW w:w="474" w:type="pct"/>
            <w:vAlign w:val="center"/>
          </w:tcPr>
          <w:p w:rsidR="00672C36" w:rsidRDefault="009C75BF">
            <w:pPr>
              <w:spacing w:before="60" w:after="40" w:line="264" w:lineRule="auto"/>
              <w:ind w:firstLine="30"/>
              <w:jc w:val="center"/>
              <w:rPr>
                <w:sz w:val="28"/>
                <w:szCs w:val="28"/>
                <w:lang w:val="en-GB"/>
              </w:rPr>
            </w:pPr>
            <w:r>
              <w:rPr>
                <w:sz w:val="28"/>
                <w:szCs w:val="28"/>
                <w:lang w:val="en-GB"/>
              </w:rPr>
              <w:t>1</w:t>
            </w:r>
          </w:p>
        </w:tc>
        <w:tc>
          <w:tcPr>
            <w:tcW w:w="3392" w:type="pct"/>
          </w:tcPr>
          <w:p w:rsidR="00672C36" w:rsidRDefault="009C75BF">
            <w:pPr>
              <w:spacing w:before="60" w:after="40" w:line="264" w:lineRule="auto"/>
              <w:ind w:firstLine="30"/>
              <w:rPr>
                <w:sz w:val="28"/>
                <w:szCs w:val="28"/>
                <w:lang w:val="en-GB"/>
              </w:rPr>
            </w:pPr>
            <w:r>
              <w:rPr>
                <w:sz w:val="28"/>
                <w:szCs w:val="28"/>
                <w:lang w:val="en-GB"/>
              </w:rPr>
              <w:t>Đối với nhà kiên cố có diện tích xây dựng ≤ 100m2</w:t>
            </w:r>
          </w:p>
        </w:tc>
        <w:tc>
          <w:tcPr>
            <w:tcW w:w="1134" w:type="pct"/>
            <w:vAlign w:val="center"/>
          </w:tcPr>
          <w:p w:rsidR="00672C36" w:rsidRDefault="009C75BF">
            <w:pPr>
              <w:spacing w:before="60" w:after="40" w:line="264" w:lineRule="auto"/>
              <w:ind w:firstLine="30"/>
              <w:jc w:val="center"/>
              <w:rPr>
                <w:sz w:val="28"/>
                <w:szCs w:val="28"/>
                <w:lang w:val="en-GB"/>
              </w:rPr>
            </w:pPr>
            <w:r>
              <w:rPr>
                <w:sz w:val="28"/>
                <w:szCs w:val="28"/>
                <w:lang w:val="en-GB"/>
              </w:rPr>
              <w:t>2 %</w:t>
            </w:r>
          </w:p>
        </w:tc>
      </w:tr>
      <w:tr w:rsidR="00672C36">
        <w:tc>
          <w:tcPr>
            <w:tcW w:w="474" w:type="pct"/>
            <w:vAlign w:val="center"/>
          </w:tcPr>
          <w:p w:rsidR="00672C36" w:rsidRDefault="009C75BF">
            <w:pPr>
              <w:spacing w:before="60" w:after="40" w:line="264" w:lineRule="auto"/>
              <w:ind w:firstLine="30"/>
              <w:jc w:val="center"/>
              <w:rPr>
                <w:sz w:val="28"/>
                <w:szCs w:val="28"/>
                <w:lang w:val="en-GB"/>
              </w:rPr>
            </w:pPr>
            <w:r>
              <w:rPr>
                <w:sz w:val="28"/>
                <w:szCs w:val="28"/>
                <w:lang w:val="en-GB"/>
              </w:rPr>
              <w:t>2</w:t>
            </w:r>
          </w:p>
        </w:tc>
        <w:tc>
          <w:tcPr>
            <w:tcW w:w="3392" w:type="pct"/>
          </w:tcPr>
          <w:p w:rsidR="00672C36" w:rsidRDefault="009C75BF">
            <w:pPr>
              <w:spacing w:before="60" w:after="40" w:line="264" w:lineRule="auto"/>
              <w:ind w:firstLine="30"/>
              <w:rPr>
                <w:sz w:val="28"/>
                <w:szCs w:val="28"/>
                <w:lang w:val="en-GB"/>
              </w:rPr>
            </w:pPr>
            <w:r>
              <w:rPr>
                <w:sz w:val="28"/>
                <w:szCs w:val="28"/>
                <w:lang w:val="en-GB"/>
              </w:rPr>
              <w:t>Đối với nhà kiên cố có diện tích xây dựng &gt; 100m2</w:t>
            </w:r>
          </w:p>
        </w:tc>
        <w:tc>
          <w:tcPr>
            <w:tcW w:w="1134" w:type="pct"/>
            <w:vAlign w:val="center"/>
          </w:tcPr>
          <w:p w:rsidR="00672C36" w:rsidRDefault="009C75BF">
            <w:pPr>
              <w:spacing w:before="60" w:after="40" w:line="264" w:lineRule="auto"/>
              <w:ind w:firstLine="30"/>
              <w:jc w:val="center"/>
              <w:rPr>
                <w:sz w:val="28"/>
                <w:szCs w:val="28"/>
                <w:lang w:val="en-GB"/>
              </w:rPr>
            </w:pPr>
            <w:r>
              <w:rPr>
                <w:sz w:val="28"/>
                <w:szCs w:val="28"/>
                <w:lang w:val="en-GB"/>
              </w:rPr>
              <w:t>1,5 %</w:t>
            </w:r>
          </w:p>
        </w:tc>
      </w:tr>
    </w:tbl>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c) Diện tích công trình được tính từ bề ngoài lớp trát (phủ bì).</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2. Về nhà ở</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 xml:space="preserve">a) Nhà liên kế là nhà có móng, cột, đà, tường </w:t>
      </w:r>
      <w:proofErr w:type="gramStart"/>
      <w:r>
        <w:rPr>
          <w:sz w:val="28"/>
          <w:szCs w:val="28"/>
          <w:lang w:val="en-GB"/>
        </w:rPr>
        <w:t>chung</w:t>
      </w:r>
      <w:proofErr w:type="gramEnd"/>
      <w:r>
        <w:rPr>
          <w:sz w:val="28"/>
          <w:szCs w:val="28"/>
          <w:lang w:val="en-GB"/>
        </w:rPr>
        <w:t>.</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b) Nhà riêng lẻ là nhà có móng, cột, đà, tường độc lập.</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b/>
          <w:bCs/>
          <w:sz w:val="28"/>
          <w:szCs w:val="28"/>
          <w:lang w:val="en-GB"/>
        </w:rPr>
      </w:pPr>
      <w:r>
        <w:rPr>
          <w:sz w:val="28"/>
          <w:szCs w:val="28"/>
          <w:lang w:val="en-GB"/>
        </w:rPr>
        <w:t xml:space="preserve">c) Trường hợp nhà có kết cấu không giống với kết cấu của </w:t>
      </w:r>
      <w:r>
        <w:rPr>
          <w:sz w:val="28"/>
          <w:szCs w:val="28"/>
        </w:rPr>
        <w:t>đơn giá</w:t>
      </w:r>
      <w:r>
        <w:rPr>
          <w:bCs/>
          <w:sz w:val="28"/>
          <w:szCs w:val="28"/>
        </w:rPr>
        <w:t xml:space="preserve"> bồi thường</w:t>
      </w:r>
      <w:r>
        <w:rPr>
          <w:sz w:val="28"/>
          <w:szCs w:val="28"/>
          <w:lang w:val="en-GB"/>
        </w:rPr>
        <w:t xml:space="preserve"> nhà nêu trên được sử dụng phương pháp giảm trừ và bổ sung để xác định l</w:t>
      </w:r>
      <w:r>
        <w:rPr>
          <w:sz w:val="28"/>
          <w:szCs w:val="28"/>
          <w:lang w:val="en-GB"/>
        </w:rPr>
        <w:t xml:space="preserve">ại </w:t>
      </w:r>
      <w:r>
        <w:rPr>
          <w:sz w:val="28"/>
          <w:szCs w:val="28"/>
        </w:rPr>
        <w:t>đơn giá</w:t>
      </w:r>
      <w:r>
        <w:rPr>
          <w:bCs/>
          <w:sz w:val="28"/>
          <w:szCs w:val="28"/>
        </w:rPr>
        <w:t xml:space="preserve"> bồi thường</w:t>
      </w:r>
      <w:r>
        <w:rPr>
          <w:sz w:val="28"/>
          <w:szCs w:val="28"/>
          <w:lang w:val="en-GB"/>
        </w:rPr>
        <w:t xml:space="preserve"> nhà. Đối với mái và nền tính toán loại trừ và bổ sung </w:t>
      </w:r>
      <w:proofErr w:type="gramStart"/>
      <w:r>
        <w:rPr>
          <w:sz w:val="28"/>
          <w:szCs w:val="28"/>
          <w:lang w:val="en-GB"/>
        </w:rPr>
        <w:t>theo</w:t>
      </w:r>
      <w:proofErr w:type="gramEnd"/>
      <w:r>
        <w:rPr>
          <w:sz w:val="28"/>
          <w:szCs w:val="28"/>
          <w:lang w:val="en-GB"/>
        </w:rPr>
        <w:t xml:space="preserve"> </w:t>
      </w:r>
      <w:r>
        <w:rPr>
          <w:sz w:val="28"/>
          <w:szCs w:val="28"/>
        </w:rPr>
        <w:t>đơn giá</w:t>
      </w:r>
      <w:r>
        <w:rPr>
          <w:bCs/>
          <w:sz w:val="28"/>
          <w:szCs w:val="28"/>
        </w:rPr>
        <w:t xml:space="preserve"> bồi thường</w:t>
      </w:r>
      <w:r>
        <w:rPr>
          <w:sz w:val="28"/>
          <w:szCs w:val="28"/>
          <w:lang w:val="en-GB"/>
        </w:rPr>
        <w:t xml:space="preserve"> tại Phụ lục II của Quy định </w:t>
      </w:r>
      <w:r>
        <w:rPr>
          <w:sz w:val="28"/>
          <w:szCs w:val="28"/>
        </w:rPr>
        <w:t>đơn giá</w:t>
      </w:r>
      <w:r>
        <w:rPr>
          <w:bCs/>
          <w:sz w:val="28"/>
          <w:szCs w:val="28"/>
        </w:rPr>
        <w:t xml:space="preserve"> bồi thường</w:t>
      </w:r>
      <w:r>
        <w:rPr>
          <w:sz w:val="28"/>
          <w:szCs w:val="28"/>
          <w:lang w:val="en-GB"/>
        </w:rPr>
        <w:t xml:space="preserve"> này; các kết cấu còn lại tính toán loại trừ và bổ sung theo Bảng Thông số tỷ trọng (%) kết cấu chính của nhà </w:t>
      </w:r>
      <w:r>
        <w:rPr>
          <w:sz w:val="28"/>
          <w:szCs w:val="28"/>
          <w:lang w:val="en-GB"/>
        </w:rPr>
        <w:t>như sau:</w:t>
      </w:r>
      <w:r>
        <w:rPr>
          <w:b/>
          <w:bCs/>
          <w:sz w:val="28"/>
          <w:szCs w:val="28"/>
          <w:lang w:val="en-GB"/>
        </w:rPr>
        <w:br w:type="page" w:clear="all"/>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120" w:line="264" w:lineRule="auto"/>
        <w:jc w:val="center"/>
        <w:rPr>
          <w:b/>
          <w:bCs/>
          <w:sz w:val="28"/>
          <w:szCs w:val="28"/>
          <w:lang w:val="en-GB"/>
        </w:rPr>
      </w:pPr>
      <w:r>
        <w:rPr>
          <w:b/>
          <w:bCs/>
          <w:sz w:val="28"/>
          <w:szCs w:val="28"/>
          <w:lang w:val="en-GB"/>
        </w:rPr>
        <w:lastRenderedPageBreak/>
        <w:t>Bảng Thông số về tỷ trọng (%) kết cấu chính của nhà</w:t>
      </w:r>
    </w:p>
    <w:tbl>
      <w:tblPr>
        <w:tblStyle w:val="TableGrid"/>
        <w:tblW w:w="5000" w:type="pct"/>
        <w:tblLook w:val="04A0" w:firstRow="1" w:lastRow="0" w:firstColumn="1" w:lastColumn="0" w:noHBand="0" w:noVBand="1"/>
      </w:tblPr>
      <w:tblGrid>
        <w:gridCol w:w="746"/>
        <w:gridCol w:w="2801"/>
        <w:gridCol w:w="916"/>
        <w:gridCol w:w="1111"/>
        <w:gridCol w:w="1022"/>
        <w:gridCol w:w="769"/>
        <w:gridCol w:w="668"/>
        <w:gridCol w:w="699"/>
        <w:gridCol w:w="839"/>
      </w:tblGrid>
      <w:tr w:rsidR="00672C36">
        <w:trPr>
          <w:tblHeader/>
        </w:trPr>
        <w:tc>
          <w:tcPr>
            <w:tcW w:w="385" w:type="pct"/>
            <w:vAlign w:val="center"/>
          </w:tcPr>
          <w:p w:rsidR="00672C36" w:rsidRDefault="009C75BF">
            <w:pPr>
              <w:spacing w:before="60" w:after="40" w:line="264" w:lineRule="auto"/>
              <w:jc w:val="center"/>
              <w:rPr>
                <w:sz w:val="28"/>
                <w:szCs w:val="28"/>
                <w:lang w:val="en-GB"/>
              </w:rPr>
            </w:pPr>
            <w:r>
              <w:rPr>
                <w:b/>
                <w:bCs/>
                <w:sz w:val="28"/>
                <w:szCs w:val="28"/>
              </w:rPr>
              <w:t>STT</w:t>
            </w:r>
          </w:p>
        </w:tc>
        <w:tc>
          <w:tcPr>
            <w:tcW w:w="1590" w:type="pct"/>
            <w:vAlign w:val="center"/>
          </w:tcPr>
          <w:p w:rsidR="00672C36" w:rsidRDefault="009C75BF">
            <w:pPr>
              <w:spacing w:before="60" w:after="40" w:line="264" w:lineRule="auto"/>
              <w:jc w:val="center"/>
              <w:rPr>
                <w:sz w:val="28"/>
                <w:szCs w:val="28"/>
                <w:lang w:val="en-GB"/>
              </w:rPr>
            </w:pPr>
            <w:r>
              <w:rPr>
                <w:b/>
                <w:bCs/>
                <w:sz w:val="28"/>
                <w:szCs w:val="28"/>
              </w:rPr>
              <w:t>Loại nhà</w:t>
            </w:r>
          </w:p>
        </w:tc>
        <w:tc>
          <w:tcPr>
            <w:tcW w:w="386" w:type="pct"/>
            <w:vAlign w:val="center"/>
          </w:tcPr>
          <w:p w:rsidR="00672C36" w:rsidRDefault="009C75BF">
            <w:pPr>
              <w:spacing w:before="60" w:after="40" w:line="264" w:lineRule="auto"/>
              <w:jc w:val="center"/>
              <w:rPr>
                <w:sz w:val="28"/>
                <w:szCs w:val="28"/>
                <w:lang w:val="en-GB"/>
              </w:rPr>
            </w:pPr>
            <w:r>
              <w:rPr>
                <w:b/>
                <w:bCs/>
                <w:sz w:val="28"/>
                <w:szCs w:val="28"/>
              </w:rPr>
              <w:t>Móng</w:t>
            </w:r>
          </w:p>
        </w:tc>
        <w:tc>
          <w:tcPr>
            <w:tcW w:w="574" w:type="pct"/>
            <w:vAlign w:val="center"/>
          </w:tcPr>
          <w:p w:rsidR="00672C36" w:rsidRDefault="009C75BF">
            <w:pPr>
              <w:spacing w:before="60" w:after="40" w:line="264" w:lineRule="auto"/>
              <w:jc w:val="center"/>
              <w:rPr>
                <w:sz w:val="28"/>
                <w:szCs w:val="28"/>
              </w:rPr>
            </w:pPr>
            <w:r>
              <w:rPr>
                <w:b/>
                <w:bCs/>
                <w:sz w:val="28"/>
                <w:szCs w:val="28"/>
              </w:rPr>
              <w:t>Khung</w:t>
            </w:r>
            <w:r>
              <w:rPr>
                <w:sz w:val="28"/>
                <w:szCs w:val="28"/>
              </w:rPr>
              <w:t> </w:t>
            </w:r>
          </w:p>
          <w:p w:rsidR="00672C36" w:rsidRDefault="009C75BF">
            <w:pPr>
              <w:spacing w:before="60" w:after="40" w:line="264" w:lineRule="auto"/>
              <w:jc w:val="center"/>
              <w:rPr>
                <w:sz w:val="28"/>
                <w:szCs w:val="28"/>
                <w:lang w:val="en-GB"/>
              </w:rPr>
            </w:pPr>
            <w:r>
              <w:rPr>
                <w:b/>
                <w:bCs/>
                <w:sz w:val="28"/>
                <w:szCs w:val="28"/>
              </w:rPr>
              <w:t>cột</w:t>
            </w:r>
          </w:p>
        </w:tc>
        <w:tc>
          <w:tcPr>
            <w:tcW w:w="528" w:type="pct"/>
            <w:vAlign w:val="center"/>
          </w:tcPr>
          <w:p w:rsidR="00672C36" w:rsidRDefault="009C75BF">
            <w:pPr>
              <w:spacing w:before="60" w:after="40" w:line="264" w:lineRule="auto"/>
              <w:jc w:val="center"/>
              <w:rPr>
                <w:sz w:val="28"/>
                <w:szCs w:val="28"/>
                <w:lang w:val="en-GB"/>
              </w:rPr>
            </w:pPr>
            <w:r>
              <w:rPr>
                <w:b/>
                <w:bCs/>
                <w:sz w:val="28"/>
                <w:szCs w:val="28"/>
              </w:rPr>
              <w:t>Tường</w:t>
            </w:r>
          </w:p>
        </w:tc>
        <w:tc>
          <w:tcPr>
            <w:tcW w:w="397" w:type="pct"/>
            <w:vAlign w:val="center"/>
          </w:tcPr>
          <w:p w:rsidR="00672C36" w:rsidRDefault="009C75BF">
            <w:pPr>
              <w:spacing w:before="60" w:after="40" w:line="264" w:lineRule="auto"/>
              <w:jc w:val="center"/>
              <w:rPr>
                <w:sz w:val="28"/>
                <w:szCs w:val="28"/>
              </w:rPr>
            </w:pPr>
            <w:r>
              <w:rPr>
                <w:b/>
                <w:bCs/>
                <w:sz w:val="28"/>
                <w:szCs w:val="28"/>
              </w:rPr>
              <w:t>Nền</w:t>
            </w:r>
            <w:r>
              <w:rPr>
                <w:sz w:val="28"/>
                <w:szCs w:val="28"/>
              </w:rPr>
              <w:t> </w:t>
            </w:r>
          </w:p>
          <w:p w:rsidR="00672C36" w:rsidRDefault="009C75BF">
            <w:pPr>
              <w:spacing w:before="60" w:after="40" w:line="264" w:lineRule="auto"/>
              <w:jc w:val="center"/>
              <w:rPr>
                <w:sz w:val="28"/>
                <w:szCs w:val="28"/>
                <w:lang w:val="en-GB"/>
              </w:rPr>
            </w:pPr>
            <w:r>
              <w:rPr>
                <w:b/>
                <w:bCs/>
                <w:sz w:val="28"/>
                <w:szCs w:val="28"/>
              </w:rPr>
              <w:t>sàn</w:t>
            </w:r>
          </w:p>
        </w:tc>
        <w:tc>
          <w:tcPr>
            <w:tcW w:w="345" w:type="pct"/>
            <w:vAlign w:val="center"/>
          </w:tcPr>
          <w:p w:rsidR="00672C36" w:rsidRDefault="009C75BF">
            <w:pPr>
              <w:spacing w:before="60" w:after="40" w:line="264" w:lineRule="auto"/>
              <w:jc w:val="center"/>
              <w:rPr>
                <w:sz w:val="28"/>
                <w:szCs w:val="28"/>
                <w:lang w:val="en-GB"/>
              </w:rPr>
            </w:pPr>
            <w:r>
              <w:rPr>
                <w:b/>
                <w:bCs/>
                <w:sz w:val="28"/>
                <w:szCs w:val="28"/>
              </w:rPr>
              <w:t>Kết cấu đỡ mái</w:t>
            </w:r>
          </w:p>
        </w:tc>
        <w:tc>
          <w:tcPr>
            <w:tcW w:w="361" w:type="pct"/>
            <w:vAlign w:val="center"/>
          </w:tcPr>
          <w:p w:rsidR="00672C36" w:rsidRDefault="009C75BF">
            <w:pPr>
              <w:spacing w:before="60" w:after="40" w:line="264" w:lineRule="auto"/>
              <w:jc w:val="center"/>
              <w:rPr>
                <w:b/>
                <w:bCs/>
                <w:sz w:val="28"/>
                <w:szCs w:val="28"/>
              </w:rPr>
            </w:pPr>
            <w:r>
              <w:rPr>
                <w:b/>
                <w:bCs/>
                <w:sz w:val="28"/>
                <w:szCs w:val="28"/>
              </w:rPr>
              <w:t>Mái</w:t>
            </w:r>
          </w:p>
        </w:tc>
        <w:tc>
          <w:tcPr>
            <w:tcW w:w="433" w:type="pct"/>
            <w:vAlign w:val="center"/>
          </w:tcPr>
          <w:p w:rsidR="00672C36" w:rsidRDefault="009C75BF">
            <w:pPr>
              <w:spacing w:before="60" w:after="40" w:line="264" w:lineRule="auto"/>
              <w:jc w:val="center"/>
              <w:rPr>
                <w:b/>
                <w:bCs/>
                <w:sz w:val="28"/>
                <w:szCs w:val="28"/>
              </w:rPr>
            </w:pPr>
            <w:r>
              <w:rPr>
                <w:b/>
                <w:bCs/>
                <w:sz w:val="28"/>
                <w:szCs w:val="28"/>
              </w:rPr>
              <w:t>Tổng cộng</w:t>
            </w:r>
          </w:p>
        </w:tc>
      </w:tr>
      <w:tr w:rsidR="00672C36">
        <w:tc>
          <w:tcPr>
            <w:tcW w:w="385" w:type="pct"/>
            <w:vAlign w:val="center"/>
          </w:tcPr>
          <w:p w:rsidR="00672C36" w:rsidRDefault="009C75BF">
            <w:pPr>
              <w:spacing w:before="60" w:after="40" w:line="264" w:lineRule="auto"/>
              <w:jc w:val="center"/>
              <w:rPr>
                <w:sz w:val="28"/>
                <w:szCs w:val="28"/>
                <w:lang w:val="en-GB"/>
              </w:rPr>
            </w:pPr>
            <w:r>
              <w:rPr>
                <w:b/>
                <w:bCs/>
                <w:sz w:val="28"/>
                <w:szCs w:val="28"/>
              </w:rPr>
              <w:t>1</w:t>
            </w:r>
          </w:p>
        </w:tc>
        <w:tc>
          <w:tcPr>
            <w:tcW w:w="1590" w:type="pct"/>
            <w:vAlign w:val="center"/>
          </w:tcPr>
          <w:p w:rsidR="00672C36" w:rsidRDefault="009C75BF">
            <w:pPr>
              <w:spacing w:before="60" w:after="40" w:line="264" w:lineRule="auto"/>
              <w:rPr>
                <w:sz w:val="28"/>
                <w:szCs w:val="28"/>
                <w:lang w:val="en-GB"/>
              </w:rPr>
            </w:pPr>
            <w:r>
              <w:rPr>
                <w:b/>
                <w:bCs/>
                <w:sz w:val="28"/>
                <w:szCs w:val="28"/>
              </w:rPr>
              <w:t>Nhà kiên cố</w:t>
            </w:r>
          </w:p>
        </w:tc>
        <w:tc>
          <w:tcPr>
            <w:tcW w:w="386" w:type="pct"/>
            <w:vAlign w:val="center"/>
          </w:tcPr>
          <w:p w:rsidR="00672C36" w:rsidRDefault="00672C36">
            <w:pPr>
              <w:spacing w:before="60" w:after="40" w:line="264" w:lineRule="auto"/>
              <w:jc w:val="center"/>
              <w:rPr>
                <w:sz w:val="28"/>
                <w:szCs w:val="28"/>
                <w:lang w:val="en-GB"/>
              </w:rPr>
            </w:pPr>
          </w:p>
        </w:tc>
        <w:tc>
          <w:tcPr>
            <w:tcW w:w="574" w:type="pct"/>
            <w:vAlign w:val="center"/>
          </w:tcPr>
          <w:p w:rsidR="00672C36" w:rsidRDefault="00672C36">
            <w:pPr>
              <w:spacing w:before="60" w:after="40" w:line="264" w:lineRule="auto"/>
              <w:jc w:val="center"/>
              <w:rPr>
                <w:sz w:val="28"/>
                <w:szCs w:val="28"/>
                <w:lang w:val="en-GB"/>
              </w:rPr>
            </w:pPr>
          </w:p>
        </w:tc>
        <w:tc>
          <w:tcPr>
            <w:tcW w:w="528" w:type="pct"/>
            <w:vAlign w:val="center"/>
          </w:tcPr>
          <w:p w:rsidR="00672C36" w:rsidRDefault="00672C36">
            <w:pPr>
              <w:spacing w:before="60" w:after="40" w:line="264" w:lineRule="auto"/>
              <w:jc w:val="center"/>
              <w:rPr>
                <w:sz w:val="28"/>
                <w:szCs w:val="28"/>
                <w:lang w:val="en-GB"/>
              </w:rPr>
            </w:pPr>
          </w:p>
        </w:tc>
        <w:tc>
          <w:tcPr>
            <w:tcW w:w="397" w:type="pct"/>
            <w:vAlign w:val="center"/>
          </w:tcPr>
          <w:p w:rsidR="00672C36" w:rsidRDefault="00672C36">
            <w:pPr>
              <w:spacing w:before="60" w:after="40" w:line="264" w:lineRule="auto"/>
              <w:jc w:val="center"/>
              <w:rPr>
                <w:sz w:val="28"/>
                <w:szCs w:val="28"/>
                <w:lang w:val="en-GB"/>
              </w:rPr>
            </w:pPr>
          </w:p>
        </w:tc>
        <w:tc>
          <w:tcPr>
            <w:tcW w:w="345" w:type="pct"/>
            <w:vAlign w:val="center"/>
          </w:tcPr>
          <w:p w:rsidR="00672C36" w:rsidRDefault="00672C36">
            <w:pPr>
              <w:spacing w:before="60" w:after="40" w:line="264" w:lineRule="auto"/>
              <w:jc w:val="center"/>
              <w:rPr>
                <w:sz w:val="28"/>
                <w:szCs w:val="28"/>
                <w:lang w:val="en-GB"/>
              </w:rPr>
            </w:pPr>
          </w:p>
        </w:tc>
        <w:tc>
          <w:tcPr>
            <w:tcW w:w="361" w:type="pct"/>
            <w:vAlign w:val="center"/>
          </w:tcPr>
          <w:p w:rsidR="00672C36" w:rsidRDefault="00672C36">
            <w:pPr>
              <w:spacing w:before="60" w:after="40" w:line="264" w:lineRule="auto"/>
              <w:jc w:val="center"/>
              <w:rPr>
                <w:sz w:val="28"/>
                <w:szCs w:val="28"/>
                <w:lang w:val="en-GB"/>
              </w:rPr>
            </w:pPr>
          </w:p>
        </w:tc>
        <w:tc>
          <w:tcPr>
            <w:tcW w:w="433" w:type="pct"/>
            <w:vAlign w:val="center"/>
          </w:tcPr>
          <w:p w:rsidR="00672C36" w:rsidRDefault="00672C36">
            <w:pPr>
              <w:spacing w:before="60" w:after="40" w:line="264" w:lineRule="auto"/>
              <w:jc w:val="center"/>
              <w:rPr>
                <w:sz w:val="28"/>
                <w:szCs w:val="28"/>
                <w:lang w:val="en-GB"/>
              </w:rPr>
            </w:pPr>
          </w:p>
        </w:tc>
      </w:tr>
      <w:tr w:rsidR="00672C36">
        <w:tc>
          <w:tcPr>
            <w:tcW w:w="385" w:type="pct"/>
            <w:vAlign w:val="center"/>
          </w:tcPr>
          <w:p w:rsidR="00672C36" w:rsidRDefault="009C75BF">
            <w:pPr>
              <w:spacing w:before="60" w:after="40" w:line="264" w:lineRule="auto"/>
              <w:jc w:val="center"/>
              <w:rPr>
                <w:sz w:val="28"/>
                <w:szCs w:val="28"/>
                <w:lang w:val="en-GB"/>
              </w:rPr>
            </w:pPr>
            <w:r>
              <w:rPr>
                <w:sz w:val="28"/>
                <w:szCs w:val="28"/>
              </w:rPr>
              <w:t>1.1</w:t>
            </w:r>
          </w:p>
        </w:tc>
        <w:tc>
          <w:tcPr>
            <w:tcW w:w="1590" w:type="pct"/>
            <w:vAlign w:val="center"/>
          </w:tcPr>
          <w:p w:rsidR="00672C36" w:rsidRDefault="009C75BF">
            <w:pPr>
              <w:spacing w:before="60" w:after="40" w:line="264" w:lineRule="auto"/>
              <w:rPr>
                <w:sz w:val="28"/>
                <w:szCs w:val="28"/>
                <w:lang w:val="en-GB"/>
              </w:rPr>
            </w:pPr>
            <w:r>
              <w:rPr>
                <w:sz w:val="28"/>
                <w:szCs w:val="28"/>
              </w:rPr>
              <w:t>Nhà ở 1 tầng</w:t>
            </w:r>
          </w:p>
        </w:tc>
        <w:tc>
          <w:tcPr>
            <w:tcW w:w="386" w:type="pct"/>
            <w:vAlign w:val="center"/>
          </w:tcPr>
          <w:p w:rsidR="00672C36" w:rsidRDefault="00672C36">
            <w:pPr>
              <w:spacing w:before="60" w:after="40" w:line="264" w:lineRule="auto"/>
              <w:jc w:val="center"/>
              <w:rPr>
                <w:sz w:val="28"/>
                <w:szCs w:val="28"/>
                <w:lang w:val="en-GB"/>
              </w:rPr>
            </w:pPr>
          </w:p>
        </w:tc>
        <w:tc>
          <w:tcPr>
            <w:tcW w:w="574" w:type="pct"/>
            <w:vAlign w:val="center"/>
          </w:tcPr>
          <w:p w:rsidR="00672C36" w:rsidRDefault="00672C36">
            <w:pPr>
              <w:spacing w:before="60" w:after="40" w:line="264" w:lineRule="auto"/>
              <w:jc w:val="center"/>
              <w:rPr>
                <w:sz w:val="28"/>
                <w:szCs w:val="28"/>
                <w:lang w:val="en-GB"/>
              </w:rPr>
            </w:pPr>
          </w:p>
        </w:tc>
        <w:tc>
          <w:tcPr>
            <w:tcW w:w="528" w:type="pct"/>
            <w:vAlign w:val="center"/>
          </w:tcPr>
          <w:p w:rsidR="00672C36" w:rsidRDefault="00672C36">
            <w:pPr>
              <w:spacing w:before="60" w:after="40" w:line="264" w:lineRule="auto"/>
              <w:jc w:val="center"/>
              <w:rPr>
                <w:sz w:val="28"/>
                <w:szCs w:val="28"/>
                <w:lang w:val="en-GB"/>
              </w:rPr>
            </w:pPr>
          </w:p>
        </w:tc>
        <w:tc>
          <w:tcPr>
            <w:tcW w:w="397" w:type="pct"/>
            <w:vAlign w:val="center"/>
          </w:tcPr>
          <w:p w:rsidR="00672C36" w:rsidRDefault="00672C36">
            <w:pPr>
              <w:spacing w:before="60" w:after="40" w:line="264" w:lineRule="auto"/>
              <w:jc w:val="center"/>
              <w:rPr>
                <w:sz w:val="28"/>
                <w:szCs w:val="28"/>
                <w:lang w:val="en-GB"/>
              </w:rPr>
            </w:pPr>
          </w:p>
        </w:tc>
        <w:tc>
          <w:tcPr>
            <w:tcW w:w="345" w:type="pct"/>
            <w:vAlign w:val="center"/>
          </w:tcPr>
          <w:p w:rsidR="00672C36" w:rsidRDefault="00672C36">
            <w:pPr>
              <w:spacing w:before="60" w:after="40" w:line="264" w:lineRule="auto"/>
              <w:jc w:val="center"/>
              <w:rPr>
                <w:sz w:val="28"/>
                <w:szCs w:val="28"/>
                <w:lang w:val="en-GB"/>
              </w:rPr>
            </w:pPr>
          </w:p>
        </w:tc>
        <w:tc>
          <w:tcPr>
            <w:tcW w:w="361" w:type="pct"/>
            <w:vAlign w:val="center"/>
          </w:tcPr>
          <w:p w:rsidR="00672C36" w:rsidRDefault="00672C36">
            <w:pPr>
              <w:spacing w:before="60" w:after="40" w:line="264" w:lineRule="auto"/>
              <w:jc w:val="center"/>
              <w:rPr>
                <w:sz w:val="28"/>
                <w:szCs w:val="28"/>
                <w:lang w:val="en-GB"/>
              </w:rPr>
            </w:pPr>
          </w:p>
        </w:tc>
        <w:tc>
          <w:tcPr>
            <w:tcW w:w="433" w:type="pct"/>
            <w:vAlign w:val="center"/>
          </w:tcPr>
          <w:p w:rsidR="00672C36" w:rsidRDefault="00672C36">
            <w:pPr>
              <w:spacing w:before="60" w:after="40" w:line="264" w:lineRule="auto"/>
              <w:jc w:val="center"/>
              <w:rPr>
                <w:sz w:val="28"/>
                <w:szCs w:val="28"/>
                <w:lang w:val="en-GB"/>
              </w:rPr>
            </w:pPr>
          </w:p>
        </w:tc>
      </w:tr>
      <w:tr w:rsidR="00672C36">
        <w:tc>
          <w:tcPr>
            <w:tcW w:w="385" w:type="pct"/>
            <w:vAlign w:val="center"/>
          </w:tcPr>
          <w:p w:rsidR="00672C36" w:rsidRDefault="00672C36">
            <w:pPr>
              <w:spacing w:before="60" w:after="40" w:line="264" w:lineRule="auto"/>
              <w:jc w:val="center"/>
              <w:rPr>
                <w:sz w:val="28"/>
                <w:szCs w:val="28"/>
                <w:lang w:val="en-GB"/>
              </w:rPr>
            </w:pPr>
          </w:p>
        </w:tc>
        <w:tc>
          <w:tcPr>
            <w:tcW w:w="1590" w:type="pct"/>
            <w:vAlign w:val="center"/>
          </w:tcPr>
          <w:p w:rsidR="00672C36" w:rsidRDefault="009C75BF">
            <w:pPr>
              <w:spacing w:before="60" w:after="40" w:line="264" w:lineRule="auto"/>
              <w:rPr>
                <w:sz w:val="28"/>
                <w:szCs w:val="28"/>
                <w:lang w:val="en-GB"/>
              </w:rPr>
            </w:pPr>
            <w:r>
              <w:rPr>
                <w:sz w:val="28"/>
                <w:szCs w:val="28"/>
              </w:rPr>
              <w:t>- Nhà móng xây gạch (hoặc móng đà bê tông) cột gạch</w:t>
            </w:r>
          </w:p>
        </w:tc>
        <w:tc>
          <w:tcPr>
            <w:tcW w:w="386" w:type="pct"/>
            <w:vAlign w:val="center"/>
          </w:tcPr>
          <w:p w:rsidR="00672C36" w:rsidRDefault="009C75BF">
            <w:pPr>
              <w:spacing w:before="60" w:after="40" w:line="264" w:lineRule="auto"/>
              <w:jc w:val="center"/>
              <w:rPr>
                <w:sz w:val="28"/>
                <w:szCs w:val="28"/>
                <w:lang w:val="en-GB"/>
              </w:rPr>
            </w:pPr>
            <w:r>
              <w:rPr>
                <w:sz w:val="28"/>
                <w:szCs w:val="28"/>
              </w:rPr>
              <w:t>10</w:t>
            </w:r>
          </w:p>
        </w:tc>
        <w:tc>
          <w:tcPr>
            <w:tcW w:w="574" w:type="pct"/>
            <w:vAlign w:val="center"/>
          </w:tcPr>
          <w:p w:rsidR="00672C36" w:rsidRDefault="00672C36">
            <w:pPr>
              <w:spacing w:before="60" w:after="40" w:line="264" w:lineRule="auto"/>
              <w:jc w:val="center"/>
              <w:rPr>
                <w:sz w:val="28"/>
                <w:szCs w:val="28"/>
                <w:lang w:val="en-GB"/>
              </w:rPr>
            </w:pPr>
          </w:p>
        </w:tc>
        <w:tc>
          <w:tcPr>
            <w:tcW w:w="528" w:type="pct"/>
            <w:vAlign w:val="center"/>
          </w:tcPr>
          <w:p w:rsidR="00672C36" w:rsidRDefault="009C75BF">
            <w:pPr>
              <w:spacing w:before="60" w:after="40" w:line="264" w:lineRule="auto"/>
              <w:jc w:val="center"/>
              <w:rPr>
                <w:sz w:val="28"/>
                <w:szCs w:val="28"/>
                <w:lang w:val="en-GB"/>
              </w:rPr>
            </w:pPr>
            <w:r>
              <w:rPr>
                <w:sz w:val="28"/>
                <w:szCs w:val="28"/>
              </w:rPr>
              <w:t>15</w:t>
            </w:r>
          </w:p>
        </w:tc>
        <w:tc>
          <w:tcPr>
            <w:tcW w:w="397" w:type="pct"/>
            <w:vAlign w:val="center"/>
          </w:tcPr>
          <w:p w:rsidR="00672C36" w:rsidRDefault="009C75BF">
            <w:pPr>
              <w:spacing w:before="60" w:after="40" w:line="264" w:lineRule="auto"/>
              <w:jc w:val="center"/>
              <w:rPr>
                <w:sz w:val="28"/>
                <w:szCs w:val="28"/>
                <w:lang w:val="en-GB"/>
              </w:rPr>
            </w:pPr>
            <w:r>
              <w:rPr>
                <w:sz w:val="28"/>
                <w:szCs w:val="28"/>
              </w:rPr>
              <w:t>10</w:t>
            </w:r>
          </w:p>
        </w:tc>
        <w:tc>
          <w:tcPr>
            <w:tcW w:w="345" w:type="pct"/>
            <w:vAlign w:val="center"/>
          </w:tcPr>
          <w:p w:rsidR="00672C36" w:rsidRDefault="009C75BF">
            <w:pPr>
              <w:spacing w:before="60" w:after="40" w:line="264" w:lineRule="auto"/>
              <w:jc w:val="center"/>
              <w:rPr>
                <w:sz w:val="28"/>
                <w:szCs w:val="28"/>
                <w:lang w:val="en-GB"/>
              </w:rPr>
            </w:pPr>
            <w:r>
              <w:rPr>
                <w:sz w:val="28"/>
                <w:szCs w:val="28"/>
              </w:rPr>
              <w:t>10</w:t>
            </w:r>
          </w:p>
        </w:tc>
        <w:tc>
          <w:tcPr>
            <w:tcW w:w="361" w:type="pct"/>
            <w:vAlign w:val="center"/>
          </w:tcPr>
          <w:p w:rsidR="00672C36" w:rsidRDefault="009C75BF">
            <w:pPr>
              <w:spacing w:before="60" w:after="40" w:line="264" w:lineRule="auto"/>
              <w:jc w:val="center"/>
              <w:rPr>
                <w:sz w:val="28"/>
                <w:szCs w:val="28"/>
                <w:lang w:val="en-GB"/>
              </w:rPr>
            </w:pPr>
            <w:r>
              <w:rPr>
                <w:sz w:val="28"/>
                <w:szCs w:val="28"/>
              </w:rPr>
              <w:t>15</w:t>
            </w:r>
          </w:p>
        </w:tc>
        <w:tc>
          <w:tcPr>
            <w:tcW w:w="433" w:type="pct"/>
            <w:vAlign w:val="center"/>
          </w:tcPr>
          <w:p w:rsidR="00672C36" w:rsidRDefault="009C75BF">
            <w:pPr>
              <w:spacing w:before="60" w:after="40" w:line="264" w:lineRule="auto"/>
              <w:jc w:val="center"/>
              <w:rPr>
                <w:sz w:val="28"/>
                <w:szCs w:val="28"/>
                <w:lang w:val="en-GB"/>
              </w:rPr>
            </w:pPr>
            <w:r>
              <w:rPr>
                <w:sz w:val="28"/>
                <w:szCs w:val="28"/>
              </w:rPr>
              <w:t>60</w:t>
            </w:r>
          </w:p>
        </w:tc>
      </w:tr>
      <w:tr w:rsidR="00672C36">
        <w:tc>
          <w:tcPr>
            <w:tcW w:w="385" w:type="pct"/>
            <w:vAlign w:val="center"/>
          </w:tcPr>
          <w:p w:rsidR="00672C36" w:rsidRDefault="00672C36">
            <w:pPr>
              <w:spacing w:before="60" w:after="40" w:line="264" w:lineRule="auto"/>
              <w:jc w:val="center"/>
              <w:rPr>
                <w:sz w:val="28"/>
                <w:szCs w:val="28"/>
                <w:lang w:val="en-GB"/>
              </w:rPr>
            </w:pPr>
          </w:p>
        </w:tc>
        <w:tc>
          <w:tcPr>
            <w:tcW w:w="1590" w:type="pct"/>
            <w:vAlign w:val="center"/>
          </w:tcPr>
          <w:p w:rsidR="00672C36" w:rsidRDefault="009C75BF">
            <w:pPr>
              <w:spacing w:before="60" w:after="40" w:line="264" w:lineRule="auto"/>
              <w:rPr>
                <w:sz w:val="28"/>
                <w:szCs w:val="28"/>
                <w:lang w:val="en-GB"/>
              </w:rPr>
            </w:pPr>
            <w:r>
              <w:rPr>
                <w:sz w:val="28"/>
                <w:szCs w:val="28"/>
              </w:rPr>
              <w:t>- Nhà móng cột đà BTCT</w:t>
            </w:r>
          </w:p>
        </w:tc>
        <w:tc>
          <w:tcPr>
            <w:tcW w:w="386" w:type="pct"/>
            <w:vAlign w:val="center"/>
          </w:tcPr>
          <w:p w:rsidR="00672C36" w:rsidRDefault="009C75BF">
            <w:pPr>
              <w:spacing w:before="60" w:after="40" w:line="264" w:lineRule="auto"/>
              <w:jc w:val="center"/>
              <w:rPr>
                <w:sz w:val="28"/>
                <w:szCs w:val="28"/>
                <w:lang w:val="en-GB"/>
              </w:rPr>
            </w:pPr>
            <w:r>
              <w:rPr>
                <w:sz w:val="28"/>
                <w:szCs w:val="28"/>
              </w:rPr>
              <w:t>10</w:t>
            </w:r>
          </w:p>
        </w:tc>
        <w:tc>
          <w:tcPr>
            <w:tcW w:w="574" w:type="pct"/>
            <w:vAlign w:val="center"/>
          </w:tcPr>
          <w:p w:rsidR="00672C36" w:rsidRDefault="009C75BF">
            <w:pPr>
              <w:spacing w:before="60" w:after="40" w:line="264" w:lineRule="auto"/>
              <w:jc w:val="center"/>
              <w:rPr>
                <w:sz w:val="28"/>
                <w:szCs w:val="28"/>
                <w:lang w:val="en-GB"/>
              </w:rPr>
            </w:pPr>
            <w:r>
              <w:rPr>
                <w:sz w:val="28"/>
                <w:szCs w:val="28"/>
              </w:rPr>
              <w:t>15</w:t>
            </w:r>
          </w:p>
        </w:tc>
        <w:tc>
          <w:tcPr>
            <w:tcW w:w="528" w:type="pct"/>
            <w:vAlign w:val="center"/>
          </w:tcPr>
          <w:p w:rsidR="00672C36" w:rsidRDefault="009C75BF">
            <w:pPr>
              <w:spacing w:before="60" w:after="40" w:line="264" w:lineRule="auto"/>
              <w:jc w:val="center"/>
              <w:rPr>
                <w:sz w:val="28"/>
                <w:szCs w:val="28"/>
                <w:lang w:val="en-GB"/>
              </w:rPr>
            </w:pPr>
            <w:r>
              <w:rPr>
                <w:sz w:val="28"/>
                <w:szCs w:val="28"/>
              </w:rPr>
              <w:t>8</w:t>
            </w:r>
          </w:p>
        </w:tc>
        <w:tc>
          <w:tcPr>
            <w:tcW w:w="397" w:type="pct"/>
            <w:vAlign w:val="center"/>
          </w:tcPr>
          <w:p w:rsidR="00672C36" w:rsidRDefault="009C75BF">
            <w:pPr>
              <w:spacing w:before="60" w:after="40" w:line="264" w:lineRule="auto"/>
              <w:jc w:val="center"/>
              <w:rPr>
                <w:sz w:val="28"/>
                <w:szCs w:val="28"/>
                <w:lang w:val="en-GB"/>
              </w:rPr>
            </w:pPr>
            <w:r>
              <w:rPr>
                <w:sz w:val="28"/>
                <w:szCs w:val="28"/>
              </w:rPr>
              <w:t>19</w:t>
            </w:r>
          </w:p>
        </w:tc>
        <w:tc>
          <w:tcPr>
            <w:tcW w:w="345" w:type="pct"/>
            <w:vAlign w:val="center"/>
          </w:tcPr>
          <w:p w:rsidR="00672C36" w:rsidRDefault="00672C36">
            <w:pPr>
              <w:spacing w:before="60" w:after="40" w:line="264" w:lineRule="auto"/>
              <w:jc w:val="center"/>
              <w:rPr>
                <w:sz w:val="28"/>
                <w:szCs w:val="28"/>
                <w:lang w:val="en-GB"/>
              </w:rPr>
            </w:pPr>
          </w:p>
        </w:tc>
        <w:tc>
          <w:tcPr>
            <w:tcW w:w="361" w:type="pct"/>
            <w:vAlign w:val="center"/>
          </w:tcPr>
          <w:p w:rsidR="00672C36" w:rsidRDefault="009C75BF">
            <w:pPr>
              <w:spacing w:before="60" w:after="40" w:line="264" w:lineRule="auto"/>
              <w:jc w:val="center"/>
              <w:rPr>
                <w:sz w:val="28"/>
                <w:szCs w:val="28"/>
                <w:lang w:val="en-GB"/>
              </w:rPr>
            </w:pPr>
            <w:r>
              <w:rPr>
                <w:sz w:val="28"/>
                <w:szCs w:val="28"/>
              </w:rPr>
              <w:t>13</w:t>
            </w:r>
          </w:p>
        </w:tc>
        <w:tc>
          <w:tcPr>
            <w:tcW w:w="433" w:type="pct"/>
            <w:vAlign w:val="center"/>
          </w:tcPr>
          <w:p w:rsidR="00672C36" w:rsidRDefault="009C75BF">
            <w:pPr>
              <w:spacing w:before="60" w:after="40" w:line="264" w:lineRule="auto"/>
              <w:jc w:val="center"/>
              <w:rPr>
                <w:sz w:val="28"/>
                <w:szCs w:val="28"/>
                <w:lang w:val="en-GB"/>
              </w:rPr>
            </w:pPr>
            <w:r>
              <w:rPr>
                <w:sz w:val="28"/>
                <w:szCs w:val="28"/>
              </w:rPr>
              <w:t>65</w:t>
            </w:r>
          </w:p>
        </w:tc>
      </w:tr>
      <w:tr w:rsidR="00672C36">
        <w:tc>
          <w:tcPr>
            <w:tcW w:w="385" w:type="pct"/>
            <w:vAlign w:val="center"/>
          </w:tcPr>
          <w:p w:rsidR="00672C36" w:rsidRDefault="009C75BF">
            <w:pPr>
              <w:spacing w:before="60" w:after="40" w:line="264" w:lineRule="auto"/>
              <w:jc w:val="center"/>
              <w:rPr>
                <w:sz w:val="28"/>
                <w:szCs w:val="28"/>
                <w:lang w:val="en-GB"/>
              </w:rPr>
            </w:pPr>
            <w:r>
              <w:rPr>
                <w:sz w:val="28"/>
                <w:szCs w:val="28"/>
              </w:rPr>
              <w:t>1.2</w:t>
            </w:r>
          </w:p>
        </w:tc>
        <w:tc>
          <w:tcPr>
            <w:tcW w:w="1590" w:type="pct"/>
            <w:vAlign w:val="center"/>
          </w:tcPr>
          <w:p w:rsidR="00672C36" w:rsidRDefault="009C75BF">
            <w:pPr>
              <w:spacing w:before="60" w:after="40" w:line="264" w:lineRule="auto"/>
              <w:rPr>
                <w:sz w:val="28"/>
                <w:szCs w:val="28"/>
                <w:lang w:val="en-GB"/>
              </w:rPr>
            </w:pPr>
            <w:r>
              <w:rPr>
                <w:sz w:val="28"/>
                <w:szCs w:val="28"/>
              </w:rPr>
              <w:t>Nhà ở 2 tầng hoặc 3 tầng</w:t>
            </w:r>
          </w:p>
        </w:tc>
        <w:tc>
          <w:tcPr>
            <w:tcW w:w="386" w:type="pct"/>
            <w:vAlign w:val="center"/>
          </w:tcPr>
          <w:p w:rsidR="00672C36" w:rsidRDefault="009C75BF">
            <w:pPr>
              <w:spacing w:before="60" w:after="40" w:line="264" w:lineRule="auto"/>
              <w:jc w:val="center"/>
              <w:rPr>
                <w:sz w:val="28"/>
                <w:szCs w:val="28"/>
                <w:lang w:val="en-GB"/>
              </w:rPr>
            </w:pPr>
            <w:r>
              <w:rPr>
                <w:sz w:val="28"/>
                <w:szCs w:val="28"/>
              </w:rPr>
              <w:t>8</w:t>
            </w:r>
          </w:p>
        </w:tc>
        <w:tc>
          <w:tcPr>
            <w:tcW w:w="574" w:type="pct"/>
            <w:vAlign w:val="center"/>
          </w:tcPr>
          <w:p w:rsidR="00672C36" w:rsidRDefault="009C75BF">
            <w:pPr>
              <w:spacing w:before="60" w:after="40" w:line="264" w:lineRule="auto"/>
              <w:jc w:val="center"/>
              <w:rPr>
                <w:sz w:val="28"/>
                <w:szCs w:val="28"/>
                <w:lang w:val="en-GB"/>
              </w:rPr>
            </w:pPr>
            <w:r>
              <w:rPr>
                <w:sz w:val="28"/>
                <w:szCs w:val="28"/>
              </w:rPr>
              <w:t>15</w:t>
            </w:r>
          </w:p>
        </w:tc>
        <w:tc>
          <w:tcPr>
            <w:tcW w:w="528" w:type="pct"/>
            <w:vAlign w:val="center"/>
          </w:tcPr>
          <w:p w:rsidR="00672C36" w:rsidRDefault="009C75BF">
            <w:pPr>
              <w:spacing w:before="60" w:after="40" w:line="264" w:lineRule="auto"/>
              <w:jc w:val="center"/>
              <w:rPr>
                <w:sz w:val="28"/>
                <w:szCs w:val="28"/>
                <w:lang w:val="en-GB"/>
              </w:rPr>
            </w:pPr>
            <w:r>
              <w:rPr>
                <w:sz w:val="28"/>
                <w:szCs w:val="28"/>
              </w:rPr>
              <w:t>20</w:t>
            </w:r>
          </w:p>
        </w:tc>
        <w:tc>
          <w:tcPr>
            <w:tcW w:w="397" w:type="pct"/>
            <w:vAlign w:val="center"/>
          </w:tcPr>
          <w:p w:rsidR="00672C36" w:rsidRDefault="009C75BF">
            <w:pPr>
              <w:spacing w:before="60" w:after="40" w:line="264" w:lineRule="auto"/>
              <w:jc w:val="center"/>
              <w:rPr>
                <w:sz w:val="28"/>
                <w:szCs w:val="28"/>
                <w:lang w:val="en-GB"/>
              </w:rPr>
            </w:pPr>
            <w:r>
              <w:rPr>
                <w:sz w:val="28"/>
                <w:szCs w:val="28"/>
              </w:rPr>
              <w:t>17</w:t>
            </w:r>
          </w:p>
        </w:tc>
        <w:tc>
          <w:tcPr>
            <w:tcW w:w="345" w:type="pct"/>
            <w:vAlign w:val="center"/>
          </w:tcPr>
          <w:p w:rsidR="00672C36" w:rsidRDefault="00672C36">
            <w:pPr>
              <w:spacing w:before="60" w:after="40" w:line="264" w:lineRule="auto"/>
              <w:jc w:val="center"/>
              <w:rPr>
                <w:sz w:val="28"/>
                <w:szCs w:val="28"/>
                <w:lang w:val="en-GB"/>
              </w:rPr>
            </w:pPr>
          </w:p>
        </w:tc>
        <w:tc>
          <w:tcPr>
            <w:tcW w:w="361" w:type="pct"/>
            <w:vAlign w:val="center"/>
          </w:tcPr>
          <w:p w:rsidR="00672C36" w:rsidRDefault="009C75BF">
            <w:pPr>
              <w:spacing w:before="60" w:after="40" w:line="264" w:lineRule="auto"/>
              <w:jc w:val="center"/>
              <w:rPr>
                <w:sz w:val="28"/>
                <w:szCs w:val="28"/>
                <w:lang w:val="en-GB"/>
              </w:rPr>
            </w:pPr>
            <w:r>
              <w:rPr>
                <w:sz w:val="28"/>
                <w:szCs w:val="28"/>
              </w:rPr>
              <w:t>18</w:t>
            </w:r>
          </w:p>
        </w:tc>
        <w:tc>
          <w:tcPr>
            <w:tcW w:w="433" w:type="pct"/>
            <w:vAlign w:val="center"/>
          </w:tcPr>
          <w:p w:rsidR="00672C36" w:rsidRDefault="009C75BF">
            <w:pPr>
              <w:spacing w:before="60" w:after="40" w:line="264" w:lineRule="auto"/>
              <w:jc w:val="center"/>
              <w:rPr>
                <w:sz w:val="28"/>
                <w:szCs w:val="28"/>
                <w:lang w:val="en-GB"/>
              </w:rPr>
            </w:pPr>
            <w:r>
              <w:rPr>
                <w:sz w:val="28"/>
                <w:szCs w:val="28"/>
              </w:rPr>
              <w:t>78</w:t>
            </w:r>
          </w:p>
        </w:tc>
      </w:tr>
      <w:tr w:rsidR="00672C36">
        <w:tc>
          <w:tcPr>
            <w:tcW w:w="385" w:type="pct"/>
            <w:vAlign w:val="center"/>
          </w:tcPr>
          <w:p w:rsidR="00672C36" w:rsidRDefault="009C75BF">
            <w:pPr>
              <w:spacing w:before="60" w:after="40" w:line="264" w:lineRule="auto"/>
              <w:jc w:val="center"/>
              <w:rPr>
                <w:sz w:val="28"/>
                <w:szCs w:val="28"/>
              </w:rPr>
            </w:pPr>
            <w:r>
              <w:rPr>
                <w:sz w:val="28"/>
                <w:szCs w:val="28"/>
              </w:rPr>
              <w:t>1.3</w:t>
            </w:r>
          </w:p>
        </w:tc>
        <w:tc>
          <w:tcPr>
            <w:tcW w:w="1590" w:type="pct"/>
            <w:vAlign w:val="center"/>
          </w:tcPr>
          <w:p w:rsidR="00672C36" w:rsidRDefault="009C75BF">
            <w:pPr>
              <w:spacing w:before="60" w:after="40" w:line="264" w:lineRule="auto"/>
              <w:rPr>
                <w:sz w:val="28"/>
                <w:szCs w:val="28"/>
              </w:rPr>
            </w:pPr>
            <w:r>
              <w:rPr>
                <w:sz w:val="28"/>
                <w:szCs w:val="28"/>
              </w:rPr>
              <w:t>Nhà ở từ 4 tầng trở lên</w:t>
            </w:r>
          </w:p>
        </w:tc>
        <w:tc>
          <w:tcPr>
            <w:tcW w:w="386" w:type="pct"/>
            <w:vAlign w:val="center"/>
          </w:tcPr>
          <w:p w:rsidR="00672C36" w:rsidRDefault="009C75BF">
            <w:pPr>
              <w:spacing w:before="60" w:after="40" w:line="264" w:lineRule="auto"/>
              <w:jc w:val="center"/>
              <w:rPr>
                <w:sz w:val="28"/>
                <w:szCs w:val="28"/>
              </w:rPr>
            </w:pPr>
            <w:r>
              <w:rPr>
                <w:sz w:val="28"/>
                <w:szCs w:val="28"/>
              </w:rPr>
              <w:t>8</w:t>
            </w:r>
          </w:p>
        </w:tc>
        <w:tc>
          <w:tcPr>
            <w:tcW w:w="574" w:type="pct"/>
            <w:vAlign w:val="center"/>
          </w:tcPr>
          <w:p w:rsidR="00672C36" w:rsidRDefault="009C75BF">
            <w:pPr>
              <w:spacing w:before="60" w:after="40" w:line="264" w:lineRule="auto"/>
              <w:jc w:val="center"/>
              <w:rPr>
                <w:sz w:val="28"/>
                <w:szCs w:val="28"/>
              </w:rPr>
            </w:pPr>
            <w:r>
              <w:rPr>
                <w:sz w:val="28"/>
                <w:szCs w:val="28"/>
              </w:rPr>
              <w:t>16</w:t>
            </w:r>
          </w:p>
        </w:tc>
        <w:tc>
          <w:tcPr>
            <w:tcW w:w="528" w:type="pct"/>
            <w:vAlign w:val="center"/>
          </w:tcPr>
          <w:p w:rsidR="00672C36" w:rsidRDefault="009C75BF">
            <w:pPr>
              <w:spacing w:before="60" w:after="40" w:line="264" w:lineRule="auto"/>
              <w:jc w:val="center"/>
              <w:rPr>
                <w:sz w:val="28"/>
                <w:szCs w:val="28"/>
              </w:rPr>
            </w:pPr>
            <w:r>
              <w:rPr>
                <w:sz w:val="28"/>
                <w:szCs w:val="28"/>
              </w:rPr>
              <w:t>20</w:t>
            </w:r>
          </w:p>
        </w:tc>
        <w:tc>
          <w:tcPr>
            <w:tcW w:w="397" w:type="pct"/>
            <w:vAlign w:val="center"/>
          </w:tcPr>
          <w:p w:rsidR="00672C36" w:rsidRDefault="009C75BF">
            <w:pPr>
              <w:spacing w:before="60" w:after="40" w:line="264" w:lineRule="auto"/>
              <w:jc w:val="center"/>
              <w:rPr>
                <w:sz w:val="28"/>
                <w:szCs w:val="28"/>
              </w:rPr>
            </w:pPr>
            <w:r>
              <w:rPr>
                <w:sz w:val="28"/>
                <w:szCs w:val="28"/>
              </w:rPr>
              <w:t>16</w:t>
            </w:r>
          </w:p>
        </w:tc>
        <w:tc>
          <w:tcPr>
            <w:tcW w:w="345" w:type="pct"/>
            <w:vAlign w:val="center"/>
          </w:tcPr>
          <w:p w:rsidR="00672C36" w:rsidRDefault="00672C36">
            <w:pPr>
              <w:spacing w:before="60" w:after="40" w:line="264" w:lineRule="auto"/>
              <w:jc w:val="center"/>
              <w:rPr>
                <w:sz w:val="28"/>
                <w:szCs w:val="28"/>
              </w:rPr>
            </w:pPr>
          </w:p>
        </w:tc>
        <w:tc>
          <w:tcPr>
            <w:tcW w:w="361" w:type="pct"/>
            <w:vAlign w:val="center"/>
          </w:tcPr>
          <w:p w:rsidR="00672C36" w:rsidRDefault="009C75BF">
            <w:pPr>
              <w:spacing w:before="60" w:after="40" w:line="264" w:lineRule="auto"/>
              <w:jc w:val="center"/>
              <w:rPr>
                <w:sz w:val="28"/>
                <w:szCs w:val="28"/>
              </w:rPr>
            </w:pPr>
            <w:r>
              <w:rPr>
                <w:sz w:val="28"/>
                <w:szCs w:val="28"/>
              </w:rPr>
              <w:t>16</w:t>
            </w:r>
          </w:p>
        </w:tc>
        <w:tc>
          <w:tcPr>
            <w:tcW w:w="433" w:type="pct"/>
            <w:vAlign w:val="center"/>
          </w:tcPr>
          <w:p w:rsidR="00672C36" w:rsidRDefault="009C75BF">
            <w:pPr>
              <w:spacing w:before="60" w:after="40" w:line="264" w:lineRule="auto"/>
              <w:jc w:val="center"/>
              <w:rPr>
                <w:sz w:val="28"/>
                <w:szCs w:val="28"/>
              </w:rPr>
            </w:pPr>
            <w:r>
              <w:rPr>
                <w:sz w:val="28"/>
                <w:szCs w:val="28"/>
              </w:rPr>
              <w:t>76</w:t>
            </w:r>
          </w:p>
        </w:tc>
      </w:tr>
      <w:tr w:rsidR="00672C36">
        <w:tc>
          <w:tcPr>
            <w:tcW w:w="385" w:type="pct"/>
            <w:vAlign w:val="center"/>
          </w:tcPr>
          <w:p w:rsidR="00672C36" w:rsidRDefault="009C75BF">
            <w:pPr>
              <w:spacing w:before="60" w:after="40" w:line="264" w:lineRule="auto"/>
              <w:jc w:val="center"/>
              <w:rPr>
                <w:sz w:val="28"/>
                <w:szCs w:val="28"/>
              </w:rPr>
            </w:pPr>
            <w:r>
              <w:rPr>
                <w:b/>
                <w:bCs/>
                <w:sz w:val="28"/>
                <w:szCs w:val="28"/>
              </w:rPr>
              <w:t>2</w:t>
            </w:r>
          </w:p>
        </w:tc>
        <w:tc>
          <w:tcPr>
            <w:tcW w:w="1590" w:type="pct"/>
            <w:vAlign w:val="center"/>
          </w:tcPr>
          <w:p w:rsidR="00672C36" w:rsidRDefault="009C75BF">
            <w:pPr>
              <w:spacing w:before="60" w:after="40" w:line="264" w:lineRule="auto"/>
              <w:rPr>
                <w:sz w:val="28"/>
                <w:szCs w:val="28"/>
              </w:rPr>
            </w:pPr>
            <w:r>
              <w:rPr>
                <w:b/>
                <w:bCs/>
                <w:sz w:val="28"/>
                <w:szCs w:val="28"/>
              </w:rPr>
              <w:t>Nhà bán kiên cố</w:t>
            </w:r>
          </w:p>
        </w:tc>
        <w:tc>
          <w:tcPr>
            <w:tcW w:w="386" w:type="pct"/>
            <w:vAlign w:val="center"/>
          </w:tcPr>
          <w:p w:rsidR="00672C36" w:rsidRDefault="00672C36">
            <w:pPr>
              <w:spacing w:before="60" w:after="40" w:line="264" w:lineRule="auto"/>
              <w:jc w:val="center"/>
              <w:rPr>
                <w:sz w:val="28"/>
                <w:szCs w:val="28"/>
              </w:rPr>
            </w:pPr>
          </w:p>
        </w:tc>
        <w:tc>
          <w:tcPr>
            <w:tcW w:w="574" w:type="pct"/>
            <w:vAlign w:val="center"/>
          </w:tcPr>
          <w:p w:rsidR="00672C36" w:rsidRDefault="009C75BF">
            <w:pPr>
              <w:spacing w:before="60" w:after="40" w:line="264" w:lineRule="auto"/>
              <w:jc w:val="center"/>
              <w:rPr>
                <w:sz w:val="28"/>
                <w:szCs w:val="28"/>
              </w:rPr>
            </w:pPr>
            <w:r>
              <w:rPr>
                <w:sz w:val="28"/>
                <w:szCs w:val="28"/>
              </w:rPr>
              <w:t>30</w:t>
            </w:r>
          </w:p>
        </w:tc>
        <w:tc>
          <w:tcPr>
            <w:tcW w:w="528" w:type="pct"/>
            <w:vAlign w:val="center"/>
          </w:tcPr>
          <w:p w:rsidR="00672C36" w:rsidRDefault="009C75BF">
            <w:pPr>
              <w:spacing w:before="60" w:after="40" w:line="264" w:lineRule="auto"/>
              <w:jc w:val="center"/>
              <w:rPr>
                <w:sz w:val="28"/>
                <w:szCs w:val="28"/>
              </w:rPr>
            </w:pPr>
            <w:r>
              <w:rPr>
                <w:sz w:val="28"/>
                <w:szCs w:val="28"/>
              </w:rPr>
              <w:t>16</w:t>
            </w:r>
          </w:p>
        </w:tc>
        <w:tc>
          <w:tcPr>
            <w:tcW w:w="397" w:type="pct"/>
            <w:vAlign w:val="center"/>
          </w:tcPr>
          <w:p w:rsidR="00672C36" w:rsidRDefault="009C75BF">
            <w:pPr>
              <w:spacing w:before="60" w:after="40" w:line="264" w:lineRule="auto"/>
              <w:jc w:val="center"/>
              <w:rPr>
                <w:sz w:val="28"/>
                <w:szCs w:val="28"/>
              </w:rPr>
            </w:pPr>
            <w:r>
              <w:rPr>
                <w:sz w:val="28"/>
                <w:szCs w:val="28"/>
              </w:rPr>
              <w:t>5</w:t>
            </w:r>
          </w:p>
        </w:tc>
        <w:tc>
          <w:tcPr>
            <w:tcW w:w="345" w:type="pct"/>
            <w:vAlign w:val="center"/>
          </w:tcPr>
          <w:p w:rsidR="00672C36" w:rsidRDefault="009C75BF">
            <w:pPr>
              <w:spacing w:before="60" w:after="40" w:line="264" w:lineRule="auto"/>
              <w:jc w:val="center"/>
              <w:rPr>
                <w:sz w:val="28"/>
                <w:szCs w:val="28"/>
              </w:rPr>
            </w:pPr>
            <w:r>
              <w:rPr>
                <w:sz w:val="28"/>
                <w:szCs w:val="28"/>
              </w:rPr>
              <w:t>10</w:t>
            </w:r>
          </w:p>
        </w:tc>
        <w:tc>
          <w:tcPr>
            <w:tcW w:w="361" w:type="pct"/>
            <w:vAlign w:val="center"/>
          </w:tcPr>
          <w:p w:rsidR="00672C36" w:rsidRDefault="009C75BF">
            <w:pPr>
              <w:spacing w:before="60" w:after="40" w:line="264" w:lineRule="auto"/>
              <w:jc w:val="center"/>
              <w:rPr>
                <w:sz w:val="28"/>
                <w:szCs w:val="28"/>
              </w:rPr>
            </w:pPr>
            <w:r>
              <w:rPr>
                <w:sz w:val="28"/>
                <w:szCs w:val="28"/>
              </w:rPr>
              <w:t>15</w:t>
            </w:r>
          </w:p>
        </w:tc>
        <w:tc>
          <w:tcPr>
            <w:tcW w:w="433" w:type="pct"/>
            <w:vAlign w:val="center"/>
          </w:tcPr>
          <w:p w:rsidR="00672C36" w:rsidRDefault="009C75BF">
            <w:pPr>
              <w:spacing w:before="60" w:after="40" w:line="264" w:lineRule="auto"/>
              <w:jc w:val="center"/>
              <w:rPr>
                <w:sz w:val="28"/>
                <w:szCs w:val="28"/>
              </w:rPr>
            </w:pPr>
            <w:r>
              <w:rPr>
                <w:sz w:val="28"/>
                <w:szCs w:val="28"/>
              </w:rPr>
              <w:t>76</w:t>
            </w:r>
          </w:p>
        </w:tc>
      </w:tr>
      <w:tr w:rsidR="00672C36">
        <w:tc>
          <w:tcPr>
            <w:tcW w:w="385" w:type="pct"/>
            <w:vAlign w:val="center"/>
          </w:tcPr>
          <w:p w:rsidR="00672C36" w:rsidRDefault="009C75BF">
            <w:pPr>
              <w:spacing w:before="60" w:after="40" w:line="264" w:lineRule="auto"/>
              <w:jc w:val="center"/>
              <w:rPr>
                <w:sz w:val="28"/>
                <w:szCs w:val="28"/>
              </w:rPr>
            </w:pPr>
            <w:r>
              <w:rPr>
                <w:b/>
                <w:bCs/>
                <w:sz w:val="28"/>
                <w:szCs w:val="28"/>
              </w:rPr>
              <w:t>3</w:t>
            </w:r>
          </w:p>
        </w:tc>
        <w:tc>
          <w:tcPr>
            <w:tcW w:w="1590" w:type="pct"/>
            <w:vAlign w:val="center"/>
          </w:tcPr>
          <w:p w:rsidR="00672C36" w:rsidRDefault="009C75BF">
            <w:pPr>
              <w:spacing w:before="60" w:after="40" w:line="264" w:lineRule="auto"/>
              <w:rPr>
                <w:sz w:val="28"/>
                <w:szCs w:val="28"/>
              </w:rPr>
            </w:pPr>
            <w:r>
              <w:rPr>
                <w:b/>
                <w:bCs/>
                <w:sz w:val="28"/>
                <w:szCs w:val="28"/>
              </w:rPr>
              <w:t>Nhà tạm</w:t>
            </w:r>
          </w:p>
        </w:tc>
        <w:tc>
          <w:tcPr>
            <w:tcW w:w="386" w:type="pct"/>
            <w:vAlign w:val="center"/>
          </w:tcPr>
          <w:p w:rsidR="00672C36" w:rsidRDefault="00672C36">
            <w:pPr>
              <w:spacing w:before="60" w:after="40" w:line="264" w:lineRule="auto"/>
              <w:jc w:val="center"/>
              <w:rPr>
                <w:sz w:val="28"/>
                <w:szCs w:val="28"/>
              </w:rPr>
            </w:pPr>
          </w:p>
        </w:tc>
        <w:tc>
          <w:tcPr>
            <w:tcW w:w="574" w:type="pct"/>
            <w:vAlign w:val="center"/>
          </w:tcPr>
          <w:p w:rsidR="00672C36" w:rsidRDefault="009C75BF">
            <w:pPr>
              <w:spacing w:before="60" w:after="40" w:line="264" w:lineRule="auto"/>
              <w:jc w:val="center"/>
              <w:rPr>
                <w:sz w:val="28"/>
                <w:szCs w:val="28"/>
              </w:rPr>
            </w:pPr>
            <w:r>
              <w:rPr>
                <w:sz w:val="28"/>
                <w:szCs w:val="28"/>
              </w:rPr>
              <w:t>20</w:t>
            </w:r>
          </w:p>
        </w:tc>
        <w:tc>
          <w:tcPr>
            <w:tcW w:w="528" w:type="pct"/>
            <w:vAlign w:val="center"/>
          </w:tcPr>
          <w:p w:rsidR="00672C36" w:rsidRDefault="009C75BF">
            <w:pPr>
              <w:spacing w:before="60" w:after="40" w:line="264" w:lineRule="auto"/>
              <w:jc w:val="center"/>
              <w:rPr>
                <w:sz w:val="28"/>
                <w:szCs w:val="28"/>
              </w:rPr>
            </w:pPr>
            <w:r>
              <w:rPr>
                <w:sz w:val="28"/>
                <w:szCs w:val="28"/>
              </w:rPr>
              <w:t>16</w:t>
            </w:r>
          </w:p>
        </w:tc>
        <w:tc>
          <w:tcPr>
            <w:tcW w:w="397" w:type="pct"/>
            <w:vAlign w:val="center"/>
          </w:tcPr>
          <w:p w:rsidR="00672C36" w:rsidRDefault="009C75BF">
            <w:pPr>
              <w:spacing w:before="60" w:after="40" w:line="264" w:lineRule="auto"/>
              <w:jc w:val="center"/>
              <w:rPr>
                <w:sz w:val="28"/>
                <w:szCs w:val="28"/>
              </w:rPr>
            </w:pPr>
            <w:r>
              <w:rPr>
                <w:sz w:val="28"/>
                <w:szCs w:val="28"/>
              </w:rPr>
              <w:t>5</w:t>
            </w:r>
          </w:p>
        </w:tc>
        <w:tc>
          <w:tcPr>
            <w:tcW w:w="345" w:type="pct"/>
            <w:vAlign w:val="center"/>
          </w:tcPr>
          <w:p w:rsidR="00672C36" w:rsidRDefault="009C75BF">
            <w:pPr>
              <w:spacing w:before="60" w:after="40" w:line="264" w:lineRule="auto"/>
              <w:jc w:val="center"/>
              <w:rPr>
                <w:sz w:val="28"/>
                <w:szCs w:val="28"/>
              </w:rPr>
            </w:pPr>
            <w:r>
              <w:rPr>
                <w:sz w:val="28"/>
                <w:szCs w:val="28"/>
              </w:rPr>
              <w:t>10</w:t>
            </w:r>
          </w:p>
        </w:tc>
        <w:tc>
          <w:tcPr>
            <w:tcW w:w="361" w:type="pct"/>
            <w:vAlign w:val="center"/>
          </w:tcPr>
          <w:p w:rsidR="00672C36" w:rsidRDefault="009C75BF">
            <w:pPr>
              <w:spacing w:before="60" w:after="40" w:line="264" w:lineRule="auto"/>
              <w:jc w:val="center"/>
              <w:rPr>
                <w:sz w:val="28"/>
                <w:szCs w:val="28"/>
              </w:rPr>
            </w:pPr>
            <w:r>
              <w:rPr>
                <w:sz w:val="28"/>
                <w:szCs w:val="28"/>
              </w:rPr>
              <w:t>15</w:t>
            </w:r>
          </w:p>
        </w:tc>
        <w:tc>
          <w:tcPr>
            <w:tcW w:w="433" w:type="pct"/>
            <w:vAlign w:val="center"/>
          </w:tcPr>
          <w:p w:rsidR="00672C36" w:rsidRDefault="009C75BF">
            <w:pPr>
              <w:spacing w:before="60" w:after="40" w:line="264" w:lineRule="auto"/>
              <w:jc w:val="center"/>
              <w:rPr>
                <w:sz w:val="28"/>
                <w:szCs w:val="28"/>
              </w:rPr>
            </w:pPr>
            <w:r>
              <w:rPr>
                <w:sz w:val="28"/>
                <w:szCs w:val="28"/>
              </w:rPr>
              <w:t>66</w:t>
            </w:r>
          </w:p>
        </w:tc>
      </w:tr>
    </w:tbl>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proofErr w:type="gramStart"/>
      <w:r>
        <w:rPr>
          <w:sz w:val="28"/>
          <w:szCs w:val="28"/>
          <w:lang w:val="en-GB"/>
        </w:rPr>
        <w:t>3 .</w:t>
      </w:r>
      <w:proofErr w:type="gramEnd"/>
      <w:r>
        <w:rPr>
          <w:sz w:val="28"/>
          <w:szCs w:val="28"/>
          <w:lang w:val="en-GB"/>
        </w:rPr>
        <w:t xml:space="preserve"> </w:t>
      </w:r>
      <w:proofErr w:type="gramStart"/>
      <w:r>
        <w:rPr>
          <w:sz w:val="28"/>
          <w:szCs w:val="28"/>
          <w:lang w:val="en-GB"/>
        </w:rPr>
        <w:t>Xác định tỷ lệ chất lượng còn lại của nhà đã qua sử dụng.</w:t>
      </w:r>
      <w:proofErr w:type="gramEnd"/>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 Đối với nhà có thời gian đã sử dụng từ 1 năm đến 3 năm thì xác định tỷ lệ chất lượng là 100%;</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ind w:firstLine="567"/>
        <w:jc w:val="both"/>
        <w:rPr>
          <w:sz w:val="28"/>
          <w:szCs w:val="28"/>
          <w:lang w:val="en-GB"/>
        </w:rPr>
      </w:pPr>
      <w:r>
        <w:rPr>
          <w:sz w:val="28"/>
          <w:szCs w:val="28"/>
          <w:lang w:val="en-GB"/>
        </w:rPr>
        <w:t>- Đối với nhà có thời gian đã sử dụng từ 4 năm trở lên thì áp dụng tỷ lệ (%) chất lượng còn lại của n</w:t>
      </w:r>
      <w:r>
        <w:rPr>
          <w:sz w:val="28"/>
          <w:szCs w:val="28"/>
          <w:lang w:val="en-GB"/>
        </w:rPr>
        <w:t xml:space="preserve">hà có thời gian đã sử dụng tương ứng </w:t>
      </w:r>
      <w:proofErr w:type="gramStart"/>
      <w:r>
        <w:rPr>
          <w:sz w:val="28"/>
          <w:szCs w:val="28"/>
          <w:lang w:val="en-GB"/>
        </w:rPr>
        <w:t>theo</w:t>
      </w:r>
      <w:proofErr w:type="gramEnd"/>
      <w:r>
        <w:rPr>
          <w:sz w:val="28"/>
          <w:szCs w:val="28"/>
          <w:lang w:val="en-GB"/>
        </w:rPr>
        <w:t xml:space="preserve"> Bảng tỷ lệ (%) chất lượng còn lại của nhà đã qua sử dụng như sau:</w:t>
      </w:r>
    </w:p>
    <w:tbl>
      <w:tblPr>
        <w:tblStyle w:val="TableGrid"/>
        <w:tblW w:w="5000" w:type="pct"/>
        <w:tblLook w:val="04A0" w:firstRow="1" w:lastRow="0" w:firstColumn="1" w:lastColumn="0" w:noHBand="0" w:noVBand="1"/>
      </w:tblPr>
      <w:tblGrid>
        <w:gridCol w:w="3081"/>
        <w:gridCol w:w="1261"/>
        <w:gridCol w:w="1261"/>
        <w:gridCol w:w="1261"/>
        <w:gridCol w:w="1403"/>
        <w:gridCol w:w="1304"/>
      </w:tblGrid>
      <w:tr w:rsidR="00672C36">
        <w:tc>
          <w:tcPr>
            <w:tcW w:w="1609" w:type="pct"/>
            <w:vAlign w:val="center"/>
          </w:tcPr>
          <w:p w:rsidR="00672C36" w:rsidRDefault="009C75BF">
            <w:pPr>
              <w:spacing w:before="60" w:after="40" w:line="264" w:lineRule="auto"/>
              <w:jc w:val="center"/>
              <w:rPr>
                <w:b/>
                <w:bCs/>
                <w:sz w:val="28"/>
                <w:szCs w:val="28"/>
                <w:lang w:val="en-GB"/>
              </w:rPr>
            </w:pPr>
            <w:r>
              <w:rPr>
                <w:b/>
                <w:bCs/>
                <w:sz w:val="28"/>
                <w:szCs w:val="28"/>
              </w:rPr>
              <w:t>Thời gian đã sử dụng</w:t>
            </w:r>
          </w:p>
        </w:tc>
        <w:tc>
          <w:tcPr>
            <w:tcW w:w="659" w:type="pct"/>
            <w:vAlign w:val="center"/>
          </w:tcPr>
          <w:p w:rsidR="00672C36" w:rsidRDefault="009C75BF">
            <w:pPr>
              <w:spacing w:before="60" w:after="40" w:line="264" w:lineRule="auto"/>
              <w:jc w:val="center"/>
              <w:rPr>
                <w:b/>
                <w:bCs/>
                <w:sz w:val="28"/>
                <w:szCs w:val="28"/>
                <w:lang w:val="en-GB"/>
              </w:rPr>
            </w:pPr>
            <w:r>
              <w:rPr>
                <w:b/>
                <w:bCs/>
                <w:sz w:val="28"/>
                <w:szCs w:val="28"/>
              </w:rPr>
              <w:t>Nhà biệt thự (%)</w:t>
            </w:r>
          </w:p>
        </w:tc>
        <w:tc>
          <w:tcPr>
            <w:tcW w:w="659" w:type="pct"/>
            <w:vAlign w:val="center"/>
          </w:tcPr>
          <w:p w:rsidR="00672C36" w:rsidRDefault="009C75BF">
            <w:pPr>
              <w:spacing w:before="60" w:after="40" w:line="264" w:lineRule="auto"/>
              <w:jc w:val="center"/>
              <w:rPr>
                <w:b/>
                <w:bCs/>
                <w:sz w:val="28"/>
                <w:szCs w:val="28"/>
                <w:lang w:val="en-GB"/>
              </w:rPr>
            </w:pPr>
            <w:r>
              <w:rPr>
                <w:b/>
                <w:bCs/>
                <w:sz w:val="28"/>
                <w:szCs w:val="28"/>
              </w:rPr>
              <w:t>Nhà cấp I (%)</w:t>
            </w:r>
          </w:p>
        </w:tc>
        <w:tc>
          <w:tcPr>
            <w:tcW w:w="659" w:type="pct"/>
            <w:vAlign w:val="center"/>
          </w:tcPr>
          <w:p w:rsidR="00672C36" w:rsidRDefault="009C75BF">
            <w:pPr>
              <w:spacing w:before="60" w:after="40" w:line="264" w:lineRule="auto"/>
              <w:jc w:val="center"/>
              <w:rPr>
                <w:b/>
                <w:bCs/>
                <w:sz w:val="28"/>
                <w:szCs w:val="28"/>
                <w:lang w:val="en-GB"/>
              </w:rPr>
            </w:pPr>
            <w:r>
              <w:rPr>
                <w:b/>
                <w:bCs/>
                <w:sz w:val="28"/>
                <w:szCs w:val="28"/>
              </w:rPr>
              <w:t>Nhà cấp II (%)</w:t>
            </w:r>
          </w:p>
        </w:tc>
        <w:tc>
          <w:tcPr>
            <w:tcW w:w="733" w:type="pct"/>
            <w:vAlign w:val="center"/>
          </w:tcPr>
          <w:p w:rsidR="00672C36" w:rsidRDefault="009C75BF">
            <w:pPr>
              <w:spacing w:before="60" w:after="40" w:line="264" w:lineRule="auto"/>
              <w:jc w:val="center"/>
              <w:rPr>
                <w:b/>
                <w:bCs/>
                <w:sz w:val="28"/>
                <w:szCs w:val="28"/>
                <w:lang w:val="en-GB"/>
              </w:rPr>
            </w:pPr>
            <w:r>
              <w:rPr>
                <w:b/>
                <w:bCs/>
                <w:sz w:val="28"/>
                <w:szCs w:val="28"/>
              </w:rPr>
              <w:t>Nhà cấp III (%)</w:t>
            </w:r>
          </w:p>
        </w:tc>
        <w:tc>
          <w:tcPr>
            <w:tcW w:w="681" w:type="pct"/>
            <w:vAlign w:val="center"/>
          </w:tcPr>
          <w:p w:rsidR="00672C36" w:rsidRDefault="009C75BF">
            <w:pPr>
              <w:spacing w:before="60" w:after="40" w:line="264" w:lineRule="auto"/>
              <w:jc w:val="center"/>
              <w:rPr>
                <w:b/>
                <w:bCs/>
                <w:sz w:val="28"/>
                <w:szCs w:val="28"/>
                <w:lang w:val="en-GB"/>
              </w:rPr>
            </w:pPr>
            <w:r>
              <w:rPr>
                <w:b/>
                <w:bCs/>
                <w:sz w:val="28"/>
                <w:szCs w:val="28"/>
              </w:rPr>
              <w:t>Nhà cấp IV (%)</w:t>
            </w:r>
          </w:p>
        </w:tc>
      </w:tr>
      <w:tr w:rsidR="00672C36">
        <w:tc>
          <w:tcPr>
            <w:tcW w:w="1609" w:type="pct"/>
            <w:vAlign w:val="center"/>
          </w:tcPr>
          <w:p w:rsidR="00672C36" w:rsidRDefault="009C75BF">
            <w:pPr>
              <w:spacing w:before="60" w:after="40" w:line="264" w:lineRule="auto"/>
              <w:jc w:val="both"/>
              <w:rPr>
                <w:sz w:val="28"/>
                <w:szCs w:val="28"/>
                <w:lang w:val="en-GB"/>
              </w:rPr>
            </w:pPr>
            <w:r>
              <w:rPr>
                <w:sz w:val="28"/>
                <w:szCs w:val="28"/>
              </w:rPr>
              <w:t>- Từ 4 đến 5 năm</w:t>
            </w:r>
          </w:p>
        </w:tc>
        <w:tc>
          <w:tcPr>
            <w:tcW w:w="659" w:type="pct"/>
            <w:vAlign w:val="center"/>
          </w:tcPr>
          <w:p w:rsidR="00672C36" w:rsidRDefault="009C75BF">
            <w:pPr>
              <w:spacing w:before="60" w:after="40" w:line="264" w:lineRule="auto"/>
              <w:jc w:val="center"/>
              <w:rPr>
                <w:sz w:val="28"/>
                <w:szCs w:val="28"/>
                <w:lang w:val="en-GB"/>
              </w:rPr>
            </w:pPr>
            <w:r>
              <w:rPr>
                <w:sz w:val="28"/>
                <w:szCs w:val="28"/>
              </w:rPr>
              <w:t>95</w:t>
            </w:r>
          </w:p>
        </w:tc>
        <w:tc>
          <w:tcPr>
            <w:tcW w:w="659" w:type="pct"/>
            <w:vAlign w:val="center"/>
          </w:tcPr>
          <w:p w:rsidR="00672C36" w:rsidRDefault="009C75BF">
            <w:pPr>
              <w:spacing w:before="60" w:after="40" w:line="264" w:lineRule="auto"/>
              <w:jc w:val="center"/>
              <w:rPr>
                <w:sz w:val="28"/>
                <w:szCs w:val="28"/>
                <w:lang w:val="en-GB"/>
              </w:rPr>
            </w:pPr>
            <w:r>
              <w:rPr>
                <w:sz w:val="28"/>
                <w:szCs w:val="28"/>
              </w:rPr>
              <w:t>90</w:t>
            </w:r>
          </w:p>
        </w:tc>
        <w:tc>
          <w:tcPr>
            <w:tcW w:w="659" w:type="pct"/>
            <w:vAlign w:val="center"/>
          </w:tcPr>
          <w:p w:rsidR="00672C36" w:rsidRDefault="009C75BF">
            <w:pPr>
              <w:spacing w:before="60" w:after="40" w:line="264" w:lineRule="auto"/>
              <w:jc w:val="center"/>
              <w:rPr>
                <w:sz w:val="28"/>
                <w:szCs w:val="28"/>
                <w:lang w:val="en-GB"/>
              </w:rPr>
            </w:pPr>
            <w:r>
              <w:rPr>
                <w:sz w:val="28"/>
                <w:szCs w:val="28"/>
              </w:rPr>
              <w:t>90</w:t>
            </w:r>
          </w:p>
        </w:tc>
        <w:tc>
          <w:tcPr>
            <w:tcW w:w="733" w:type="pct"/>
            <w:vAlign w:val="center"/>
          </w:tcPr>
          <w:p w:rsidR="00672C36" w:rsidRDefault="009C75BF">
            <w:pPr>
              <w:spacing w:before="60" w:after="40" w:line="264" w:lineRule="auto"/>
              <w:jc w:val="center"/>
              <w:rPr>
                <w:sz w:val="28"/>
                <w:szCs w:val="28"/>
                <w:lang w:val="en-GB"/>
              </w:rPr>
            </w:pPr>
            <w:r>
              <w:rPr>
                <w:sz w:val="28"/>
                <w:szCs w:val="28"/>
              </w:rPr>
              <w:t>80</w:t>
            </w:r>
          </w:p>
        </w:tc>
        <w:tc>
          <w:tcPr>
            <w:tcW w:w="681" w:type="pct"/>
            <w:vAlign w:val="center"/>
          </w:tcPr>
          <w:p w:rsidR="00672C36" w:rsidRDefault="009C75BF">
            <w:pPr>
              <w:spacing w:before="60" w:after="40" w:line="264" w:lineRule="auto"/>
              <w:jc w:val="center"/>
              <w:rPr>
                <w:sz w:val="28"/>
                <w:szCs w:val="28"/>
                <w:lang w:val="en-GB"/>
              </w:rPr>
            </w:pPr>
            <w:r>
              <w:rPr>
                <w:sz w:val="28"/>
                <w:szCs w:val="28"/>
              </w:rPr>
              <w:t>80</w:t>
            </w:r>
          </w:p>
        </w:tc>
      </w:tr>
      <w:tr w:rsidR="00672C36">
        <w:tc>
          <w:tcPr>
            <w:tcW w:w="1609" w:type="pct"/>
            <w:vAlign w:val="center"/>
          </w:tcPr>
          <w:p w:rsidR="00672C36" w:rsidRDefault="009C75BF">
            <w:pPr>
              <w:spacing w:before="60" w:after="40" w:line="264" w:lineRule="auto"/>
              <w:jc w:val="both"/>
              <w:rPr>
                <w:sz w:val="28"/>
                <w:szCs w:val="28"/>
                <w:lang w:val="en-GB"/>
              </w:rPr>
            </w:pPr>
            <w:r>
              <w:rPr>
                <w:sz w:val="28"/>
                <w:szCs w:val="28"/>
              </w:rPr>
              <w:t>- Từ 5 đến 10 năm</w:t>
            </w:r>
          </w:p>
        </w:tc>
        <w:tc>
          <w:tcPr>
            <w:tcW w:w="659" w:type="pct"/>
            <w:vAlign w:val="center"/>
          </w:tcPr>
          <w:p w:rsidR="00672C36" w:rsidRDefault="009C75BF">
            <w:pPr>
              <w:spacing w:before="60" w:after="40" w:line="264" w:lineRule="auto"/>
              <w:jc w:val="center"/>
              <w:rPr>
                <w:sz w:val="28"/>
                <w:szCs w:val="28"/>
                <w:lang w:val="en-GB"/>
              </w:rPr>
            </w:pPr>
            <w:r>
              <w:rPr>
                <w:sz w:val="28"/>
                <w:szCs w:val="28"/>
              </w:rPr>
              <w:t>85</w:t>
            </w:r>
          </w:p>
        </w:tc>
        <w:tc>
          <w:tcPr>
            <w:tcW w:w="659" w:type="pct"/>
            <w:vAlign w:val="center"/>
          </w:tcPr>
          <w:p w:rsidR="00672C36" w:rsidRDefault="009C75BF">
            <w:pPr>
              <w:spacing w:before="60" w:after="40" w:line="264" w:lineRule="auto"/>
              <w:jc w:val="center"/>
              <w:rPr>
                <w:sz w:val="28"/>
                <w:szCs w:val="28"/>
                <w:lang w:val="en-GB"/>
              </w:rPr>
            </w:pPr>
            <w:r>
              <w:rPr>
                <w:sz w:val="28"/>
                <w:szCs w:val="28"/>
              </w:rPr>
              <w:t>80</w:t>
            </w:r>
          </w:p>
        </w:tc>
        <w:tc>
          <w:tcPr>
            <w:tcW w:w="659" w:type="pct"/>
            <w:vAlign w:val="center"/>
          </w:tcPr>
          <w:p w:rsidR="00672C36" w:rsidRDefault="009C75BF">
            <w:pPr>
              <w:spacing w:before="60" w:after="40" w:line="264" w:lineRule="auto"/>
              <w:jc w:val="center"/>
              <w:rPr>
                <w:sz w:val="28"/>
                <w:szCs w:val="28"/>
                <w:lang w:val="en-GB"/>
              </w:rPr>
            </w:pPr>
            <w:r>
              <w:rPr>
                <w:sz w:val="28"/>
                <w:szCs w:val="28"/>
              </w:rPr>
              <w:t>80</w:t>
            </w:r>
          </w:p>
        </w:tc>
        <w:tc>
          <w:tcPr>
            <w:tcW w:w="733" w:type="pct"/>
            <w:vAlign w:val="center"/>
          </w:tcPr>
          <w:p w:rsidR="00672C36" w:rsidRDefault="009C75BF">
            <w:pPr>
              <w:spacing w:before="60" w:after="40" w:line="264" w:lineRule="auto"/>
              <w:jc w:val="center"/>
              <w:rPr>
                <w:sz w:val="28"/>
                <w:szCs w:val="28"/>
                <w:lang w:val="en-GB"/>
              </w:rPr>
            </w:pPr>
            <w:r>
              <w:rPr>
                <w:sz w:val="28"/>
                <w:szCs w:val="28"/>
              </w:rPr>
              <w:t>65</w:t>
            </w:r>
          </w:p>
        </w:tc>
        <w:tc>
          <w:tcPr>
            <w:tcW w:w="681" w:type="pct"/>
            <w:vAlign w:val="center"/>
          </w:tcPr>
          <w:p w:rsidR="00672C36" w:rsidRDefault="009C75BF">
            <w:pPr>
              <w:spacing w:before="60" w:after="40" w:line="264" w:lineRule="auto"/>
              <w:jc w:val="center"/>
              <w:rPr>
                <w:sz w:val="28"/>
                <w:szCs w:val="28"/>
                <w:lang w:val="en-GB"/>
              </w:rPr>
            </w:pPr>
            <w:r>
              <w:rPr>
                <w:sz w:val="28"/>
                <w:szCs w:val="28"/>
              </w:rPr>
              <w:t>65</w:t>
            </w:r>
          </w:p>
        </w:tc>
      </w:tr>
      <w:tr w:rsidR="00672C36">
        <w:tc>
          <w:tcPr>
            <w:tcW w:w="1609" w:type="pct"/>
            <w:vAlign w:val="center"/>
          </w:tcPr>
          <w:p w:rsidR="00672C36" w:rsidRDefault="009C75BF">
            <w:pPr>
              <w:spacing w:before="60" w:after="40" w:line="264" w:lineRule="auto"/>
              <w:jc w:val="both"/>
              <w:rPr>
                <w:sz w:val="28"/>
                <w:szCs w:val="28"/>
                <w:lang w:val="en-GB"/>
              </w:rPr>
            </w:pPr>
            <w:r>
              <w:rPr>
                <w:sz w:val="28"/>
                <w:szCs w:val="28"/>
              </w:rPr>
              <w:t>- Trên 10 năm đến 20 năm</w:t>
            </w:r>
          </w:p>
        </w:tc>
        <w:tc>
          <w:tcPr>
            <w:tcW w:w="659" w:type="pct"/>
            <w:vAlign w:val="center"/>
          </w:tcPr>
          <w:p w:rsidR="00672C36" w:rsidRDefault="009C75BF">
            <w:pPr>
              <w:spacing w:before="60" w:after="40" w:line="264" w:lineRule="auto"/>
              <w:jc w:val="center"/>
              <w:rPr>
                <w:sz w:val="28"/>
                <w:szCs w:val="28"/>
                <w:lang w:val="en-GB"/>
              </w:rPr>
            </w:pPr>
            <w:r>
              <w:rPr>
                <w:sz w:val="28"/>
                <w:szCs w:val="28"/>
              </w:rPr>
              <w:t>70</w:t>
            </w:r>
          </w:p>
        </w:tc>
        <w:tc>
          <w:tcPr>
            <w:tcW w:w="659" w:type="pct"/>
            <w:vAlign w:val="center"/>
          </w:tcPr>
          <w:p w:rsidR="00672C36" w:rsidRDefault="009C75BF">
            <w:pPr>
              <w:spacing w:before="60" w:after="40" w:line="264" w:lineRule="auto"/>
              <w:jc w:val="center"/>
              <w:rPr>
                <w:sz w:val="28"/>
                <w:szCs w:val="28"/>
                <w:lang w:val="en-GB"/>
              </w:rPr>
            </w:pPr>
            <w:r>
              <w:rPr>
                <w:sz w:val="28"/>
                <w:szCs w:val="28"/>
              </w:rPr>
              <w:t>60</w:t>
            </w:r>
          </w:p>
        </w:tc>
        <w:tc>
          <w:tcPr>
            <w:tcW w:w="659" w:type="pct"/>
            <w:vAlign w:val="center"/>
          </w:tcPr>
          <w:p w:rsidR="00672C36" w:rsidRDefault="009C75BF">
            <w:pPr>
              <w:spacing w:before="60" w:after="40" w:line="264" w:lineRule="auto"/>
              <w:jc w:val="center"/>
              <w:rPr>
                <w:sz w:val="28"/>
                <w:szCs w:val="28"/>
                <w:lang w:val="en-GB"/>
              </w:rPr>
            </w:pPr>
            <w:r>
              <w:rPr>
                <w:sz w:val="28"/>
                <w:szCs w:val="28"/>
              </w:rPr>
              <w:t>55</w:t>
            </w:r>
          </w:p>
        </w:tc>
        <w:tc>
          <w:tcPr>
            <w:tcW w:w="733" w:type="pct"/>
            <w:vAlign w:val="center"/>
          </w:tcPr>
          <w:p w:rsidR="00672C36" w:rsidRDefault="009C75BF">
            <w:pPr>
              <w:spacing w:before="60" w:after="40" w:line="264" w:lineRule="auto"/>
              <w:jc w:val="center"/>
              <w:rPr>
                <w:sz w:val="28"/>
                <w:szCs w:val="28"/>
                <w:lang w:val="en-GB"/>
              </w:rPr>
            </w:pPr>
            <w:r>
              <w:rPr>
                <w:sz w:val="28"/>
                <w:szCs w:val="28"/>
              </w:rPr>
              <w:t>35</w:t>
            </w:r>
          </w:p>
        </w:tc>
        <w:tc>
          <w:tcPr>
            <w:tcW w:w="681" w:type="pct"/>
            <w:vAlign w:val="center"/>
          </w:tcPr>
          <w:p w:rsidR="00672C36" w:rsidRDefault="009C75BF">
            <w:pPr>
              <w:spacing w:before="60" w:after="40" w:line="264" w:lineRule="auto"/>
              <w:jc w:val="center"/>
              <w:rPr>
                <w:sz w:val="28"/>
                <w:szCs w:val="28"/>
                <w:lang w:val="en-GB"/>
              </w:rPr>
            </w:pPr>
            <w:r>
              <w:rPr>
                <w:sz w:val="28"/>
                <w:szCs w:val="28"/>
              </w:rPr>
              <w:t>35</w:t>
            </w:r>
          </w:p>
        </w:tc>
      </w:tr>
      <w:tr w:rsidR="00672C36">
        <w:tc>
          <w:tcPr>
            <w:tcW w:w="1609" w:type="pct"/>
            <w:tcBorders>
              <w:bottom w:val="single" w:sz="4" w:space="0" w:color="000000"/>
            </w:tcBorders>
            <w:vAlign w:val="center"/>
          </w:tcPr>
          <w:p w:rsidR="00672C36" w:rsidRDefault="009C75BF">
            <w:pPr>
              <w:spacing w:before="60" w:after="40" w:line="264" w:lineRule="auto"/>
              <w:jc w:val="both"/>
              <w:rPr>
                <w:sz w:val="28"/>
                <w:szCs w:val="28"/>
                <w:lang w:val="en-GB"/>
              </w:rPr>
            </w:pPr>
            <w:r>
              <w:rPr>
                <w:sz w:val="28"/>
                <w:szCs w:val="28"/>
              </w:rPr>
              <w:t>- Trên 20 năm đến 50 năm</w:t>
            </w:r>
          </w:p>
        </w:tc>
        <w:tc>
          <w:tcPr>
            <w:tcW w:w="659" w:type="pct"/>
            <w:tcBorders>
              <w:bottom w:val="single" w:sz="4" w:space="0" w:color="000000"/>
            </w:tcBorders>
            <w:vAlign w:val="center"/>
          </w:tcPr>
          <w:p w:rsidR="00672C36" w:rsidRDefault="009C75BF">
            <w:pPr>
              <w:spacing w:before="60" w:after="40" w:line="264" w:lineRule="auto"/>
              <w:jc w:val="center"/>
              <w:rPr>
                <w:sz w:val="28"/>
                <w:szCs w:val="28"/>
                <w:lang w:val="en-GB"/>
              </w:rPr>
            </w:pPr>
            <w:r>
              <w:rPr>
                <w:sz w:val="28"/>
                <w:szCs w:val="28"/>
              </w:rPr>
              <w:t>50</w:t>
            </w:r>
          </w:p>
        </w:tc>
        <w:tc>
          <w:tcPr>
            <w:tcW w:w="659" w:type="pct"/>
            <w:tcBorders>
              <w:bottom w:val="single" w:sz="4" w:space="0" w:color="000000"/>
            </w:tcBorders>
            <w:vAlign w:val="center"/>
          </w:tcPr>
          <w:p w:rsidR="00672C36" w:rsidRDefault="009C75BF">
            <w:pPr>
              <w:spacing w:before="60" w:after="40" w:line="264" w:lineRule="auto"/>
              <w:jc w:val="center"/>
              <w:rPr>
                <w:sz w:val="28"/>
                <w:szCs w:val="28"/>
                <w:lang w:val="en-GB"/>
              </w:rPr>
            </w:pPr>
            <w:r>
              <w:rPr>
                <w:sz w:val="28"/>
                <w:szCs w:val="28"/>
              </w:rPr>
              <w:t>40</w:t>
            </w:r>
          </w:p>
        </w:tc>
        <w:tc>
          <w:tcPr>
            <w:tcW w:w="659" w:type="pct"/>
            <w:tcBorders>
              <w:bottom w:val="single" w:sz="4" w:space="0" w:color="000000"/>
            </w:tcBorders>
            <w:vAlign w:val="center"/>
          </w:tcPr>
          <w:p w:rsidR="00672C36" w:rsidRDefault="009C75BF">
            <w:pPr>
              <w:spacing w:before="60" w:after="40" w:line="264" w:lineRule="auto"/>
              <w:jc w:val="center"/>
              <w:rPr>
                <w:sz w:val="28"/>
                <w:szCs w:val="28"/>
                <w:lang w:val="en-GB"/>
              </w:rPr>
            </w:pPr>
            <w:r>
              <w:rPr>
                <w:sz w:val="28"/>
                <w:szCs w:val="28"/>
              </w:rPr>
              <w:t>35</w:t>
            </w:r>
          </w:p>
        </w:tc>
        <w:tc>
          <w:tcPr>
            <w:tcW w:w="733" w:type="pct"/>
            <w:tcBorders>
              <w:bottom w:val="single" w:sz="4" w:space="0" w:color="000000"/>
            </w:tcBorders>
            <w:vAlign w:val="center"/>
          </w:tcPr>
          <w:p w:rsidR="00672C36" w:rsidRDefault="009C75BF">
            <w:pPr>
              <w:spacing w:before="60" w:after="40" w:line="264" w:lineRule="auto"/>
              <w:jc w:val="center"/>
              <w:rPr>
                <w:sz w:val="28"/>
                <w:szCs w:val="28"/>
                <w:lang w:val="en-GB"/>
              </w:rPr>
            </w:pPr>
            <w:r>
              <w:rPr>
                <w:sz w:val="28"/>
                <w:szCs w:val="28"/>
              </w:rPr>
              <w:t>25</w:t>
            </w:r>
          </w:p>
        </w:tc>
        <w:tc>
          <w:tcPr>
            <w:tcW w:w="681" w:type="pct"/>
            <w:tcBorders>
              <w:bottom w:val="single" w:sz="4" w:space="0" w:color="000000"/>
            </w:tcBorders>
            <w:vAlign w:val="center"/>
          </w:tcPr>
          <w:p w:rsidR="00672C36" w:rsidRDefault="009C75BF">
            <w:pPr>
              <w:spacing w:before="60" w:after="40" w:line="264" w:lineRule="auto"/>
              <w:jc w:val="center"/>
              <w:rPr>
                <w:sz w:val="28"/>
                <w:szCs w:val="28"/>
                <w:lang w:val="en-GB"/>
              </w:rPr>
            </w:pPr>
            <w:r>
              <w:rPr>
                <w:sz w:val="28"/>
                <w:szCs w:val="28"/>
              </w:rPr>
              <w:t>25</w:t>
            </w:r>
          </w:p>
        </w:tc>
      </w:tr>
      <w:tr w:rsidR="00672C36">
        <w:tc>
          <w:tcPr>
            <w:tcW w:w="1609" w:type="pct"/>
            <w:tcBorders>
              <w:bottom w:val="single" w:sz="4" w:space="0" w:color="auto"/>
            </w:tcBorders>
            <w:vAlign w:val="center"/>
          </w:tcPr>
          <w:p w:rsidR="00672C36" w:rsidRDefault="009C75BF">
            <w:pPr>
              <w:spacing w:before="60" w:after="40" w:line="264" w:lineRule="auto"/>
              <w:jc w:val="both"/>
              <w:rPr>
                <w:sz w:val="28"/>
                <w:szCs w:val="28"/>
                <w:lang w:val="en-GB"/>
              </w:rPr>
            </w:pPr>
            <w:r>
              <w:rPr>
                <w:sz w:val="28"/>
                <w:szCs w:val="28"/>
              </w:rPr>
              <w:t>- Trên 50 năm</w:t>
            </w:r>
          </w:p>
        </w:tc>
        <w:tc>
          <w:tcPr>
            <w:tcW w:w="659" w:type="pct"/>
            <w:tcBorders>
              <w:bottom w:val="single" w:sz="4" w:space="0" w:color="auto"/>
            </w:tcBorders>
            <w:vAlign w:val="center"/>
          </w:tcPr>
          <w:p w:rsidR="00672C36" w:rsidRDefault="009C75BF">
            <w:pPr>
              <w:spacing w:before="60" w:after="40" w:line="264" w:lineRule="auto"/>
              <w:jc w:val="center"/>
              <w:rPr>
                <w:sz w:val="28"/>
                <w:szCs w:val="28"/>
                <w:lang w:val="en-GB"/>
              </w:rPr>
            </w:pPr>
            <w:r>
              <w:rPr>
                <w:sz w:val="28"/>
                <w:szCs w:val="28"/>
              </w:rPr>
              <w:t>30</w:t>
            </w:r>
          </w:p>
        </w:tc>
        <w:tc>
          <w:tcPr>
            <w:tcW w:w="659" w:type="pct"/>
            <w:tcBorders>
              <w:bottom w:val="single" w:sz="4" w:space="0" w:color="auto"/>
            </w:tcBorders>
            <w:vAlign w:val="center"/>
          </w:tcPr>
          <w:p w:rsidR="00672C36" w:rsidRDefault="009C75BF">
            <w:pPr>
              <w:spacing w:before="60" w:after="40" w:line="264" w:lineRule="auto"/>
              <w:jc w:val="center"/>
              <w:rPr>
                <w:sz w:val="28"/>
                <w:szCs w:val="28"/>
                <w:lang w:val="en-GB"/>
              </w:rPr>
            </w:pPr>
            <w:r>
              <w:rPr>
                <w:sz w:val="28"/>
                <w:szCs w:val="28"/>
              </w:rPr>
              <w:t>25</w:t>
            </w:r>
          </w:p>
        </w:tc>
        <w:tc>
          <w:tcPr>
            <w:tcW w:w="659" w:type="pct"/>
            <w:tcBorders>
              <w:bottom w:val="single" w:sz="4" w:space="0" w:color="auto"/>
            </w:tcBorders>
            <w:vAlign w:val="center"/>
          </w:tcPr>
          <w:p w:rsidR="00672C36" w:rsidRDefault="009C75BF">
            <w:pPr>
              <w:spacing w:before="60" w:after="40" w:line="264" w:lineRule="auto"/>
              <w:jc w:val="center"/>
              <w:rPr>
                <w:sz w:val="28"/>
                <w:szCs w:val="28"/>
                <w:lang w:val="en-GB"/>
              </w:rPr>
            </w:pPr>
            <w:r>
              <w:rPr>
                <w:sz w:val="28"/>
                <w:szCs w:val="28"/>
              </w:rPr>
              <w:t>25</w:t>
            </w:r>
          </w:p>
        </w:tc>
        <w:tc>
          <w:tcPr>
            <w:tcW w:w="733" w:type="pct"/>
            <w:tcBorders>
              <w:bottom w:val="single" w:sz="4" w:space="0" w:color="auto"/>
            </w:tcBorders>
            <w:vAlign w:val="center"/>
          </w:tcPr>
          <w:p w:rsidR="00672C36" w:rsidRDefault="009C75BF">
            <w:pPr>
              <w:spacing w:before="60" w:after="40" w:line="264" w:lineRule="auto"/>
              <w:jc w:val="center"/>
              <w:rPr>
                <w:sz w:val="28"/>
                <w:szCs w:val="28"/>
                <w:lang w:val="en-GB"/>
              </w:rPr>
            </w:pPr>
            <w:r>
              <w:rPr>
                <w:sz w:val="28"/>
                <w:szCs w:val="28"/>
              </w:rPr>
              <w:t>20</w:t>
            </w:r>
          </w:p>
        </w:tc>
        <w:tc>
          <w:tcPr>
            <w:tcW w:w="681" w:type="pct"/>
            <w:tcBorders>
              <w:bottom w:val="single" w:sz="4" w:space="0" w:color="auto"/>
            </w:tcBorders>
            <w:vAlign w:val="center"/>
          </w:tcPr>
          <w:p w:rsidR="00672C36" w:rsidRDefault="009C75BF">
            <w:pPr>
              <w:spacing w:before="60" w:after="40" w:line="264" w:lineRule="auto"/>
              <w:jc w:val="center"/>
              <w:rPr>
                <w:sz w:val="28"/>
                <w:szCs w:val="28"/>
                <w:lang w:val="en-GB"/>
              </w:rPr>
            </w:pPr>
            <w:r>
              <w:rPr>
                <w:sz w:val="28"/>
                <w:szCs w:val="28"/>
              </w:rPr>
              <w:t>20</w:t>
            </w:r>
          </w:p>
        </w:tc>
      </w:tr>
    </w:tbl>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120" w:after="40" w:line="264" w:lineRule="auto"/>
        <w:ind w:firstLine="567"/>
        <w:jc w:val="both"/>
        <w:rPr>
          <w:sz w:val="28"/>
          <w:szCs w:val="28"/>
          <w:lang w:val="en-GB"/>
        </w:rPr>
      </w:pPr>
      <w:r>
        <w:rPr>
          <w:sz w:val="28"/>
          <w:szCs w:val="28"/>
          <w:lang w:val="en-GB"/>
        </w:rPr>
        <w:t>4. Khoản tiền tính bằng tỷ lệ phần trăm theo giá trị hiện có của nhà, công trình được xác định bằng 20% giá trị hiện có của nhà, công trình bị thiệt hại đó,</w:t>
      </w:r>
      <w:r>
        <w:rPr>
          <w:sz w:val="28"/>
          <w:szCs w:val="28"/>
        </w:rPr>
        <w:t xml:space="preserve"> nhưng </w:t>
      </w:r>
      <w:r>
        <w:rPr>
          <w:sz w:val="28"/>
          <w:szCs w:val="28"/>
        </w:rPr>
        <w:lastRenderedPageBreak/>
        <w:t>đơn giá bồi thường không quá 100% giá trị xây dựng mới của nhà, công trình xây dựng có tiêu c</w:t>
      </w:r>
      <w:r>
        <w:rPr>
          <w:sz w:val="28"/>
          <w:szCs w:val="28"/>
        </w:rPr>
        <w:t>huẩn kỹ thuật tương đương với nhà, công trình xây dựng bị thiệt hại</w:t>
      </w:r>
      <w:r>
        <w:rPr>
          <w:sz w:val="28"/>
          <w:szCs w:val="28"/>
          <w:lang w:val="en-GB"/>
        </w:rPr>
        <w:t xml:space="preserve">. </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120" w:after="40" w:line="264" w:lineRule="auto"/>
        <w:ind w:firstLine="567"/>
        <w:jc w:val="both"/>
        <w:rPr>
          <w:sz w:val="28"/>
          <w:szCs w:val="28"/>
          <w:lang w:val="en-GB"/>
        </w:rPr>
      </w:pPr>
      <w:r>
        <w:rPr>
          <w:sz w:val="28"/>
          <w:szCs w:val="28"/>
          <w:lang w:val="en-GB"/>
        </w:rPr>
        <w:t xml:space="preserve">5. </w:t>
      </w:r>
      <w:r>
        <w:rPr>
          <w:rFonts w:ascii="TimesNewRomanPSMT" w:hAnsi="TimesNewRomanPSMT"/>
          <w:sz w:val="28"/>
          <w:szCs w:val="28"/>
        </w:rPr>
        <w:t xml:space="preserve">Những loại vật kiến trúc chưa quy định </w:t>
      </w:r>
      <w:r>
        <w:rPr>
          <w:sz w:val="28"/>
          <w:szCs w:val="28"/>
        </w:rPr>
        <w:t>đơn giá</w:t>
      </w:r>
      <w:r>
        <w:rPr>
          <w:bCs/>
          <w:sz w:val="28"/>
          <w:szCs w:val="28"/>
        </w:rPr>
        <w:t xml:space="preserve"> bồi thường</w:t>
      </w:r>
      <w:r>
        <w:rPr>
          <w:rFonts w:ascii="TimesNewRomanPSMT" w:hAnsi="TimesNewRomanPSMT"/>
          <w:sz w:val="28"/>
          <w:szCs w:val="28"/>
        </w:rPr>
        <w:t xml:space="preserve"> tại Quyết định này thì được lập lại dự toán chi phí, áp dụng cơ cấu phí và giá vật liệu xây dựng tại thời điểm tương ứng theo</w:t>
      </w:r>
      <w:r>
        <w:rPr>
          <w:rFonts w:ascii="TimesNewRomanPSMT" w:hAnsi="TimesNewRomanPSMT"/>
          <w:sz w:val="28"/>
          <w:szCs w:val="28"/>
        </w:rPr>
        <w:t xml:space="preserve"> quy định</w:t>
      </w:r>
      <w:r>
        <w:rPr>
          <w:sz w:val="28"/>
          <w:szCs w:val="28"/>
          <w:lang w:val="en-GB"/>
        </w:rPr>
        <w:t>.</w:t>
      </w:r>
    </w:p>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1560"/>
        </w:tabs>
        <w:spacing w:before="240" w:after="120"/>
        <w:ind w:left="567"/>
        <w:jc w:val="both"/>
        <w:rPr>
          <w:b/>
          <w:sz w:val="28"/>
          <w:szCs w:val="28"/>
        </w:rPr>
      </w:pPr>
      <w:proofErr w:type="gramStart"/>
      <w:r>
        <w:rPr>
          <w:b/>
          <w:sz w:val="28"/>
          <w:szCs w:val="28"/>
        </w:rPr>
        <w:t>Điều 6.</w:t>
      </w:r>
      <w:proofErr w:type="gramEnd"/>
      <w:r>
        <w:rPr>
          <w:b/>
          <w:sz w:val="28"/>
          <w:szCs w:val="28"/>
        </w:rPr>
        <w:t xml:space="preserve"> Tổ chức thực hiện</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sz w:val="28"/>
          <w:szCs w:val="28"/>
        </w:rPr>
      </w:pPr>
      <w:r>
        <w:rPr>
          <w:sz w:val="28"/>
          <w:szCs w:val="28"/>
        </w:rPr>
        <w:t>Trong quá trình triển khai thực hiện nếu có khó khăn, vướng mắc, có nội dung cần sửa đổi, bổ sung, đề nghị các sở, ban, ngành, Ủy ban nhân dân các cấp và các tổ chức, cá nhân có liên quan phản ánh về Sở Xây dựng để được</w:t>
      </w:r>
      <w:r>
        <w:rPr>
          <w:sz w:val="28"/>
          <w:szCs w:val="28"/>
        </w:rPr>
        <w:t xml:space="preserve"> hướng dẫn và giải quyết theo thẩm quyền. Nếu vượt thẩm quyền thì Sở Xây dựng tham mưu, đề xuất Ủy ban nhân dân tỉnh xem xét, </w:t>
      </w:r>
      <w:r>
        <w:rPr>
          <w:rFonts w:ascii="TimesNewRomanPSMT" w:hAnsi="TimesNewRomanPSMT"/>
          <w:sz w:val="28"/>
          <w:szCs w:val="28"/>
        </w:rPr>
        <w:t>sửa đổi bổ sung cho phù hợp</w:t>
      </w:r>
      <w:r>
        <w:rPr>
          <w:sz w:val="28"/>
          <w:szCs w:val="28"/>
        </w:rPr>
        <w:t>.</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sz w:val="28"/>
          <w:szCs w:val="28"/>
        </w:rPr>
      </w:pPr>
      <w:r>
        <w:rPr>
          <w:rFonts w:eastAsiaTheme="minorHAnsi"/>
          <w:bCs/>
          <w:iCs/>
          <w:sz w:val="28"/>
          <w:szCs w:val="28"/>
        </w:rPr>
        <w:t>Khi có bi</w:t>
      </w:r>
      <w:r>
        <w:rPr>
          <w:rFonts w:eastAsiaTheme="minorHAnsi"/>
          <w:bCs/>
          <w:iCs/>
          <w:sz w:val="28"/>
          <w:szCs w:val="28"/>
        </w:rPr>
        <w:t>ế</w:t>
      </w:r>
      <w:r>
        <w:rPr>
          <w:rFonts w:eastAsiaTheme="minorHAnsi"/>
          <w:bCs/>
          <w:iCs/>
          <w:sz w:val="28"/>
          <w:szCs w:val="28"/>
        </w:rPr>
        <w:t>n đ</w:t>
      </w:r>
      <w:r>
        <w:rPr>
          <w:rFonts w:eastAsiaTheme="minorHAnsi"/>
          <w:bCs/>
          <w:iCs/>
          <w:sz w:val="28"/>
          <w:szCs w:val="28"/>
        </w:rPr>
        <w:t>ộ</w:t>
      </w:r>
      <w:r>
        <w:rPr>
          <w:rFonts w:eastAsiaTheme="minorHAnsi"/>
          <w:bCs/>
          <w:iCs/>
          <w:sz w:val="28"/>
          <w:szCs w:val="28"/>
        </w:rPr>
        <w:t>ng giá th</w:t>
      </w:r>
      <w:r>
        <w:rPr>
          <w:rFonts w:eastAsiaTheme="minorHAnsi"/>
          <w:bCs/>
          <w:iCs/>
          <w:sz w:val="28"/>
          <w:szCs w:val="28"/>
        </w:rPr>
        <w:t>ị</w:t>
      </w:r>
      <w:r>
        <w:rPr>
          <w:rFonts w:eastAsiaTheme="minorHAnsi"/>
          <w:bCs/>
          <w:iCs/>
          <w:sz w:val="28"/>
          <w:szCs w:val="28"/>
        </w:rPr>
        <w:t xml:space="preserve"> trư</w:t>
      </w:r>
      <w:r>
        <w:rPr>
          <w:rFonts w:eastAsiaTheme="minorHAnsi"/>
          <w:bCs/>
          <w:iCs/>
          <w:sz w:val="28"/>
          <w:szCs w:val="28"/>
        </w:rPr>
        <w:t>ờ</w:t>
      </w:r>
      <w:r>
        <w:rPr>
          <w:rFonts w:eastAsiaTheme="minorHAnsi"/>
          <w:bCs/>
          <w:iCs/>
          <w:sz w:val="28"/>
          <w:szCs w:val="28"/>
        </w:rPr>
        <w:t>ng, giao S</w:t>
      </w:r>
      <w:r>
        <w:rPr>
          <w:rFonts w:eastAsiaTheme="minorHAnsi"/>
          <w:bCs/>
          <w:iCs/>
          <w:sz w:val="28"/>
          <w:szCs w:val="28"/>
        </w:rPr>
        <w:t>ở</w:t>
      </w:r>
      <w:r>
        <w:rPr>
          <w:rFonts w:eastAsiaTheme="minorHAnsi"/>
          <w:bCs/>
          <w:iCs/>
          <w:sz w:val="28"/>
          <w:szCs w:val="28"/>
        </w:rPr>
        <w:t xml:space="preserve"> Xây d</w:t>
      </w:r>
      <w:r>
        <w:rPr>
          <w:rFonts w:eastAsiaTheme="minorHAnsi"/>
          <w:bCs/>
          <w:iCs/>
          <w:sz w:val="28"/>
          <w:szCs w:val="28"/>
        </w:rPr>
        <w:t>ự</w:t>
      </w:r>
      <w:r>
        <w:rPr>
          <w:rFonts w:eastAsiaTheme="minorHAnsi"/>
          <w:bCs/>
          <w:iCs/>
          <w:sz w:val="28"/>
          <w:szCs w:val="28"/>
        </w:rPr>
        <w:t xml:space="preserve">ng tham mưu trình </w:t>
      </w:r>
      <w:r>
        <w:rPr>
          <w:rFonts w:eastAsiaTheme="minorHAnsi"/>
          <w:bCs/>
          <w:iCs/>
          <w:sz w:val="28"/>
          <w:szCs w:val="28"/>
        </w:rPr>
        <w:t>Ủ</w:t>
      </w:r>
      <w:r>
        <w:rPr>
          <w:rFonts w:eastAsiaTheme="minorHAnsi"/>
          <w:bCs/>
          <w:iCs/>
          <w:sz w:val="28"/>
          <w:szCs w:val="28"/>
        </w:rPr>
        <w:t>y ban nhân dân t</w:t>
      </w:r>
      <w:r>
        <w:rPr>
          <w:rFonts w:eastAsiaTheme="minorHAnsi"/>
          <w:bCs/>
          <w:iCs/>
          <w:sz w:val="28"/>
          <w:szCs w:val="28"/>
        </w:rPr>
        <w:t>ỉ</w:t>
      </w:r>
      <w:r>
        <w:rPr>
          <w:rFonts w:eastAsiaTheme="minorHAnsi"/>
          <w:bCs/>
          <w:iCs/>
          <w:sz w:val="28"/>
          <w:szCs w:val="28"/>
        </w:rPr>
        <w:t>nh xem xét đi</w:t>
      </w:r>
      <w:r>
        <w:rPr>
          <w:rFonts w:eastAsiaTheme="minorHAnsi"/>
          <w:bCs/>
          <w:iCs/>
          <w:sz w:val="28"/>
          <w:szCs w:val="28"/>
        </w:rPr>
        <w:t>ề</w:t>
      </w:r>
      <w:r>
        <w:rPr>
          <w:rFonts w:eastAsiaTheme="minorHAnsi"/>
          <w:bCs/>
          <w:iCs/>
          <w:sz w:val="28"/>
          <w:szCs w:val="28"/>
        </w:rPr>
        <w:t>u ch</w:t>
      </w:r>
      <w:r>
        <w:rPr>
          <w:rFonts w:eastAsiaTheme="minorHAnsi"/>
          <w:bCs/>
          <w:iCs/>
          <w:sz w:val="28"/>
          <w:szCs w:val="28"/>
        </w:rPr>
        <w:t>ỉ</w:t>
      </w:r>
      <w:r>
        <w:rPr>
          <w:rFonts w:eastAsiaTheme="minorHAnsi"/>
          <w:bCs/>
          <w:iCs/>
          <w:sz w:val="28"/>
          <w:szCs w:val="28"/>
        </w:rPr>
        <w:t>nh đ</w:t>
      </w:r>
      <w:r>
        <w:rPr>
          <w:rFonts w:eastAsiaTheme="minorHAnsi"/>
          <w:bCs/>
          <w:iCs/>
          <w:sz w:val="28"/>
          <w:szCs w:val="28"/>
        </w:rPr>
        <w:t>ể</w:t>
      </w:r>
      <w:r>
        <w:rPr>
          <w:rFonts w:eastAsiaTheme="minorHAnsi"/>
          <w:bCs/>
          <w:iCs/>
          <w:sz w:val="28"/>
          <w:szCs w:val="28"/>
        </w:rPr>
        <w:t xml:space="preserve"> làm căn c</w:t>
      </w:r>
      <w:r>
        <w:rPr>
          <w:rFonts w:eastAsiaTheme="minorHAnsi"/>
          <w:bCs/>
          <w:iCs/>
          <w:sz w:val="28"/>
          <w:szCs w:val="28"/>
        </w:rPr>
        <w:t>ứ</w:t>
      </w:r>
      <w:r>
        <w:rPr>
          <w:rFonts w:eastAsiaTheme="minorHAnsi"/>
          <w:bCs/>
          <w:iCs/>
          <w:sz w:val="28"/>
          <w:szCs w:val="28"/>
        </w:rPr>
        <w:t xml:space="preserve"> tính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 xml:space="preserve">ng khi </w:t>
      </w:r>
      <w:proofErr w:type="gramStart"/>
      <w:r>
        <w:rPr>
          <w:rFonts w:eastAsiaTheme="minorHAnsi"/>
          <w:bCs/>
          <w:iCs/>
          <w:sz w:val="28"/>
          <w:szCs w:val="28"/>
        </w:rPr>
        <w:t>thu</w:t>
      </w:r>
      <w:proofErr w:type="gramEnd"/>
      <w:r>
        <w:rPr>
          <w:rFonts w:eastAsiaTheme="minorHAnsi"/>
          <w:bCs/>
          <w:iCs/>
          <w:sz w:val="28"/>
          <w:szCs w:val="28"/>
        </w:rPr>
        <w:t xml:space="preserve"> h</w:t>
      </w:r>
      <w:r>
        <w:rPr>
          <w:rFonts w:eastAsiaTheme="minorHAnsi"/>
          <w:bCs/>
          <w:iCs/>
          <w:sz w:val="28"/>
          <w:szCs w:val="28"/>
        </w:rPr>
        <w:t>ồ</w:t>
      </w:r>
      <w:r>
        <w:rPr>
          <w:rFonts w:eastAsiaTheme="minorHAnsi"/>
          <w:bCs/>
          <w:iCs/>
          <w:sz w:val="28"/>
          <w:szCs w:val="28"/>
        </w:rPr>
        <w:t>i đ</w:t>
      </w:r>
      <w:r>
        <w:rPr>
          <w:rFonts w:eastAsiaTheme="minorHAnsi"/>
          <w:bCs/>
          <w:iCs/>
          <w:sz w:val="28"/>
          <w:szCs w:val="28"/>
        </w:rPr>
        <w:t>ấ</w:t>
      </w:r>
      <w:r>
        <w:rPr>
          <w:rFonts w:eastAsiaTheme="minorHAnsi"/>
          <w:bCs/>
          <w:iCs/>
          <w:sz w:val="28"/>
          <w:szCs w:val="28"/>
        </w:rPr>
        <w:t xml:space="preserve">t </w:t>
      </w:r>
      <w:r>
        <w:rPr>
          <w:sz w:val="28"/>
          <w:szCs w:val="28"/>
        </w:rPr>
        <w:t>bảo đảm phù hợp với giá thị trường.</w:t>
      </w:r>
    </w:p>
    <w:p w:rsidR="00672C36" w:rsidRDefault="009C75BF">
      <w:pPr>
        <w:pBdr>
          <w:top w:val="none" w:sz="0" w:space="0" w:color="000000"/>
          <w:left w:val="none" w:sz="0" w:space="0" w:color="000000"/>
          <w:bottom w:val="none" w:sz="0" w:space="0" w:color="000000"/>
          <w:right w:val="none" w:sz="0" w:space="0" w:color="000000"/>
          <w:between w:val="none" w:sz="0" w:space="0" w:color="000000"/>
        </w:pBdr>
        <w:tabs>
          <w:tab w:val="left" w:pos="1560"/>
        </w:tabs>
        <w:spacing w:after="120"/>
        <w:ind w:left="567"/>
        <w:jc w:val="both"/>
        <w:rPr>
          <w:rFonts w:eastAsiaTheme="minorHAnsi"/>
          <w:b/>
          <w:bCs/>
          <w:iCs/>
          <w:sz w:val="28"/>
          <w:szCs w:val="28"/>
        </w:rPr>
      </w:pPr>
      <w:proofErr w:type="gramStart"/>
      <w:r>
        <w:rPr>
          <w:rFonts w:eastAsiaTheme="minorHAnsi"/>
          <w:b/>
          <w:bCs/>
          <w:iCs/>
          <w:sz w:val="28"/>
          <w:szCs w:val="28"/>
        </w:rPr>
        <w:t>Đi</w:t>
      </w:r>
      <w:r>
        <w:rPr>
          <w:rFonts w:eastAsiaTheme="minorHAnsi"/>
          <w:b/>
          <w:bCs/>
          <w:iCs/>
          <w:sz w:val="28"/>
          <w:szCs w:val="28"/>
        </w:rPr>
        <w:t>ề</w:t>
      </w:r>
      <w:r>
        <w:rPr>
          <w:rFonts w:eastAsiaTheme="minorHAnsi"/>
          <w:b/>
          <w:bCs/>
          <w:iCs/>
          <w:sz w:val="28"/>
          <w:szCs w:val="28"/>
        </w:rPr>
        <w:t>u 7.</w:t>
      </w:r>
      <w:proofErr w:type="gramEnd"/>
      <w:r>
        <w:rPr>
          <w:rFonts w:eastAsiaTheme="minorHAnsi"/>
          <w:b/>
          <w:bCs/>
          <w:iCs/>
          <w:sz w:val="28"/>
          <w:szCs w:val="28"/>
        </w:rPr>
        <w:t xml:space="preserve"> Đi</w:t>
      </w:r>
      <w:r>
        <w:rPr>
          <w:rFonts w:eastAsiaTheme="minorHAnsi"/>
          <w:b/>
          <w:bCs/>
          <w:iCs/>
          <w:sz w:val="28"/>
          <w:szCs w:val="28"/>
        </w:rPr>
        <w:t>ề</w:t>
      </w:r>
      <w:r>
        <w:rPr>
          <w:rFonts w:eastAsiaTheme="minorHAnsi"/>
          <w:b/>
          <w:bCs/>
          <w:iCs/>
          <w:sz w:val="28"/>
          <w:szCs w:val="28"/>
        </w:rPr>
        <w:t>u kho</w:t>
      </w:r>
      <w:r>
        <w:rPr>
          <w:rFonts w:eastAsiaTheme="minorHAnsi"/>
          <w:b/>
          <w:bCs/>
          <w:iCs/>
          <w:sz w:val="28"/>
          <w:szCs w:val="28"/>
        </w:rPr>
        <w:t>ả</w:t>
      </w:r>
      <w:r>
        <w:rPr>
          <w:rFonts w:eastAsiaTheme="minorHAnsi"/>
          <w:b/>
          <w:bCs/>
          <w:iCs/>
          <w:sz w:val="28"/>
          <w:szCs w:val="28"/>
        </w:rPr>
        <w:t>n chuy</w:t>
      </w:r>
      <w:r>
        <w:rPr>
          <w:rFonts w:eastAsiaTheme="minorHAnsi"/>
          <w:b/>
          <w:bCs/>
          <w:iCs/>
          <w:sz w:val="28"/>
          <w:szCs w:val="28"/>
        </w:rPr>
        <w:t>ể</w:t>
      </w:r>
      <w:r>
        <w:rPr>
          <w:rFonts w:eastAsiaTheme="minorHAnsi"/>
          <w:b/>
          <w:bCs/>
          <w:iCs/>
          <w:sz w:val="28"/>
          <w:szCs w:val="28"/>
        </w:rPr>
        <w:t>n ti</w:t>
      </w:r>
      <w:r>
        <w:rPr>
          <w:rFonts w:eastAsiaTheme="minorHAnsi"/>
          <w:b/>
          <w:bCs/>
          <w:iCs/>
          <w:sz w:val="28"/>
          <w:szCs w:val="28"/>
        </w:rPr>
        <w:t>ế</w:t>
      </w:r>
      <w:r>
        <w:rPr>
          <w:rFonts w:eastAsiaTheme="minorHAnsi"/>
          <w:b/>
          <w:bCs/>
          <w:iCs/>
          <w:sz w:val="28"/>
          <w:szCs w:val="28"/>
        </w:rPr>
        <w:t>p</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eastAsiaTheme="minorHAnsi"/>
          <w:bCs/>
          <w:iCs/>
          <w:sz w:val="28"/>
          <w:szCs w:val="28"/>
        </w:rPr>
      </w:pPr>
      <w:r>
        <w:rPr>
          <w:rFonts w:eastAsiaTheme="minorHAnsi"/>
          <w:bCs/>
          <w:iCs/>
          <w:sz w:val="28"/>
          <w:szCs w:val="28"/>
        </w:rPr>
        <w:t>1. Th</w:t>
      </w:r>
      <w:r>
        <w:rPr>
          <w:rFonts w:eastAsiaTheme="minorHAnsi"/>
          <w:bCs/>
          <w:iCs/>
          <w:sz w:val="28"/>
          <w:szCs w:val="28"/>
        </w:rPr>
        <w:t>ự</w:t>
      </w:r>
      <w:r>
        <w:rPr>
          <w:rFonts w:eastAsiaTheme="minorHAnsi"/>
          <w:bCs/>
          <w:iCs/>
          <w:sz w:val="28"/>
          <w:szCs w:val="28"/>
        </w:rPr>
        <w:t>c hi</w:t>
      </w:r>
      <w:r>
        <w:rPr>
          <w:rFonts w:eastAsiaTheme="minorHAnsi"/>
          <w:bCs/>
          <w:iCs/>
          <w:sz w:val="28"/>
          <w:szCs w:val="28"/>
        </w:rPr>
        <w:t>ệ</w:t>
      </w:r>
      <w:r>
        <w:rPr>
          <w:rFonts w:eastAsiaTheme="minorHAnsi"/>
          <w:bCs/>
          <w:iCs/>
          <w:sz w:val="28"/>
          <w:szCs w:val="28"/>
        </w:rPr>
        <w:t xml:space="preserve">n </w:t>
      </w:r>
      <w:proofErr w:type="gramStart"/>
      <w:r>
        <w:rPr>
          <w:rFonts w:eastAsiaTheme="minorHAnsi"/>
          <w:bCs/>
          <w:iCs/>
          <w:sz w:val="28"/>
          <w:szCs w:val="28"/>
        </w:rPr>
        <w:t>theo</w:t>
      </w:r>
      <w:proofErr w:type="gramEnd"/>
      <w:r>
        <w:rPr>
          <w:rFonts w:eastAsiaTheme="minorHAnsi"/>
          <w:bCs/>
          <w:iCs/>
          <w:sz w:val="28"/>
          <w:szCs w:val="28"/>
        </w:rPr>
        <w:t xml:space="preserve"> quy đ</w:t>
      </w:r>
      <w:r>
        <w:rPr>
          <w:rFonts w:eastAsiaTheme="minorHAnsi"/>
          <w:bCs/>
          <w:iCs/>
          <w:sz w:val="28"/>
          <w:szCs w:val="28"/>
        </w:rPr>
        <w:t>ị</w:t>
      </w:r>
      <w:r>
        <w:rPr>
          <w:rFonts w:eastAsiaTheme="minorHAnsi"/>
          <w:bCs/>
          <w:iCs/>
          <w:sz w:val="28"/>
          <w:szCs w:val="28"/>
        </w:rPr>
        <w:t>nh t</w:t>
      </w:r>
      <w:r>
        <w:rPr>
          <w:rFonts w:eastAsiaTheme="minorHAnsi"/>
          <w:bCs/>
          <w:iCs/>
          <w:sz w:val="28"/>
          <w:szCs w:val="28"/>
        </w:rPr>
        <w:t>ạ</w:t>
      </w:r>
      <w:r>
        <w:rPr>
          <w:rFonts w:eastAsiaTheme="minorHAnsi"/>
          <w:bCs/>
          <w:iCs/>
          <w:sz w:val="28"/>
          <w:szCs w:val="28"/>
        </w:rPr>
        <w:t>i Đi</w:t>
      </w:r>
      <w:r>
        <w:rPr>
          <w:rFonts w:eastAsiaTheme="minorHAnsi"/>
          <w:bCs/>
          <w:iCs/>
          <w:sz w:val="28"/>
          <w:szCs w:val="28"/>
        </w:rPr>
        <w:t>ề</w:t>
      </w:r>
      <w:r>
        <w:rPr>
          <w:rFonts w:eastAsiaTheme="minorHAnsi"/>
          <w:bCs/>
          <w:iCs/>
          <w:sz w:val="28"/>
          <w:szCs w:val="28"/>
        </w:rPr>
        <w:t>u 254 Lu</w:t>
      </w:r>
      <w:r>
        <w:rPr>
          <w:rFonts w:eastAsiaTheme="minorHAnsi"/>
          <w:bCs/>
          <w:iCs/>
          <w:sz w:val="28"/>
          <w:szCs w:val="28"/>
        </w:rPr>
        <w:t>ậ</w:t>
      </w:r>
      <w:r>
        <w:rPr>
          <w:rFonts w:eastAsiaTheme="minorHAnsi"/>
          <w:bCs/>
          <w:iCs/>
          <w:sz w:val="28"/>
          <w:szCs w:val="28"/>
        </w:rPr>
        <w:t>t Đ</w:t>
      </w:r>
      <w:r>
        <w:rPr>
          <w:rFonts w:eastAsiaTheme="minorHAnsi"/>
          <w:bCs/>
          <w:iCs/>
          <w:sz w:val="28"/>
          <w:szCs w:val="28"/>
        </w:rPr>
        <w:t>ấ</w:t>
      </w:r>
      <w:r>
        <w:rPr>
          <w:rFonts w:eastAsiaTheme="minorHAnsi"/>
          <w:bCs/>
          <w:iCs/>
          <w:sz w:val="28"/>
          <w:szCs w:val="28"/>
        </w:rPr>
        <w:t>t đai, Đi</w:t>
      </w:r>
      <w:r>
        <w:rPr>
          <w:rFonts w:eastAsiaTheme="minorHAnsi"/>
          <w:bCs/>
          <w:iCs/>
          <w:sz w:val="28"/>
          <w:szCs w:val="28"/>
        </w:rPr>
        <w:t>ề</w:t>
      </w:r>
      <w:r>
        <w:rPr>
          <w:rFonts w:eastAsiaTheme="minorHAnsi"/>
          <w:bCs/>
          <w:iCs/>
          <w:sz w:val="28"/>
          <w:szCs w:val="28"/>
        </w:rPr>
        <w:t>u 31 Ngh</w:t>
      </w:r>
      <w:r>
        <w:rPr>
          <w:rFonts w:eastAsiaTheme="minorHAnsi"/>
          <w:bCs/>
          <w:iCs/>
          <w:sz w:val="28"/>
          <w:szCs w:val="28"/>
        </w:rPr>
        <w:t>ị</w:t>
      </w:r>
      <w:r>
        <w:rPr>
          <w:rFonts w:eastAsiaTheme="minorHAnsi"/>
          <w:bCs/>
          <w:iCs/>
          <w:sz w:val="28"/>
          <w:szCs w:val="28"/>
        </w:rPr>
        <w:t xml:space="preserve"> đ</w:t>
      </w:r>
      <w:r>
        <w:rPr>
          <w:rFonts w:eastAsiaTheme="minorHAnsi"/>
          <w:bCs/>
          <w:iCs/>
          <w:sz w:val="28"/>
          <w:szCs w:val="28"/>
        </w:rPr>
        <w:t>ị</w:t>
      </w:r>
      <w:r>
        <w:rPr>
          <w:rFonts w:eastAsiaTheme="minorHAnsi"/>
          <w:bCs/>
          <w:iCs/>
          <w:sz w:val="28"/>
          <w:szCs w:val="28"/>
        </w:rPr>
        <w:t>nh s</w:t>
      </w:r>
      <w:r>
        <w:rPr>
          <w:rFonts w:eastAsiaTheme="minorHAnsi"/>
          <w:bCs/>
          <w:iCs/>
          <w:sz w:val="28"/>
          <w:szCs w:val="28"/>
        </w:rPr>
        <w:t>ố</w:t>
      </w:r>
      <w:r>
        <w:rPr>
          <w:rFonts w:eastAsiaTheme="minorHAnsi"/>
          <w:bCs/>
          <w:iCs/>
          <w:sz w:val="28"/>
          <w:szCs w:val="28"/>
        </w:rPr>
        <w:t xml:space="preserve"> 88/2024/NĐ-CP ngày 15/7/2024 c</w:t>
      </w:r>
      <w:r>
        <w:rPr>
          <w:rFonts w:eastAsiaTheme="minorHAnsi"/>
          <w:bCs/>
          <w:iCs/>
          <w:sz w:val="28"/>
          <w:szCs w:val="28"/>
        </w:rPr>
        <w:t>ủ</w:t>
      </w:r>
      <w:r>
        <w:rPr>
          <w:rFonts w:eastAsiaTheme="minorHAnsi"/>
          <w:bCs/>
          <w:iCs/>
          <w:sz w:val="28"/>
          <w:szCs w:val="28"/>
        </w:rPr>
        <w:t>a Chính ph</w:t>
      </w:r>
      <w:r>
        <w:rPr>
          <w:rFonts w:eastAsiaTheme="minorHAnsi"/>
          <w:bCs/>
          <w:iCs/>
          <w:sz w:val="28"/>
          <w:szCs w:val="28"/>
        </w:rPr>
        <w:t>ủ</w:t>
      </w:r>
      <w:r>
        <w:rPr>
          <w:rFonts w:eastAsiaTheme="minorHAnsi"/>
          <w:bCs/>
          <w:iCs/>
          <w:sz w:val="28"/>
          <w:szCs w:val="28"/>
        </w:rPr>
        <w:t xml:space="preserve"> quy đ</w:t>
      </w:r>
      <w:r>
        <w:rPr>
          <w:rFonts w:eastAsiaTheme="minorHAnsi"/>
          <w:bCs/>
          <w:iCs/>
          <w:sz w:val="28"/>
          <w:szCs w:val="28"/>
        </w:rPr>
        <w:t>ị</w:t>
      </w:r>
      <w:r>
        <w:rPr>
          <w:rFonts w:eastAsiaTheme="minorHAnsi"/>
          <w:bCs/>
          <w:iCs/>
          <w:sz w:val="28"/>
          <w:szCs w:val="28"/>
        </w:rPr>
        <w:t>nh v</w:t>
      </w:r>
      <w:r>
        <w:rPr>
          <w:rFonts w:eastAsiaTheme="minorHAnsi"/>
          <w:bCs/>
          <w:iCs/>
          <w:sz w:val="28"/>
          <w:szCs w:val="28"/>
        </w:rPr>
        <w:t>ề</w:t>
      </w:r>
      <w:r>
        <w:rPr>
          <w:rFonts w:eastAsiaTheme="minorHAnsi"/>
          <w:bCs/>
          <w:iCs/>
          <w:sz w:val="28"/>
          <w:szCs w:val="28"/>
        </w:rPr>
        <w:t xml:space="preserve">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ng, h</w:t>
      </w:r>
      <w:r>
        <w:rPr>
          <w:rFonts w:eastAsiaTheme="minorHAnsi"/>
          <w:bCs/>
          <w:iCs/>
          <w:sz w:val="28"/>
          <w:szCs w:val="28"/>
        </w:rPr>
        <w:t>ỗ</w:t>
      </w:r>
      <w:r>
        <w:rPr>
          <w:rFonts w:eastAsiaTheme="minorHAnsi"/>
          <w:bCs/>
          <w:iCs/>
          <w:sz w:val="28"/>
          <w:szCs w:val="28"/>
        </w:rPr>
        <w:t xml:space="preserve"> tr</w:t>
      </w:r>
      <w:r>
        <w:rPr>
          <w:rFonts w:eastAsiaTheme="minorHAnsi"/>
          <w:bCs/>
          <w:iCs/>
          <w:sz w:val="28"/>
          <w:szCs w:val="28"/>
        </w:rPr>
        <w:t>ợ</w:t>
      </w:r>
      <w:r>
        <w:rPr>
          <w:rFonts w:eastAsiaTheme="minorHAnsi"/>
          <w:bCs/>
          <w:iCs/>
          <w:sz w:val="28"/>
          <w:szCs w:val="28"/>
        </w:rPr>
        <w:t>, tái đ</w:t>
      </w:r>
      <w:r>
        <w:rPr>
          <w:rFonts w:eastAsiaTheme="minorHAnsi"/>
          <w:bCs/>
          <w:iCs/>
          <w:sz w:val="28"/>
          <w:szCs w:val="28"/>
        </w:rPr>
        <w:t>ị</w:t>
      </w:r>
      <w:r>
        <w:rPr>
          <w:rFonts w:eastAsiaTheme="minorHAnsi"/>
          <w:bCs/>
          <w:iCs/>
          <w:sz w:val="28"/>
          <w:szCs w:val="28"/>
        </w:rPr>
        <w:t>nh cư khi Nhà nư</w:t>
      </w:r>
      <w:r>
        <w:rPr>
          <w:rFonts w:eastAsiaTheme="minorHAnsi"/>
          <w:bCs/>
          <w:iCs/>
          <w:sz w:val="28"/>
          <w:szCs w:val="28"/>
        </w:rPr>
        <w:t>ớ</w:t>
      </w:r>
      <w:r>
        <w:rPr>
          <w:rFonts w:eastAsiaTheme="minorHAnsi"/>
          <w:bCs/>
          <w:iCs/>
          <w:sz w:val="28"/>
          <w:szCs w:val="28"/>
        </w:rPr>
        <w:t>c thu h</w:t>
      </w:r>
      <w:r>
        <w:rPr>
          <w:rFonts w:eastAsiaTheme="minorHAnsi"/>
          <w:bCs/>
          <w:iCs/>
          <w:sz w:val="28"/>
          <w:szCs w:val="28"/>
        </w:rPr>
        <w:t>ồ</w:t>
      </w:r>
      <w:r>
        <w:rPr>
          <w:rFonts w:eastAsiaTheme="minorHAnsi"/>
          <w:bCs/>
          <w:iCs/>
          <w:sz w:val="28"/>
          <w:szCs w:val="28"/>
        </w:rPr>
        <w:t>i đ</w:t>
      </w:r>
      <w:r>
        <w:rPr>
          <w:rFonts w:eastAsiaTheme="minorHAnsi"/>
          <w:bCs/>
          <w:iCs/>
          <w:sz w:val="28"/>
          <w:szCs w:val="28"/>
        </w:rPr>
        <w:t>ấ</w:t>
      </w:r>
      <w:r>
        <w:rPr>
          <w:rFonts w:eastAsiaTheme="minorHAnsi"/>
          <w:bCs/>
          <w:iCs/>
          <w:sz w:val="28"/>
          <w:szCs w:val="28"/>
        </w:rPr>
        <w:t xml:space="preserve">t. </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eastAsiaTheme="minorHAnsi"/>
          <w:bCs/>
          <w:iCs/>
          <w:sz w:val="28"/>
          <w:szCs w:val="28"/>
        </w:rPr>
      </w:pPr>
      <w:r>
        <w:rPr>
          <w:rFonts w:eastAsiaTheme="minorHAnsi"/>
          <w:bCs/>
          <w:iCs/>
          <w:sz w:val="28"/>
          <w:szCs w:val="28"/>
        </w:rPr>
        <w:t>2. Nh</w:t>
      </w:r>
      <w:r>
        <w:rPr>
          <w:rFonts w:eastAsiaTheme="minorHAnsi"/>
          <w:bCs/>
          <w:iCs/>
          <w:sz w:val="28"/>
          <w:szCs w:val="28"/>
        </w:rPr>
        <w:t>ữ</w:t>
      </w:r>
      <w:r>
        <w:rPr>
          <w:rFonts w:eastAsiaTheme="minorHAnsi"/>
          <w:bCs/>
          <w:iCs/>
          <w:sz w:val="28"/>
          <w:szCs w:val="28"/>
        </w:rPr>
        <w:t>ng trư</w:t>
      </w:r>
      <w:r>
        <w:rPr>
          <w:rFonts w:eastAsiaTheme="minorHAnsi"/>
          <w:bCs/>
          <w:iCs/>
          <w:sz w:val="28"/>
          <w:szCs w:val="28"/>
        </w:rPr>
        <w:t>ờ</w:t>
      </w:r>
      <w:r>
        <w:rPr>
          <w:rFonts w:eastAsiaTheme="minorHAnsi"/>
          <w:bCs/>
          <w:iCs/>
          <w:sz w:val="28"/>
          <w:szCs w:val="28"/>
        </w:rPr>
        <w:t>ng h</w:t>
      </w:r>
      <w:r>
        <w:rPr>
          <w:rFonts w:eastAsiaTheme="minorHAnsi"/>
          <w:bCs/>
          <w:iCs/>
          <w:sz w:val="28"/>
          <w:szCs w:val="28"/>
        </w:rPr>
        <w:t>ợ</w:t>
      </w:r>
      <w:r>
        <w:rPr>
          <w:rFonts w:eastAsiaTheme="minorHAnsi"/>
          <w:bCs/>
          <w:iCs/>
          <w:sz w:val="28"/>
          <w:szCs w:val="28"/>
        </w:rPr>
        <w:t>p khác không thu</w:t>
      </w:r>
      <w:r>
        <w:rPr>
          <w:rFonts w:eastAsiaTheme="minorHAnsi"/>
          <w:bCs/>
          <w:iCs/>
          <w:sz w:val="28"/>
          <w:szCs w:val="28"/>
        </w:rPr>
        <w:t>ộ</w:t>
      </w:r>
      <w:r>
        <w:rPr>
          <w:rFonts w:eastAsiaTheme="minorHAnsi"/>
          <w:bCs/>
          <w:iCs/>
          <w:sz w:val="28"/>
          <w:szCs w:val="28"/>
        </w:rPr>
        <w:t>c quy đ</w:t>
      </w:r>
      <w:r>
        <w:rPr>
          <w:rFonts w:eastAsiaTheme="minorHAnsi"/>
          <w:bCs/>
          <w:iCs/>
          <w:sz w:val="28"/>
          <w:szCs w:val="28"/>
        </w:rPr>
        <w:t>ị</w:t>
      </w:r>
      <w:r>
        <w:rPr>
          <w:rFonts w:eastAsiaTheme="minorHAnsi"/>
          <w:bCs/>
          <w:iCs/>
          <w:sz w:val="28"/>
          <w:szCs w:val="28"/>
        </w:rPr>
        <w:t>nh t</w:t>
      </w:r>
      <w:r>
        <w:rPr>
          <w:rFonts w:eastAsiaTheme="minorHAnsi"/>
          <w:bCs/>
          <w:iCs/>
          <w:sz w:val="28"/>
          <w:szCs w:val="28"/>
        </w:rPr>
        <w:t>ạ</w:t>
      </w:r>
      <w:r>
        <w:rPr>
          <w:rFonts w:eastAsiaTheme="minorHAnsi"/>
          <w:bCs/>
          <w:iCs/>
          <w:sz w:val="28"/>
          <w:szCs w:val="28"/>
        </w:rPr>
        <w:t>i kho</w:t>
      </w:r>
      <w:r>
        <w:rPr>
          <w:rFonts w:eastAsiaTheme="minorHAnsi"/>
          <w:bCs/>
          <w:iCs/>
          <w:sz w:val="28"/>
          <w:szCs w:val="28"/>
        </w:rPr>
        <w:t>ả</w:t>
      </w:r>
      <w:r>
        <w:rPr>
          <w:rFonts w:eastAsiaTheme="minorHAnsi"/>
          <w:bCs/>
          <w:iCs/>
          <w:sz w:val="28"/>
          <w:szCs w:val="28"/>
        </w:rPr>
        <w:t>n 1 Đi</w:t>
      </w:r>
      <w:r>
        <w:rPr>
          <w:rFonts w:eastAsiaTheme="minorHAnsi"/>
          <w:bCs/>
          <w:iCs/>
          <w:sz w:val="28"/>
          <w:szCs w:val="28"/>
        </w:rPr>
        <w:t>ề</w:t>
      </w:r>
      <w:r>
        <w:rPr>
          <w:rFonts w:eastAsiaTheme="minorHAnsi"/>
          <w:bCs/>
          <w:iCs/>
          <w:sz w:val="28"/>
          <w:szCs w:val="28"/>
        </w:rPr>
        <w:t>u này giao H</w:t>
      </w:r>
      <w:r>
        <w:rPr>
          <w:rFonts w:eastAsiaTheme="minorHAnsi"/>
          <w:bCs/>
          <w:iCs/>
          <w:sz w:val="28"/>
          <w:szCs w:val="28"/>
        </w:rPr>
        <w:t>ộ</w:t>
      </w:r>
      <w:r>
        <w:rPr>
          <w:rFonts w:eastAsiaTheme="minorHAnsi"/>
          <w:bCs/>
          <w:iCs/>
          <w:sz w:val="28"/>
          <w:szCs w:val="28"/>
        </w:rPr>
        <w:t>i đ</w:t>
      </w:r>
      <w:r>
        <w:rPr>
          <w:rFonts w:eastAsiaTheme="minorHAnsi"/>
          <w:bCs/>
          <w:iCs/>
          <w:sz w:val="28"/>
          <w:szCs w:val="28"/>
        </w:rPr>
        <w:t>ồ</w:t>
      </w:r>
      <w:r>
        <w:rPr>
          <w:rFonts w:eastAsiaTheme="minorHAnsi"/>
          <w:bCs/>
          <w:iCs/>
          <w:sz w:val="28"/>
          <w:szCs w:val="28"/>
        </w:rPr>
        <w:t>ng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ng, h</w:t>
      </w:r>
      <w:r>
        <w:rPr>
          <w:rFonts w:eastAsiaTheme="minorHAnsi"/>
          <w:bCs/>
          <w:iCs/>
          <w:sz w:val="28"/>
          <w:szCs w:val="28"/>
        </w:rPr>
        <w:t>ỗ</w:t>
      </w:r>
      <w:r>
        <w:rPr>
          <w:rFonts w:eastAsiaTheme="minorHAnsi"/>
          <w:bCs/>
          <w:iCs/>
          <w:sz w:val="28"/>
          <w:szCs w:val="28"/>
        </w:rPr>
        <w:t xml:space="preserve"> tr</w:t>
      </w:r>
      <w:r>
        <w:rPr>
          <w:rFonts w:eastAsiaTheme="minorHAnsi"/>
          <w:bCs/>
          <w:iCs/>
          <w:sz w:val="28"/>
          <w:szCs w:val="28"/>
        </w:rPr>
        <w:t>ợ</w:t>
      </w:r>
      <w:r>
        <w:rPr>
          <w:rFonts w:eastAsiaTheme="minorHAnsi"/>
          <w:bCs/>
          <w:iCs/>
          <w:sz w:val="28"/>
          <w:szCs w:val="28"/>
        </w:rPr>
        <w:t xml:space="preserve"> và tái đ</w:t>
      </w:r>
      <w:r>
        <w:rPr>
          <w:rFonts w:eastAsiaTheme="minorHAnsi"/>
          <w:bCs/>
          <w:iCs/>
          <w:sz w:val="28"/>
          <w:szCs w:val="28"/>
        </w:rPr>
        <w:t>ị</w:t>
      </w:r>
      <w:r>
        <w:rPr>
          <w:rFonts w:eastAsiaTheme="minorHAnsi"/>
          <w:bCs/>
          <w:iCs/>
          <w:sz w:val="28"/>
          <w:szCs w:val="28"/>
        </w:rPr>
        <w:t>nh cư c</w:t>
      </w:r>
      <w:r>
        <w:rPr>
          <w:rFonts w:eastAsiaTheme="minorHAnsi"/>
          <w:bCs/>
          <w:iCs/>
          <w:sz w:val="28"/>
          <w:szCs w:val="28"/>
        </w:rPr>
        <w:t>ấ</w:t>
      </w:r>
      <w:r>
        <w:rPr>
          <w:rFonts w:eastAsiaTheme="minorHAnsi"/>
          <w:bCs/>
          <w:iCs/>
          <w:sz w:val="28"/>
          <w:szCs w:val="28"/>
        </w:rPr>
        <w:t>p huy</w:t>
      </w:r>
      <w:r>
        <w:rPr>
          <w:rFonts w:eastAsiaTheme="minorHAnsi"/>
          <w:bCs/>
          <w:iCs/>
          <w:sz w:val="28"/>
          <w:szCs w:val="28"/>
        </w:rPr>
        <w:t>ệ</w:t>
      </w:r>
      <w:r>
        <w:rPr>
          <w:rFonts w:eastAsiaTheme="minorHAnsi"/>
          <w:bCs/>
          <w:iCs/>
          <w:sz w:val="28"/>
          <w:szCs w:val="28"/>
        </w:rPr>
        <w:t>n ho</w:t>
      </w:r>
      <w:r>
        <w:rPr>
          <w:rFonts w:eastAsiaTheme="minorHAnsi"/>
          <w:bCs/>
          <w:iCs/>
          <w:sz w:val="28"/>
          <w:szCs w:val="28"/>
        </w:rPr>
        <w:t>ặ</w:t>
      </w:r>
      <w:r>
        <w:rPr>
          <w:rFonts w:eastAsiaTheme="minorHAnsi"/>
          <w:bCs/>
          <w:iCs/>
          <w:sz w:val="28"/>
          <w:szCs w:val="28"/>
        </w:rPr>
        <w:t>c Trung tâm Phát tri</w:t>
      </w:r>
      <w:r>
        <w:rPr>
          <w:rFonts w:eastAsiaTheme="minorHAnsi"/>
          <w:bCs/>
          <w:iCs/>
          <w:sz w:val="28"/>
          <w:szCs w:val="28"/>
        </w:rPr>
        <w:t>ể</w:t>
      </w:r>
      <w:r>
        <w:rPr>
          <w:rFonts w:eastAsiaTheme="minorHAnsi"/>
          <w:bCs/>
          <w:iCs/>
          <w:sz w:val="28"/>
          <w:szCs w:val="28"/>
        </w:rPr>
        <w:t>n qu</w:t>
      </w:r>
      <w:r>
        <w:rPr>
          <w:rFonts w:eastAsiaTheme="minorHAnsi"/>
          <w:bCs/>
          <w:iCs/>
          <w:sz w:val="28"/>
          <w:szCs w:val="28"/>
        </w:rPr>
        <w:t>ỹ</w:t>
      </w:r>
      <w:r>
        <w:rPr>
          <w:rFonts w:eastAsiaTheme="minorHAnsi"/>
          <w:bCs/>
          <w:iCs/>
          <w:sz w:val="28"/>
          <w:szCs w:val="28"/>
        </w:rPr>
        <w:t xml:space="preserve"> đ</w:t>
      </w:r>
      <w:r>
        <w:rPr>
          <w:rFonts w:eastAsiaTheme="minorHAnsi"/>
          <w:bCs/>
          <w:iCs/>
          <w:sz w:val="28"/>
          <w:szCs w:val="28"/>
        </w:rPr>
        <w:t>ấ</w:t>
      </w:r>
      <w:r>
        <w:rPr>
          <w:rFonts w:eastAsiaTheme="minorHAnsi"/>
          <w:bCs/>
          <w:iCs/>
          <w:sz w:val="28"/>
          <w:szCs w:val="28"/>
        </w:rPr>
        <w:t>t ho</w:t>
      </w:r>
      <w:r>
        <w:rPr>
          <w:rFonts w:eastAsiaTheme="minorHAnsi"/>
          <w:bCs/>
          <w:iCs/>
          <w:sz w:val="28"/>
          <w:szCs w:val="28"/>
        </w:rPr>
        <w:t>ặ</w:t>
      </w:r>
      <w:r>
        <w:rPr>
          <w:rFonts w:eastAsiaTheme="minorHAnsi"/>
          <w:bCs/>
          <w:iCs/>
          <w:sz w:val="28"/>
          <w:szCs w:val="28"/>
        </w:rPr>
        <w:t>c t</w:t>
      </w:r>
      <w:r>
        <w:rPr>
          <w:rFonts w:eastAsiaTheme="minorHAnsi"/>
          <w:bCs/>
          <w:iCs/>
          <w:sz w:val="28"/>
          <w:szCs w:val="28"/>
        </w:rPr>
        <w:t>ổ</w:t>
      </w:r>
      <w:r>
        <w:rPr>
          <w:rFonts w:eastAsiaTheme="minorHAnsi"/>
          <w:bCs/>
          <w:iCs/>
          <w:sz w:val="28"/>
          <w:szCs w:val="28"/>
        </w:rPr>
        <w:t xml:space="preserve"> ch</w:t>
      </w:r>
      <w:r>
        <w:rPr>
          <w:rFonts w:eastAsiaTheme="minorHAnsi"/>
          <w:bCs/>
          <w:iCs/>
          <w:sz w:val="28"/>
          <w:szCs w:val="28"/>
        </w:rPr>
        <w:t>ứ</w:t>
      </w:r>
      <w:r>
        <w:rPr>
          <w:rFonts w:eastAsiaTheme="minorHAnsi"/>
          <w:bCs/>
          <w:iCs/>
          <w:sz w:val="28"/>
          <w:szCs w:val="28"/>
        </w:rPr>
        <w:t>c đư</w:t>
      </w:r>
      <w:r>
        <w:rPr>
          <w:rFonts w:eastAsiaTheme="minorHAnsi"/>
          <w:bCs/>
          <w:iCs/>
          <w:sz w:val="28"/>
          <w:szCs w:val="28"/>
        </w:rPr>
        <w:t>ợ</w:t>
      </w:r>
      <w:r>
        <w:rPr>
          <w:rFonts w:eastAsiaTheme="minorHAnsi"/>
          <w:bCs/>
          <w:iCs/>
          <w:sz w:val="28"/>
          <w:szCs w:val="28"/>
        </w:rPr>
        <w:t>c giao nhi</w:t>
      </w:r>
      <w:r>
        <w:rPr>
          <w:rFonts w:eastAsiaTheme="minorHAnsi"/>
          <w:bCs/>
          <w:iCs/>
          <w:sz w:val="28"/>
          <w:szCs w:val="28"/>
        </w:rPr>
        <w:t>ệ</w:t>
      </w:r>
      <w:r>
        <w:rPr>
          <w:rFonts w:eastAsiaTheme="minorHAnsi"/>
          <w:bCs/>
          <w:iCs/>
          <w:sz w:val="28"/>
          <w:szCs w:val="28"/>
        </w:rPr>
        <w:t>m v</w:t>
      </w:r>
      <w:r>
        <w:rPr>
          <w:rFonts w:eastAsiaTheme="minorHAnsi"/>
          <w:bCs/>
          <w:iCs/>
          <w:sz w:val="28"/>
          <w:szCs w:val="28"/>
        </w:rPr>
        <w:t>ụ</w:t>
      </w:r>
      <w:r>
        <w:rPr>
          <w:rFonts w:eastAsiaTheme="minorHAnsi"/>
          <w:bCs/>
          <w:iCs/>
          <w:sz w:val="28"/>
          <w:szCs w:val="28"/>
        </w:rPr>
        <w:t xml:space="preserve"> th</w:t>
      </w:r>
      <w:r>
        <w:rPr>
          <w:rFonts w:eastAsiaTheme="minorHAnsi"/>
          <w:bCs/>
          <w:iCs/>
          <w:sz w:val="28"/>
          <w:szCs w:val="28"/>
        </w:rPr>
        <w:t>ự</w:t>
      </w:r>
      <w:r>
        <w:rPr>
          <w:rFonts w:eastAsiaTheme="minorHAnsi"/>
          <w:bCs/>
          <w:iCs/>
          <w:sz w:val="28"/>
          <w:szCs w:val="28"/>
        </w:rPr>
        <w:t>c hi</w:t>
      </w:r>
      <w:r>
        <w:rPr>
          <w:rFonts w:eastAsiaTheme="minorHAnsi"/>
          <w:bCs/>
          <w:iCs/>
          <w:sz w:val="28"/>
          <w:szCs w:val="28"/>
        </w:rPr>
        <w:t>ệ</w:t>
      </w:r>
      <w:r>
        <w:rPr>
          <w:rFonts w:eastAsiaTheme="minorHAnsi"/>
          <w:bCs/>
          <w:iCs/>
          <w:sz w:val="28"/>
          <w:szCs w:val="28"/>
        </w:rPr>
        <w:t>n công</w:t>
      </w:r>
      <w:r>
        <w:rPr>
          <w:rFonts w:eastAsiaTheme="minorHAnsi"/>
          <w:bCs/>
          <w:iCs/>
          <w:sz w:val="28"/>
          <w:szCs w:val="28"/>
        </w:rPr>
        <w:t xml:space="preserve"> tác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ng báo cáo, đ</w:t>
      </w:r>
      <w:r>
        <w:rPr>
          <w:rFonts w:eastAsiaTheme="minorHAnsi"/>
          <w:bCs/>
          <w:iCs/>
          <w:sz w:val="28"/>
          <w:szCs w:val="28"/>
        </w:rPr>
        <w:t>ề</w:t>
      </w:r>
      <w:r>
        <w:rPr>
          <w:rFonts w:eastAsiaTheme="minorHAnsi"/>
          <w:bCs/>
          <w:iCs/>
          <w:sz w:val="28"/>
          <w:szCs w:val="28"/>
        </w:rPr>
        <w:t xml:space="preserve"> xu</w:t>
      </w:r>
      <w:r>
        <w:rPr>
          <w:rFonts w:eastAsiaTheme="minorHAnsi"/>
          <w:bCs/>
          <w:iCs/>
          <w:sz w:val="28"/>
          <w:szCs w:val="28"/>
        </w:rPr>
        <w:t>ấ</w:t>
      </w:r>
      <w:r>
        <w:rPr>
          <w:rFonts w:eastAsiaTheme="minorHAnsi"/>
          <w:bCs/>
          <w:iCs/>
          <w:sz w:val="28"/>
          <w:szCs w:val="28"/>
        </w:rPr>
        <w:t>t phương án x</w:t>
      </w:r>
      <w:r>
        <w:rPr>
          <w:rFonts w:eastAsiaTheme="minorHAnsi"/>
          <w:bCs/>
          <w:iCs/>
          <w:sz w:val="28"/>
          <w:szCs w:val="28"/>
        </w:rPr>
        <w:t>ử</w:t>
      </w:r>
      <w:r>
        <w:rPr>
          <w:rFonts w:eastAsiaTheme="minorHAnsi"/>
          <w:bCs/>
          <w:iCs/>
          <w:sz w:val="28"/>
          <w:szCs w:val="28"/>
        </w:rPr>
        <w:t xml:space="preserve"> lý c</w:t>
      </w:r>
      <w:r>
        <w:rPr>
          <w:rFonts w:eastAsiaTheme="minorHAnsi"/>
          <w:bCs/>
          <w:iCs/>
          <w:sz w:val="28"/>
          <w:szCs w:val="28"/>
        </w:rPr>
        <w:t>ụ</w:t>
      </w:r>
      <w:r>
        <w:rPr>
          <w:rFonts w:eastAsiaTheme="minorHAnsi"/>
          <w:bCs/>
          <w:iCs/>
          <w:sz w:val="28"/>
          <w:szCs w:val="28"/>
        </w:rPr>
        <w:t xml:space="preserve"> th</w:t>
      </w:r>
      <w:r>
        <w:rPr>
          <w:rFonts w:eastAsiaTheme="minorHAnsi"/>
          <w:bCs/>
          <w:iCs/>
          <w:sz w:val="28"/>
          <w:szCs w:val="28"/>
        </w:rPr>
        <w:t>ể</w:t>
      </w:r>
      <w:r>
        <w:rPr>
          <w:rFonts w:eastAsiaTheme="minorHAnsi"/>
          <w:bCs/>
          <w:iCs/>
          <w:sz w:val="28"/>
          <w:szCs w:val="28"/>
        </w:rPr>
        <w:t>, trình U</w:t>
      </w:r>
      <w:r>
        <w:rPr>
          <w:rFonts w:eastAsiaTheme="minorHAnsi"/>
          <w:bCs/>
          <w:iCs/>
          <w:sz w:val="28"/>
          <w:szCs w:val="28"/>
        </w:rPr>
        <w:t>ỷ</w:t>
      </w:r>
      <w:r>
        <w:rPr>
          <w:rFonts w:eastAsiaTheme="minorHAnsi"/>
          <w:bCs/>
          <w:iCs/>
          <w:sz w:val="28"/>
          <w:szCs w:val="28"/>
        </w:rPr>
        <w:t xml:space="preserve"> ban nhân dân t</w:t>
      </w:r>
      <w:r>
        <w:rPr>
          <w:rFonts w:eastAsiaTheme="minorHAnsi"/>
          <w:bCs/>
          <w:iCs/>
          <w:sz w:val="28"/>
          <w:szCs w:val="28"/>
        </w:rPr>
        <w:t>ỉ</w:t>
      </w:r>
      <w:r>
        <w:rPr>
          <w:rFonts w:eastAsiaTheme="minorHAnsi"/>
          <w:bCs/>
          <w:iCs/>
          <w:sz w:val="28"/>
          <w:szCs w:val="28"/>
        </w:rPr>
        <w:t>nh xem xét quy</w:t>
      </w:r>
      <w:r>
        <w:rPr>
          <w:rFonts w:eastAsiaTheme="minorHAnsi"/>
          <w:bCs/>
          <w:iCs/>
          <w:sz w:val="28"/>
          <w:szCs w:val="28"/>
        </w:rPr>
        <w:t>ế</w:t>
      </w:r>
      <w:r>
        <w:rPr>
          <w:rFonts w:eastAsiaTheme="minorHAnsi"/>
          <w:bCs/>
          <w:iCs/>
          <w:sz w:val="28"/>
          <w:szCs w:val="28"/>
        </w:rPr>
        <w:t>t đ</w:t>
      </w:r>
      <w:r>
        <w:rPr>
          <w:rFonts w:eastAsiaTheme="minorHAnsi"/>
          <w:bCs/>
          <w:iCs/>
          <w:sz w:val="28"/>
          <w:szCs w:val="28"/>
        </w:rPr>
        <w:t>ị</w:t>
      </w:r>
      <w:r>
        <w:rPr>
          <w:rFonts w:eastAsiaTheme="minorHAnsi"/>
          <w:bCs/>
          <w:iCs/>
          <w:sz w:val="28"/>
          <w:szCs w:val="28"/>
        </w:rPr>
        <w:t>nh.</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eastAsiaTheme="minorHAnsi"/>
          <w:bCs/>
          <w:iCs/>
          <w:sz w:val="28"/>
          <w:szCs w:val="28"/>
        </w:rPr>
      </w:pPr>
      <w:r>
        <w:rPr>
          <w:rFonts w:eastAsiaTheme="minorHAnsi"/>
          <w:bCs/>
          <w:iCs/>
          <w:sz w:val="28"/>
          <w:szCs w:val="28"/>
        </w:rPr>
        <w:t>3. Các phương án đang l</w:t>
      </w:r>
      <w:r>
        <w:rPr>
          <w:rFonts w:eastAsiaTheme="minorHAnsi"/>
          <w:bCs/>
          <w:iCs/>
          <w:sz w:val="28"/>
          <w:szCs w:val="28"/>
        </w:rPr>
        <w:t>ậ</w:t>
      </w:r>
      <w:r>
        <w:rPr>
          <w:rFonts w:eastAsiaTheme="minorHAnsi"/>
          <w:bCs/>
          <w:iCs/>
          <w:sz w:val="28"/>
          <w:szCs w:val="28"/>
        </w:rPr>
        <w:t>p, các phương án đã đư</w:t>
      </w:r>
      <w:r>
        <w:rPr>
          <w:rFonts w:eastAsiaTheme="minorHAnsi"/>
          <w:bCs/>
          <w:iCs/>
          <w:sz w:val="28"/>
          <w:szCs w:val="28"/>
        </w:rPr>
        <w:t>ợ</w:t>
      </w:r>
      <w:r>
        <w:rPr>
          <w:rFonts w:eastAsiaTheme="minorHAnsi"/>
          <w:bCs/>
          <w:iCs/>
          <w:sz w:val="28"/>
          <w:szCs w:val="28"/>
        </w:rPr>
        <w:t>c l</w:t>
      </w:r>
      <w:r>
        <w:rPr>
          <w:rFonts w:eastAsiaTheme="minorHAnsi"/>
          <w:bCs/>
          <w:iCs/>
          <w:sz w:val="28"/>
          <w:szCs w:val="28"/>
        </w:rPr>
        <w:t>ậ</w:t>
      </w:r>
      <w:r>
        <w:rPr>
          <w:rFonts w:eastAsiaTheme="minorHAnsi"/>
          <w:bCs/>
          <w:iCs/>
          <w:sz w:val="28"/>
          <w:szCs w:val="28"/>
        </w:rPr>
        <w:t>p và đang trong quá trình th</w:t>
      </w:r>
      <w:r>
        <w:rPr>
          <w:rFonts w:eastAsiaTheme="minorHAnsi"/>
          <w:bCs/>
          <w:iCs/>
          <w:sz w:val="28"/>
          <w:szCs w:val="28"/>
        </w:rPr>
        <w:t>ẩ</w:t>
      </w:r>
      <w:r>
        <w:rPr>
          <w:rFonts w:eastAsiaTheme="minorHAnsi"/>
          <w:bCs/>
          <w:iCs/>
          <w:sz w:val="28"/>
          <w:szCs w:val="28"/>
        </w:rPr>
        <w:t>m đ</w:t>
      </w:r>
      <w:r>
        <w:rPr>
          <w:rFonts w:eastAsiaTheme="minorHAnsi"/>
          <w:bCs/>
          <w:iCs/>
          <w:sz w:val="28"/>
          <w:szCs w:val="28"/>
        </w:rPr>
        <w:t>ị</w:t>
      </w:r>
      <w:r>
        <w:rPr>
          <w:rFonts w:eastAsiaTheme="minorHAnsi"/>
          <w:bCs/>
          <w:iCs/>
          <w:sz w:val="28"/>
          <w:szCs w:val="28"/>
        </w:rPr>
        <w:t>nh, chưa đư</w:t>
      </w:r>
      <w:r>
        <w:rPr>
          <w:rFonts w:eastAsiaTheme="minorHAnsi"/>
          <w:bCs/>
          <w:iCs/>
          <w:sz w:val="28"/>
          <w:szCs w:val="28"/>
        </w:rPr>
        <w:t>ợ</w:t>
      </w:r>
      <w:r>
        <w:rPr>
          <w:rFonts w:eastAsiaTheme="minorHAnsi"/>
          <w:bCs/>
          <w:iCs/>
          <w:sz w:val="28"/>
          <w:szCs w:val="28"/>
        </w:rPr>
        <w:t>c c</w:t>
      </w:r>
      <w:r>
        <w:rPr>
          <w:rFonts w:eastAsiaTheme="minorHAnsi"/>
          <w:bCs/>
          <w:iCs/>
          <w:sz w:val="28"/>
          <w:szCs w:val="28"/>
        </w:rPr>
        <w:t>ấ</w:t>
      </w:r>
      <w:r>
        <w:rPr>
          <w:rFonts w:eastAsiaTheme="minorHAnsi"/>
          <w:bCs/>
          <w:iCs/>
          <w:sz w:val="28"/>
          <w:szCs w:val="28"/>
        </w:rPr>
        <w:t>p có th</w:t>
      </w:r>
      <w:r>
        <w:rPr>
          <w:rFonts w:eastAsiaTheme="minorHAnsi"/>
          <w:bCs/>
          <w:iCs/>
          <w:sz w:val="28"/>
          <w:szCs w:val="28"/>
        </w:rPr>
        <w:t>ẩ</w:t>
      </w:r>
      <w:r>
        <w:rPr>
          <w:rFonts w:eastAsiaTheme="minorHAnsi"/>
          <w:bCs/>
          <w:iCs/>
          <w:sz w:val="28"/>
          <w:szCs w:val="28"/>
        </w:rPr>
        <w:t>m quy</w:t>
      </w:r>
      <w:r>
        <w:rPr>
          <w:rFonts w:eastAsiaTheme="minorHAnsi"/>
          <w:bCs/>
          <w:iCs/>
          <w:sz w:val="28"/>
          <w:szCs w:val="28"/>
        </w:rPr>
        <w:t>ề</w:t>
      </w:r>
      <w:r>
        <w:rPr>
          <w:rFonts w:eastAsiaTheme="minorHAnsi"/>
          <w:bCs/>
          <w:iCs/>
          <w:sz w:val="28"/>
          <w:szCs w:val="28"/>
        </w:rPr>
        <w:t>n phê duy</w:t>
      </w:r>
      <w:r>
        <w:rPr>
          <w:rFonts w:eastAsiaTheme="minorHAnsi"/>
          <w:bCs/>
          <w:iCs/>
          <w:sz w:val="28"/>
          <w:szCs w:val="28"/>
        </w:rPr>
        <w:t>ệ</w:t>
      </w:r>
      <w:r>
        <w:rPr>
          <w:rFonts w:eastAsiaTheme="minorHAnsi"/>
          <w:bCs/>
          <w:iCs/>
          <w:sz w:val="28"/>
          <w:szCs w:val="28"/>
        </w:rPr>
        <w:t>t thì H</w:t>
      </w:r>
      <w:r>
        <w:rPr>
          <w:rFonts w:eastAsiaTheme="minorHAnsi"/>
          <w:bCs/>
          <w:iCs/>
          <w:sz w:val="28"/>
          <w:szCs w:val="28"/>
        </w:rPr>
        <w:t>ộ</w:t>
      </w:r>
      <w:r>
        <w:rPr>
          <w:rFonts w:eastAsiaTheme="minorHAnsi"/>
          <w:bCs/>
          <w:iCs/>
          <w:sz w:val="28"/>
          <w:szCs w:val="28"/>
        </w:rPr>
        <w:t>i đ</w:t>
      </w:r>
      <w:r>
        <w:rPr>
          <w:rFonts w:eastAsiaTheme="minorHAnsi"/>
          <w:bCs/>
          <w:iCs/>
          <w:sz w:val="28"/>
          <w:szCs w:val="28"/>
        </w:rPr>
        <w:t>ồ</w:t>
      </w:r>
      <w:r>
        <w:rPr>
          <w:rFonts w:eastAsiaTheme="minorHAnsi"/>
          <w:bCs/>
          <w:iCs/>
          <w:sz w:val="28"/>
          <w:szCs w:val="28"/>
        </w:rPr>
        <w:t>ng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ng, h</w:t>
      </w:r>
      <w:r>
        <w:rPr>
          <w:rFonts w:eastAsiaTheme="minorHAnsi"/>
          <w:bCs/>
          <w:iCs/>
          <w:sz w:val="28"/>
          <w:szCs w:val="28"/>
        </w:rPr>
        <w:t>ỗ</w:t>
      </w:r>
      <w:r>
        <w:rPr>
          <w:rFonts w:eastAsiaTheme="minorHAnsi"/>
          <w:bCs/>
          <w:iCs/>
          <w:sz w:val="28"/>
          <w:szCs w:val="28"/>
        </w:rPr>
        <w:t xml:space="preserve"> tr</w:t>
      </w:r>
      <w:r>
        <w:rPr>
          <w:rFonts w:eastAsiaTheme="minorHAnsi"/>
          <w:bCs/>
          <w:iCs/>
          <w:sz w:val="28"/>
          <w:szCs w:val="28"/>
        </w:rPr>
        <w:t>ợ</w:t>
      </w:r>
      <w:r>
        <w:rPr>
          <w:rFonts w:eastAsiaTheme="minorHAnsi"/>
          <w:bCs/>
          <w:iCs/>
          <w:sz w:val="28"/>
          <w:szCs w:val="28"/>
        </w:rPr>
        <w:t xml:space="preserve"> và tái đ</w:t>
      </w:r>
      <w:r>
        <w:rPr>
          <w:rFonts w:eastAsiaTheme="minorHAnsi"/>
          <w:bCs/>
          <w:iCs/>
          <w:sz w:val="28"/>
          <w:szCs w:val="28"/>
        </w:rPr>
        <w:t>ị</w:t>
      </w:r>
      <w:r>
        <w:rPr>
          <w:rFonts w:eastAsiaTheme="minorHAnsi"/>
          <w:bCs/>
          <w:iCs/>
          <w:sz w:val="28"/>
          <w:szCs w:val="28"/>
        </w:rPr>
        <w:t>nh cư c</w:t>
      </w:r>
      <w:r>
        <w:rPr>
          <w:rFonts w:eastAsiaTheme="minorHAnsi"/>
          <w:bCs/>
          <w:iCs/>
          <w:sz w:val="28"/>
          <w:szCs w:val="28"/>
        </w:rPr>
        <w:t>ấ</w:t>
      </w:r>
      <w:r>
        <w:rPr>
          <w:rFonts w:eastAsiaTheme="minorHAnsi"/>
          <w:bCs/>
          <w:iCs/>
          <w:sz w:val="28"/>
          <w:szCs w:val="28"/>
        </w:rPr>
        <w:t>p cơ s</w:t>
      </w:r>
      <w:r>
        <w:rPr>
          <w:rFonts w:eastAsiaTheme="minorHAnsi"/>
          <w:bCs/>
          <w:iCs/>
          <w:sz w:val="28"/>
          <w:szCs w:val="28"/>
        </w:rPr>
        <w:t>ở</w:t>
      </w:r>
      <w:r>
        <w:rPr>
          <w:rFonts w:eastAsiaTheme="minorHAnsi"/>
          <w:bCs/>
          <w:iCs/>
          <w:sz w:val="28"/>
          <w:szCs w:val="28"/>
        </w:rPr>
        <w:t xml:space="preserve"> đ</w:t>
      </w:r>
      <w:r>
        <w:rPr>
          <w:rFonts w:eastAsiaTheme="minorHAnsi"/>
          <w:bCs/>
          <w:iCs/>
          <w:sz w:val="28"/>
          <w:szCs w:val="28"/>
        </w:rPr>
        <w:t>ị</w:t>
      </w:r>
      <w:r>
        <w:rPr>
          <w:rFonts w:eastAsiaTheme="minorHAnsi"/>
          <w:bCs/>
          <w:iCs/>
          <w:sz w:val="28"/>
          <w:szCs w:val="28"/>
        </w:rPr>
        <w:t>a phương ho</w:t>
      </w:r>
      <w:r>
        <w:rPr>
          <w:rFonts w:eastAsiaTheme="minorHAnsi"/>
          <w:bCs/>
          <w:iCs/>
          <w:sz w:val="28"/>
          <w:szCs w:val="28"/>
        </w:rPr>
        <w:t>ặ</w:t>
      </w:r>
      <w:r>
        <w:rPr>
          <w:rFonts w:eastAsiaTheme="minorHAnsi"/>
          <w:bCs/>
          <w:iCs/>
          <w:sz w:val="28"/>
          <w:szCs w:val="28"/>
        </w:rPr>
        <w:t>c Trung tâm Phát tri</w:t>
      </w:r>
      <w:r>
        <w:rPr>
          <w:rFonts w:eastAsiaTheme="minorHAnsi"/>
          <w:bCs/>
          <w:iCs/>
          <w:sz w:val="28"/>
          <w:szCs w:val="28"/>
        </w:rPr>
        <w:t>ể</w:t>
      </w:r>
      <w:r>
        <w:rPr>
          <w:rFonts w:eastAsiaTheme="minorHAnsi"/>
          <w:bCs/>
          <w:iCs/>
          <w:sz w:val="28"/>
          <w:szCs w:val="28"/>
        </w:rPr>
        <w:t>n qu</w:t>
      </w:r>
      <w:r>
        <w:rPr>
          <w:rFonts w:eastAsiaTheme="minorHAnsi"/>
          <w:bCs/>
          <w:iCs/>
          <w:sz w:val="28"/>
          <w:szCs w:val="28"/>
        </w:rPr>
        <w:t>ỹ</w:t>
      </w:r>
      <w:r>
        <w:rPr>
          <w:rFonts w:eastAsiaTheme="minorHAnsi"/>
          <w:bCs/>
          <w:iCs/>
          <w:sz w:val="28"/>
          <w:szCs w:val="28"/>
        </w:rPr>
        <w:t xml:space="preserve"> đ</w:t>
      </w:r>
      <w:r>
        <w:rPr>
          <w:rFonts w:eastAsiaTheme="minorHAnsi"/>
          <w:bCs/>
          <w:iCs/>
          <w:sz w:val="28"/>
          <w:szCs w:val="28"/>
        </w:rPr>
        <w:t>ấ</w:t>
      </w:r>
      <w:r>
        <w:rPr>
          <w:rFonts w:eastAsiaTheme="minorHAnsi"/>
          <w:bCs/>
          <w:iCs/>
          <w:sz w:val="28"/>
          <w:szCs w:val="28"/>
        </w:rPr>
        <w:t>t ho</w:t>
      </w:r>
      <w:r>
        <w:rPr>
          <w:rFonts w:eastAsiaTheme="minorHAnsi"/>
          <w:bCs/>
          <w:iCs/>
          <w:sz w:val="28"/>
          <w:szCs w:val="28"/>
        </w:rPr>
        <w:t>ặ</w:t>
      </w:r>
      <w:r>
        <w:rPr>
          <w:rFonts w:eastAsiaTheme="minorHAnsi"/>
          <w:bCs/>
          <w:iCs/>
          <w:sz w:val="28"/>
          <w:szCs w:val="28"/>
        </w:rPr>
        <w:t>c t</w:t>
      </w:r>
      <w:r>
        <w:rPr>
          <w:rFonts w:eastAsiaTheme="minorHAnsi"/>
          <w:bCs/>
          <w:iCs/>
          <w:sz w:val="28"/>
          <w:szCs w:val="28"/>
        </w:rPr>
        <w:t>ổ</w:t>
      </w:r>
      <w:r>
        <w:rPr>
          <w:rFonts w:eastAsiaTheme="minorHAnsi"/>
          <w:bCs/>
          <w:iCs/>
          <w:sz w:val="28"/>
          <w:szCs w:val="28"/>
        </w:rPr>
        <w:t xml:space="preserve"> ch</w:t>
      </w:r>
      <w:r>
        <w:rPr>
          <w:rFonts w:eastAsiaTheme="minorHAnsi"/>
          <w:bCs/>
          <w:iCs/>
          <w:sz w:val="28"/>
          <w:szCs w:val="28"/>
        </w:rPr>
        <w:t>ứ</w:t>
      </w:r>
      <w:r>
        <w:rPr>
          <w:rFonts w:eastAsiaTheme="minorHAnsi"/>
          <w:bCs/>
          <w:iCs/>
          <w:sz w:val="28"/>
          <w:szCs w:val="28"/>
        </w:rPr>
        <w:t>c đư</w:t>
      </w:r>
      <w:r>
        <w:rPr>
          <w:rFonts w:eastAsiaTheme="minorHAnsi"/>
          <w:bCs/>
          <w:iCs/>
          <w:sz w:val="28"/>
          <w:szCs w:val="28"/>
        </w:rPr>
        <w:t>ợ</w:t>
      </w:r>
      <w:r>
        <w:rPr>
          <w:rFonts w:eastAsiaTheme="minorHAnsi"/>
          <w:bCs/>
          <w:iCs/>
          <w:sz w:val="28"/>
          <w:szCs w:val="28"/>
        </w:rPr>
        <w:t>c giao nhi</w:t>
      </w:r>
      <w:r>
        <w:rPr>
          <w:rFonts w:eastAsiaTheme="minorHAnsi"/>
          <w:bCs/>
          <w:iCs/>
          <w:sz w:val="28"/>
          <w:szCs w:val="28"/>
        </w:rPr>
        <w:t>ệ</w:t>
      </w:r>
      <w:r>
        <w:rPr>
          <w:rFonts w:eastAsiaTheme="minorHAnsi"/>
          <w:bCs/>
          <w:iCs/>
          <w:sz w:val="28"/>
          <w:szCs w:val="28"/>
        </w:rPr>
        <w:t>m v</w:t>
      </w:r>
      <w:r>
        <w:rPr>
          <w:rFonts w:eastAsiaTheme="minorHAnsi"/>
          <w:bCs/>
          <w:iCs/>
          <w:sz w:val="28"/>
          <w:szCs w:val="28"/>
        </w:rPr>
        <w:t>ụ</w:t>
      </w:r>
      <w:r>
        <w:rPr>
          <w:rFonts w:eastAsiaTheme="minorHAnsi"/>
          <w:bCs/>
          <w:iCs/>
          <w:sz w:val="28"/>
          <w:szCs w:val="28"/>
        </w:rPr>
        <w:t xml:space="preserve"> th</w:t>
      </w:r>
      <w:r>
        <w:rPr>
          <w:rFonts w:eastAsiaTheme="minorHAnsi"/>
          <w:bCs/>
          <w:iCs/>
          <w:sz w:val="28"/>
          <w:szCs w:val="28"/>
        </w:rPr>
        <w:t>ự</w:t>
      </w:r>
      <w:r>
        <w:rPr>
          <w:rFonts w:eastAsiaTheme="minorHAnsi"/>
          <w:bCs/>
          <w:iCs/>
          <w:sz w:val="28"/>
          <w:szCs w:val="28"/>
        </w:rPr>
        <w:t>c hi</w:t>
      </w:r>
      <w:r>
        <w:rPr>
          <w:rFonts w:eastAsiaTheme="minorHAnsi"/>
          <w:bCs/>
          <w:iCs/>
          <w:sz w:val="28"/>
          <w:szCs w:val="28"/>
        </w:rPr>
        <w:t>ệ</w:t>
      </w:r>
      <w:r>
        <w:rPr>
          <w:rFonts w:eastAsiaTheme="minorHAnsi"/>
          <w:bCs/>
          <w:iCs/>
          <w:sz w:val="28"/>
          <w:szCs w:val="28"/>
        </w:rPr>
        <w:t>n công tác b</w:t>
      </w:r>
      <w:r>
        <w:rPr>
          <w:rFonts w:eastAsiaTheme="minorHAnsi"/>
          <w:bCs/>
          <w:iCs/>
          <w:sz w:val="28"/>
          <w:szCs w:val="28"/>
        </w:rPr>
        <w:t>ồ</w:t>
      </w:r>
      <w:r>
        <w:rPr>
          <w:rFonts w:eastAsiaTheme="minorHAnsi"/>
          <w:bCs/>
          <w:iCs/>
          <w:sz w:val="28"/>
          <w:szCs w:val="28"/>
        </w:rPr>
        <w:t>i thư</w:t>
      </w:r>
      <w:r>
        <w:rPr>
          <w:rFonts w:eastAsiaTheme="minorHAnsi"/>
          <w:bCs/>
          <w:iCs/>
          <w:sz w:val="28"/>
          <w:szCs w:val="28"/>
        </w:rPr>
        <w:t>ờ</w:t>
      </w:r>
      <w:r>
        <w:rPr>
          <w:rFonts w:eastAsiaTheme="minorHAnsi"/>
          <w:bCs/>
          <w:iCs/>
          <w:sz w:val="28"/>
          <w:szCs w:val="28"/>
        </w:rPr>
        <w:t>ng rà soát, đi</w:t>
      </w:r>
      <w:r>
        <w:rPr>
          <w:rFonts w:eastAsiaTheme="minorHAnsi"/>
          <w:bCs/>
          <w:iCs/>
          <w:sz w:val="28"/>
          <w:szCs w:val="28"/>
        </w:rPr>
        <w:t>ề</w:t>
      </w:r>
      <w:r>
        <w:rPr>
          <w:rFonts w:eastAsiaTheme="minorHAnsi"/>
          <w:bCs/>
          <w:iCs/>
          <w:sz w:val="28"/>
          <w:szCs w:val="28"/>
        </w:rPr>
        <w:t>u ch</w:t>
      </w:r>
      <w:r>
        <w:rPr>
          <w:rFonts w:eastAsiaTheme="minorHAnsi"/>
          <w:bCs/>
          <w:iCs/>
          <w:sz w:val="28"/>
          <w:szCs w:val="28"/>
        </w:rPr>
        <w:t>ỉ</w:t>
      </w:r>
      <w:r>
        <w:rPr>
          <w:rFonts w:eastAsiaTheme="minorHAnsi"/>
          <w:bCs/>
          <w:iCs/>
          <w:sz w:val="28"/>
          <w:szCs w:val="28"/>
        </w:rPr>
        <w:t>nh l</w:t>
      </w:r>
      <w:r>
        <w:rPr>
          <w:rFonts w:eastAsiaTheme="minorHAnsi"/>
          <w:bCs/>
          <w:iCs/>
          <w:sz w:val="28"/>
          <w:szCs w:val="28"/>
        </w:rPr>
        <w:t>ạ</w:t>
      </w:r>
      <w:r>
        <w:rPr>
          <w:rFonts w:eastAsiaTheme="minorHAnsi"/>
          <w:bCs/>
          <w:iCs/>
          <w:sz w:val="28"/>
          <w:szCs w:val="28"/>
        </w:rPr>
        <w:t>i giá theo Quy</w:t>
      </w:r>
      <w:r>
        <w:rPr>
          <w:rFonts w:eastAsiaTheme="minorHAnsi"/>
          <w:bCs/>
          <w:iCs/>
          <w:sz w:val="28"/>
          <w:szCs w:val="28"/>
        </w:rPr>
        <w:t>ế</w:t>
      </w:r>
      <w:r>
        <w:rPr>
          <w:rFonts w:eastAsiaTheme="minorHAnsi"/>
          <w:bCs/>
          <w:iCs/>
          <w:sz w:val="28"/>
          <w:szCs w:val="28"/>
        </w:rPr>
        <w:t>t đ</w:t>
      </w:r>
      <w:r>
        <w:rPr>
          <w:rFonts w:eastAsiaTheme="minorHAnsi"/>
          <w:bCs/>
          <w:iCs/>
          <w:sz w:val="28"/>
          <w:szCs w:val="28"/>
        </w:rPr>
        <w:t>ị</w:t>
      </w:r>
      <w:r>
        <w:rPr>
          <w:rFonts w:eastAsiaTheme="minorHAnsi"/>
          <w:bCs/>
          <w:iCs/>
          <w:sz w:val="28"/>
          <w:szCs w:val="28"/>
        </w:rPr>
        <w:t>nh này</w:t>
      </w:r>
      <w:proofErr w:type="gramStart"/>
      <w:r>
        <w:rPr>
          <w:rFonts w:eastAsiaTheme="minorHAnsi"/>
          <w:bCs/>
          <w:iCs/>
          <w:sz w:val="28"/>
          <w:szCs w:val="28"/>
        </w:rPr>
        <w:t>./</w:t>
      </w:r>
      <w:proofErr w:type="gramEnd"/>
      <w:r>
        <w:rPr>
          <w:rFonts w:eastAsiaTheme="minorHAnsi"/>
          <w:bCs/>
          <w:iCs/>
          <w:sz w:val="28"/>
          <w:szCs w:val="28"/>
        </w:rPr>
        <w:t>.</w:t>
      </w: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eastAsiaTheme="minorHAnsi"/>
          <w:bCs/>
          <w:iCs/>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672C36">
      <w:pPr>
        <w:pBdr>
          <w:top w:val="none" w:sz="0" w:space="0" w:color="000000"/>
          <w:left w:val="none" w:sz="0" w:space="0" w:color="000000"/>
          <w:bottom w:val="none" w:sz="0" w:space="0" w:color="000000"/>
          <w:right w:val="none" w:sz="0" w:space="0" w:color="000000"/>
          <w:between w:val="none" w:sz="0" w:space="0" w:color="000000"/>
        </w:pBdr>
        <w:spacing w:after="120"/>
        <w:ind w:firstLine="567"/>
        <w:jc w:val="both"/>
        <w:rPr>
          <w:rFonts w:ascii="TimesNewRomanPSMT" w:hAnsi="TimesNewRomanPSMT"/>
          <w:sz w:val="28"/>
          <w:szCs w:val="28"/>
        </w:rPr>
      </w:pP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sz w:val="28"/>
          <w:szCs w:val="28"/>
        </w:rPr>
      </w:pPr>
      <w:bookmarkStart w:id="10" w:name="_Hlk197518213"/>
      <w:r>
        <w:rPr>
          <w:b/>
          <w:sz w:val="28"/>
          <w:szCs w:val="28"/>
        </w:rPr>
        <w:t>PHỤ LỤC I</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i/>
          <w:iCs/>
          <w:sz w:val="28"/>
          <w:szCs w:val="28"/>
        </w:rPr>
      </w:pPr>
      <w:bookmarkStart w:id="11" w:name="_Hlk197519674"/>
      <w:r>
        <w:rPr>
          <w:b/>
          <w:sz w:val="28"/>
          <w:szCs w:val="28"/>
        </w:rPr>
        <w:lastRenderedPageBreak/>
        <w:t>ĐƠN GIÁ</w:t>
      </w:r>
      <w:r>
        <w:rPr>
          <w:b/>
          <w:sz w:val="28"/>
          <w:szCs w:val="28"/>
        </w:rPr>
        <w:t xml:space="preserve"> BỒI THƯỜNG THIỆT HẠI THỰC TẾ VỀ NHÀ, NHÀ Ở, CÔNG TRÌNH XÂY DỰNG GẮN LIỀN VỚI ĐẤT KHI NHÀ NƯỚC THU HỒI ĐẤT TRÊN ĐỊA BÀN TỈNH LONG AN</w:t>
      </w:r>
      <w:bookmarkEnd w:id="11"/>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i/>
          <w:iCs/>
          <w:sz w:val="28"/>
          <w:szCs w:val="28"/>
          <w:lang w:val="vi-VN"/>
        </w:rPr>
        <w:t>(</w:t>
      </w:r>
      <w:r>
        <w:rPr>
          <w:i/>
          <w:iCs/>
          <w:sz w:val="28"/>
          <w:szCs w:val="28"/>
        </w:rPr>
        <w:t xml:space="preserve">Ban hành </w:t>
      </w:r>
      <w:r>
        <w:rPr>
          <w:i/>
          <w:iCs/>
          <w:sz w:val="28"/>
          <w:szCs w:val="28"/>
          <w:lang w:val="vi-VN"/>
        </w:rPr>
        <w:t xml:space="preserve">kèm theo Quyết định số </w:t>
      </w:r>
      <w:r>
        <w:rPr>
          <w:i/>
          <w:iCs/>
          <w:sz w:val="28"/>
          <w:szCs w:val="28"/>
        </w:rPr>
        <w:t xml:space="preserve"> 56  </w:t>
      </w:r>
      <w:r>
        <w:rPr>
          <w:i/>
          <w:iCs/>
          <w:sz w:val="28"/>
          <w:szCs w:val="28"/>
          <w:lang w:val="vi-VN"/>
        </w:rPr>
        <w:t>/20</w:t>
      </w:r>
      <w:r>
        <w:rPr>
          <w:i/>
          <w:iCs/>
          <w:sz w:val="28"/>
          <w:szCs w:val="28"/>
        </w:rPr>
        <w:t>25</w:t>
      </w:r>
      <w:r>
        <w:rPr>
          <w:i/>
          <w:iCs/>
          <w:sz w:val="28"/>
          <w:szCs w:val="28"/>
          <w:lang w:val="vi-VN"/>
        </w:rPr>
        <w:t>/QĐ-UBND ngày</w:t>
      </w:r>
      <w:r>
        <w:rPr>
          <w:i/>
          <w:iCs/>
          <w:sz w:val="28"/>
          <w:szCs w:val="28"/>
        </w:rPr>
        <w:t xml:space="preserve">   12 </w:t>
      </w:r>
      <w:r>
        <w:rPr>
          <w:i/>
          <w:iCs/>
          <w:sz w:val="28"/>
          <w:szCs w:val="28"/>
          <w:lang w:val="vi-VN"/>
        </w:rPr>
        <w:t xml:space="preserve"> tháng </w:t>
      </w:r>
      <w:r>
        <w:rPr>
          <w:i/>
          <w:iCs/>
          <w:sz w:val="28"/>
          <w:szCs w:val="28"/>
        </w:rPr>
        <w:t xml:space="preserve">  6</w:t>
      </w:r>
      <w:r>
        <w:rPr>
          <w:i/>
          <w:iCs/>
          <w:sz w:val="28"/>
          <w:szCs w:val="28"/>
          <w:lang w:val="vi-VN"/>
        </w:rPr>
        <w:t xml:space="preserve"> năm 20</w:t>
      </w:r>
      <w:r>
        <w:rPr>
          <w:i/>
          <w:iCs/>
          <w:sz w:val="28"/>
          <w:szCs w:val="28"/>
        </w:rPr>
        <w:t xml:space="preserve">25 </w:t>
      </w:r>
      <w:r>
        <w:rPr>
          <w:i/>
          <w:iCs/>
          <w:sz w:val="28"/>
          <w:szCs w:val="28"/>
          <w:lang w:val="vi-VN"/>
        </w:rPr>
        <w:t xml:space="preserve">của UBND tỉnh </w:t>
      </w:r>
      <w:r>
        <w:rPr>
          <w:i/>
          <w:iCs/>
          <w:sz w:val="28"/>
          <w:szCs w:val="28"/>
        </w:rPr>
        <w:t>Long An</w:t>
      </w:r>
      <w:r>
        <w:rPr>
          <w:i/>
          <w:iCs/>
          <w:sz w:val="28"/>
          <w:szCs w:val="28"/>
          <w:lang w:val="vi-VN"/>
        </w:rPr>
        <w:t>)</w:t>
      </w:r>
    </w:p>
    <w:p w:rsidR="00672C36" w:rsidRDefault="009C75BF">
      <w:pPr>
        <w:keepNext/>
        <w:keepLines/>
        <w:numPr>
          <w:ilvl w:val="0"/>
          <w:numId w:val="28"/>
        </w:numPr>
        <w:pBdr>
          <w:top w:val="none" w:sz="0" w:space="0" w:color="000000"/>
          <w:left w:val="none" w:sz="0" w:space="0" w:color="000000"/>
          <w:bottom w:val="none" w:sz="0" w:space="0" w:color="000000"/>
          <w:right w:val="none" w:sz="0" w:space="0" w:color="000000"/>
          <w:between w:val="none" w:sz="0" w:space="0" w:color="000000"/>
        </w:pBdr>
        <w:spacing w:before="60" w:after="60" w:line="276" w:lineRule="auto"/>
        <w:ind w:left="0" w:firstLine="720"/>
        <w:jc w:val="both"/>
        <w:outlineLvl w:val="0"/>
        <w:rPr>
          <w:b/>
          <w:sz w:val="28"/>
          <w:szCs w:val="28"/>
        </w:rPr>
      </w:pPr>
      <w:bookmarkStart w:id="12" w:name="_Toc191817608"/>
      <w:r>
        <w:rPr>
          <w:b/>
          <w:sz w:val="28"/>
          <w:szCs w:val="28"/>
        </w:rPr>
        <w:t>NHÀ KIÊN CỐ</w:t>
      </w:r>
      <w:bookmarkEnd w:id="12"/>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843"/>
        <w:gridCol w:w="5833"/>
        <w:gridCol w:w="1281"/>
        <w:gridCol w:w="1418"/>
      </w:tblGrid>
      <w:tr w:rsidR="00672C36">
        <w:trPr>
          <w:trHeight w:val="652"/>
          <w:tblHeader/>
        </w:trPr>
        <w:tc>
          <w:tcPr>
            <w:tcW w:w="450"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STT</w:t>
            </w:r>
          </w:p>
        </w:tc>
        <w:tc>
          <w:tcPr>
            <w:tcW w:w="3111"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KẾ</w:t>
            </w:r>
            <w:r>
              <w:rPr>
                <w:b/>
                <w:bCs/>
                <w:sz w:val="28"/>
                <w:szCs w:val="28"/>
              </w:rPr>
              <w:t>T CẤU NHÀ</w:t>
            </w:r>
          </w:p>
        </w:tc>
        <w:tc>
          <w:tcPr>
            <w:tcW w:w="683"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ĐVT</w:t>
            </w:r>
          </w:p>
        </w:tc>
        <w:tc>
          <w:tcPr>
            <w:tcW w:w="756"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Đơn giá bồi thường</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(đồng)</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b/>
                <w:bCs/>
                <w:sz w:val="28"/>
                <w:szCs w:val="28"/>
              </w:rPr>
              <w:t>Nhà ở 1 tầng</w:t>
            </w:r>
            <w:r>
              <w:rPr>
                <w:sz w:val="28"/>
                <w:szCs w:val="28"/>
              </w:rPr>
              <w:t> </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b/>
                <w:bCs/>
                <w:sz w:val="28"/>
                <w:szCs w:val="28"/>
              </w:rPr>
              <w:t>Nhà liên kế</w:t>
            </w:r>
            <w:r>
              <w:rPr>
                <w:sz w:val="28"/>
                <w:szCs w:val="28"/>
              </w:rPr>
              <w:t> </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i/>
                <w:iCs/>
                <w:sz w:val="28"/>
                <w:szCs w:val="28"/>
              </w:rPr>
            </w:pPr>
            <w:r>
              <w:rPr>
                <w:i/>
                <w:iCs/>
                <w:sz w:val="28"/>
                <w:szCs w:val="28"/>
              </w:rPr>
              <w:t>1.1.1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i/>
                <w:iCs/>
                <w:sz w:val="28"/>
                <w:szCs w:val="28"/>
              </w:rPr>
            </w:pPr>
            <w:r>
              <w:rPr>
                <w:i/>
                <w:iCs/>
                <w:sz w:val="28"/>
                <w:szCs w:val="28"/>
              </w:rPr>
              <w:t>- Kết cấu: đơn giản gồm móng xây gạch hoặc móng bê tông; cột xây gạch, tường bao che xây gạch hoặc vách bao che bằng tôn thiếc, tấm Fibro ximăng, nền lát gạch men, xà gồ gỗ hoặc thép </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3.802.000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3.512.000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i/>
                <w:iCs/>
                <w:sz w:val="28"/>
                <w:szCs w:val="28"/>
              </w:rPr>
            </w:pPr>
            <w:r>
              <w:rPr>
                <w:i/>
                <w:iCs/>
                <w:sz w:val="28"/>
                <w:szCs w:val="28"/>
              </w:rPr>
              <w:t> 1.1.2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kết cấu đơn giản gồm móng, cột, đà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69" w:hanging="142"/>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4.478.000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69" w:hanging="142"/>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4.168.000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69" w:hanging="142"/>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hanging="142"/>
              <w:jc w:val="center"/>
              <w:rPr>
                <w:sz w:val="28"/>
                <w:szCs w:val="28"/>
              </w:rPr>
            </w:pPr>
            <w:r>
              <w:rPr>
                <w:sz w:val="28"/>
                <w:szCs w:val="28"/>
              </w:rPr>
              <w:t>5.130.000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i/>
                <w:iCs/>
                <w:sz w:val="28"/>
                <w:szCs w:val="28"/>
              </w:rPr>
            </w:pPr>
            <w:r>
              <w:rPr>
                <w:i/>
                <w:iCs/>
                <w:sz w:val="28"/>
                <w:szCs w:val="28"/>
              </w:rPr>
              <w:t> 1.1.3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5.729.000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5.424.000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6.373.000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b/>
                <w:bCs/>
                <w:sz w:val="28"/>
                <w:szCs w:val="28"/>
              </w:rPr>
            </w:pPr>
            <w:r>
              <w:rPr>
                <w:b/>
                <w:bCs/>
                <w:sz w:val="28"/>
                <w:szCs w:val="28"/>
              </w:rPr>
              <w:t>Nhà riêng lẻ</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i/>
                <w:iCs/>
                <w:sz w:val="28"/>
                <w:szCs w:val="28"/>
              </w:rPr>
            </w:pPr>
            <w:r>
              <w:rPr>
                <w:i/>
                <w:iCs/>
                <w:sz w:val="28"/>
                <w:szCs w:val="28"/>
              </w:rPr>
              <w:t> 1.2.1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xây gạch (hoặc móng bê tông), cột gạch, tường bao che xây gạch, nền lát gạch, xà gồ gỗ hoặc thép</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3.871.000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1.2.2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tường bao che xây gạch,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lastRenderedPageBreak/>
              <w:t> </w:t>
            </w: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5.923.000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5.547.000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6.576.000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i/>
                <w:iCs/>
                <w:sz w:val="28"/>
                <w:szCs w:val="28"/>
              </w:rPr>
            </w:pPr>
            <w:r>
              <w:rPr>
                <w:i/>
                <w:iCs/>
                <w:sz w:val="28"/>
                <w:szCs w:val="28"/>
              </w:rPr>
              <w:t> 1.2.3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hanging="4"/>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7.166.000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6.789.000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7.817.000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Nhà ở 2 tầng</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Nhà liên kế</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2.1.1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5.330.000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4.956.000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6.157.000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2.1.2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6.590.000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6.224.000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7.425.000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Nhà riêng lẻ</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2.2.1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6.466.000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6.058.000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6.765.000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2.2.2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xml:space="preserve">- Kết cấu: Móng, cột, đà BTCT, vách kính cường lực+ nhôm, nền lát </w:t>
            </w:r>
            <w:r>
              <w:rPr>
                <w:i/>
                <w:iCs/>
                <w:sz w:val="28"/>
                <w:szCs w:val="28"/>
              </w:rPr>
              <w:lastRenderedPageBreak/>
              <w:t>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7.708.000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7.318.000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7.994.000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Nhà ở 3 tầng</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3.1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Nhà liên kế</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3.1.1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6.320.000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5.845.000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6.891.000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3.1.2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7.570.000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7.106.000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8.158.000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3.2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b/>
                <w:bCs/>
                <w:sz w:val="28"/>
                <w:szCs w:val="28"/>
              </w:rPr>
            </w:pPr>
            <w:r>
              <w:rPr>
                <w:b/>
                <w:bCs/>
                <w:sz w:val="28"/>
                <w:szCs w:val="28"/>
              </w:rPr>
              <w:t>Nhà riêng lẻ:</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3.2.1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6.886.000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6.649.000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6.961.000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3.2.2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8.004.000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7.710.000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8.233.000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lastRenderedPageBreak/>
              <w:t>4</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b/>
                <w:bCs/>
                <w:sz w:val="28"/>
                <w:szCs w:val="28"/>
              </w:rPr>
            </w:pPr>
            <w:r>
              <w:rPr>
                <w:b/>
                <w:bCs/>
                <w:sz w:val="28"/>
                <w:szCs w:val="28"/>
              </w:rPr>
              <w:t>Nhà ở từ 4 - 5 tầng</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4.1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b/>
                <w:bCs/>
                <w:sz w:val="28"/>
                <w:szCs w:val="28"/>
              </w:rPr>
            </w:pPr>
            <w:r>
              <w:rPr>
                <w:b/>
                <w:bCs/>
                <w:sz w:val="28"/>
                <w:szCs w:val="28"/>
              </w:rPr>
              <w:t>Nhà liên kế</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6.684.000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6.307.000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7.262.000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 loại có 01 tầng nửa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7.888.000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7.725.000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8.022.000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4.1.3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sàn BTCT, tường xây gạch, nền lát gạch men, xà gồ gỗ hoặc thép, loại có 01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8.180.000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7.894.000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8.369.000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4.1.4</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7.945.000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7.571.000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8.521.000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4. 2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b/>
                <w:bCs/>
                <w:sz w:val="28"/>
                <w:szCs w:val="28"/>
              </w:rPr>
            </w:pPr>
            <w:r>
              <w:rPr>
                <w:b/>
                <w:bCs/>
                <w:sz w:val="28"/>
                <w:szCs w:val="28"/>
              </w:rPr>
              <w:t>Nhà riêng lẻ</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w:t>
            </w:r>
          </w:p>
        </w:tc>
      </w:tr>
      <w:tr w:rsidR="00672C36">
        <w:tc>
          <w:tcPr>
            <w:tcW w:w="450" w:type="pct"/>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7.181.000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7.576.000</w:t>
            </w:r>
          </w:p>
        </w:tc>
      </w:tr>
      <w:tr w:rsidR="00672C36">
        <w:tc>
          <w:tcPr>
            <w:tcW w:w="450" w:type="pct"/>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7.928.000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nửa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8.177.000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8.027.000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8.388.000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4.2.3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8.510.000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8.226.000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8.546.000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4.2.4</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BTCT, vách kính cường lực+ nhôm, nền lát gạch men, xà gồ gỗ hoặc thép</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8.809.000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+Mái Fibro ximăng hoặc tôn thiếc hoặc tôn giả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8.441.000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9.101.000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sz w:val="28"/>
                <w:szCs w:val="28"/>
              </w:rPr>
            </w:pPr>
            <w:r>
              <w:rPr>
                <w:b/>
                <w:bCs/>
                <w:sz w:val="28"/>
                <w:szCs w:val="28"/>
              </w:rPr>
              <w:t>Nhà ở từ 6 - 8 tầng</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sz w:val="28"/>
                <w:szCs w:val="28"/>
              </w:rPr>
            </w:pPr>
            <w:r>
              <w:rPr>
                <w:b/>
                <w:bCs/>
                <w:sz w:val="28"/>
                <w:szCs w:val="28"/>
              </w:rPr>
              <w:t>Nhà liên kế</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5.1.1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không có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8.049.000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7.801.000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8.521.000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5.1.2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nửa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9.571.000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9.220.000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10.070.000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5.1.3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10.323.000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10.064.000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10.551.000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5.1.4</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cột, đà BTCT, vách kính cường lực+ nhôm, nền lát gạch men, mái BTCT</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không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9.640.000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sz w:val="28"/>
                <w:szCs w:val="28"/>
              </w:rPr>
            </w:pPr>
            <w:r>
              <w:rPr>
                <w:b/>
                <w:bCs/>
                <w:sz w:val="28"/>
                <w:szCs w:val="28"/>
              </w:rPr>
              <w:t>Nhà riêng lẻ</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5.2.1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không có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9.386.000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8.954.000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9.637.000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5.2.2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nửa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9.732.000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9.342.000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10.362.000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5.2.3</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xà gồ gỗ hoặc thép, loại có 01 tầng hầm</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ngói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10.640.000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Fibro ximăng hoặc tôn thiếc (chưa tính trần)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10.313.000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Mái BTCT</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10.940.000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5.2.4</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Kết cấu: cột, đà BTCT, vách kính cường lực+ nhôm, nền lát gạch men, mái BTCT</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10.077.000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lastRenderedPageBreak/>
              <w:t>6</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b/>
                <w:bCs/>
                <w:sz w:val="28"/>
                <w:szCs w:val="28"/>
              </w:rPr>
            </w:pPr>
            <w:r>
              <w:rPr>
                <w:b/>
                <w:bCs/>
                <w:sz w:val="28"/>
                <w:szCs w:val="28"/>
              </w:rPr>
              <w:t>Nhà ở từ 9-10 tầng (chiều cao &lt;40m)</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6.1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Móng, cột, đà, sàn BTCT, tường xây gạch, nền lát gạch men; mái BTCT</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không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9.965.000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10.349.000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r>
              <w:rPr>
                <w:i/>
                <w:iCs/>
                <w:sz w:val="28"/>
                <w:szCs w:val="28"/>
              </w:rPr>
              <w:t>6.2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ight="132"/>
              <w:rPr>
                <w:i/>
                <w:iCs/>
                <w:sz w:val="28"/>
                <w:szCs w:val="28"/>
              </w:rPr>
            </w:pPr>
            <w:r>
              <w:rPr>
                <w:i/>
                <w:iCs/>
                <w:sz w:val="28"/>
                <w:szCs w:val="28"/>
              </w:rPr>
              <w:t>- Kết cấu: cột, đà BTCT, vách kính cường lực+ nhôm, nền lát gạch men, mái BTCT</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i/>
                <w:iCs/>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không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10.594.000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Loại có tầng hầm</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10.978.000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7</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sz w:val="28"/>
                <w:szCs w:val="28"/>
              </w:rPr>
            </w:pPr>
            <w:r>
              <w:rPr>
                <w:b/>
                <w:bCs/>
                <w:sz w:val="28"/>
                <w:szCs w:val="28"/>
              </w:rPr>
              <w:t>Nhà biệt thự</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7.1</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sz w:val="28"/>
                <w:szCs w:val="28"/>
              </w:rPr>
            </w:pPr>
            <w:r>
              <w:rPr>
                <w:b/>
                <w:bCs/>
                <w:sz w:val="28"/>
                <w:szCs w:val="28"/>
              </w:rPr>
              <w:t>Nhà biệt thự trệt</w:t>
            </w:r>
          </w:p>
        </w:tc>
      </w:tr>
      <w:tr w:rsidR="00672C36">
        <w:tc>
          <w:tcPr>
            <w:tcW w:w="450" w:type="pct"/>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BTCT (có hoặc không có dán ngói); tường xây gạch,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9.610.000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lợp ngói; trần thạch cao; tường xây gạch,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9.020.000</w:t>
            </w:r>
          </w:p>
        </w:tc>
      </w:tr>
      <w:tr w:rsidR="00672C36">
        <w:tc>
          <w:tcPr>
            <w:tcW w:w="450" w:type="pct"/>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lợp tôn; trần thạch cao; tường xây gạch,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8.785.000</w:t>
            </w:r>
          </w:p>
        </w:tc>
      </w:tr>
      <w:tr w:rsidR="00672C36">
        <w:tc>
          <w:tcPr>
            <w:tcW w:w="450" w:type="pct"/>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lợp tôn; trần thạch cao; vách kính cường lực+ nhôm,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9.416.000</w:t>
            </w:r>
          </w:p>
        </w:tc>
      </w:tr>
      <w:tr w:rsidR="00672C36">
        <w:tc>
          <w:tcPr>
            <w:tcW w:w="450"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7.2</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sz w:val="28"/>
                <w:szCs w:val="28"/>
              </w:rPr>
            </w:pPr>
            <w:r>
              <w:rPr>
                <w:b/>
                <w:bCs/>
                <w:sz w:val="28"/>
                <w:szCs w:val="28"/>
              </w:rPr>
              <w:t>Nhà biệt thự lầu</w:t>
            </w:r>
          </w:p>
        </w:tc>
      </w:tr>
      <w:tr w:rsidR="00672C36">
        <w:tc>
          <w:tcPr>
            <w:tcW w:w="450" w:type="pct"/>
            <w:vMerge w:val="restart"/>
            <w:tcBorders>
              <w:top w:val="single" w:sz="8" w:space="0" w:color="auto"/>
              <w:left w:val="single" w:sz="8" w:space="0" w:color="auto"/>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sàn mái BTCT (có hoặc không có dán ngói); tường xây gạch,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9.640.000</w:t>
            </w:r>
          </w:p>
        </w:tc>
      </w:tr>
      <w:tr w:rsidR="00672C36">
        <w:tc>
          <w:tcPr>
            <w:tcW w:w="450" w:type="pct"/>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xml:space="preserve">- Khung (móng, cột, đà ) BTCT, mái lợp ngói; trần thạch cao; tường xây gạch, nền lát gạch bóng kính cao cấp hoặc tương đương, mặt tiền </w:t>
            </w:r>
            <w:r>
              <w:rPr>
                <w:sz w:val="28"/>
                <w:szCs w:val="28"/>
              </w:rPr>
              <w:lastRenderedPageBreak/>
              <w:t>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lastRenderedPageBreak/>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9.160.000</w:t>
            </w:r>
          </w:p>
        </w:tc>
      </w:tr>
      <w:tr w:rsidR="00672C36">
        <w:tc>
          <w:tcPr>
            <w:tcW w:w="450" w:type="pct"/>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lợp tôn; trần thạch cao; tường xây gạch,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8.951.000</w:t>
            </w:r>
          </w:p>
        </w:tc>
      </w:tr>
      <w:tr w:rsidR="00672C36">
        <w:tc>
          <w:tcPr>
            <w:tcW w:w="450" w:type="pct"/>
            <w:vMerge/>
            <w:tcBorders>
              <w:left w:val="single" w:sz="8" w:space="0" w:color="auto"/>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Khung (móng, cột, đà ) BTCT, mái lợp tôn; trần thạch cao; vách kính cường lực+ nhôm, nền lát gạch bóng kính cao cấp hoặc tương đương, mặt tiền trang trí ốp đá cao cấp</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9.576.000</w:t>
            </w:r>
          </w:p>
        </w:tc>
      </w:tr>
      <w:tr w:rsidR="00672C36">
        <w:tc>
          <w:tcPr>
            <w:tcW w:w="450" w:type="pct"/>
            <w:tcBorders>
              <w:top w:val="single" w:sz="4"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8</w:t>
            </w:r>
          </w:p>
        </w:tc>
        <w:tc>
          <w:tcPr>
            <w:tcW w:w="4550" w:type="pct"/>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39"/>
              <w:rPr>
                <w:sz w:val="28"/>
                <w:szCs w:val="28"/>
              </w:rPr>
            </w:pPr>
            <w:r>
              <w:rPr>
                <w:b/>
                <w:bCs/>
                <w:sz w:val="28"/>
                <w:szCs w:val="28"/>
              </w:rPr>
              <w:t>Nhà xưởng</w:t>
            </w:r>
          </w:p>
        </w:tc>
      </w:tr>
      <w:tr w:rsidR="00672C36">
        <w:tc>
          <w:tcPr>
            <w:tcW w:w="450" w:type="pct"/>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Khẩu độ ≤18 m, cao ≤ 6 m, không có cầu trục</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BTCT, cột thép, vì kèo -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3.427.000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 cột BTCT, vì kèo BTCT,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3.443.000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 cột BTCT; vì kèo -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3.430.000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BTCT; cột thép; vì kèo - xà gồ gỗ; nền BTCT, mái lợp tôn hoặc Fibro xi măng; vách tôn.</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3.051.000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Khẩu độ &gt;18 m cao &gt;</w:t>
            </w:r>
            <w:r>
              <w:rPr>
                <w:sz w:val="28"/>
                <w:szCs w:val="28"/>
              </w:rPr>
              <w:t>6 m, không có cầu trục</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BTCT, cột thép, vì kèo -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3.685.000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 cột BTCT, vì kèo BTCT,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4.048.000</w:t>
            </w:r>
          </w:p>
        </w:tc>
      </w:tr>
      <w:tr w:rsidR="00672C36">
        <w:tc>
          <w:tcPr>
            <w:tcW w:w="450" w:type="pct"/>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11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69"/>
              <w:rPr>
                <w:sz w:val="28"/>
                <w:szCs w:val="28"/>
              </w:rPr>
            </w:pPr>
            <w:r>
              <w:rPr>
                <w:sz w:val="28"/>
                <w:szCs w:val="28"/>
              </w:rPr>
              <w:t>+ Móng - cột BTCT; vì kèo - xà gồ thép; nền BTCT; mái lợp tôn hoặc Fibro xi măng; tường xây gạch.</w:t>
            </w:r>
          </w:p>
        </w:tc>
        <w:tc>
          <w:tcPr>
            <w:tcW w:w="683"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756"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3.525.000</w:t>
            </w:r>
          </w:p>
        </w:tc>
      </w:tr>
    </w:tbl>
    <w:p w:rsidR="00672C36" w:rsidRDefault="009C75BF">
      <w:pPr>
        <w:keepNext/>
        <w:keepLines/>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ind w:left="0" w:firstLine="720"/>
        <w:jc w:val="both"/>
        <w:outlineLvl w:val="0"/>
        <w:rPr>
          <w:b/>
          <w:bCs/>
          <w:sz w:val="28"/>
          <w:szCs w:val="28"/>
        </w:rPr>
      </w:pPr>
      <w:bookmarkStart w:id="13" w:name="_Toc191817609"/>
      <w:r>
        <w:rPr>
          <w:b/>
          <w:bCs/>
          <w:sz w:val="28"/>
          <w:szCs w:val="28"/>
        </w:rPr>
        <w:lastRenderedPageBreak/>
        <w:t>NHÀ BÁN KIÊN CỐ:</w:t>
      </w:r>
      <w:bookmarkEnd w:id="13"/>
    </w:p>
    <w:tbl>
      <w:tblPr>
        <w:tblW w:w="5000" w:type="pct"/>
        <w:tblCellMar>
          <w:left w:w="0" w:type="dxa"/>
          <w:right w:w="0" w:type="dxa"/>
        </w:tblCellMar>
        <w:tblLook w:val="04A0" w:firstRow="1" w:lastRow="0" w:firstColumn="1" w:lastColumn="0" w:noHBand="0" w:noVBand="1"/>
      </w:tblPr>
      <w:tblGrid>
        <w:gridCol w:w="733"/>
        <w:gridCol w:w="6039"/>
        <w:gridCol w:w="1039"/>
        <w:gridCol w:w="1564"/>
      </w:tblGrid>
      <w:tr w:rsidR="00672C36">
        <w:trPr>
          <w:tblHeader/>
        </w:trPr>
        <w:tc>
          <w:tcPr>
            <w:tcW w:w="391" w:type="pct"/>
            <w:tcBorders>
              <w:top w:val="single" w:sz="4"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STT</w:t>
            </w:r>
          </w:p>
        </w:tc>
        <w:tc>
          <w:tcPr>
            <w:tcW w:w="3221"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Kết cấu nhà</w:t>
            </w:r>
          </w:p>
        </w:tc>
        <w:tc>
          <w:tcPr>
            <w:tcW w:w="554"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ĐVT</w:t>
            </w:r>
          </w:p>
        </w:tc>
        <w:tc>
          <w:tcPr>
            <w:tcW w:w="834"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Đơn giá bồi thường</w:t>
            </w:r>
          </w:p>
        </w:tc>
      </w:tr>
      <w:tr w:rsidR="00672C36">
        <w:tc>
          <w:tcPr>
            <w:tcW w:w="391" w:type="pct"/>
            <w:tcBorders>
              <w:top w:val="single" w:sz="4"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w:t>
            </w:r>
          </w:p>
        </w:tc>
        <w:tc>
          <w:tcPr>
            <w:tcW w:w="3221"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Cột gỗ xẻ (kê tán), xà gồ gỗ hoặc thép, vách ván hoặc tôn thiếc, mái Fibro xi măng hoặc tôn thiếc, nền gạch tàu hoặc láng xi măng, tường lửng +lưới B40 hoặc tường lửng + ốp tấm Fibro ximăng hoặc ốp tôn thiếc hoặc tường lửng + ván gỗ</w:t>
            </w:r>
          </w:p>
        </w:tc>
        <w:tc>
          <w:tcPr>
            <w:tcW w:w="554"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834" w:type="pct"/>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2.138.000</w:t>
            </w:r>
          </w:p>
        </w:tc>
      </w:tr>
      <w:tr w:rsidR="00672C36">
        <w:tc>
          <w:tcPr>
            <w:tcW w:w="39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w:t>
            </w:r>
          </w:p>
        </w:tc>
        <w:tc>
          <w:tcPr>
            <w:tcW w:w="322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Cột gỗ xẻ (kê tán), xà gồ gỗ hoặc thép,vách tôn Fibro xi măng, mái Fibro xi măng hoặc tôn thiếc, nền gạch tàu hoặc láng xi măng</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1.895.000</w:t>
            </w:r>
          </w:p>
        </w:tc>
      </w:tr>
      <w:tr w:rsidR="00672C36">
        <w:tc>
          <w:tcPr>
            <w:tcW w:w="39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w:t>
            </w:r>
          </w:p>
        </w:tc>
        <w:tc>
          <w:tcPr>
            <w:tcW w:w="322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xml:space="preserve">Mái lá, cột bê tông đúc sẵn hoặc thép, xà gồ gỗ nhóm 4 hoặc thép, vách lá, cửa đi, cửa sổ, vách trước đóng ván, nền đất </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845.000</w:t>
            </w:r>
          </w:p>
        </w:tc>
      </w:tr>
      <w:tr w:rsidR="00672C36">
        <w:tc>
          <w:tcPr>
            <w:tcW w:w="391"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w:t>
            </w:r>
          </w:p>
        </w:tc>
        <w:tc>
          <w:tcPr>
            <w:tcW w:w="3221"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xml:space="preserve">Cột thép hoặc BTCT đúc sẵn, xà gồ gỗ hoặc thép, vách ván hoặc tôn thép, Fibro xi măng, mái Fibro xi </w:t>
            </w:r>
            <w:r>
              <w:rPr>
                <w:sz w:val="28"/>
                <w:szCs w:val="28"/>
              </w:rPr>
              <w:t>măng hoặc tôn thiếc, nền gạch tàu hoặc láng xi măng; Một số vật kiến trúc và kết cấu khác</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r>
    </w:tbl>
    <w:p w:rsidR="00672C36" w:rsidRDefault="009C75BF">
      <w:pPr>
        <w:keepNext/>
        <w:keepLines/>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ind w:left="0" w:firstLine="720"/>
        <w:jc w:val="both"/>
        <w:outlineLvl w:val="0"/>
        <w:rPr>
          <w:b/>
          <w:bCs/>
          <w:sz w:val="28"/>
          <w:szCs w:val="28"/>
        </w:rPr>
      </w:pPr>
      <w:bookmarkStart w:id="14" w:name="_Toc191817610"/>
      <w:r>
        <w:rPr>
          <w:b/>
          <w:bCs/>
          <w:sz w:val="28"/>
          <w:szCs w:val="28"/>
        </w:rPr>
        <w:t>NHÀ TẠM:</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2"/>
        <w:gridCol w:w="6033"/>
        <w:gridCol w:w="1038"/>
        <w:gridCol w:w="1562"/>
      </w:tblGrid>
      <w:tr w:rsidR="00672C36">
        <w:tc>
          <w:tcPr>
            <w:tcW w:w="391"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STT</w:t>
            </w:r>
          </w:p>
        </w:tc>
        <w:tc>
          <w:tcPr>
            <w:tcW w:w="3221" w:type="pct"/>
            <w:tcBorders>
              <w:bottom w:val="single" w:sz="4"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Kết cấu nhà</w:t>
            </w:r>
          </w:p>
        </w:tc>
        <w:tc>
          <w:tcPr>
            <w:tcW w:w="554"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ĐVT</w:t>
            </w:r>
          </w:p>
        </w:tc>
        <w:tc>
          <w:tcPr>
            <w:tcW w:w="834"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Đơn giá bồi thường</w:t>
            </w:r>
          </w:p>
        </w:tc>
      </w:tr>
      <w:tr w:rsidR="00672C36">
        <w:tc>
          <w:tcPr>
            <w:tcW w:w="391"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w:t>
            </w:r>
          </w:p>
        </w:tc>
        <w:tc>
          <w:tcPr>
            <w:tcW w:w="3221" w:type="pct"/>
            <w:tcBorders>
              <w:bottom w:val="single" w:sz="4"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76"/>
              <w:rPr>
                <w:sz w:val="28"/>
                <w:szCs w:val="28"/>
              </w:rPr>
            </w:pPr>
            <w:r>
              <w:rPr>
                <w:sz w:val="28"/>
                <w:szCs w:val="28"/>
              </w:rPr>
              <w:t>Mái vách lá, cột kèo bạch đàn hoặc những loại tương đương, đỡ mái bằng tầm vông hoặc những loại tương đương, nền đất.</w:t>
            </w:r>
          </w:p>
        </w:tc>
        <w:tc>
          <w:tcPr>
            <w:tcW w:w="554"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834"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647.000</w:t>
            </w:r>
          </w:p>
        </w:tc>
      </w:tr>
      <w:tr w:rsidR="00672C36">
        <w:trPr>
          <w:trHeight w:val="2268"/>
        </w:trPr>
        <w:tc>
          <w:tcPr>
            <w:tcW w:w="391"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w:t>
            </w:r>
          </w:p>
        </w:tc>
        <w:tc>
          <w:tcPr>
            <w:tcW w:w="4609" w:type="pct"/>
            <w:gridSpan w:val="3"/>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76"/>
              <w:rPr>
                <w:sz w:val="28"/>
                <w:szCs w:val="28"/>
              </w:rPr>
            </w:pPr>
            <w:r>
              <w:rPr>
                <w:sz w:val="28"/>
                <w:szCs w:val="28"/>
              </w:rPr>
              <w:t>Đối với các công trình phụ (nhà bếp, chuồng trại…) có cùng kết cấu như khoản 1 nêu trên:</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76"/>
              <w:rPr>
                <w:sz w:val="28"/>
                <w:szCs w:val="28"/>
              </w:rPr>
            </w:pPr>
            <w:r>
              <w:rPr>
                <w:sz w:val="28"/>
                <w:szCs w:val="28"/>
              </w:rPr>
              <w:t>- Chiều cao cột biên của công trình &lt; 2 mét được áp dụng 50% đơn giá</w:t>
            </w:r>
            <w:r>
              <w:rPr>
                <w:bCs/>
                <w:sz w:val="28"/>
                <w:szCs w:val="28"/>
              </w:rPr>
              <w:t xml:space="preserve"> bồi thường</w:t>
            </w:r>
            <w:r>
              <w:rPr>
                <w:sz w:val="28"/>
                <w:szCs w:val="28"/>
              </w:rPr>
              <w:t xml:space="preserve"> quy định tại khoản 1 nêu trên.</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76"/>
              <w:rPr>
                <w:sz w:val="28"/>
                <w:szCs w:val="28"/>
              </w:rPr>
            </w:pPr>
            <w:r>
              <w:rPr>
                <w:sz w:val="28"/>
                <w:szCs w:val="28"/>
              </w:rPr>
              <w:t>- Chiều cao cột biên của công trình &gt; 2 mét được áp dụng 100% đơn giá</w:t>
            </w:r>
            <w:r>
              <w:rPr>
                <w:bCs/>
                <w:sz w:val="28"/>
                <w:szCs w:val="28"/>
              </w:rPr>
              <w:t xml:space="preserve"> bồi thường</w:t>
            </w:r>
            <w:r>
              <w:rPr>
                <w:sz w:val="28"/>
                <w:szCs w:val="28"/>
              </w:rPr>
              <w:t xml:space="preserve"> quy định tại khoản 1 nêu trên. </w:t>
            </w:r>
          </w:p>
        </w:tc>
      </w:tr>
    </w:tbl>
    <w:p w:rsidR="00672C36" w:rsidRDefault="009C75BF">
      <w:pPr>
        <w:keepNext/>
        <w:keepLines/>
        <w:numPr>
          <w:ilvl w:val="0"/>
          <w:numId w:val="28"/>
        </w:numPr>
        <w:pBdr>
          <w:top w:val="none" w:sz="0" w:space="0" w:color="000000"/>
          <w:left w:val="none" w:sz="0" w:space="0" w:color="000000"/>
          <w:bottom w:val="none" w:sz="0" w:space="0" w:color="000000"/>
          <w:right w:val="none" w:sz="0" w:space="0" w:color="000000"/>
          <w:between w:val="none" w:sz="0" w:space="0" w:color="000000"/>
        </w:pBdr>
        <w:spacing w:before="120" w:after="120" w:line="276" w:lineRule="auto"/>
        <w:ind w:left="0" w:firstLine="720"/>
        <w:jc w:val="both"/>
        <w:outlineLvl w:val="0"/>
        <w:rPr>
          <w:b/>
          <w:bCs/>
          <w:sz w:val="28"/>
          <w:szCs w:val="28"/>
        </w:rPr>
      </w:pPr>
      <w:bookmarkStart w:id="15" w:name="_Toc191817611"/>
      <w:r>
        <w:rPr>
          <w:b/>
          <w:bCs/>
          <w:sz w:val="28"/>
          <w:szCs w:val="28"/>
        </w:rPr>
        <w:t>NHÀ NUÔI YẾN:</w:t>
      </w:r>
      <w:bookmarkEnd w:id="15"/>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733"/>
        <w:gridCol w:w="6090"/>
        <w:gridCol w:w="1038"/>
        <w:gridCol w:w="1560"/>
      </w:tblGrid>
      <w:tr w:rsidR="00672C36">
        <w:tc>
          <w:tcPr>
            <w:tcW w:w="389"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STT</w:t>
            </w:r>
          </w:p>
        </w:tc>
        <w:tc>
          <w:tcPr>
            <w:tcW w:w="3232" w:type="pct"/>
            <w:tcBorders>
              <w:bottom w:val="single" w:sz="4"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Kết cấu nhà</w:t>
            </w:r>
          </w:p>
        </w:tc>
        <w:tc>
          <w:tcPr>
            <w:tcW w:w="551"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ĐVT</w:t>
            </w:r>
          </w:p>
        </w:tc>
        <w:tc>
          <w:tcPr>
            <w:tcW w:w="829"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b/>
                <w:bCs/>
                <w:sz w:val="28"/>
                <w:szCs w:val="28"/>
              </w:rPr>
              <w:t>Đơn giá bồi thường</w:t>
            </w:r>
          </w:p>
        </w:tc>
      </w:tr>
      <w:tr w:rsidR="00672C36">
        <w:trPr>
          <w:trHeight w:val="907"/>
        </w:trPr>
        <w:tc>
          <w:tcPr>
            <w:tcW w:w="389" w:type="pct"/>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3232"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87" w:right="186"/>
              <w:rPr>
                <w:sz w:val="28"/>
                <w:szCs w:val="28"/>
              </w:rPr>
            </w:pPr>
            <w:r>
              <w:rPr>
                <w:sz w:val="28"/>
                <w:szCs w:val="28"/>
              </w:rPr>
              <w:t>- Kết cấu: Móng, cột, đà, sàn BTCT, mái BTCT có ngói hoặc tôn thiếc, tường xây gạch, nền xi măng.</w:t>
            </w:r>
          </w:p>
        </w:tc>
        <w:tc>
          <w:tcPr>
            <w:tcW w:w="551"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 XD</w:t>
            </w:r>
          </w:p>
        </w:tc>
        <w:tc>
          <w:tcPr>
            <w:tcW w:w="829" w:type="pct"/>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3.642.000</w:t>
            </w:r>
          </w:p>
        </w:tc>
      </w:tr>
    </w:tbl>
    <w:p w:rsidR="00672C36" w:rsidRDefault="00672C36">
      <w:pPr>
        <w:keepNext/>
        <w:keepLines/>
        <w:pBdr>
          <w:top w:val="none" w:sz="0" w:space="0" w:color="000000"/>
          <w:left w:val="none" w:sz="0" w:space="0" w:color="000000"/>
          <w:bottom w:val="none" w:sz="0" w:space="0" w:color="000000"/>
          <w:right w:val="none" w:sz="0" w:space="0" w:color="000000"/>
          <w:between w:val="none" w:sz="0" w:space="0" w:color="000000"/>
        </w:pBdr>
        <w:spacing w:before="240" w:after="60" w:line="276" w:lineRule="auto"/>
        <w:ind w:left="360"/>
        <w:jc w:val="both"/>
        <w:outlineLvl w:val="0"/>
        <w:rPr>
          <w:b/>
          <w:sz w:val="28"/>
          <w:szCs w:val="28"/>
        </w:rPr>
      </w:pPr>
      <w:bookmarkStart w:id="16" w:name="_Toc191817612"/>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160" w:line="259" w:lineRule="auto"/>
        <w:jc w:val="center"/>
        <w:rPr>
          <w:b/>
          <w:sz w:val="28"/>
          <w:szCs w:val="28"/>
        </w:rPr>
      </w:pPr>
      <w:r>
        <w:rPr>
          <w:b/>
          <w:sz w:val="28"/>
          <w:szCs w:val="28"/>
        </w:rPr>
        <w:br w:type="page" w:clear="all"/>
      </w:r>
      <w:bookmarkStart w:id="17" w:name="_Hlk197519790"/>
      <w:r>
        <w:rPr>
          <w:b/>
          <w:sz w:val="28"/>
          <w:szCs w:val="28"/>
        </w:rPr>
        <w:lastRenderedPageBreak/>
        <w:t>PHỤ LỤC II</w:t>
      </w:r>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after="60"/>
        <w:jc w:val="center"/>
        <w:rPr>
          <w:b/>
          <w:i/>
          <w:iCs/>
          <w:sz w:val="28"/>
          <w:szCs w:val="28"/>
        </w:rPr>
      </w:pPr>
      <w:r>
        <w:rPr>
          <w:b/>
          <w:bCs/>
          <w:sz w:val="28"/>
          <w:szCs w:val="28"/>
        </w:rPr>
        <w:t>ĐƠN GIÁ BỒI THƯỜNG</w:t>
      </w:r>
      <w:r>
        <w:rPr>
          <w:b/>
          <w:sz w:val="28"/>
          <w:szCs w:val="28"/>
        </w:rPr>
        <w:t xml:space="preserve"> MỘT SỐ VẬT KIẾN TRÚC VÀ KẾT CẤU KHÁC</w:t>
      </w:r>
      <w:bookmarkEnd w:id="16"/>
      <w:bookmarkEnd w:id="17"/>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i/>
          <w:iCs/>
          <w:sz w:val="28"/>
          <w:szCs w:val="28"/>
          <w:lang w:val="vi-VN"/>
        </w:rPr>
        <w:t>(</w:t>
      </w:r>
      <w:r>
        <w:rPr>
          <w:i/>
          <w:iCs/>
          <w:sz w:val="28"/>
          <w:szCs w:val="28"/>
        </w:rPr>
        <w:t xml:space="preserve">Ban hành </w:t>
      </w:r>
      <w:r>
        <w:rPr>
          <w:i/>
          <w:iCs/>
          <w:sz w:val="28"/>
          <w:szCs w:val="28"/>
          <w:lang w:val="vi-VN"/>
        </w:rPr>
        <w:t xml:space="preserve">kèm theo Quyết định số </w:t>
      </w:r>
      <w:r>
        <w:rPr>
          <w:i/>
          <w:iCs/>
          <w:sz w:val="28"/>
          <w:szCs w:val="28"/>
        </w:rPr>
        <w:t xml:space="preserve">  56  </w:t>
      </w:r>
      <w:r>
        <w:rPr>
          <w:i/>
          <w:iCs/>
          <w:sz w:val="28"/>
          <w:szCs w:val="28"/>
          <w:lang w:val="vi-VN"/>
        </w:rPr>
        <w:t>/20</w:t>
      </w:r>
      <w:r>
        <w:rPr>
          <w:i/>
          <w:iCs/>
          <w:sz w:val="28"/>
          <w:szCs w:val="28"/>
        </w:rPr>
        <w:t>25</w:t>
      </w:r>
      <w:r>
        <w:rPr>
          <w:i/>
          <w:iCs/>
          <w:sz w:val="28"/>
          <w:szCs w:val="28"/>
          <w:lang w:val="vi-VN"/>
        </w:rPr>
        <w:t>/QĐ-UBND ngày</w:t>
      </w:r>
      <w:r>
        <w:rPr>
          <w:i/>
          <w:iCs/>
          <w:sz w:val="28"/>
          <w:szCs w:val="28"/>
        </w:rPr>
        <w:t xml:space="preserve">    12</w:t>
      </w:r>
      <w:r>
        <w:rPr>
          <w:i/>
          <w:iCs/>
          <w:sz w:val="28"/>
          <w:szCs w:val="28"/>
          <w:lang w:val="vi-VN"/>
        </w:rPr>
        <w:t xml:space="preserve"> tháng </w:t>
      </w:r>
      <w:r>
        <w:rPr>
          <w:i/>
          <w:iCs/>
          <w:sz w:val="28"/>
          <w:szCs w:val="28"/>
        </w:rPr>
        <w:t xml:space="preserve">  6</w:t>
      </w:r>
      <w:r>
        <w:rPr>
          <w:i/>
          <w:iCs/>
          <w:sz w:val="28"/>
          <w:szCs w:val="28"/>
          <w:lang w:val="vi-VN"/>
        </w:rPr>
        <w:t xml:space="preserve"> năm 20</w:t>
      </w:r>
      <w:r>
        <w:rPr>
          <w:i/>
          <w:iCs/>
          <w:sz w:val="28"/>
          <w:szCs w:val="28"/>
        </w:rPr>
        <w:t xml:space="preserve">25 </w:t>
      </w:r>
      <w:r>
        <w:rPr>
          <w:i/>
          <w:iCs/>
          <w:sz w:val="28"/>
          <w:szCs w:val="28"/>
          <w:lang w:val="vi-VN"/>
        </w:rPr>
        <w:t xml:space="preserve">của UBND tỉnh </w:t>
      </w:r>
      <w:r>
        <w:rPr>
          <w:i/>
          <w:iCs/>
          <w:sz w:val="28"/>
          <w:szCs w:val="28"/>
        </w:rPr>
        <w:t>Long An</w:t>
      </w:r>
      <w:r>
        <w:rPr>
          <w:i/>
          <w:iCs/>
          <w:sz w:val="28"/>
          <w:szCs w:val="28"/>
          <w:lang w:val="vi-VN"/>
        </w:rPr>
        <w:t>)</w:t>
      </w:r>
    </w:p>
    <w:tbl>
      <w:tblPr>
        <w:tblW w:w="0" w:type="auto"/>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690"/>
        <w:gridCol w:w="6359"/>
        <w:gridCol w:w="982"/>
        <w:gridCol w:w="1304"/>
      </w:tblGrid>
      <w:tr w:rsidR="00672C36">
        <w:trPr>
          <w:trHeight w:val="743"/>
          <w:tblHeader/>
        </w:trPr>
        <w:tc>
          <w:tcPr>
            <w:tcW w:w="690" w:type="dxa"/>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STT</w:t>
            </w:r>
          </w:p>
        </w:tc>
        <w:tc>
          <w:tcPr>
            <w:tcW w:w="6359" w:type="dxa"/>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Loại vật kiến trúc và kết cấu khác</w:t>
            </w:r>
          </w:p>
        </w:tc>
        <w:tc>
          <w:tcPr>
            <w:tcW w:w="982" w:type="dxa"/>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ĐVT</w:t>
            </w:r>
          </w:p>
        </w:tc>
        <w:tc>
          <w:tcPr>
            <w:tcW w:w="1304" w:type="dxa"/>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Đơn giá bồi thường</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1</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b/>
                <w:bCs/>
                <w:sz w:val="28"/>
                <w:szCs w:val="28"/>
              </w:rPr>
              <w:t>Nền</w:t>
            </w:r>
          </w:p>
        </w:tc>
      </w:tr>
      <w:tr w:rsidR="00672C36">
        <w:tc>
          <w:tcPr>
            <w:tcW w:w="690" w:type="dxa"/>
            <w:vMerge w:val="restart"/>
            <w:tcBorders>
              <w:top w:val="single" w:sz="8" w:space="0" w:color="auto"/>
              <w:left w:val="single" w:sz="8" w:space="0" w:color="auto"/>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&lt;5cm,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83.000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5-10cm,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167.000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&gt;10-20cm,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222.000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&lt;5cm, láng vữa XM hoặc Bê tông đá 1x2, có cốt thép, dày &lt;</w:t>
            </w:r>
            <w:r>
              <w:rPr>
                <w:sz w:val="28"/>
                <w:szCs w:val="28"/>
              </w:rPr>
              <w:t>5cm,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5-10cm, láng vữa XM hoặc Bê tông đá 1x2, có cốt thép, dày 5-10cm,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189.000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không cốt thép, dày &gt;</w:t>
            </w:r>
            <w:r>
              <w:rPr>
                <w:sz w:val="28"/>
                <w:szCs w:val="28"/>
              </w:rPr>
              <w:t>10-20cm, láng vữa XM) hoặc (Bê tông đá 1x2, có cốt thép, dày &gt;10- 20cm, không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337.000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có cốt thép, dày &lt;5cm,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126.000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có cốt thép, dày 5-10 cm, láng vữa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219.000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 có cốt thép, dày &gt;10-20cm, láng XM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367.000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tàu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278.000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tàu không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195.000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bông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324.000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bông không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241.000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Ceramic có lót bê tông đá 1x2 hoặc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400.000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Granite có lót bê tông đá 1x2 hoặc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481.000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bóng kính có lót bê tông đá 1x2 hoặc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474.000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Lát đá hoa cương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1.358.000</w:t>
            </w:r>
          </w:p>
        </w:tc>
      </w:tr>
      <w:tr w:rsidR="00672C36">
        <w:tc>
          <w:tcPr>
            <w:tcW w:w="690" w:type="dxa"/>
            <w:vMerge/>
            <w:tcBorders>
              <w:top w:val="single" w:sz="4" w:space="0" w:color="auto"/>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Lát đá chẻ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396.000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Trát đá mài có lót bê tông đá 1x2 hoặc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462.000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Đan bê tông đá 1x2 không có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186.000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Lát nền gỗ tự nhiên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1.055.000</w:t>
            </w:r>
          </w:p>
        </w:tc>
      </w:tr>
      <w:tr w:rsidR="00672C36">
        <w:tc>
          <w:tcPr>
            <w:tcW w:w="690" w:type="dxa"/>
            <w:tcBorders>
              <w:top w:val="single" w:sz="4"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Cổng, Hàng rào</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2.1</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Trụ cổng</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Trụ gạch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2.131.000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Trụ BTCT + gạch, dưới lót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2.660.000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Trụ gạch móng gạch có lót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2.266.000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Trụ BTCT, móng BTCT có xây gạch, lót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2.910.000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2.2</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Hàng rào</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Móng, cột gạch, xây tường gạch có để lỗ</w:t>
            </w:r>
            <w:r>
              <w:rPr>
                <w:sz w:val="28"/>
                <w:szCs w:val="28"/>
              </w:rPr>
              <w:t xml:space="preserve"> thoáng (móng không gia cố cừ tràm)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823.000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Móng, cột BTCT, xây tường gạch, có khung rào bằng thép (móng có gia cố cừ tràm)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1.215.000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Móng, cột gạch, xây tường gạch có để lỗ thoáng (móng có gia cố cọc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1.252.000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Móng, cột BTCT, xây tường gạch, có khung rào bằng thép (móng có gia cố cọc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1.608.000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Kẽm gai cột bê tông đúc sẵn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Lưới B40, trụ rào BTCT đúc sẵn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205.000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Kẽm gai, cột cây tạp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118.000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Lưới B40, cột cây</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Gỗ tạp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2.3</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Cửa cổng</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khung thép hình + ốp tole</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1.017.000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khung thép hình + hàn lưới B40</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495.000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thép hình toàn bộ</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1.218.000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thép dẹp hoặc thép tròn + lưới B40 (kết cấu đơn giản)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299.000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thép dẹp hoặc thép tròn (kết cấu đơn giản)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276.000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3</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Hồ nước, hầm tự hoại</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Hồ nước xây gạch, đáy hồ không gia cố bằng cừ tràm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Có nắp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1.403.000</w:t>
            </w:r>
          </w:p>
        </w:tc>
      </w:tr>
      <w:tr w:rsidR="00672C36">
        <w:tc>
          <w:tcPr>
            <w:tcW w:w="690" w:type="dxa"/>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Không nắp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1.163.000</w:t>
            </w:r>
          </w:p>
        </w:tc>
      </w:tr>
      <w:tr w:rsidR="00672C36">
        <w:tc>
          <w:tcPr>
            <w:tcW w:w="690" w:type="dxa"/>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Hồ nước BTCT, có gia cố bằng cừ tràm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Có nắp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1.857.000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Không nắp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1.494.000</w:t>
            </w:r>
          </w:p>
        </w:tc>
      </w:tr>
      <w:tr w:rsidR="00672C36">
        <w:tc>
          <w:tcPr>
            <w:tcW w:w="690" w:type="dxa"/>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Hồ tròn bê tông di chuyển được</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1.897.000</w:t>
            </w:r>
          </w:p>
        </w:tc>
      </w:tr>
      <w:tr w:rsidR="00672C36">
        <w:tc>
          <w:tcPr>
            <w:tcW w:w="690" w:type="dxa"/>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Hầm tự hoại (hầm rời đặt nằm bên ngoài nhà ở chính)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1.511.000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4</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Giếng nước</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Giếng đóng (khoan thủ công, ống nhựa PVC phi 60 sâu từ 20 - 40 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5.219.000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Giếng khoan phi 49 sâu dưới 250m (có giấy phép khoan giếng)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đ/md</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538.000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Giếng khoan phi 60 sâu trên 250m (có giấy phép khoan giếng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đ/md</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596.000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Một số loại vật kiến trúc khác</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5.1</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Bảng hiệu</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Khung nhôm + ốp tấm mica</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839.000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Khung nhôm + ốp tole thiếc</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681.000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Khung nhôm +in phủ bạt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447.000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Hộp đèn +chữ nổi</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919.000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Khung lan can inox</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710.000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lastRenderedPageBreak/>
              <w:t>5.2</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Mái</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Fibro xi măng đỡ mái gỗ hoặc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270.000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Ngói 22 viên/1m² đỡ mái bằng gỗ hoặc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461.000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tôn thiếc đỡ mái bằng gỗ tạp hoặc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248.000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Fibro xi măng đỡ mái bằng cây trỉ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196.000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Fibro xi măng đỡ mái bằng tầm vông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tôn thiếc đỡ mái bằng cây trỉ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175.000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tôn thiếc đỡ mái bằng tầm vông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lá đỡ mái bằng gỗ tạp hoặc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117.000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lá đỡ mái bằng cây trỉ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109.000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lá đỡ mái bằng cây tầm vông hoặc những loại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bạt Nilon + gỗ tạp hoặc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bạt Nilon + gỗ tạp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5.3</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Trần</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ván 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234.000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nhựa</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176.000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thạch cao, đóng giật cấp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239.000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thạch cao, đóng phẳng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214.000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Prima</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225.000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mốt xốp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cách nhiệt Cát Tường hoặc tương đương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tấm nhôm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615.000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5.4</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Gác gỗ</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3; hệ khung sườn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560.000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4; hệ khung sườn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414.000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tạp; hệ khung sườn thép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181.000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3; hệ khung sườn gỗ</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665.000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4; hệ khung sườn gỗ</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544.000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tạp; hệ khung sườn gỗ</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339.000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3; hệ khung đà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756.000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Bằng gỗ nhóm 4; hệ khung đà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610.000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5.5</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Gác lửng</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Gác lửng đúc BTCT đổ liền khối với hệ đà bằng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4.220.000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Gác lửng đúc BTCT đổ liền khối với hệ đà bằng thép hình chữ I, C</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2.806.000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Gác lửng đúc BTCT đặt trên hệ đà bằng gỗ nhóm 3</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2.558.000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Gác lửng đúc BTCT đặt trên hệ đà bằng gỗ nhóm 4</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2.396.000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Gác lửng lót bằng ván ép hoặc lót bằng tấm Cemboard đặt trên hệ đà bằng gỗ hoặc khung thép hình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1.823.000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5.6</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Tường</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Xây gạch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100 không trát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200 không trát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356.000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100 trát 1 mặt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257.000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200 trát 1 mặt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426.000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100 trát 2 mặt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354.000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Dày 200 trát 2 mặt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523.000</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Trát tường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Trát tường dày 1,5 cm, vữa mác 75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106.000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Trát tường dày 2 cm, vữa mác 75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129.000</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Sơn nước</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Sơn nước (gồm 01 lớp lót+ 01 lớp phủ)</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96.000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Sơn nước (gồm 01 lớp lót+ 02 lớp phủ)</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106.000</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Ốp gạch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men, ceramic</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367.000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Gạch Granite</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486.000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Đá Granite, hoa cương</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1.659.000</w:t>
            </w:r>
          </w:p>
        </w:tc>
      </w:tr>
      <w:tr w:rsidR="00672C36">
        <w:tc>
          <w:tcPr>
            <w:tcW w:w="690" w:type="dxa"/>
            <w:vMerge w:val="restart"/>
            <w:tcBorders>
              <w:top w:val="single" w:sz="8" w:space="0" w:color="auto"/>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Phần hoàn thiện trang trí tường, cột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(hoặc cột) ốp tấm Alu</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1.239.000</w:t>
            </w:r>
          </w:p>
        </w:tc>
      </w:tr>
      <w:tr w:rsidR="00672C36">
        <w:tc>
          <w:tcPr>
            <w:tcW w:w="690" w:type="dxa"/>
            <w:vMerge/>
            <w:tcBorders>
              <w:top w:val="single" w:sz="4" w:space="0" w:color="auto"/>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(hoặc cột) sơn giả đá cẩm thạch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450.000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sơn giả đá</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269.000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ốp sơn gấm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213.000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có thêm tranh trang trí có hoa văn, họa tiết (cây mai, tranh ảnh…)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đ/bộ</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1.491.000</w:t>
            </w:r>
          </w:p>
        </w:tc>
      </w:tr>
      <w:tr w:rsidR="00672C36">
        <w:tc>
          <w:tcPr>
            <w:tcW w:w="690" w:type="dxa"/>
            <w:vMerge w:val="restart"/>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ốp gỗ tự nhiên</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1.478.000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ốp gỗ công nghiệp</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1.181.000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ốp bằng vật liệu Conwood</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852.000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Tường ốp bằng tấm nhựa giả gỗ</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đ/m²</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bottom"/>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549.000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5.7</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Bê tông và BTCT</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1x2</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2.250.000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Bê tông đá 4x6</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1.897.000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Sàn BTCT</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đ/m³</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5.012.000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5.8</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b/>
                <w:bCs/>
                <w:sz w:val="28"/>
                <w:szCs w:val="28"/>
              </w:rPr>
            </w:pPr>
            <w:r>
              <w:rPr>
                <w:b/>
                <w:bCs/>
                <w:sz w:val="28"/>
                <w:szCs w:val="28"/>
              </w:rPr>
              <w:t>Trụ BTCT đúc sẵn</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0,10 x 0,10</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0,12 x 0,12</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0,15 x 0,15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137.000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0,20 x 0,20</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166.000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0,25 x 0,25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219.000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0,30 x 0,30</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290.000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5.9</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Trụ điện BTCT</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0,15 x 0,15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151.000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0,20 x 0,20</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181.000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Quy cách 0,25 x 0,25</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224.000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5.10</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Đường ống cấp, thoát nước</w:t>
            </w:r>
          </w:p>
        </w:tc>
      </w:tr>
      <w:tr w:rsidR="00672C36">
        <w:tc>
          <w:tcPr>
            <w:tcW w:w="690" w:type="dxa"/>
            <w:vMerge w:val="restart"/>
            <w:tcBorders>
              <w:top w:val="single" w:sz="8" w:space="0" w:color="auto"/>
              <w:left w:val="single" w:sz="8" w:space="0" w:color="auto"/>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Cống bê tông thoát nước đổ tại chỗ</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20cm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79.000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30cm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122.000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40cm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166.000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4"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50cm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209.000</w:t>
            </w:r>
          </w:p>
        </w:tc>
      </w:tr>
      <w:tr w:rsidR="00672C36">
        <w:tc>
          <w:tcPr>
            <w:tcW w:w="690" w:type="dxa"/>
            <w:vMerge/>
            <w:tcBorders>
              <w:top w:val="single" w:sz="4" w:space="0" w:color="auto"/>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single" w:sz="4"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60cm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253.000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70cm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458.000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80cm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504.000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90cm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569.000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100cm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634.000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xml:space="preserve">- Đường kính 200cm </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313.000</w:t>
            </w:r>
          </w:p>
        </w:tc>
      </w:tr>
      <w:tr w:rsidR="00672C36">
        <w:tc>
          <w:tcPr>
            <w:tcW w:w="690" w:type="dxa"/>
            <w:vMerge/>
            <w:tcBorders>
              <w:left w:val="single" w:sz="8" w:space="0" w:color="auto"/>
              <w:bottom w:val="single" w:sz="4"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300cm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380.000</w:t>
            </w:r>
          </w:p>
        </w:tc>
      </w:tr>
      <w:tr w:rsidR="00672C36">
        <w:tc>
          <w:tcPr>
            <w:tcW w:w="690" w:type="dxa"/>
            <w:tcBorders>
              <w:top w:val="single" w:sz="4"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5.11</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Ống thoát nước bằng nhựa PVC</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60mm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90mm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114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140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177.000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168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200mm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358.000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90mm (nhựa đen tái chế)</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114 mm (nhựa đen tái chế)</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55.000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5.12</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Pr>
                <w:sz w:val="28"/>
                <w:szCs w:val="28"/>
              </w:rPr>
            </w:pPr>
            <w:r>
              <w:rPr>
                <w:b/>
                <w:bCs/>
                <w:sz w:val="28"/>
                <w:szCs w:val="28"/>
              </w:rPr>
              <w:t>Ống cấp nước bằng nhựa PVC</w:t>
            </w:r>
          </w:p>
        </w:tc>
      </w:tr>
      <w:tr w:rsidR="00672C36">
        <w:tc>
          <w:tcPr>
            <w:tcW w:w="690" w:type="dxa"/>
            <w:vMerge w:val="restar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21mm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27mm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34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42mm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49mm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60mm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47.000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90mm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95.000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114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153.000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168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228.000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220mm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534.000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315 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1.390.000</w:t>
            </w:r>
          </w:p>
        </w:tc>
      </w:tr>
      <w:tr w:rsidR="00672C36">
        <w:tc>
          <w:tcPr>
            <w:tcW w:w="690" w:type="dxa"/>
            <w:vMerge/>
            <w:tcBorders>
              <w:top w:val="none" w:sz="4" w:space="0" w:color="000000"/>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Đường kính 400mm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1.408.000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5.13</w:t>
            </w: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Túi nhựa Bioga: bằng nhựa PE khổ 1,6m</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67.000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5.14</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78"/>
              <w:rPr>
                <w:sz w:val="28"/>
                <w:szCs w:val="28"/>
              </w:rPr>
            </w:pPr>
            <w:r>
              <w:rPr>
                <w:sz w:val="28"/>
                <w:szCs w:val="28"/>
              </w:rPr>
              <w:t>Di dời đồng hồ điện sinh hoạt, sản xuất (áp dụng đối với trường hợp nhà cách đường dây hạ thế &lt;= 30m; bao gồm di dời đường dây điện)</w:t>
            </w:r>
          </w:p>
        </w:tc>
      </w:tr>
      <w:tr w:rsidR="00672C36">
        <w:tc>
          <w:tcPr>
            <w:tcW w:w="690" w:type="dxa"/>
            <w:vMerge w:val="restart"/>
            <w:tcBorders>
              <w:top w:val="none" w:sz="4" w:space="0" w:color="000000"/>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chính (di dời toàn bộ nhà)</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1.942.000</w:t>
            </w:r>
          </w:p>
        </w:tc>
      </w:tr>
      <w:tr w:rsidR="00672C36">
        <w:tc>
          <w:tcPr>
            <w:tcW w:w="690" w:type="dxa"/>
            <w:vMerge/>
            <w:tcBorders>
              <w:left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chính (di dời một phần nhà chính)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743.000</w:t>
            </w:r>
          </w:p>
        </w:tc>
      </w:tr>
      <w:tr w:rsidR="00672C36">
        <w:tc>
          <w:tcPr>
            <w:tcW w:w="690" w:type="dxa"/>
            <w:vMerge/>
            <w:tcBorders>
              <w:left w:val="single" w:sz="8" w:space="0" w:color="auto"/>
              <w:bottom w:val="single" w:sz="8" w:space="0" w:color="auto"/>
              <w:right w:val="single" w:sz="8" w:space="0" w:color="auto"/>
            </w:tcBorders>
            <w:shd w:val="clear" w:color="auto" w:fill="auto"/>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nhánh của đồng hồ chính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971.000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5.15</w:t>
            </w:r>
          </w:p>
        </w:tc>
        <w:tc>
          <w:tcPr>
            <w:tcW w:w="8645" w:type="dxa"/>
            <w:gridSpan w:val="3"/>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6" w:right="178"/>
              <w:rPr>
                <w:sz w:val="28"/>
                <w:szCs w:val="28"/>
              </w:rPr>
            </w:pPr>
            <w:r>
              <w:rPr>
                <w:sz w:val="28"/>
                <w:szCs w:val="28"/>
              </w:rPr>
              <w:t>Di đời đồng hồ nước sinh hoạt (áp dụng đối với trường hợp nhà cách đường ống chính &lt;= 30m)</w:t>
            </w:r>
          </w:p>
        </w:tc>
      </w:tr>
      <w:tr w:rsidR="00672C36">
        <w:tc>
          <w:tcPr>
            <w:tcW w:w="690" w:type="dxa"/>
            <w:vMerge w:val="restart"/>
            <w:tcBorders>
              <w:top w:val="none" w:sz="4" w:space="0" w:color="000000"/>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chính (di dời toàn bộ nhà)</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1.942.000</w:t>
            </w:r>
          </w:p>
        </w:tc>
      </w:tr>
      <w:tr w:rsidR="00672C36">
        <w:tc>
          <w:tcPr>
            <w:tcW w:w="690" w:type="dxa"/>
            <w:vMerge/>
            <w:tcBorders>
              <w:left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chính (di dời một phần nhà chính)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1.200.000</w:t>
            </w:r>
          </w:p>
        </w:tc>
      </w:tr>
      <w:tr w:rsidR="00672C36">
        <w:tc>
          <w:tcPr>
            <w:tcW w:w="690" w:type="dxa"/>
            <w:vMerge/>
            <w:tcBorders>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 Trường hợp di dời đồng hồ nhánh của đồng hồ chính</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đ/đồng hồ</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914.000</w:t>
            </w:r>
          </w:p>
        </w:tc>
      </w:tr>
      <w:tr w:rsidR="00672C36">
        <w:tc>
          <w:tcPr>
            <w:tcW w:w="690" w:type="dxa"/>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5.16</w:t>
            </w:r>
          </w:p>
        </w:tc>
        <w:tc>
          <w:tcPr>
            <w:tcW w:w="6359"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42" w:right="155"/>
              <w:rPr>
                <w:sz w:val="28"/>
                <w:szCs w:val="28"/>
              </w:rPr>
            </w:pPr>
            <w:r>
              <w:rPr>
                <w:sz w:val="28"/>
                <w:szCs w:val="28"/>
              </w:rPr>
              <w:t>Di dời điện thoại cố định có dây (di dời toàn bộ nhà)</w:t>
            </w:r>
          </w:p>
        </w:tc>
        <w:tc>
          <w:tcPr>
            <w:tcW w:w="982"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đ/máy</w:t>
            </w:r>
          </w:p>
        </w:tc>
        <w:tc>
          <w:tcPr>
            <w:tcW w:w="1304" w:type="dxa"/>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514.000</w:t>
            </w:r>
          </w:p>
        </w:tc>
      </w:tr>
    </w:tbl>
    <w:p w:rsidR="00672C36" w:rsidRDefault="00672C36">
      <w:pPr>
        <w:keepNext/>
        <w:keepLines/>
        <w:pBdr>
          <w:top w:val="none" w:sz="0" w:space="0" w:color="000000"/>
          <w:left w:val="none" w:sz="0" w:space="0" w:color="000000"/>
          <w:bottom w:val="none" w:sz="0" w:space="0" w:color="000000"/>
          <w:right w:val="none" w:sz="0" w:space="0" w:color="000000"/>
          <w:between w:val="none" w:sz="0" w:space="0" w:color="000000"/>
        </w:pBdr>
        <w:spacing w:before="60" w:after="120" w:line="276" w:lineRule="auto"/>
        <w:ind w:left="360"/>
        <w:jc w:val="both"/>
        <w:outlineLvl w:val="0"/>
        <w:rPr>
          <w:b/>
          <w:sz w:val="28"/>
          <w:szCs w:val="28"/>
        </w:rPr>
      </w:pPr>
      <w:bookmarkStart w:id="18" w:name="_Toc191817613"/>
    </w:p>
    <w:p w:rsidR="00672C36" w:rsidRDefault="009C75BF">
      <w:pPr>
        <w:rPr>
          <w:b/>
          <w:sz w:val="28"/>
          <w:szCs w:val="28"/>
        </w:rPr>
      </w:pPr>
      <w:r>
        <w:rPr>
          <w:b/>
          <w:sz w:val="28"/>
          <w:szCs w:val="28"/>
        </w:rPr>
        <w:br w:type="page" w:clear="all"/>
      </w:r>
    </w:p>
    <w:p w:rsidR="00672C36" w:rsidRDefault="009C75BF">
      <w:pPr>
        <w:keepNext/>
        <w:keepLines/>
        <w:pBdr>
          <w:top w:val="none" w:sz="0" w:space="0" w:color="000000"/>
          <w:left w:val="none" w:sz="0" w:space="0" w:color="000000"/>
          <w:bottom w:val="none" w:sz="0" w:space="0" w:color="000000"/>
          <w:right w:val="none" w:sz="0" w:space="0" w:color="000000"/>
          <w:between w:val="none" w:sz="0" w:space="0" w:color="000000"/>
        </w:pBdr>
        <w:spacing w:before="60" w:line="276" w:lineRule="auto"/>
        <w:jc w:val="center"/>
        <w:outlineLvl w:val="0"/>
        <w:rPr>
          <w:b/>
          <w:sz w:val="28"/>
          <w:szCs w:val="28"/>
        </w:rPr>
      </w:pPr>
      <w:r>
        <w:rPr>
          <w:b/>
          <w:sz w:val="28"/>
          <w:szCs w:val="28"/>
        </w:rPr>
        <w:lastRenderedPageBreak/>
        <w:t>PHỤ LỤC III</w:t>
      </w:r>
    </w:p>
    <w:p w:rsidR="00672C36" w:rsidRDefault="009C75BF">
      <w:pPr>
        <w:keepNext/>
        <w:keepLines/>
        <w:pBdr>
          <w:top w:val="none" w:sz="0" w:space="0" w:color="000000"/>
          <w:left w:val="none" w:sz="0" w:space="0" w:color="000000"/>
          <w:bottom w:val="none" w:sz="0" w:space="0" w:color="000000"/>
          <w:right w:val="none" w:sz="0" w:space="0" w:color="000000"/>
          <w:between w:val="none" w:sz="0" w:space="0" w:color="000000"/>
        </w:pBdr>
        <w:spacing w:before="60" w:after="120" w:line="276" w:lineRule="auto"/>
        <w:jc w:val="center"/>
        <w:outlineLvl w:val="0"/>
        <w:rPr>
          <w:b/>
          <w:sz w:val="28"/>
          <w:szCs w:val="28"/>
        </w:rPr>
      </w:pPr>
      <w:r>
        <w:rPr>
          <w:b/>
          <w:bCs/>
          <w:sz w:val="28"/>
          <w:szCs w:val="28"/>
        </w:rPr>
        <w:t>MỨC BỒI THƯỜNG</w:t>
      </w:r>
      <w:r>
        <w:rPr>
          <w:b/>
          <w:sz w:val="28"/>
          <w:szCs w:val="28"/>
        </w:rPr>
        <w:t xml:space="preserve"> MỒ MẢ</w:t>
      </w:r>
      <w:bookmarkEnd w:id="18"/>
    </w:p>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i/>
          <w:iCs/>
          <w:sz w:val="28"/>
          <w:szCs w:val="28"/>
          <w:lang w:val="vi-VN"/>
        </w:rPr>
        <w:t>(</w:t>
      </w:r>
      <w:r>
        <w:rPr>
          <w:i/>
          <w:iCs/>
          <w:sz w:val="28"/>
          <w:szCs w:val="28"/>
        </w:rPr>
        <w:t xml:space="preserve">Ban hành </w:t>
      </w:r>
      <w:r>
        <w:rPr>
          <w:i/>
          <w:iCs/>
          <w:sz w:val="28"/>
          <w:szCs w:val="28"/>
          <w:lang w:val="vi-VN"/>
        </w:rPr>
        <w:t xml:space="preserve">kèm theo Quyết định số </w:t>
      </w:r>
      <w:r>
        <w:rPr>
          <w:i/>
          <w:iCs/>
          <w:sz w:val="28"/>
          <w:szCs w:val="28"/>
        </w:rPr>
        <w:t xml:space="preserve"> 56  </w:t>
      </w:r>
      <w:r>
        <w:rPr>
          <w:i/>
          <w:iCs/>
          <w:sz w:val="28"/>
          <w:szCs w:val="28"/>
          <w:lang w:val="vi-VN"/>
        </w:rPr>
        <w:t>/20</w:t>
      </w:r>
      <w:r>
        <w:rPr>
          <w:i/>
          <w:iCs/>
          <w:sz w:val="28"/>
          <w:szCs w:val="28"/>
        </w:rPr>
        <w:t>25</w:t>
      </w:r>
      <w:r>
        <w:rPr>
          <w:i/>
          <w:iCs/>
          <w:sz w:val="28"/>
          <w:szCs w:val="28"/>
          <w:lang w:val="vi-VN"/>
        </w:rPr>
        <w:t>/QĐ-UBND ngày</w:t>
      </w:r>
      <w:r>
        <w:rPr>
          <w:i/>
          <w:iCs/>
          <w:sz w:val="28"/>
          <w:szCs w:val="28"/>
        </w:rPr>
        <w:t xml:space="preserve">  12  </w:t>
      </w:r>
      <w:r>
        <w:rPr>
          <w:i/>
          <w:iCs/>
          <w:sz w:val="28"/>
          <w:szCs w:val="28"/>
          <w:lang w:val="vi-VN"/>
        </w:rPr>
        <w:t xml:space="preserve"> tháng </w:t>
      </w:r>
      <w:r>
        <w:rPr>
          <w:i/>
          <w:iCs/>
          <w:sz w:val="28"/>
          <w:szCs w:val="28"/>
        </w:rPr>
        <w:t xml:space="preserve">6  </w:t>
      </w:r>
      <w:r>
        <w:rPr>
          <w:i/>
          <w:iCs/>
          <w:sz w:val="28"/>
          <w:szCs w:val="28"/>
          <w:lang w:val="vi-VN"/>
        </w:rPr>
        <w:t xml:space="preserve"> năm 20</w:t>
      </w:r>
      <w:r>
        <w:rPr>
          <w:i/>
          <w:iCs/>
          <w:sz w:val="28"/>
          <w:szCs w:val="28"/>
        </w:rPr>
        <w:t xml:space="preserve">25 </w:t>
      </w:r>
      <w:r>
        <w:rPr>
          <w:i/>
          <w:iCs/>
          <w:sz w:val="28"/>
          <w:szCs w:val="28"/>
          <w:lang w:val="vi-VN"/>
        </w:rPr>
        <w:t xml:space="preserve">của UBND tỉnh </w:t>
      </w:r>
      <w:r>
        <w:rPr>
          <w:i/>
          <w:iCs/>
          <w:sz w:val="28"/>
          <w:szCs w:val="28"/>
        </w:rPr>
        <w:t>Long An</w:t>
      </w:r>
      <w:r>
        <w:rPr>
          <w:i/>
          <w:iCs/>
          <w:sz w:val="28"/>
          <w:szCs w:val="28"/>
          <w:lang w:val="vi-VN"/>
        </w:rPr>
        <w:t>)</w:t>
      </w:r>
    </w:p>
    <w:tbl>
      <w:tblPr>
        <w:tblW w:w="5069"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740"/>
        <w:gridCol w:w="6126"/>
        <w:gridCol w:w="1053"/>
        <w:gridCol w:w="1585"/>
      </w:tblGrid>
      <w:tr w:rsidR="00672C36">
        <w:trPr>
          <w:tblHeader/>
        </w:trPr>
        <w:tc>
          <w:tcPr>
            <w:tcW w:w="389" w:type="pct"/>
            <w:tcBorders>
              <w:top w:val="single" w:sz="8" w:space="0" w:color="auto"/>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STT</w:t>
            </w:r>
          </w:p>
        </w:tc>
        <w:tc>
          <w:tcPr>
            <w:tcW w:w="3222"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Chủng loại</w:t>
            </w:r>
          </w:p>
        </w:tc>
        <w:tc>
          <w:tcPr>
            <w:tcW w:w="554"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ĐVT</w:t>
            </w:r>
          </w:p>
        </w:tc>
        <w:tc>
          <w:tcPr>
            <w:tcW w:w="834" w:type="pct"/>
            <w:tcBorders>
              <w:top w:val="single" w:sz="8" w:space="0" w:color="auto"/>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b/>
                <w:bCs/>
                <w:sz w:val="28"/>
                <w:szCs w:val="28"/>
              </w:rPr>
            </w:pPr>
            <w:r>
              <w:rPr>
                <w:b/>
                <w:bCs/>
                <w:sz w:val="28"/>
                <w:szCs w:val="28"/>
              </w:rPr>
              <w:t>Mức bồi thường (đ/cái)</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đất không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22.407.000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đất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30.122.000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đá ong không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24.554.000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đá ong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32.269.000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xi măng; mả nắp trấp không mái che</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24.672.000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xi măng; mả nắp trấp không mái che,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33.453.000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xi măng có rào lan can trụ bê tông,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7.1</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Ốp đá hoa cương</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42.475.000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7.2</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Gạch men , đá mài hoặc đá chẻ</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40.319.000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7.3</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Đá rửa</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37.060.000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8</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đá có xây kim tĩnh: kết cấu đáy móng BTCT, thành xây gạch hoặc đổ bê tông đá 1x2, trát hoàn thiện, mặt ngoài sơn nước hoặc trát mài hoặc ốp gạch men (chưa tính nhà bao che mả)</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49.100.000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trường trụ có kim tĩnh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9.1</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Đá xanh</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53.844.000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9.2</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Xi măng</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43.648.000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9.3</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 Đá ong</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37.132.000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10</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Kim tĩnh xi măng chưa chôn</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15.344.000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11</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không thân nhân (giao các đơn vị có chức năng hỏa táng hoặc cải táng)</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đ/cái</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6.908.000</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12</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có nhà bao che sẽ được kê biên áp giá thêm phần nhà bao che (theo đơn giá</w:t>
            </w:r>
            <w:r>
              <w:rPr>
                <w:bCs/>
                <w:sz w:val="28"/>
                <w:szCs w:val="28"/>
              </w:rPr>
              <w:t xml:space="preserve"> bồi thường</w:t>
            </w:r>
            <w:r>
              <w:rPr>
                <w:sz w:val="28"/>
                <w:szCs w:val="28"/>
              </w:rPr>
              <w:t xml:space="preserve"> nhà)</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r>
      <w:tr w:rsidR="00672C36">
        <w:tc>
          <w:tcPr>
            <w:tcW w:w="389" w:type="pct"/>
            <w:tcBorders>
              <w:top w:val="none" w:sz="4" w:space="0" w:color="000000"/>
              <w:left w:val="single" w:sz="8" w:space="0" w:color="auto"/>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jc w:val="center"/>
              <w:rPr>
                <w:sz w:val="28"/>
                <w:szCs w:val="28"/>
              </w:rPr>
            </w:pPr>
            <w:r>
              <w:rPr>
                <w:sz w:val="28"/>
                <w:szCs w:val="28"/>
              </w:rPr>
              <w:t>13</w:t>
            </w:r>
          </w:p>
        </w:tc>
        <w:tc>
          <w:tcPr>
            <w:tcW w:w="3222"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ind w:left="122" w:right="99"/>
              <w:rPr>
                <w:sz w:val="28"/>
                <w:szCs w:val="28"/>
              </w:rPr>
            </w:pPr>
            <w:r>
              <w:rPr>
                <w:sz w:val="28"/>
                <w:szCs w:val="28"/>
              </w:rPr>
              <w:t>Mả có tường rào bao quanh nếu có số liệu đo đạc kê biên cụ thể sẽ được tính thêm theo đơn giá</w:t>
            </w:r>
            <w:r>
              <w:rPr>
                <w:bCs/>
                <w:sz w:val="28"/>
                <w:szCs w:val="28"/>
              </w:rPr>
              <w:t xml:space="preserve"> bồi thường</w:t>
            </w:r>
            <w:r>
              <w:rPr>
                <w:sz w:val="28"/>
                <w:szCs w:val="28"/>
              </w:rPr>
              <w:t xml:space="preserve"> tường rào</w:t>
            </w:r>
          </w:p>
        </w:tc>
        <w:tc>
          <w:tcPr>
            <w:tcW w:w="55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p>
        </w:tc>
        <w:tc>
          <w:tcPr>
            <w:tcW w:w="834" w:type="pct"/>
            <w:tcBorders>
              <w:top w:val="none" w:sz="4" w:space="0" w:color="000000"/>
              <w:left w:val="none" w:sz="4" w:space="0" w:color="000000"/>
              <w:bottom w:val="single" w:sz="8" w:space="0" w:color="auto"/>
              <w:right w:val="single" w:sz="8" w:space="0" w:color="auto"/>
            </w:tcBorders>
            <w:shd w:val="clear" w:color="auto" w:fill="auto"/>
            <w:tcMar>
              <w:top w:w="0" w:type="dxa"/>
              <w:left w:w="0" w:type="dxa"/>
              <w:bottom w:w="0" w:type="dxa"/>
              <w:right w:w="0" w:type="dxa"/>
            </w:tcMar>
            <w:vAlign w:val="center"/>
          </w:tcPr>
          <w:p w:rsidR="00672C36" w:rsidRDefault="009C75BF">
            <w:pPr>
              <w:pBdr>
                <w:top w:val="none" w:sz="0" w:space="0" w:color="000000"/>
                <w:left w:val="none" w:sz="0" w:space="0" w:color="000000"/>
                <w:bottom w:val="none" w:sz="0" w:space="0" w:color="000000"/>
                <w:right w:val="none" w:sz="0" w:space="0" w:color="000000"/>
                <w:between w:val="none" w:sz="0" w:space="0" w:color="000000"/>
              </w:pBdr>
              <w:spacing w:before="60" w:after="60"/>
              <w:rPr>
                <w:sz w:val="28"/>
                <w:szCs w:val="28"/>
              </w:rPr>
            </w:pPr>
            <w:r>
              <w:rPr>
                <w:sz w:val="28"/>
                <w:szCs w:val="28"/>
              </w:rPr>
              <w:t> </w:t>
            </w:r>
            <w:bookmarkEnd w:id="10"/>
          </w:p>
        </w:tc>
      </w:tr>
    </w:tbl>
    <w:p w:rsidR="00672C36" w:rsidRDefault="00672C36">
      <w:pPr>
        <w:pBdr>
          <w:top w:val="none" w:sz="0" w:space="0" w:color="000000"/>
          <w:left w:val="none" w:sz="0" w:space="0" w:color="000000"/>
          <w:bottom w:val="none" w:sz="0" w:space="0" w:color="000000"/>
          <w:right w:val="none" w:sz="0" w:space="0" w:color="000000"/>
          <w:between w:val="none" w:sz="0" w:space="0" w:color="000000"/>
        </w:pBdr>
        <w:spacing w:before="60" w:after="40" w:line="264" w:lineRule="auto"/>
        <w:jc w:val="both"/>
        <w:rPr>
          <w:sz w:val="28"/>
          <w:szCs w:val="28"/>
        </w:rPr>
        <w:sectPr w:rsidR="00672C36">
          <w:headerReference w:type="default" r:id="rId9"/>
          <w:pgSz w:w="11907" w:h="16840"/>
          <w:pgMar w:top="993" w:right="851" w:bottom="851" w:left="1701" w:header="567" w:footer="0" w:gutter="0"/>
          <w:pgNumType w:start="1"/>
          <w:cols w:space="720"/>
          <w:titlePg/>
        </w:sectPr>
      </w:pPr>
    </w:p>
    <w:p w:rsidR="00672C36" w:rsidRDefault="00672C36"/>
    <w:sectPr w:rsidR="00672C36">
      <w:headerReference w:type="default" r:id="rId10"/>
      <w:footerReference w:type="even" r:id="rId11"/>
      <w:footerReference w:type="default" r:id="rId12"/>
      <w:pgSz w:w="11907" w:h="16840"/>
      <w:pgMar w:top="1021" w:right="1134" w:bottom="1021" w:left="1701" w:header="720" w:footer="720"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C75BF" w:rsidRDefault="009C75BF">
      <w:r>
        <w:separator/>
      </w:r>
    </w:p>
  </w:endnote>
  <w:endnote w:type="continuationSeparator" w:id="0">
    <w:p w:rsidR="009C75BF" w:rsidRDefault="009C75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00002FF" w:usb1="4000ACFF" w:usb2="00000001" w:usb3="00000000" w:csb0="0000019F" w:csb1="00000000"/>
  </w:font>
  <w:font w:name="Noto Sans Symbols">
    <w:charset w:val="00"/>
    <w:family w:val="auto"/>
    <w:pitch w:val="default"/>
  </w:font>
  <w:font w:name="Calibri Light">
    <w:panose1 w:val="020F0302020204030204"/>
    <w:charset w:val="00"/>
    <w:family w:val="swiss"/>
    <w:pitch w:val="variable"/>
    <w:sig w:usb0="A00002EF" w:usb1="4000207B" w:usb2="00000000" w:usb3="00000000" w:csb0="0000019F" w:csb1="00000000"/>
  </w:font>
  <w:font w:name="VNI-Times">
    <w:panose1 w:val="00000000000000000000"/>
    <w:charset w:val="00"/>
    <w:family w:val="auto"/>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TimesNewRomanPSMT">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TimesNewRomanPS-ItalicMT">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C36" w:rsidRDefault="009C75B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672C36" w:rsidRDefault="00672C36">
    <w:pPr>
      <w:pStyle w:val="Footer"/>
    </w:pPr>
  </w:p>
  <w:p w:rsidR="00672C36" w:rsidRDefault="00672C36"/>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72C36" w:rsidRDefault="00672C36">
    <w:pPr>
      <w:pStyle w:val="Footer"/>
      <w:jc w:val="right"/>
    </w:pPr>
  </w:p>
  <w:p w:rsidR="00672C36" w:rsidRDefault="00672C36">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C75BF" w:rsidRDefault="009C75BF">
      <w:r>
        <w:separator/>
      </w:r>
    </w:p>
  </w:footnote>
  <w:footnote w:type="continuationSeparator" w:id="0">
    <w:p w:rsidR="009C75BF" w:rsidRDefault="009C75B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638125"/>
      <w:docPartObj>
        <w:docPartGallery w:val="Page Numbers (Top of Page)"/>
        <w:docPartUnique/>
      </w:docPartObj>
    </w:sdtPr>
    <w:sdtEndPr/>
    <w:sdtContent>
      <w:p w:rsidR="00672C36" w:rsidRDefault="009C75BF">
        <w:pPr>
          <w:pStyle w:val="Header"/>
          <w:jc w:val="center"/>
          <w:rPr>
            <w:sz w:val="26"/>
            <w:szCs w:val="26"/>
          </w:rPr>
        </w:pPr>
        <w:r>
          <w:rPr>
            <w:sz w:val="26"/>
            <w:szCs w:val="26"/>
          </w:rPr>
          <w:fldChar w:fldCharType="begin"/>
        </w:r>
        <w:r>
          <w:rPr>
            <w:sz w:val="26"/>
            <w:szCs w:val="26"/>
          </w:rPr>
          <w:instrText xml:space="preserve"> PAGE   \* MERGEFORMAT </w:instrText>
        </w:r>
        <w:r>
          <w:rPr>
            <w:sz w:val="26"/>
            <w:szCs w:val="26"/>
          </w:rPr>
          <w:fldChar w:fldCharType="separate"/>
        </w:r>
        <w:r w:rsidR="001945F5">
          <w:rPr>
            <w:noProof/>
            <w:sz w:val="26"/>
            <w:szCs w:val="26"/>
          </w:rPr>
          <w:t>2</w:t>
        </w:r>
        <w:r>
          <w:rPr>
            <w:sz w:val="26"/>
            <w:szCs w:val="26"/>
          </w:rPr>
          <w:fldChar w:fldCharType="end"/>
        </w:r>
      </w:p>
    </w:sdtContent>
  </w:sdt>
  <w:p w:rsidR="00672C36" w:rsidRDefault="00672C36">
    <w:pPr>
      <w:pStyle w:val="Header"/>
      <w:jc w:val="center"/>
      <w:rPr>
        <w:sz w:val="26"/>
        <w:szCs w:val="2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38846696"/>
      <w:docPartObj>
        <w:docPartGallery w:val="Page Numbers (Top of Page)"/>
        <w:docPartUnique/>
      </w:docPartObj>
    </w:sdtPr>
    <w:sdtEndPr/>
    <w:sdtContent>
      <w:p w:rsidR="00672C36" w:rsidRDefault="009C75BF">
        <w:pPr>
          <w:pStyle w:val="Header"/>
          <w:jc w:val="center"/>
        </w:pPr>
        <w:r>
          <w:rPr>
            <w:sz w:val="28"/>
          </w:rPr>
          <w:fldChar w:fldCharType="begin"/>
        </w:r>
        <w:r>
          <w:rPr>
            <w:sz w:val="28"/>
          </w:rPr>
          <w:instrText xml:space="preserve"> PAGE   \* MERGEFORMAT </w:instrText>
        </w:r>
        <w:r>
          <w:rPr>
            <w:sz w:val="28"/>
          </w:rPr>
          <w:fldChar w:fldCharType="separate"/>
        </w:r>
        <w:r>
          <w:rPr>
            <w:sz w:val="28"/>
          </w:rPr>
          <w:t>27</w:t>
        </w:r>
        <w:r>
          <w:rPr>
            <w:sz w:val="28"/>
          </w:rPr>
          <w:fldChar w:fldCharType="end"/>
        </w:r>
      </w:p>
    </w:sdtContent>
  </w:sdt>
  <w:p w:rsidR="00672C36" w:rsidRDefault="00672C36">
    <w:pPr>
      <w:pStyle w:val="Header"/>
    </w:pPr>
  </w:p>
  <w:p w:rsidR="00672C36" w:rsidRDefault="00672C36"/>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4B36FF"/>
    <w:multiLevelType w:val="multilevel"/>
    <w:tmpl w:val="4170E2A2"/>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0BA03235"/>
    <w:multiLevelType w:val="multilevel"/>
    <w:tmpl w:val="9C9232E8"/>
    <w:lvl w:ilvl="0">
      <w:start w:val="1"/>
      <w:numFmt w:val="decimal"/>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
    <w:nsid w:val="0C6825C9"/>
    <w:multiLevelType w:val="multilevel"/>
    <w:tmpl w:val="85F0B82A"/>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3">
    <w:nsid w:val="0F207541"/>
    <w:multiLevelType w:val="multilevel"/>
    <w:tmpl w:val="FA16A9F2"/>
    <w:lvl w:ilvl="0">
      <w:start w:val="1"/>
      <w:numFmt w:val="decimal"/>
      <w:lvlText w:val="%1."/>
      <w:lvlJc w:val="left"/>
      <w:pPr>
        <w:ind w:left="2007"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0F961172"/>
    <w:multiLevelType w:val="multilevel"/>
    <w:tmpl w:val="D944C2FA"/>
    <w:lvl w:ilvl="0">
      <w:start w:val="24"/>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nsid w:val="10B77019"/>
    <w:multiLevelType w:val="multilevel"/>
    <w:tmpl w:val="679AD7D6"/>
    <w:lvl w:ilvl="0">
      <w:start w:val="1"/>
      <w:numFmt w:val="upperLetter"/>
      <w:suff w:val="space"/>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11E52872"/>
    <w:multiLevelType w:val="multilevel"/>
    <w:tmpl w:val="C396EBAC"/>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7">
    <w:nsid w:val="153C4F62"/>
    <w:multiLevelType w:val="multilevel"/>
    <w:tmpl w:val="71487A52"/>
    <w:lvl w:ilvl="0">
      <w:start w:val="1"/>
      <w:numFmt w:val="decimal"/>
      <w:lvlText w:val="Điều %1."/>
      <w:lvlJc w:val="left"/>
      <w:pPr>
        <w:ind w:left="1287" w:hanging="360"/>
      </w:pPr>
      <w:rPr>
        <w:rFonts w:hint="default"/>
      </w:rPr>
    </w:lvl>
    <w:lvl w:ilvl="1">
      <w:start w:val="1"/>
      <w:numFmt w:val="decimal"/>
      <w:lvlText w:val="%2."/>
      <w:lvlJc w:val="left"/>
      <w:pPr>
        <w:ind w:left="2007" w:hanging="360"/>
      </w:pPr>
      <w:rPr>
        <w:rFonts w:hint="default"/>
        <w:b w:val="0"/>
        <w:bCs/>
      </w:rPr>
    </w:lvl>
    <w:lvl w:ilvl="2">
      <w:start w:val="1"/>
      <w:numFmt w:val="lowerLetter"/>
      <w:lvlText w:val="%3)"/>
      <w:lvlJc w:val="left"/>
      <w:pPr>
        <w:ind w:left="2907" w:hanging="360"/>
      </w:pPr>
      <w:rPr>
        <w:rFonts w:hint="default"/>
      </w:r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8">
    <w:nsid w:val="17B115D4"/>
    <w:multiLevelType w:val="multilevel"/>
    <w:tmpl w:val="28049664"/>
    <w:lvl w:ilvl="0">
      <w:start w:val="1"/>
      <w:numFmt w:val="decimal"/>
      <w:lvlText w:val="%1."/>
      <w:lvlJc w:val="left"/>
      <w:pPr>
        <w:ind w:left="927" w:hanging="360"/>
      </w:pPr>
    </w:lvl>
    <w:lvl w:ilvl="1">
      <w:start w:val="4"/>
      <w:numFmt w:val="decimal"/>
      <w:lvlText w:val="%1.%2"/>
      <w:lvlJc w:val="left"/>
      <w:pPr>
        <w:ind w:left="993" w:hanging="360"/>
      </w:pPr>
    </w:lvl>
    <w:lvl w:ilvl="2">
      <w:start w:val="1"/>
      <w:numFmt w:val="decimalZero"/>
      <w:lvlText w:val="%1.%2.%3"/>
      <w:lvlJc w:val="left"/>
      <w:pPr>
        <w:ind w:left="1419" w:hanging="720"/>
      </w:pPr>
    </w:lvl>
    <w:lvl w:ilvl="3">
      <w:start w:val="1"/>
      <w:numFmt w:val="decimal"/>
      <w:lvlText w:val="%1.%2.%3.%4"/>
      <w:lvlJc w:val="left"/>
      <w:pPr>
        <w:ind w:left="1485" w:hanging="720"/>
      </w:pPr>
    </w:lvl>
    <w:lvl w:ilvl="4">
      <w:start w:val="1"/>
      <w:numFmt w:val="decimal"/>
      <w:lvlText w:val="%1.%2.%3.%4.%5"/>
      <w:lvlJc w:val="left"/>
      <w:pPr>
        <w:ind w:left="1911" w:hanging="1080"/>
      </w:pPr>
    </w:lvl>
    <w:lvl w:ilvl="5">
      <w:start w:val="1"/>
      <w:numFmt w:val="decimal"/>
      <w:lvlText w:val="%1.%2.%3.%4.%5.%6"/>
      <w:lvlJc w:val="left"/>
      <w:pPr>
        <w:ind w:left="2337" w:hanging="1440"/>
      </w:pPr>
    </w:lvl>
    <w:lvl w:ilvl="6">
      <w:start w:val="1"/>
      <w:numFmt w:val="decimal"/>
      <w:lvlText w:val="%1.%2.%3.%4.%5.%6.%7"/>
      <w:lvlJc w:val="left"/>
      <w:pPr>
        <w:ind w:left="2403" w:hanging="1440"/>
      </w:pPr>
    </w:lvl>
    <w:lvl w:ilvl="7">
      <w:start w:val="1"/>
      <w:numFmt w:val="decimal"/>
      <w:lvlText w:val="%1.%2.%3.%4.%5.%6.%7.%8"/>
      <w:lvlJc w:val="left"/>
      <w:pPr>
        <w:ind w:left="2829" w:hanging="1800"/>
      </w:pPr>
    </w:lvl>
    <w:lvl w:ilvl="8">
      <w:start w:val="1"/>
      <w:numFmt w:val="decimal"/>
      <w:lvlText w:val="%1.%2.%3.%4.%5.%6.%7.%8.%9"/>
      <w:lvlJc w:val="left"/>
      <w:pPr>
        <w:ind w:left="2895" w:hanging="1800"/>
      </w:pPr>
    </w:lvl>
  </w:abstractNum>
  <w:abstractNum w:abstractNumId="9">
    <w:nsid w:val="1967466D"/>
    <w:multiLevelType w:val="multilevel"/>
    <w:tmpl w:val="21D2C82C"/>
    <w:lvl w:ilvl="0">
      <w:start w:val="17"/>
      <w:numFmt w:val="bullet"/>
      <w:lvlText w:val="-"/>
      <w:lvlJc w:val="left"/>
      <w:pPr>
        <w:ind w:left="1353" w:hanging="360"/>
      </w:pPr>
      <w:rPr>
        <w:rFonts w:ascii="Times New Roman" w:eastAsia="Times New Roman" w:hAnsi="Times New Roman" w:cs="Times New Roman" w:hint="default"/>
        <w:b w:val="0"/>
        <w:sz w:val="22"/>
        <w:szCs w:val="22"/>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0">
    <w:nsid w:val="24C435AA"/>
    <w:multiLevelType w:val="multilevel"/>
    <w:tmpl w:val="D40C673E"/>
    <w:lvl w:ilvl="0">
      <w:start w:val="1"/>
      <w:numFmt w:val="decimal"/>
      <w:lvlText w:val="Điều %1."/>
      <w:lvlJc w:val="left"/>
      <w:pPr>
        <w:ind w:left="1495" w:hanging="360"/>
      </w:pPr>
      <w:rPr>
        <w:rFonts w:hint="default"/>
      </w:rPr>
    </w:lvl>
    <w:lvl w:ilvl="1">
      <w:start w:val="1"/>
      <w:numFmt w:val="decimal"/>
      <w:lvlText w:val="%2."/>
      <w:lvlJc w:val="left"/>
      <w:pPr>
        <w:ind w:left="2629" w:hanging="360"/>
      </w:pPr>
      <w:rPr>
        <w:rFonts w:hint="default"/>
        <w:b w:val="0"/>
        <w:bCs/>
      </w:rPr>
    </w:lvl>
    <w:lvl w:ilvl="2">
      <w:start w:val="1"/>
      <w:numFmt w:val="lowerLetter"/>
      <w:lvlText w:val="%3)"/>
      <w:lvlJc w:val="left"/>
      <w:pPr>
        <w:ind w:left="4674" w:hanging="360"/>
      </w:pPr>
      <w:rPr>
        <w:rFonts w:hint="default"/>
        <w:color w:val="auto"/>
      </w:rPr>
    </w:lvl>
    <w:lvl w:ilvl="3">
      <w:start w:val="1"/>
      <w:numFmt w:val="decimal"/>
      <w:lvlText w:val="%4."/>
      <w:lvlJc w:val="left"/>
      <w:pPr>
        <w:ind w:left="5214" w:hanging="360"/>
      </w:pPr>
    </w:lvl>
    <w:lvl w:ilvl="4">
      <w:start w:val="1"/>
      <w:numFmt w:val="lowerLetter"/>
      <w:lvlText w:val="%5."/>
      <w:lvlJc w:val="left"/>
      <w:pPr>
        <w:ind w:left="5934" w:hanging="360"/>
      </w:pPr>
    </w:lvl>
    <w:lvl w:ilvl="5">
      <w:start w:val="1"/>
      <w:numFmt w:val="lowerRoman"/>
      <w:lvlText w:val="%6."/>
      <w:lvlJc w:val="right"/>
      <w:pPr>
        <w:ind w:left="6654" w:hanging="180"/>
      </w:pPr>
    </w:lvl>
    <w:lvl w:ilvl="6">
      <w:start w:val="1"/>
      <w:numFmt w:val="decimal"/>
      <w:lvlText w:val="%7."/>
      <w:lvlJc w:val="left"/>
      <w:pPr>
        <w:ind w:left="7374" w:hanging="360"/>
      </w:pPr>
    </w:lvl>
    <w:lvl w:ilvl="7">
      <w:start w:val="1"/>
      <w:numFmt w:val="lowerLetter"/>
      <w:lvlText w:val="%8."/>
      <w:lvlJc w:val="left"/>
      <w:pPr>
        <w:ind w:left="8094" w:hanging="360"/>
      </w:pPr>
    </w:lvl>
    <w:lvl w:ilvl="8">
      <w:start w:val="1"/>
      <w:numFmt w:val="lowerRoman"/>
      <w:lvlText w:val="%9."/>
      <w:lvlJc w:val="right"/>
      <w:pPr>
        <w:ind w:left="8814" w:hanging="180"/>
      </w:pPr>
    </w:lvl>
  </w:abstractNum>
  <w:abstractNum w:abstractNumId="11">
    <w:nsid w:val="25ED2937"/>
    <w:multiLevelType w:val="multilevel"/>
    <w:tmpl w:val="9B58F424"/>
    <w:lvl w:ilvl="0">
      <w:start w:val="1"/>
      <w:numFmt w:val="upperLetter"/>
      <w:suff w:val="space"/>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2">
    <w:nsid w:val="26513287"/>
    <w:multiLevelType w:val="multilevel"/>
    <w:tmpl w:val="671E59B0"/>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28284F63"/>
    <w:multiLevelType w:val="multilevel"/>
    <w:tmpl w:val="AF2A8918"/>
    <w:lvl w:ilvl="0">
      <w:start w:val="1"/>
      <w:numFmt w:val="decimal"/>
      <w:lvlText w:val="%1."/>
      <w:lvlJc w:val="left"/>
      <w:pPr>
        <w:ind w:left="108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nsid w:val="2CAC72CF"/>
    <w:multiLevelType w:val="multilevel"/>
    <w:tmpl w:val="793C983A"/>
    <w:lvl w:ilvl="0">
      <w:start w:val="1"/>
      <w:numFmt w:val="decimal"/>
      <w:lvlText w:val="%1."/>
      <w:lvlJc w:val="left"/>
      <w:pPr>
        <w:ind w:left="2629"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D8E4BA8"/>
    <w:multiLevelType w:val="multilevel"/>
    <w:tmpl w:val="84AC64D0"/>
    <w:lvl w:ilvl="0">
      <w:start w:val="1"/>
      <w:numFmt w:val="decimal"/>
      <w:lvlText w:val="Điều %1."/>
      <w:lvlJc w:val="left"/>
      <w:pPr>
        <w:ind w:left="2204" w:hanging="360"/>
      </w:pPr>
      <w:rPr>
        <w:rFonts w:hint="default"/>
        <w:b/>
        <w:bCs/>
      </w:rPr>
    </w:lvl>
    <w:lvl w:ilvl="1">
      <w:start w:val="1"/>
      <w:numFmt w:val="lowerLetter"/>
      <w:lvlText w:val="%2."/>
      <w:lvlJc w:val="left"/>
      <w:pPr>
        <w:ind w:left="2924" w:hanging="360"/>
      </w:pPr>
    </w:lvl>
    <w:lvl w:ilvl="2">
      <w:start w:val="1"/>
      <w:numFmt w:val="lowerRoman"/>
      <w:lvlText w:val="%3."/>
      <w:lvlJc w:val="right"/>
      <w:pPr>
        <w:ind w:left="3644" w:hanging="180"/>
      </w:pPr>
    </w:lvl>
    <w:lvl w:ilvl="3">
      <w:start w:val="1"/>
      <w:numFmt w:val="decimal"/>
      <w:lvlText w:val="%4."/>
      <w:lvlJc w:val="left"/>
      <w:pPr>
        <w:ind w:left="4364" w:hanging="360"/>
      </w:pPr>
    </w:lvl>
    <w:lvl w:ilvl="4">
      <w:start w:val="1"/>
      <w:numFmt w:val="lowerLetter"/>
      <w:lvlText w:val="%5."/>
      <w:lvlJc w:val="left"/>
      <w:pPr>
        <w:ind w:left="5084" w:hanging="360"/>
      </w:pPr>
    </w:lvl>
    <w:lvl w:ilvl="5">
      <w:start w:val="1"/>
      <w:numFmt w:val="lowerRoman"/>
      <w:lvlText w:val="%6."/>
      <w:lvlJc w:val="right"/>
      <w:pPr>
        <w:ind w:left="5804" w:hanging="180"/>
      </w:pPr>
    </w:lvl>
    <w:lvl w:ilvl="6">
      <w:start w:val="1"/>
      <w:numFmt w:val="decimal"/>
      <w:lvlText w:val="%7."/>
      <w:lvlJc w:val="left"/>
      <w:pPr>
        <w:ind w:left="6524" w:hanging="360"/>
      </w:pPr>
    </w:lvl>
    <w:lvl w:ilvl="7">
      <w:start w:val="1"/>
      <w:numFmt w:val="lowerLetter"/>
      <w:lvlText w:val="%8."/>
      <w:lvlJc w:val="left"/>
      <w:pPr>
        <w:ind w:left="7244" w:hanging="360"/>
      </w:pPr>
    </w:lvl>
    <w:lvl w:ilvl="8">
      <w:start w:val="1"/>
      <w:numFmt w:val="lowerRoman"/>
      <w:lvlText w:val="%9."/>
      <w:lvlJc w:val="right"/>
      <w:pPr>
        <w:ind w:left="7964" w:hanging="180"/>
      </w:pPr>
    </w:lvl>
  </w:abstractNum>
  <w:abstractNum w:abstractNumId="16">
    <w:nsid w:val="2DCA6374"/>
    <w:multiLevelType w:val="multilevel"/>
    <w:tmpl w:val="3A508894"/>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17">
    <w:nsid w:val="338B25D2"/>
    <w:multiLevelType w:val="multilevel"/>
    <w:tmpl w:val="335472EC"/>
    <w:lvl w:ilvl="0">
      <w:start w:val="1"/>
      <w:numFmt w:val="bullet"/>
      <w:lvlText w:val=""/>
      <w:lvlJc w:val="left"/>
      <w:pPr>
        <w:ind w:left="1287" w:hanging="360"/>
      </w:pPr>
      <w:rPr>
        <w:rFonts w:ascii="Wingdings" w:hAnsi="Wingdings"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18">
    <w:nsid w:val="36E41298"/>
    <w:multiLevelType w:val="multilevel"/>
    <w:tmpl w:val="1AC8F2D0"/>
    <w:lvl w:ilvl="0">
      <w:start w:val="1"/>
      <w:numFmt w:val="bullet"/>
      <w:lvlText w:val="-"/>
      <w:lvlJc w:val="left"/>
      <w:pPr>
        <w:tabs>
          <w:tab w:val="left" w:pos="540"/>
        </w:tabs>
        <w:ind w:left="540" w:hanging="360"/>
      </w:pPr>
      <w:rPr>
        <w:rFonts w:ascii="Times New Roman" w:eastAsia="MS Mincho" w:hAnsi="Times New Roman" w:cs="Times New Roman" w:hint="default"/>
      </w:rPr>
    </w:lvl>
    <w:lvl w:ilvl="1">
      <w:start w:val="1"/>
      <w:numFmt w:val="bullet"/>
      <w:lvlText w:val="o"/>
      <w:lvlJc w:val="left"/>
      <w:pPr>
        <w:tabs>
          <w:tab w:val="left" w:pos="1260"/>
        </w:tabs>
        <w:ind w:left="1260" w:hanging="360"/>
      </w:pPr>
      <w:rPr>
        <w:rFonts w:ascii="Courier New" w:hAnsi="Courier New" w:cs="Courier New" w:hint="default"/>
      </w:rPr>
    </w:lvl>
    <w:lvl w:ilvl="2">
      <w:start w:val="1"/>
      <w:numFmt w:val="bullet"/>
      <w:lvlText w:val=""/>
      <w:lvlJc w:val="left"/>
      <w:pPr>
        <w:tabs>
          <w:tab w:val="left" w:pos="1980"/>
        </w:tabs>
        <w:ind w:left="1980" w:hanging="360"/>
      </w:pPr>
      <w:rPr>
        <w:rFonts w:ascii="Wingdings" w:hAnsi="Wingdings" w:hint="default"/>
      </w:rPr>
    </w:lvl>
    <w:lvl w:ilvl="3">
      <w:start w:val="1"/>
      <w:numFmt w:val="bullet"/>
      <w:lvlText w:val=""/>
      <w:lvlJc w:val="left"/>
      <w:pPr>
        <w:tabs>
          <w:tab w:val="left" w:pos="2700"/>
        </w:tabs>
        <w:ind w:left="2700" w:hanging="360"/>
      </w:pPr>
      <w:rPr>
        <w:rFonts w:ascii="Symbol" w:hAnsi="Symbol" w:hint="default"/>
      </w:rPr>
    </w:lvl>
    <w:lvl w:ilvl="4">
      <w:start w:val="1"/>
      <w:numFmt w:val="bullet"/>
      <w:lvlText w:val="o"/>
      <w:lvlJc w:val="left"/>
      <w:pPr>
        <w:tabs>
          <w:tab w:val="left" w:pos="3420"/>
        </w:tabs>
        <w:ind w:left="3420" w:hanging="360"/>
      </w:pPr>
      <w:rPr>
        <w:rFonts w:ascii="Courier New" w:hAnsi="Courier New" w:cs="Courier New" w:hint="default"/>
      </w:rPr>
    </w:lvl>
    <w:lvl w:ilvl="5">
      <w:start w:val="1"/>
      <w:numFmt w:val="bullet"/>
      <w:lvlText w:val=""/>
      <w:lvlJc w:val="left"/>
      <w:pPr>
        <w:tabs>
          <w:tab w:val="left" w:pos="4140"/>
        </w:tabs>
        <w:ind w:left="4140" w:hanging="360"/>
      </w:pPr>
      <w:rPr>
        <w:rFonts w:ascii="Wingdings" w:hAnsi="Wingdings" w:hint="default"/>
      </w:rPr>
    </w:lvl>
    <w:lvl w:ilvl="6">
      <w:start w:val="1"/>
      <w:numFmt w:val="bullet"/>
      <w:lvlText w:val=""/>
      <w:lvlJc w:val="left"/>
      <w:pPr>
        <w:tabs>
          <w:tab w:val="left" w:pos="4860"/>
        </w:tabs>
        <w:ind w:left="4860" w:hanging="360"/>
      </w:pPr>
      <w:rPr>
        <w:rFonts w:ascii="Symbol" w:hAnsi="Symbol" w:hint="default"/>
      </w:rPr>
    </w:lvl>
    <w:lvl w:ilvl="7">
      <w:start w:val="1"/>
      <w:numFmt w:val="bullet"/>
      <w:lvlText w:val="o"/>
      <w:lvlJc w:val="left"/>
      <w:pPr>
        <w:tabs>
          <w:tab w:val="left" w:pos="5580"/>
        </w:tabs>
        <w:ind w:left="5580" w:hanging="360"/>
      </w:pPr>
      <w:rPr>
        <w:rFonts w:ascii="Courier New" w:hAnsi="Courier New" w:cs="Courier New" w:hint="default"/>
      </w:rPr>
    </w:lvl>
    <w:lvl w:ilvl="8">
      <w:start w:val="1"/>
      <w:numFmt w:val="bullet"/>
      <w:lvlText w:val=""/>
      <w:lvlJc w:val="left"/>
      <w:pPr>
        <w:tabs>
          <w:tab w:val="left" w:pos="6300"/>
        </w:tabs>
        <w:ind w:left="6300" w:hanging="360"/>
      </w:pPr>
      <w:rPr>
        <w:rFonts w:ascii="Wingdings" w:hAnsi="Wingdings" w:hint="default"/>
      </w:rPr>
    </w:lvl>
  </w:abstractNum>
  <w:abstractNum w:abstractNumId="19">
    <w:nsid w:val="3ABE4261"/>
    <w:multiLevelType w:val="multilevel"/>
    <w:tmpl w:val="6FD4A6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nsid w:val="3B0E414A"/>
    <w:multiLevelType w:val="multilevel"/>
    <w:tmpl w:val="C96A815C"/>
    <w:lvl w:ilvl="0">
      <w:start w:val="1"/>
      <w:numFmt w:val="decimal"/>
      <w:lvlText w:val="Điều %1."/>
      <w:lvlJc w:val="left"/>
      <w:pPr>
        <w:ind w:left="1920" w:hanging="360"/>
      </w:pPr>
      <w:rPr>
        <w:rFonts w:ascii="Times New Roman" w:hAnsi="Times New Roman" w:cs="Times New Roman" w:hint="default"/>
        <w:b/>
        <w:sz w:val="28"/>
        <w:szCs w:val="28"/>
      </w:rPr>
    </w:lvl>
    <w:lvl w:ilvl="1">
      <w:start w:val="1"/>
      <w:numFmt w:val="decimal"/>
      <w:lvlText w:val="%2."/>
      <w:lvlJc w:val="left"/>
      <w:pPr>
        <w:ind w:left="2204" w:hanging="360"/>
      </w:pPr>
      <w:rPr>
        <w:rFonts w:hint="default"/>
        <w:b w:val="0"/>
      </w:rPr>
    </w:lvl>
    <w:lvl w:ilvl="2">
      <w:start w:val="1"/>
      <w:numFmt w:val="lowerLetter"/>
      <w:lvlText w:val="%3)"/>
      <w:lvlJc w:val="left"/>
      <w:pPr>
        <w:ind w:left="4452" w:hanging="360"/>
      </w:pPr>
      <w:rPr>
        <w:rFonts w:ascii="Times New Roman" w:eastAsia="Times New Roman" w:hAnsi="Times New Roman" w:cs="Times New Roman"/>
      </w:rPr>
    </w:lvl>
    <w:lvl w:ilvl="3">
      <w:start w:val="1"/>
      <w:numFmt w:val="lowerLetter"/>
      <w:lvlText w:val="%4)"/>
      <w:lvlJc w:val="left"/>
      <w:pPr>
        <w:ind w:left="4992" w:hanging="360"/>
      </w:pPr>
      <w:rPr>
        <w:rFonts w:hint="default"/>
        <w:b w:val="0"/>
      </w:rPr>
    </w:lvl>
    <w:lvl w:ilvl="4">
      <w:start w:val="1"/>
      <w:numFmt w:val="lowerLetter"/>
      <w:lvlText w:val="%5."/>
      <w:lvlJc w:val="left"/>
      <w:pPr>
        <w:ind w:left="5712" w:hanging="360"/>
      </w:pPr>
    </w:lvl>
    <w:lvl w:ilvl="5">
      <w:start w:val="1"/>
      <w:numFmt w:val="lowerRoman"/>
      <w:lvlText w:val="%6."/>
      <w:lvlJc w:val="right"/>
      <w:pPr>
        <w:ind w:left="6432" w:hanging="180"/>
      </w:pPr>
    </w:lvl>
    <w:lvl w:ilvl="6">
      <w:start w:val="1"/>
      <w:numFmt w:val="decimal"/>
      <w:lvlText w:val="%7."/>
      <w:lvlJc w:val="left"/>
      <w:pPr>
        <w:ind w:left="7152" w:hanging="360"/>
      </w:pPr>
    </w:lvl>
    <w:lvl w:ilvl="7">
      <w:start w:val="1"/>
      <w:numFmt w:val="lowerLetter"/>
      <w:lvlText w:val="%8."/>
      <w:lvlJc w:val="left"/>
      <w:pPr>
        <w:ind w:left="7872" w:hanging="360"/>
      </w:pPr>
    </w:lvl>
    <w:lvl w:ilvl="8">
      <w:start w:val="1"/>
      <w:numFmt w:val="lowerRoman"/>
      <w:lvlText w:val="%9."/>
      <w:lvlJc w:val="right"/>
      <w:pPr>
        <w:ind w:left="8592" w:hanging="180"/>
      </w:pPr>
    </w:lvl>
  </w:abstractNum>
  <w:abstractNum w:abstractNumId="21">
    <w:nsid w:val="483315A1"/>
    <w:multiLevelType w:val="multilevel"/>
    <w:tmpl w:val="E6A29748"/>
    <w:lvl w:ilvl="0">
      <w:start w:val="1"/>
      <w:numFmt w:val="decimal"/>
      <w:lvlText w:val="Điều %1."/>
      <w:lvlJc w:val="left"/>
      <w:pPr>
        <w:ind w:left="1287" w:hanging="360"/>
      </w:pPr>
      <w:rPr>
        <w:rFonts w:hint="default"/>
      </w:rPr>
    </w:lvl>
    <w:lvl w:ilvl="1">
      <w:start w:val="1"/>
      <w:numFmt w:val="decimal"/>
      <w:lvlText w:val="%2."/>
      <w:lvlJc w:val="left"/>
      <w:pPr>
        <w:ind w:left="2007" w:hanging="360"/>
      </w:pPr>
      <w:rPr>
        <w:rFonts w:hint="default"/>
      </w:rPr>
    </w:lvl>
    <w:lvl w:ilvl="2">
      <w:start w:val="1"/>
      <w:numFmt w:val="lowerLetter"/>
      <w:lvlText w:val="%3)"/>
      <w:lvlJc w:val="left"/>
      <w:pPr>
        <w:ind w:left="2907" w:hanging="360"/>
      </w:pPr>
      <w:rPr>
        <w:rFonts w:hint="default"/>
      </w:r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2">
    <w:nsid w:val="4C79155E"/>
    <w:multiLevelType w:val="multilevel"/>
    <w:tmpl w:val="EF48577C"/>
    <w:lvl w:ilvl="0">
      <w:start w:val="1"/>
      <w:numFmt w:val="bullet"/>
      <w:lvlText w:val="–"/>
      <w:lvlJc w:val="left"/>
      <w:pPr>
        <w:ind w:left="720" w:hanging="360"/>
      </w:pPr>
      <w:rPr>
        <w:rFonts w:ascii="Arial" w:eastAsia="Arial" w:hAnsi="Arial" w:cs="Aria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Wingdings" w:eastAsia="Wingdings" w:hAnsi="Wingdings" w:cs="Wingdings"/>
      </w:rPr>
    </w:lvl>
    <w:lvl w:ilvl="3">
      <w:start w:val="1"/>
      <w:numFmt w:val="bullet"/>
      <w:lvlText w:val="·"/>
      <w:lvlJc w:val="left"/>
      <w:pPr>
        <w:ind w:left="2880" w:hanging="360"/>
      </w:pPr>
      <w:rPr>
        <w:rFonts w:ascii="Symbol" w:eastAsia="Symbol" w:hAnsi="Symbol" w:cs="Symbol"/>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Wingdings" w:eastAsia="Wingdings" w:hAnsi="Wingdings" w:cs="Wingdings"/>
      </w:rPr>
    </w:lvl>
    <w:lvl w:ilvl="6">
      <w:start w:val="1"/>
      <w:numFmt w:val="bullet"/>
      <w:lvlText w:val="·"/>
      <w:lvlJc w:val="left"/>
      <w:pPr>
        <w:ind w:left="5040" w:hanging="360"/>
      </w:pPr>
      <w:rPr>
        <w:rFonts w:ascii="Symbol" w:eastAsia="Symbol" w:hAnsi="Symbol" w:cs="Symbol"/>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Wingdings" w:eastAsia="Wingdings" w:hAnsi="Wingdings" w:cs="Wingdings"/>
      </w:rPr>
    </w:lvl>
  </w:abstractNum>
  <w:abstractNum w:abstractNumId="23">
    <w:nsid w:val="4D284BEA"/>
    <w:multiLevelType w:val="multilevel"/>
    <w:tmpl w:val="2DC06E6A"/>
    <w:lvl w:ilvl="0">
      <w:start w:val="1"/>
      <w:numFmt w:val="decimal"/>
      <w:lvlText w:val="%1."/>
      <w:lvlJc w:val="left"/>
      <w:pPr>
        <w:ind w:left="2629"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nsid w:val="4DBF4CFB"/>
    <w:multiLevelType w:val="multilevel"/>
    <w:tmpl w:val="FCB8A632"/>
    <w:lvl w:ilvl="0">
      <w:start w:val="2"/>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nsid w:val="57CC72C6"/>
    <w:multiLevelType w:val="multilevel"/>
    <w:tmpl w:val="D43E03E8"/>
    <w:lvl w:ilvl="0">
      <w:start w:val="2"/>
      <w:numFmt w:val="bullet"/>
      <w:lvlText w:val="-"/>
      <w:lvlJc w:val="left"/>
      <w:pPr>
        <w:ind w:left="1080" w:hanging="36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6">
    <w:nsid w:val="5881133C"/>
    <w:multiLevelType w:val="multilevel"/>
    <w:tmpl w:val="53B25180"/>
    <w:lvl w:ilvl="0">
      <w:start w:val="1"/>
      <w:numFmt w:val="bullet"/>
      <w:lvlText w:val="-"/>
      <w:lvlJc w:val="left"/>
      <w:pPr>
        <w:tabs>
          <w:tab w:val="left" w:pos="540"/>
        </w:tabs>
        <w:ind w:left="540" w:hanging="360"/>
      </w:pPr>
      <w:rPr>
        <w:rFonts w:ascii="Times New Roman" w:eastAsia="MS Mincho" w:hAnsi="Times New Roman" w:cs="Times New Roman" w:hint="default"/>
      </w:rPr>
    </w:lvl>
    <w:lvl w:ilvl="1">
      <w:start w:val="1"/>
      <w:numFmt w:val="bullet"/>
      <w:lvlText w:val="o"/>
      <w:lvlJc w:val="left"/>
      <w:pPr>
        <w:tabs>
          <w:tab w:val="left" w:pos="1260"/>
        </w:tabs>
        <w:ind w:left="1260" w:hanging="360"/>
      </w:pPr>
      <w:rPr>
        <w:rFonts w:ascii="Courier New" w:hAnsi="Courier New" w:cs="Courier New" w:hint="default"/>
      </w:rPr>
    </w:lvl>
    <w:lvl w:ilvl="2">
      <w:start w:val="1"/>
      <w:numFmt w:val="bullet"/>
      <w:lvlText w:val=""/>
      <w:lvlJc w:val="left"/>
      <w:pPr>
        <w:tabs>
          <w:tab w:val="left" w:pos="1980"/>
        </w:tabs>
        <w:ind w:left="1980" w:hanging="360"/>
      </w:pPr>
      <w:rPr>
        <w:rFonts w:ascii="Wingdings" w:hAnsi="Wingdings" w:hint="default"/>
      </w:rPr>
    </w:lvl>
    <w:lvl w:ilvl="3">
      <w:start w:val="1"/>
      <w:numFmt w:val="bullet"/>
      <w:lvlText w:val=""/>
      <w:lvlJc w:val="left"/>
      <w:pPr>
        <w:tabs>
          <w:tab w:val="left" w:pos="2700"/>
        </w:tabs>
        <w:ind w:left="2700" w:hanging="360"/>
      </w:pPr>
      <w:rPr>
        <w:rFonts w:ascii="Symbol" w:hAnsi="Symbol" w:hint="default"/>
      </w:rPr>
    </w:lvl>
    <w:lvl w:ilvl="4">
      <w:start w:val="1"/>
      <w:numFmt w:val="bullet"/>
      <w:lvlText w:val="o"/>
      <w:lvlJc w:val="left"/>
      <w:pPr>
        <w:tabs>
          <w:tab w:val="left" w:pos="3420"/>
        </w:tabs>
        <w:ind w:left="3420" w:hanging="360"/>
      </w:pPr>
      <w:rPr>
        <w:rFonts w:ascii="Courier New" w:hAnsi="Courier New" w:cs="Courier New" w:hint="default"/>
      </w:rPr>
    </w:lvl>
    <w:lvl w:ilvl="5">
      <w:start w:val="1"/>
      <w:numFmt w:val="bullet"/>
      <w:lvlText w:val=""/>
      <w:lvlJc w:val="left"/>
      <w:pPr>
        <w:tabs>
          <w:tab w:val="left" w:pos="4140"/>
        </w:tabs>
        <w:ind w:left="4140" w:hanging="360"/>
      </w:pPr>
      <w:rPr>
        <w:rFonts w:ascii="Wingdings" w:hAnsi="Wingdings" w:hint="default"/>
      </w:rPr>
    </w:lvl>
    <w:lvl w:ilvl="6">
      <w:start w:val="1"/>
      <w:numFmt w:val="bullet"/>
      <w:lvlText w:val=""/>
      <w:lvlJc w:val="left"/>
      <w:pPr>
        <w:tabs>
          <w:tab w:val="left" w:pos="4860"/>
        </w:tabs>
        <w:ind w:left="4860" w:hanging="360"/>
      </w:pPr>
      <w:rPr>
        <w:rFonts w:ascii="Symbol" w:hAnsi="Symbol" w:hint="default"/>
      </w:rPr>
    </w:lvl>
    <w:lvl w:ilvl="7">
      <w:start w:val="1"/>
      <w:numFmt w:val="bullet"/>
      <w:lvlText w:val="o"/>
      <w:lvlJc w:val="left"/>
      <w:pPr>
        <w:tabs>
          <w:tab w:val="left" w:pos="5580"/>
        </w:tabs>
        <w:ind w:left="5580" w:hanging="360"/>
      </w:pPr>
      <w:rPr>
        <w:rFonts w:ascii="Courier New" w:hAnsi="Courier New" w:cs="Courier New" w:hint="default"/>
      </w:rPr>
    </w:lvl>
    <w:lvl w:ilvl="8">
      <w:start w:val="1"/>
      <w:numFmt w:val="bullet"/>
      <w:lvlText w:val=""/>
      <w:lvlJc w:val="left"/>
      <w:pPr>
        <w:tabs>
          <w:tab w:val="left" w:pos="6300"/>
        </w:tabs>
        <w:ind w:left="6300" w:hanging="360"/>
      </w:pPr>
      <w:rPr>
        <w:rFonts w:ascii="Wingdings" w:hAnsi="Wingdings" w:hint="default"/>
      </w:rPr>
    </w:lvl>
  </w:abstractNum>
  <w:abstractNum w:abstractNumId="27">
    <w:nsid w:val="5E077DCA"/>
    <w:multiLevelType w:val="multilevel"/>
    <w:tmpl w:val="FDFE7BEA"/>
    <w:lvl w:ilvl="0">
      <w:start w:val="1"/>
      <w:numFmt w:val="upperRoman"/>
      <w:suff w:val="space"/>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649B5B44"/>
    <w:multiLevelType w:val="multilevel"/>
    <w:tmpl w:val="0452127C"/>
    <w:lvl w:ilvl="0">
      <w:start w:val="1"/>
      <w:numFmt w:val="decimal"/>
      <w:lvlText w:val="%1."/>
      <w:lvlJc w:val="left"/>
      <w:pPr>
        <w:ind w:left="1097" w:hanging="360"/>
      </w:pPr>
      <w:rPr>
        <w:rFonts w:hint="default"/>
      </w:r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29">
    <w:nsid w:val="67E7439B"/>
    <w:multiLevelType w:val="multilevel"/>
    <w:tmpl w:val="8F7E649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nsid w:val="6A6F02DE"/>
    <w:multiLevelType w:val="multilevel"/>
    <w:tmpl w:val="44AE4842"/>
    <w:lvl w:ilvl="0">
      <w:start w:val="1"/>
      <w:numFmt w:val="bullet"/>
      <w:lvlText w:val="-"/>
      <w:lvlJc w:val="left"/>
      <w:pPr>
        <w:ind w:left="927" w:hanging="360"/>
      </w:pPr>
      <w:rPr>
        <w:rFonts w:ascii="Times New Roman" w:eastAsia="Calibri" w:hAnsi="Times New Roman" w:cs="Times New Roman"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1">
    <w:nsid w:val="6CCB700E"/>
    <w:multiLevelType w:val="multilevel"/>
    <w:tmpl w:val="405ED1A2"/>
    <w:lvl w:ilvl="0">
      <w:start w:val="1"/>
      <w:numFmt w:val="decimal"/>
      <w:lvlText w:val="%1."/>
      <w:lvlJc w:val="left"/>
      <w:pPr>
        <w:ind w:left="927" w:hanging="360"/>
      </w:pPr>
      <w:rPr>
        <w:rFonts w:hint="default"/>
      </w:rPr>
    </w:lvl>
    <w:lvl w:ilvl="1">
      <w:start w:val="1"/>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32">
    <w:nsid w:val="702D3269"/>
    <w:multiLevelType w:val="multilevel"/>
    <w:tmpl w:val="2C04DB0A"/>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33">
    <w:nsid w:val="7084478A"/>
    <w:multiLevelType w:val="multilevel"/>
    <w:tmpl w:val="8888626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nsid w:val="708B6277"/>
    <w:multiLevelType w:val="multilevel"/>
    <w:tmpl w:val="584A836A"/>
    <w:lvl w:ilvl="0">
      <w:numFmt w:val="bullet"/>
      <w:lvlText w:val="-"/>
      <w:lvlJc w:val="left"/>
      <w:pPr>
        <w:ind w:left="1070" w:hanging="360"/>
      </w:pPr>
      <w:rPr>
        <w:rFonts w:ascii="Times New Roman" w:eastAsia="Times New Roman" w:hAnsi="Times New Roman" w:cs="Times New Roman"/>
        <w:b/>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5">
    <w:nsid w:val="75121043"/>
    <w:multiLevelType w:val="multilevel"/>
    <w:tmpl w:val="10E6BCBE"/>
    <w:lvl w:ilvl="0">
      <w:start w:val="1"/>
      <w:numFmt w:val="decimal"/>
      <w:lvlText w:val="%1."/>
      <w:lvlJc w:val="left"/>
      <w:pPr>
        <w:ind w:left="1097" w:hanging="360"/>
      </w:pPr>
      <w:rPr>
        <w:rFonts w:hint="default"/>
      </w:rPr>
    </w:lvl>
    <w:lvl w:ilvl="1">
      <w:start w:val="1"/>
      <w:numFmt w:val="lowerLetter"/>
      <w:lvlText w:val="%2."/>
      <w:lvlJc w:val="left"/>
      <w:pPr>
        <w:ind w:left="1817" w:hanging="360"/>
      </w:pPr>
    </w:lvl>
    <w:lvl w:ilvl="2">
      <w:start w:val="1"/>
      <w:numFmt w:val="lowerRoman"/>
      <w:lvlText w:val="%3."/>
      <w:lvlJc w:val="right"/>
      <w:pPr>
        <w:ind w:left="2537" w:hanging="180"/>
      </w:pPr>
    </w:lvl>
    <w:lvl w:ilvl="3">
      <w:start w:val="1"/>
      <w:numFmt w:val="decimal"/>
      <w:lvlText w:val="%4."/>
      <w:lvlJc w:val="left"/>
      <w:pPr>
        <w:ind w:left="3257" w:hanging="360"/>
      </w:pPr>
    </w:lvl>
    <w:lvl w:ilvl="4">
      <w:start w:val="1"/>
      <w:numFmt w:val="lowerLetter"/>
      <w:lvlText w:val="%5."/>
      <w:lvlJc w:val="left"/>
      <w:pPr>
        <w:ind w:left="3977" w:hanging="360"/>
      </w:pPr>
    </w:lvl>
    <w:lvl w:ilvl="5">
      <w:start w:val="1"/>
      <w:numFmt w:val="lowerRoman"/>
      <w:lvlText w:val="%6."/>
      <w:lvlJc w:val="right"/>
      <w:pPr>
        <w:ind w:left="4697" w:hanging="180"/>
      </w:pPr>
    </w:lvl>
    <w:lvl w:ilvl="6">
      <w:start w:val="1"/>
      <w:numFmt w:val="decimal"/>
      <w:lvlText w:val="%7."/>
      <w:lvlJc w:val="left"/>
      <w:pPr>
        <w:ind w:left="5417" w:hanging="360"/>
      </w:pPr>
    </w:lvl>
    <w:lvl w:ilvl="7">
      <w:start w:val="1"/>
      <w:numFmt w:val="lowerLetter"/>
      <w:lvlText w:val="%8."/>
      <w:lvlJc w:val="left"/>
      <w:pPr>
        <w:ind w:left="6137" w:hanging="360"/>
      </w:pPr>
    </w:lvl>
    <w:lvl w:ilvl="8">
      <w:start w:val="1"/>
      <w:numFmt w:val="lowerRoman"/>
      <w:lvlText w:val="%9."/>
      <w:lvlJc w:val="right"/>
      <w:pPr>
        <w:ind w:left="6857" w:hanging="180"/>
      </w:pPr>
    </w:lvl>
  </w:abstractNum>
  <w:abstractNum w:abstractNumId="36">
    <w:nsid w:val="76AE4C52"/>
    <w:multiLevelType w:val="multilevel"/>
    <w:tmpl w:val="71F8C2BE"/>
    <w:lvl w:ilvl="0">
      <w:start w:val="1"/>
      <w:numFmt w:val="upperRoman"/>
      <w:suff w:val="space"/>
      <w:lvlText w:val="%1."/>
      <w:lvlJc w:val="righ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8"/>
  </w:num>
  <w:num w:numId="2">
    <w:abstractNumId w:val="35"/>
  </w:num>
  <w:num w:numId="3">
    <w:abstractNumId w:val="18"/>
  </w:num>
  <w:num w:numId="4">
    <w:abstractNumId w:val="2"/>
  </w:num>
  <w:num w:numId="5">
    <w:abstractNumId w:val="22"/>
  </w:num>
  <w:num w:numId="6">
    <w:abstractNumId w:val="6"/>
  </w:num>
  <w:num w:numId="7">
    <w:abstractNumId w:val="16"/>
  </w:num>
  <w:num w:numId="8">
    <w:abstractNumId w:val="26"/>
  </w:num>
  <w:num w:numId="9">
    <w:abstractNumId w:val="4"/>
  </w:num>
  <w:num w:numId="10">
    <w:abstractNumId w:val="10"/>
  </w:num>
  <w:num w:numId="11">
    <w:abstractNumId w:val="9"/>
  </w:num>
  <w:num w:numId="12">
    <w:abstractNumId w:val="15"/>
  </w:num>
  <w:num w:numId="13">
    <w:abstractNumId w:val="21"/>
  </w:num>
  <w:num w:numId="14">
    <w:abstractNumId w:val="3"/>
  </w:num>
  <w:num w:numId="15">
    <w:abstractNumId w:val="7"/>
  </w:num>
  <w:num w:numId="16">
    <w:abstractNumId w:val="31"/>
  </w:num>
  <w:num w:numId="17">
    <w:abstractNumId w:val="1"/>
  </w:num>
  <w:num w:numId="18">
    <w:abstractNumId w:val="30"/>
  </w:num>
  <w:num w:numId="19">
    <w:abstractNumId w:val="20"/>
  </w:num>
  <w:num w:numId="20">
    <w:abstractNumId w:val="13"/>
  </w:num>
  <w:num w:numId="21">
    <w:abstractNumId w:val="33"/>
  </w:num>
  <w:num w:numId="22">
    <w:abstractNumId w:val="11"/>
  </w:num>
  <w:num w:numId="23">
    <w:abstractNumId w:val="34"/>
  </w:num>
  <w:num w:numId="24">
    <w:abstractNumId w:val="12"/>
  </w:num>
  <w:num w:numId="25">
    <w:abstractNumId w:val="8"/>
  </w:num>
  <w:num w:numId="26">
    <w:abstractNumId w:val="19"/>
  </w:num>
  <w:num w:numId="27">
    <w:abstractNumId w:val="29"/>
  </w:num>
  <w:num w:numId="28">
    <w:abstractNumId w:val="36"/>
  </w:num>
  <w:num w:numId="29">
    <w:abstractNumId w:val="0"/>
  </w:num>
  <w:num w:numId="30">
    <w:abstractNumId w:val="5"/>
  </w:num>
  <w:num w:numId="31">
    <w:abstractNumId w:val="25"/>
  </w:num>
  <w:num w:numId="32">
    <w:abstractNumId w:val="32"/>
  </w:num>
  <w:num w:numId="33">
    <w:abstractNumId w:val="27"/>
  </w:num>
  <w:num w:numId="34">
    <w:abstractNumId w:val="17"/>
  </w:num>
  <w:num w:numId="35">
    <w:abstractNumId w:val="24"/>
  </w:num>
  <w:num w:numId="36">
    <w:abstractNumId w:val="14"/>
  </w:num>
  <w:num w:numId="3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72C36"/>
    <w:rsid w:val="001945F5"/>
    <w:rsid w:val="00672C36"/>
    <w:rsid w:val="009C75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Calibri Light" w:hAnsi="Calibri Light" w:cs="Calibri Light"/>
      <w:b/>
      <w:bCs/>
      <w:i/>
      <w:iCs/>
      <w:sz w:val="28"/>
      <w:szCs w:val="28"/>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eastAsia="Calibri Light" w:hAnsi="Calibri Light" w:cs="Calibri Light"/>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jc w:val="center"/>
      <w:outlineLvl w:val="4"/>
    </w:pPr>
    <w:rPr>
      <w:rFonts w:ascii="VNI-Times" w:hAnsi="VNI-Times"/>
      <w:b/>
      <w:bCs/>
      <w:sz w:val="26"/>
    </w:rPr>
  </w:style>
  <w:style w:type="paragraph" w:styleId="Heading6">
    <w:name w:val="heading 6"/>
    <w:basedOn w:val="Normal"/>
    <w:next w:val="Normal"/>
    <w:link w:val="Heading6Char"/>
    <w:uiPriority w:val="9"/>
    <w:qFormat/>
    <w:pPr>
      <w:keepNext/>
      <w:jc w:val="center"/>
      <w:outlineLvl w:val="5"/>
    </w:pPr>
    <w:rPr>
      <w:rFonts w:ascii="VNI-Times" w:hAnsi="VNI-Times"/>
      <w:b/>
      <w:bCs/>
      <w:sz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2CharChar">
    <w:name w:val="Char Char2 Char Char"/>
    <w:basedOn w:val="Normal"/>
    <w:next w:val="Normal"/>
    <w:semiHidden/>
    <w:pPr>
      <w:spacing w:before="120" w:after="120" w:line="312" w:lineRule="auto"/>
    </w:pPr>
    <w:rPr>
      <w:rFonts w:eastAsia="PMingLiU"/>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CharCharCharCharCharChar">
    <w:name w:val="Char Char Char Char Char Char Char Char Char Char Char Char Char"/>
    <w:basedOn w:val="Normal"/>
    <w:next w:val="Normal"/>
    <w:semiHidden/>
    <w:pPr>
      <w:spacing w:before="120" w:after="120" w:line="312" w:lineRule="auto"/>
    </w:pPr>
    <w:rPr>
      <w:sz w:val="28"/>
      <w:szCs w:val="28"/>
    </w:r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next w:val="Normal"/>
    <w:semiHidden/>
    <w:pPr>
      <w:spacing w:before="120" w:after="120" w:line="312" w:lineRule="auto"/>
    </w:pPr>
    <w:rPr>
      <w:sz w:val="28"/>
      <w:szCs w:val="28"/>
    </w:rPr>
  </w:style>
  <w:style w:type="character" w:customStyle="1" w:styleId="Heading6Char">
    <w:name w:val="Heading 6 Char"/>
    <w:link w:val="Heading6"/>
    <w:uiPriority w:val="9"/>
    <w:rPr>
      <w:rFonts w:ascii="VNI-Times" w:hAnsi="VNI-Times"/>
      <w:b/>
      <w:bCs/>
      <w:szCs w:val="24"/>
      <w:lang w:val="en-US" w:eastAsia="en-US" w:bidi="ar-SA"/>
    </w:rPr>
  </w:style>
  <w:style w:type="character" w:customStyle="1" w:styleId="Heading1Char">
    <w:name w:val="Heading 1 Char"/>
    <w:link w:val="Heading1"/>
    <w:uiPriority w:val="9"/>
    <w:rPr>
      <w:rFonts w:ascii="Arial" w:hAnsi="Arial" w:cs="Arial"/>
      <w:b/>
      <w:bCs/>
      <w:sz w:val="32"/>
      <w:szCs w:val="32"/>
      <w:lang w:val="en-US" w:eastAsia="en-US" w:bidi="ar-SA"/>
    </w:rPr>
  </w:style>
  <w:style w:type="paragraph" w:styleId="BodyText">
    <w:name w:val="Body Text"/>
    <w:basedOn w:val="Normal"/>
    <w:link w:val="BodyTextChar"/>
    <w:uiPriority w:val="99"/>
    <w:rPr>
      <w:sz w:val="26"/>
    </w:rPr>
  </w:style>
  <w:style w:type="character" w:customStyle="1" w:styleId="BodyTextChar">
    <w:name w:val="Body Text Char"/>
    <w:link w:val="BodyText"/>
    <w:uiPriority w:val="99"/>
    <w:rPr>
      <w:sz w:val="26"/>
      <w:szCs w:val="24"/>
      <w:lang w:val="en-US" w:eastAsia="en-US" w:bidi="ar-SA"/>
    </w:rPr>
  </w:style>
  <w:style w:type="character" w:customStyle="1" w:styleId="Heading2Char">
    <w:name w:val="Heading 2 Char"/>
    <w:basedOn w:val="DefaultParagraphFont"/>
    <w:link w:val="Heading2"/>
    <w:uiPriority w:val="9"/>
    <w:rPr>
      <w:rFonts w:ascii="Calibri Light" w:eastAsia="Calibri Light" w:hAnsi="Calibri Light" w:cs="Calibri Light"/>
      <w:b/>
      <w:bCs/>
      <w:i/>
      <w:iCs/>
      <w:sz w:val="28"/>
      <w:szCs w:val="28"/>
    </w:rPr>
  </w:style>
  <w:style w:type="character" w:customStyle="1" w:styleId="Heading3Char">
    <w:name w:val="Heading 3 Char"/>
    <w:basedOn w:val="DefaultParagraphFont"/>
    <w:link w:val="Heading3"/>
    <w:uiPriority w:val="9"/>
    <w:semiHidden/>
    <w:rPr>
      <w:rFonts w:ascii="Calibri Light" w:eastAsia="Calibri Light" w:hAnsi="Calibri Light" w:cs="Calibri Light"/>
      <w:b/>
      <w:bCs/>
      <w:sz w:val="26"/>
      <w:szCs w:val="26"/>
    </w:rPr>
  </w:style>
  <w:style w:type="character" w:customStyle="1" w:styleId="Heading5Char">
    <w:name w:val="Heading 5 Char"/>
    <w:link w:val="Heading5"/>
    <w:uiPriority w:val="9"/>
    <w:rPr>
      <w:rFonts w:ascii="VNI-Times" w:hAnsi="VNI-Times"/>
      <w:b/>
      <w:bCs/>
      <w:sz w:val="26"/>
      <w:szCs w:val="24"/>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sz w:val="24"/>
      <w:szCs w:val="24"/>
    </w:rPr>
  </w:style>
  <w:style w:type="paragraph" w:styleId="BodyTextIndent2">
    <w:name w:val="Body Text Indent 2"/>
    <w:basedOn w:val="Normal"/>
    <w:link w:val="BodyTextIndent2Char"/>
    <w:pPr>
      <w:spacing w:after="120" w:line="480" w:lineRule="auto"/>
      <w:ind w:left="360"/>
    </w:pPr>
    <w:rPr>
      <w:sz w:val="28"/>
      <w:szCs w:val="28"/>
    </w:rPr>
  </w:style>
  <w:style w:type="character" w:customStyle="1" w:styleId="BodyTextIndent2Char">
    <w:name w:val="Body Text Indent 2 Char"/>
    <w:basedOn w:val="DefaultParagraphFont"/>
    <w:link w:val="BodyTextIndent2"/>
    <w:rPr>
      <w:sz w:val="28"/>
      <w:szCs w:val="28"/>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spacing w:after="120" w:line="300" w:lineRule="auto"/>
    </w:pPr>
    <w:rPr>
      <w:color w:val="000000"/>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font5">
    <w:name w:val="font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2"/>
      <w:szCs w:val="22"/>
    </w:rPr>
  </w:style>
  <w:style w:type="paragraph" w:customStyle="1" w:styleId="font6">
    <w:name w:val="font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b/>
      <w:bCs/>
      <w:color w:val="000000"/>
      <w:sz w:val="22"/>
      <w:szCs w:val="22"/>
    </w:rPr>
  </w:style>
  <w:style w:type="paragraph" w:customStyle="1" w:styleId="xl65">
    <w:name w:val="xl6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6">
    <w:name w:val="xl6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7">
    <w:name w:val="xl6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3">
    <w:name w:val="xl83"/>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character" w:styleId="Strong">
    <w:name w:val="Strong"/>
    <w:uiPriority w:val="22"/>
    <w:qFormat/>
    <w:rPr>
      <w:b/>
      <w:bCs/>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paragraph" w:customStyle="1" w:styleId="ColorfulList-Accent11">
    <w:name w:val="Colorful List - Accent 11"/>
    <w:basedOn w:val="Normal"/>
    <w:uiPriority w:val="34"/>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ind w:left="720"/>
      <w:contextualSpacing/>
    </w:pPr>
    <w:rPr>
      <w:rFonts w:ascii="Calibri" w:eastAsia="Calibri" w:hAnsi="Calibri"/>
      <w:sz w:val="22"/>
      <w:szCs w:val="22"/>
    </w:rPr>
  </w:style>
  <w:style w:type="numbering" w:customStyle="1" w:styleId="NoList1">
    <w:name w:val="No List1"/>
    <w:next w:val="NoList"/>
    <w:uiPriority w:val="99"/>
    <w:semiHidden/>
    <w:unhideWhenUsed/>
  </w:style>
  <w:style w:type="character" w:customStyle="1" w:styleId="apple-converted-space">
    <w:name w:val="apple-converted-space"/>
  </w:style>
  <w:style w:type="character" w:customStyle="1" w:styleId="IntenseEmphasis1">
    <w:name w:val="Intense Emphasis1"/>
    <w:basedOn w:val="DefaultParagraphFont"/>
    <w:uiPriority w:val="21"/>
    <w:qFormat/>
    <w:rPr>
      <w:i/>
      <w:iCs/>
      <w:color w:val="365F91"/>
    </w:rPr>
  </w:style>
  <w:style w:type="character" w:customStyle="1" w:styleId="IntenseReference1">
    <w:name w:val="Intense Reference1"/>
    <w:basedOn w:val="DefaultParagraphFont"/>
    <w:uiPriority w:val="32"/>
    <w:qFormat/>
    <w:rPr>
      <w:b/>
      <w:bCs/>
      <w:smallCaps/>
      <w:color w:val="365F91"/>
      <w:spacing w:val="5"/>
    </w:rPr>
  </w:style>
  <w:style w:type="paragraph" w:styleId="CommentText">
    <w:name w:val="annotation text"/>
    <w:basedOn w:val="Normal"/>
    <w:link w:val="CommentTextChar"/>
    <w:uiPriority w:val="99"/>
    <w:semiHidden/>
    <w:unhideWhenUsed/>
    <w:pPr>
      <w:pBdr>
        <w:top w:val="none" w:sz="0" w:space="0" w:color="000000"/>
        <w:left w:val="none" w:sz="0" w:space="0" w:color="000000"/>
        <w:bottom w:val="none" w:sz="0" w:space="0" w:color="000000"/>
        <w:right w:val="none" w:sz="0" w:space="0" w:color="000000"/>
        <w:between w:val="none" w:sz="0" w:space="0" w:color="000000"/>
      </w:pBdr>
      <w:ind w:firstLine="425"/>
      <w:jc w:val="both"/>
    </w:pPr>
    <w:rPr>
      <w:sz w:val="20"/>
      <w:szCs w:val="20"/>
    </w:rPr>
  </w:style>
  <w:style w:type="character" w:customStyle="1" w:styleId="CommentTextChar">
    <w:name w:val="Comment Text Char"/>
    <w:basedOn w:val="DefaultParagraphFont"/>
    <w:link w:val="CommentText"/>
    <w:uiPriority w:val="99"/>
    <w:semiHidden/>
    <w:rPr>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1">
    <w:name w:val="Table Grid1"/>
    <w:basedOn w:val="TableNormal"/>
    <w:next w:val="TableGrid"/>
    <w:uiPriority w:val="39"/>
    <w:pPr>
      <w:pBdr>
        <w:top w:val="none" w:sz="0" w:space="0" w:color="000000"/>
        <w:left w:val="none" w:sz="0" w:space="0" w:color="000000"/>
        <w:bottom w:val="none" w:sz="0" w:space="0" w:color="000000"/>
        <w:right w:val="none" w:sz="0" w:space="0" w:color="000000"/>
        <w:between w:val="none" w:sz="0" w:space="0" w:color="000000"/>
      </w:pBdr>
      <w:ind w:firstLine="425"/>
      <w:jc w:val="both"/>
    </w:pPr>
    <w:rPr>
      <w:sz w:val="26"/>
      <w:szCs w:val="26"/>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IntenseEmphasis">
    <w:name w:val="Intense Emphasis"/>
    <w:basedOn w:val="DefaultParagraphFont"/>
    <w:uiPriority w:val="21"/>
    <w:qFormat/>
    <w:rPr>
      <w:i/>
      <w:iCs/>
      <w:color w:val="5B9BD5" w:themeColor="accent1"/>
    </w:rPr>
  </w:style>
  <w:style w:type="character" w:styleId="IntenseReference">
    <w:name w:val="Intense Reference"/>
    <w:basedOn w:val="DefaultParagraphFont"/>
    <w:uiPriority w:val="32"/>
    <w:qFormat/>
    <w:rPr>
      <w:b/>
      <w:bCs/>
      <w:smallCaps/>
      <w:color w:val="5B9BD5" w:themeColor="accent1"/>
      <w:spacing w:val="5"/>
    </w:r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39"/>
    <w:pPr>
      <w:pBdr>
        <w:top w:val="none" w:sz="0" w:space="0" w:color="000000"/>
        <w:left w:val="none" w:sz="0" w:space="0" w:color="000000"/>
        <w:bottom w:val="none" w:sz="0" w:space="0" w:color="000000"/>
        <w:right w:val="none" w:sz="0" w:space="0" w:color="000000"/>
        <w:between w:val="none" w:sz="0" w:space="0" w:color="000000"/>
      </w:pBdr>
      <w:ind w:firstLine="425"/>
      <w:jc w:val="both"/>
    </w:pPr>
    <w:rPr>
      <w:sz w:val="26"/>
      <w:szCs w:val="26"/>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uiPriority w:val="9"/>
    <w:unhideWhenUsed/>
    <w:qFormat/>
    <w:pPr>
      <w:keepNext/>
      <w:spacing w:before="240" w:after="60"/>
      <w:outlineLvl w:val="1"/>
    </w:pPr>
    <w:rPr>
      <w:rFonts w:ascii="Calibri Light" w:eastAsia="Calibri Light" w:hAnsi="Calibri Light" w:cs="Calibri Light"/>
      <w:b/>
      <w:bCs/>
      <w:i/>
      <w:iCs/>
      <w:sz w:val="28"/>
      <w:szCs w:val="28"/>
    </w:rPr>
  </w:style>
  <w:style w:type="paragraph" w:styleId="Heading3">
    <w:name w:val="heading 3"/>
    <w:basedOn w:val="Normal"/>
    <w:next w:val="Normal"/>
    <w:link w:val="Heading3Char"/>
    <w:uiPriority w:val="9"/>
    <w:semiHidden/>
    <w:unhideWhenUsed/>
    <w:qFormat/>
    <w:pPr>
      <w:keepNext/>
      <w:spacing w:before="240" w:after="60"/>
      <w:outlineLvl w:val="2"/>
    </w:pPr>
    <w:rPr>
      <w:rFonts w:ascii="Calibri Light" w:eastAsia="Calibri Light" w:hAnsi="Calibri Light" w:cs="Calibri Light"/>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qFormat/>
    <w:pPr>
      <w:keepNext/>
      <w:jc w:val="center"/>
      <w:outlineLvl w:val="4"/>
    </w:pPr>
    <w:rPr>
      <w:rFonts w:ascii="VNI-Times" w:hAnsi="VNI-Times"/>
      <w:b/>
      <w:bCs/>
      <w:sz w:val="26"/>
    </w:rPr>
  </w:style>
  <w:style w:type="paragraph" w:styleId="Heading6">
    <w:name w:val="heading 6"/>
    <w:basedOn w:val="Normal"/>
    <w:next w:val="Normal"/>
    <w:link w:val="Heading6Char"/>
    <w:uiPriority w:val="9"/>
    <w:qFormat/>
    <w:pPr>
      <w:keepNext/>
      <w:jc w:val="center"/>
      <w:outlineLvl w:val="5"/>
    </w:pPr>
    <w:rPr>
      <w:rFonts w:ascii="VNI-Times" w:hAnsi="VNI-Times"/>
      <w:b/>
      <w:bCs/>
      <w:sz w:val="20"/>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Light">
    <w:name w:val="Table Grid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GridTable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
    <w:name w:val="Grid Table 1 Light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
    <w:name w:val="Grid Table 1 Light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
    <w:name w:val="Grid Table 2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FFFFFF" w:fill="auto"/>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2Accent5">
    <w:name w:val="Grid Table 2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3Accent1">
    <w:name w:val="Grid Table 3 Accent 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1" w:themeTint="34" w:fill="DDEAF6" w:themeFill="accent1" w:themeFillTint="34"/>
      </w:tcPr>
    </w:tblStylePr>
    <w:tblStylePr w:type="band1Horz">
      <w:rPr>
        <w:rFonts w:ascii="Arial" w:hAnsi="Arial"/>
        <w:color w:val="404040"/>
        <w:sz w:val="22"/>
      </w:rPr>
      <w:tblPr/>
      <w:tcPr>
        <w:shd w:val="clear" w:color="DDEAF6" w:themeColor="accent1" w:themeTint="34" w:fill="DDEAF6" w:themeFill="accent1" w:themeFillTint="34"/>
      </w:tcPr>
    </w:tblStylePr>
  </w:style>
  <w:style w:type="table" w:customStyle="1"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3Accent5">
    <w:name w:val="Grid Table 3 Accent 5"/>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4Accent1">
    <w:name w:val="Grid Table 4 Accent 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68A2D8" w:themeColor="accent1" w:themeTint="EA"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themeColor="accent1" w:themeTint="32" w:fill="DEEBF6" w:themeFill="accent1" w:themeFillTint="32"/>
      </w:tcPr>
    </w:tblStylePr>
    <w:tblStylePr w:type="band1Horz">
      <w:rPr>
        <w:rFonts w:ascii="Arial" w:hAnsi="Arial"/>
        <w:color w:val="404040"/>
        <w:sz w:val="22"/>
      </w:rPr>
      <w:tblPr/>
      <w:tcPr>
        <w:shd w:val="clear" w:color="DEEBF6" w:themeColor="accent1" w:themeTint="32" w:fill="DEEBF6" w:themeFill="accent1" w:themeFillTint="32"/>
      </w:tcPr>
    </w:tblStylePr>
  </w:style>
  <w:style w:type="table" w:customStyle="1"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customStyle="1"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customStyle="1"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customStyle="1" w:styleId="GridTable4Accent5">
    <w:name w:val="Grid Table 4 Accent 5"/>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5" w:themeTint="34" w:fill="D8E2F3" w:themeFill="accent5" w:themeFillTint="34"/>
      </w:tcPr>
    </w:tblStylePr>
    <w:tblStylePr w:type="band1Horz">
      <w:rPr>
        <w:rFonts w:ascii="Arial" w:hAnsi="Arial"/>
        <w:color w:val="404040"/>
        <w:sz w:val="22"/>
      </w:rPr>
      <w:tblPr/>
      <w:tcPr>
        <w:shd w:val="clear" w:color="D8E2F3" w:themeColor="accent5" w:themeTint="34" w:fill="D8E2F3" w:themeFill="accent5" w:themeFillTint="34"/>
      </w:tcPr>
    </w:tblStylePr>
  </w:style>
  <w:style w:type="table" w:customStyle="1"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customStyle="1"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customStyle="1"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5" w:themeTint="34"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rFonts w:ascii="Arial" w:hAnsi="Arial"/>
        <w:b/>
        <w:color w:val="FFFFFF"/>
        <w:sz w:val="22"/>
      </w:rPr>
      <w:tblPr/>
      <w:tcPr>
        <w:tcBorders>
          <w:top w:val="single" w:sz="4" w:space="0" w:color="FFFFFF" w:themeColor="light1"/>
        </w:tcBorders>
        <w:shd w:val="clear" w:color="4472C4" w:themeColor="accent5" w:fill="4472C4" w:themeFill="accent5"/>
      </w:tcPr>
    </w:tblStylePr>
    <w:tblStylePr w:type="firstCol">
      <w:rPr>
        <w:rFonts w:ascii="Arial" w:hAnsi="Arial"/>
        <w:b/>
        <w:color w:val="FFFFFF"/>
        <w:sz w:val="22"/>
      </w:rPr>
      <w:tblPr/>
      <w:tcPr>
        <w:shd w:val="clear" w:color="4472C4" w:themeColor="accent5" w:fill="4472C4" w:themeFill="accent5"/>
      </w:tcPr>
    </w:tblStylePr>
    <w:tblStylePr w:type="lastCol">
      <w:rPr>
        <w:rFonts w:ascii="Arial" w:hAnsi="Arial"/>
        <w:b/>
        <w:color w:val="FFFFFF"/>
        <w:sz w:val="22"/>
      </w:rPr>
      <w:tblPr/>
      <w:tcPr>
        <w:shd w:val="clear" w:color="4472C4" w:themeColor="accent5" w:fill="4472C4" w:themeFill="accent5"/>
      </w:tcPr>
    </w:tblStylePr>
    <w:tblStylePr w:type="band1Vert">
      <w:tblPr/>
      <w:tcPr>
        <w:shd w:val="clear" w:color="A9BEE4" w:themeColor="accent5" w:themeTint="75" w:fill="A9BEE4" w:themeFill="accent5" w:themeFillTint="75"/>
      </w:tcPr>
    </w:tblStylePr>
    <w:tblStylePr w:type="band1Horz">
      <w:tblPr/>
      <w:tcPr>
        <w:shd w:val="clear" w:color="A9BEE4" w:themeColor="accent5" w:themeTint="75" w:fill="A9BEE4" w:themeFill="accent5" w:themeFillTint="75"/>
      </w:tcPr>
    </w:tblStylePr>
  </w:style>
  <w:style w:type="table" w:customStyle="1"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customStyle="1" w:styleId="GridTable6ColorfulAccent1">
    <w:name w:val="Grid Table 6 Colorful Accent 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
    <w:name w:val="Grid Table 6 Colorful Accent 5"/>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54175" w:themeColor="accent5" w:themeShade="95"/>
        <w:sz w:val="22"/>
      </w:rPr>
      <w:tblPr/>
      <w:tcPr>
        <w:shd w:val="clear" w:color="E1EFD8" w:themeColor="accent6" w:themeTint="34"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
    <w:name w:val="Grid Table 7 Colorful Accent 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0" w:space="0" w:color="000000"/>
          <w:left w:val="none" w:sz="0" w:space="0" w:color="000000"/>
          <w:bottom w:val="single" w:sz="4" w:space="0" w:color="ACCCEA" w:themeColor="accent1" w:themeTint="80"/>
          <w:right w:val="none" w:sz="0" w:space="0" w:color="000000"/>
        </w:tcBorders>
        <w:shd w:val="clear" w:color="FFFFFF" w:themeColor="light1"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CCCEA" w:themeColor="accent1" w:themeTint="80" w:themeShade="95"/>
        <w:sz w:val="22"/>
      </w:rPr>
      <w:tblPr/>
      <w:tcPr>
        <w:tcBorders>
          <w:top w:val="none" w:sz="0" w:space="0" w:color="000000"/>
          <w:left w:val="none" w:sz="0" w:space="0" w:color="000000"/>
          <w:bottom w:val="none" w:sz="0" w:space="0" w:color="000000"/>
          <w:right w:val="single" w:sz="4" w:space="0" w:color="ACCCEA" w:themeColor="accent1" w:themeTint="80"/>
        </w:tcBorders>
        <w:shd w:val="clear" w:color="FFFFFF" w:fill="auto"/>
      </w:tcPr>
    </w:tblStylePr>
    <w:tblStylePr w:type="lastCol">
      <w:rPr>
        <w:rFonts w:ascii="Arial" w:hAnsi="Arial"/>
        <w:i/>
        <w:color w:val="ACCCEA" w:themeColor="accent1" w:themeTint="80" w:themeShade="95"/>
        <w:sz w:val="22"/>
      </w:rPr>
      <w:tblPr/>
      <w:tcPr>
        <w:tcBorders>
          <w:top w:val="none" w:sz="0" w:space="0" w:color="000000"/>
          <w:left w:val="single" w:sz="4" w:space="0" w:color="ACCCEA" w:themeColor="accent1" w:themeTint="80"/>
          <w:bottom w:val="none" w:sz="0" w:space="0" w:color="000000"/>
          <w:right w:val="none" w:sz="0" w:space="0" w:color="000000"/>
        </w:tcBorders>
        <w:shd w:val="clear" w:color="FFFFFF" w:fill="auto"/>
      </w:tcPr>
    </w:tblStylePr>
    <w:tblStylePr w:type="band1Vert">
      <w:tblPr/>
      <w:tcPr>
        <w:shd w:val="clear" w:color="DDEAF6" w:themeColor="accent1" w:themeTint="34" w:fill="DDEAF6" w:themeFill="accent1" w:themeFillTint="34"/>
      </w:tcPr>
    </w:tblStylePr>
    <w:tblStylePr w:type="band1Horz">
      <w:rPr>
        <w:rFonts w:ascii="Arial" w:hAnsi="Arial"/>
        <w:color w:val="ACCCEA" w:themeColor="accent1" w:themeTint="80" w:themeShade="95"/>
        <w:sz w:val="22"/>
      </w:rPr>
      <w:tblPr/>
      <w:tcPr>
        <w:shd w:val="clear" w:color="DDEAF6" w:themeColor="accent1" w:themeTint="34"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000000"/>
          <w:left w:val="none" w:sz="0" w:space="0" w:color="000000"/>
          <w:bottom w:val="single" w:sz="4" w:space="0" w:color="A5A5A5" w:themeColor="accent3" w:themeTint="FE"/>
          <w:right w:val="none" w:sz="0" w:space="0" w:color="000000"/>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000000"/>
          <w:left w:val="none" w:sz="0" w:space="0" w:color="000000"/>
          <w:bottom w:val="none" w:sz="0" w:space="0" w:color="000000"/>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000000"/>
          <w:left w:val="single" w:sz="4" w:space="0" w:color="A5A5A5" w:themeColor="accent3" w:themeTint="FE"/>
          <w:bottom w:val="none" w:sz="0" w:space="0" w:color="000000"/>
          <w:right w:val="none" w:sz="0" w:space="0" w:color="000000"/>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
    <w:name w:val="Grid Table 7 Colorful Accent 5"/>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0" w:space="0" w:color="000000"/>
          <w:left w:val="none" w:sz="0" w:space="0" w:color="000000"/>
          <w:bottom w:val="single" w:sz="4" w:space="0" w:color="95AFDD" w:themeColor="accent5" w:themeTint="90"/>
          <w:right w:val="none" w:sz="0" w:space="0" w:color="000000"/>
        </w:tcBorders>
        <w:shd w:val="clear" w:color="FFFFFF" w:themeColor="light1"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54175" w:themeColor="accent5" w:themeShade="95"/>
        <w:sz w:val="22"/>
      </w:rPr>
      <w:tblPr/>
      <w:tcPr>
        <w:tcBorders>
          <w:top w:val="none" w:sz="0" w:space="0" w:color="000000"/>
          <w:left w:val="none" w:sz="0" w:space="0" w:color="000000"/>
          <w:bottom w:val="none" w:sz="0" w:space="0" w:color="000000"/>
          <w:right w:val="single" w:sz="4" w:space="0" w:color="95AFDD" w:themeColor="accent5" w:themeTint="90"/>
        </w:tcBorders>
        <w:shd w:val="clear" w:color="FFFFFF" w:fill="auto"/>
      </w:tcPr>
    </w:tblStylePr>
    <w:tblStylePr w:type="lastCol">
      <w:rPr>
        <w:rFonts w:ascii="Arial" w:hAnsi="Arial"/>
        <w:i/>
        <w:color w:val="254175" w:themeColor="accent5" w:themeShade="95"/>
        <w:sz w:val="22"/>
      </w:rPr>
      <w:tblPr/>
      <w:tcPr>
        <w:tcBorders>
          <w:top w:val="none" w:sz="0" w:space="0" w:color="000000"/>
          <w:left w:val="single" w:sz="4" w:space="0" w:color="95AFDD" w:themeColor="accent5" w:themeTint="90"/>
          <w:bottom w:val="none" w:sz="0" w:space="0" w:color="000000"/>
          <w:right w:val="none" w:sz="0" w:space="0" w:color="000000"/>
        </w:tcBorders>
        <w:shd w:val="clear" w:color="FFFFFF" w:fill="auto"/>
      </w:tcPr>
    </w:tblStylePr>
    <w:tblStylePr w:type="band1Vert">
      <w:tblPr/>
      <w:tcPr>
        <w:shd w:val="clear" w:color="D8E2F3" w:themeColor="accent5" w:themeTint="34" w:fill="D8E2F3" w:themeFill="accent5" w:themeFillTint="34"/>
      </w:tcPr>
    </w:tblStylePr>
    <w:tblStylePr w:type="band1Horz">
      <w:rPr>
        <w:rFonts w:ascii="Arial" w:hAnsi="Arial"/>
        <w:color w:val="254175" w:themeColor="accent5" w:themeShade="95"/>
        <w:sz w:val="22"/>
      </w:rPr>
      <w:tblPr/>
      <w:tcPr>
        <w:shd w:val="clear" w:color="D8E2F3" w:themeColor="accent5" w:themeTint="34"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000000"/>
          <w:left w:val="none" w:sz="0" w:space="0" w:color="000000"/>
          <w:bottom w:val="single" w:sz="4" w:space="0" w:color="ADD394" w:themeColor="accent6" w:themeTint="90"/>
          <w:right w:val="none" w:sz="0" w:space="0" w:color="000000"/>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000000"/>
          <w:left w:val="none" w:sz="0" w:space="0" w:color="000000"/>
          <w:bottom w:val="none" w:sz="0" w:space="0" w:color="000000"/>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000000"/>
          <w:left w:val="single" w:sz="4" w:space="0" w:color="ADD394" w:themeColor="accent6" w:themeTint="90"/>
          <w:bottom w:val="none" w:sz="0" w:space="0" w:color="000000"/>
          <w:right w:val="none" w:sz="0" w:space="0" w:color="000000"/>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customStyle="1"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1" w:themeTint="40" w:fill="D5E5F4" w:themeFill="accent1" w:themeFillTint="40"/>
      </w:tcPr>
    </w:tblStylePr>
    <w:tblStylePr w:type="band1Horz">
      <w:tblPr/>
      <w:tcPr>
        <w:shd w:val="clear" w:color="D5E5F4" w:themeColor="accent1" w:themeTint="40" w:fill="D5E5F4" w:themeFill="accent1" w:themeFillTint="40"/>
      </w:tcPr>
    </w:tblStylePr>
  </w:style>
  <w:style w:type="table" w:customStyle="1"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customStyle="1"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customStyle="1"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customStyle="1"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5" w:themeTint="40" w:fill="CFDBF0" w:themeFill="accent5" w:themeFillTint="40"/>
      </w:tcPr>
    </w:tblStylePr>
    <w:tblStylePr w:type="band1Horz">
      <w:tblPr/>
      <w:tcPr>
        <w:shd w:val="clear" w:color="CFDBF0" w:themeColor="accent5" w:themeTint="40" w:fill="CFDBF0" w:themeFill="accent5" w:themeFillTint="40"/>
      </w:tcPr>
    </w:tblStylePr>
  </w:style>
  <w:style w:type="table" w:customStyle="1"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customStyle="1" w:styleId="ListTable2Accent1">
    <w:name w:val="List Table 2 Accent 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2Accent5">
    <w:name w:val="List Table 2 Accent 5"/>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3Accent1">
    <w:name w:val="List Table 3 Accent 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
    <w:name w:val="List Table 3 Accent 5"/>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8DA9DB" w:themeColor="accent5" w:themeTint="9A"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
    <w:name w:val="List Table 4 Accent 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1"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1" w:themeTint="40" w:fill="D5E5F4" w:themeFill="accent1" w:themeFillTint="40"/>
      </w:tcPr>
    </w:tblStylePr>
    <w:tblStylePr w:type="band1Horz">
      <w:rPr>
        <w:rFonts w:ascii="Arial" w:hAnsi="Arial"/>
        <w:color w:val="404040"/>
        <w:sz w:val="22"/>
      </w:rPr>
      <w:tblPr/>
      <w:tcPr>
        <w:shd w:val="clear" w:color="D5E5F4" w:themeColor="accent1" w:themeTint="40" w:fill="D5E5F4" w:themeFill="accent1" w:themeFillTint="40"/>
      </w:tcPr>
    </w:tblStylePr>
  </w:style>
  <w:style w:type="table" w:customStyle="1"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customStyle="1"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customStyle="1"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customStyle="1" w:styleId="ListTable4Accent5">
    <w:name w:val="List Table 4 Accent 5"/>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5"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5" w:themeTint="40" w:fill="CFDBF0" w:themeFill="accent5" w:themeFillTint="40"/>
      </w:tcPr>
    </w:tblStylePr>
    <w:tblStylePr w:type="band1Horz">
      <w:rPr>
        <w:rFonts w:ascii="Arial" w:hAnsi="Arial"/>
        <w:color w:val="404040"/>
        <w:sz w:val="22"/>
      </w:rPr>
      <w:tblPr/>
      <w:tcPr>
        <w:shd w:val="clear" w:color="CFDBF0" w:themeColor="accent5" w:themeTint="40" w:fill="CFDBF0" w:themeFill="accent5" w:themeFillTint="40"/>
      </w:tcPr>
    </w:tblStylePr>
  </w:style>
  <w:style w:type="table" w:customStyle="1"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customStyle="1" w:styleId="ListTable5DarkAccent1">
    <w:name w:val="List Table 5 Dark Accent 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5B9BD5" w:themeFill="accent1"/>
      </w:tcPr>
    </w:tblStylePr>
    <w:tblStylePr w:type="band2Horz">
      <w:tblPr/>
      <w:tcPr>
        <w:tcBorders>
          <w:top w:val="single" w:sz="4" w:space="0" w:color="FFFFFF" w:themeColor="light1"/>
          <w:bottom w:val="single" w:sz="4" w:space="0" w:color="FFFFFF" w:themeColor="light1"/>
        </w:tcBorders>
        <w:shd w:val="clear" w:color="5B9BD5" w:themeColor="accent1" w:fill="5B9BD5" w:themeFill="accent1"/>
      </w:tcPr>
    </w:tblStylePr>
  </w:style>
  <w:style w:type="table" w:customStyle="1"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customStyle="1"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customStyle="1"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customStyle="1" w:styleId="ListTable5DarkAccent5">
    <w:name w:val="List Table 5 Dark Accent 5"/>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8DA9DB" w:themeColor="accent5" w:themeTint="9A"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8DA9DB" w:themeColor="accent5" w:themeTint="9A"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8DA9DB" w:themeColor="accent5" w:themeTint="9A"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tblStylePr w:type="band2Horz">
      <w:tblPr/>
      <w:tcPr>
        <w:tcBorders>
          <w:top w:val="single" w:sz="4" w:space="0" w:color="FFFFFF" w:themeColor="light1"/>
          <w:bottom w:val="single" w:sz="4" w:space="0" w:color="FFFFFF" w:themeColor="light1"/>
        </w:tcBorders>
        <w:shd w:val="clear" w:color="8DA9DB" w:themeColor="accent5" w:themeTint="9A" w:fill="8DA9DB" w:themeFill="accent5" w:themeFillTint="9A"/>
      </w:tcPr>
    </w:tblStylePr>
  </w:style>
  <w:style w:type="table" w:customStyle="1"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customStyle="1" w:styleId="ListTable6ColorfulAccent1">
    <w:name w:val="List Table 6 Colorful Accent 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
    <w:name w:val="List Table 6 Colorful Accent 5"/>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
    <w:name w:val="List Table 7 Colorful Accent 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0" w:space="0" w:color="000000"/>
          <w:left w:val="none" w:sz="0" w:space="0" w:color="000000"/>
          <w:bottom w:val="single" w:sz="4" w:space="0" w:color="5B9BD5" w:themeColor="accent1"/>
          <w:right w:val="none" w:sz="0" w:space="0" w:color="000000"/>
        </w:tcBorders>
        <w:shd w:val="clear" w:color="FFFFFF" w:themeColor="light1"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245A8D" w:themeColor="accent1" w:themeShade="95"/>
        <w:sz w:val="22"/>
      </w:rPr>
      <w:tblPr/>
      <w:tcPr>
        <w:tcBorders>
          <w:top w:val="none" w:sz="0" w:space="0" w:color="000000"/>
          <w:left w:val="none" w:sz="0" w:space="0" w:color="000000"/>
          <w:bottom w:val="none" w:sz="0" w:space="0" w:color="000000"/>
          <w:right w:val="single" w:sz="4" w:space="0" w:color="5B9BD5" w:themeColor="accent1"/>
        </w:tcBorders>
        <w:shd w:val="clear" w:color="FFFFFF" w:fill="auto"/>
      </w:tcPr>
    </w:tblStylePr>
    <w:tblStylePr w:type="lastCol">
      <w:rPr>
        <w:rFonts w:ascii="Arial" w:hAnsi="Arial"/>
        <w:i/>
        <w:color w:val="245A8D" w:themeColor="accent1" w:themeShade="95"/>
        <w:sz w:val="22"/>
      </w:rPr>
      <w:tblPr/>
      <w:tcPr>
        <w:tcBorders>
          <w:top w:val="none" w:sz="0" w:space="0" w:color="000000"/>
          <w:left w:val="single" w:sz="4" w:space="0" w:color="5B9BD5" w:themeColor="accent1"/>
          <w:bottom w:val="none" w:sz="0" w:space="0" w:color="000000"/>
          <w:right w:val="none" w:sz="0" w:space="0" w:color="000000"/>
        </w:tcBorders>
        <w:shd w:val="clear" w:color="FFFFFF" w:fill="auto"/>
      </w:tcPr>
    </w:tblStylePr>
    <w:tblStylePr w:type="band1Vert">
      <w:tblPr/>
      <w:tcPr>
        <w:shd w:val="clear" w:color="D5E5F4" w:themeColor="accent1" w:themeTint="40" w:fill="D5E5F4" w:themeFill="accent1" w:themeFillTint="40"/>
      </w:tcPr>
    </w:tblStylePr>
    <w:tblStylePr w:type="band1Horz">
      <w:rPr>
        <w:rFonts w:ascii="Arial" w:hAnsi="Arial"/>
        <w:color w:val="245A8D" w:themeColor="accent1" w:themeShade="95"/>
        <w:sz w:val="22"/>
      </w:rPr>
      <w:tblPr/>
      <w:tcPr>
        <w:shd w:val="clear" w:color="D5E5F4" w:themeColor="accent1" w:themeTint="40"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000000"/>
          <w:left w:val="none" w:sz="0" w:space="0" w:color="000000"/>
          <w:bottom w:val="single" w:sz="4" w:space="0" w:color="F4B184" w:themeColor="accent2" w:themeTint="97"/>
          <w:right w:val="none" w:sz="0" w:space="0" w:color="000000"/>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000000"/>
          <w:left w:val="none" w:sz="0" w:space="0" w:color="000000"/>
          <w:bottom w:val="none" w:sz="0" w:space="0" w:color="000000"/>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000000"/>
          <w:left w:val="single" w:sz="4" w:space="0" w:color="F4B184" w:themeColor="accent2" w:themeTint="97"/>
          <w:bottom w:val="none" w:sz="0" w:space="0" w:color="000000"/>
          <w:right w:val="none" w:sz="0" w:space="0" w:color="000000"/>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000000"/>
          <w:left w:val="none" w:sz="0" w:space="0" w:color="000000"/>
          <w:bottom w:val="single" w:sz="4" w:space="0" w:color="C9C9C9" w:themeColor="accent3" w:themeTint="98"/>
          <w:right w:val="none" w:sz="0" w:space="0" w:color="000000"/>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000000"/>
          <w:left w:val="none" w:sz="0" w:space="0" w:color="000000"/>
          <w:bottom w:val="none" w:sz="0" w:space="0" w:color="000000"/>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000000"/>
          <w:left w:val="single" w:sz="4" w:space="0" w:color="C9C9C9" w:themeColor="accent3" w:themeTint="98"/>
          <w:bottom w:val="none" w:sz="0" w:space="0" w:color="000000"/>
          <w:right w:val="none" w:sz="0" w:space="0" w:color="000000"/>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000000"/>
          <w:left w:val="none" w:sz="0" w:space="0" w:color="000000"/>
          <w:bottom w:val="single" w:sz="4" w:space="0" w:color="FFD865" w:themeColor="accent4" w:themeTint="9A"/>
          <w:right w:val="none" w:sz="0" w:space="0" w:color="000000"/>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000000"/>
          <w:left w:val="none" w:sz="0" w:space="0" w:color="000000"/>
          <w:bottom w:val="none" w:sz="0" w:space="0" w:color="000000"/>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000000"/>
          <w:left w:val="single" w:sz="4" w:space="0" w:color="FFD865" w:themeColor="accent4" w:themeTint="9A"/>
          <w:bottom w:val="none" w:sz="0" w:space="0" w:color="000000"/>
          <w:right w:val="none" w:sz="0" w:space="0" w:color="000000"/>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
    <w:name w:val="List Table 7 Colorful Accent 5"/>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0" w:space="0" w:color="000000"/>
          <w:left w:val="none" w:sz="0" w:space="0" w:color="000000"/>
          <w:bottom w:val="single" w:sz="4" w:space="0" w:color="8DA9DB" w:themeColor="accent5" w:themeTint="9A"/>
          <w:right w:val="none" w:sz="0" w:space="0" w:color="000000"/>
        </w:tcBorders>
        <w:shd w:val="clear" w:color="FFFFFF" w:themeColor="light1"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8DA9DB" w:themeColor="accent5" w:themeTint="9A" w:themeShade="95"/>
        <w:sz w:val="22"/>
      </w:rPr>
      <w:tblPr/>
      <w:tcPr>
        <w:tcBorders>
          <w:top w:val="none" w:sz="0" w:space="0" w:color="000000"/>
          <w:left w:val="none" w:sz="0" w:space="0" w:color="000000"/>
          <w:bottom w:val="none" w:sz="0" w:space="0" w:color="000000"/>
          <w:right w:val="single" w:sz="4" w:space="0" w:color="8DA9DB" w:themeColor="accent5" w:themeTint="9A"/>
        </w:tcBorders>
        <w:shd w:val="clear" w:color="FFFFFF" w:fill="auto"/>
      </w:tcPr>
    </w:tblStylePr>
    <w:tblStylePr w:type="lastCol">
      <w:rPr>
        <w:rFonts w:ascii="Arial" w:hAnsi="Arial"/>
        <w:i/>
        <w:color w:val="8DA9DB" w:themeColor="accent5" w:themeTint="9A" w:themeShade="95"/>
        <w:sz w:val="22"/>
      </w:rPr>
      <w:tblPr/>
      <w:tcPr>
        <w:tcBorders>
          <w:top w:val="none" w:sz="0" w:space="0" w:color="000000"/>
          <w:left w:val="single" w:sz="4" w:space="0" w:color="8DA9DB" w:themeColor="accent5" w:themeTint="9A"/>
          <w:bottom w:val="none" w:sz="0" w:space="0" w:color="000000"/>
          <w:right w:val="none" w:sz="0" w:space="0" w:color="000000"/>
        </w:tcBorders>
        <w:shd w:val="clear" w:color="FFFFFF" w:fill="auto"/>
      </w:tcPr>
    </w:tblStylePr>
    <w:tblStylePr w:type="band1Vert">
      <w:tblPr/>
      <w:tcPr>
        <w:shd w:val="clear" w:color="CFDBF0" w:themeColor="accent5" w:themeTint="40" w:fill="CFDBF0" w:themeFill="accent5" w:themeFillTint="40"/>
      </w:tcPr>
    </w:tblStylePr>
    <w:tblStylePr w:type="band1Horz">
      <w:rPr>
        <w:rFonts w:ascii="Arial" w:hAnsi="Arial"/>
        <w:color w:val="8DA9DB" w:themeColor="accent5" w:themeTint="9A" w:themeShade="95"/>
        <w:sz w:val="22"/>
      </w:rPr>
      <w:tblPr/>
      <w:tcPr>
        <w:shd w:val="clear" w:color="CFDBF0" w:themeColor="accent5" w:themeTint="40"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000000"/>
          <w:left w:val="none" w:sz="0" w:space="0" w:color="000000"/>
          <w:bottom w:val="single" w:sz="4" w:space="0" w:color="A9D08E" w:themeColor="accent6" w:themeTint="98"/>
          <w:right w:val="none" w:sz="0" w:space="0" w:color="000000"/>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000000"/>
          <w:left w:val="none" w:sz="0" w:space="0" w:color="000000"/>
          <w:bottom w:val="none" w:sz="0" w:space="0" w:color="000000"/>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000000"/>
          <w:left w:val="single" w:sz="4" w:space="0" w:color="A9D08E" w:themeColor="accent6" w:themeTint="98"/>
          <w:bottom w:val="none" w:sz="0" w:space="0" w:color="000000"/>
          <w:right w:val="none" w:sz="0" w:space="0" w:color="000000"/>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customStyle="1"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customStyle="1"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000000"/>
          <w:left w:val="none" w:sz="0" w:space="0" w:color="000000"/>
          <w:bottom w:val="single" w:sz="4" w:space="0" w:color="7F7F7F" w:themeColor="text1" w:themeTint="80"/>
          <w:right w:val="none" w:sz="0"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000000"/>
          <w:bottom w:val="none" w:sz="0" w:space="0" w:color="000000"/>
          <w:right w:val="none" w:sz="0"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000000"/>
          <w:left w:val="none" w:sz="0" w:space="0" w:color="000000"/>
          <w:bottom w:val="none" w:sz="0"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000000"/>
          <w:left w:val="single" w:sz="4" w:space="0" w:color="7F7F7F" w:themeColor="text1" w:themeTint="80"/>
          <w:bottom w:val="none" w:sz="0" w:space="0" w:color="000000"/>
          <w:right w:val="none" w:sz="0"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ableofFigures">
    <w:name w:val="table of figures"/>
    <w:basedOn w:val="Normal"/>
    <w:next w:val="Normal"/>
    <w:uiPriority w:val="99"/>
    <w:unhideWhenUsed/>
  </w:style>
  <w:style w:type="table" w:customStyle="1" w:styleId="TableGridLight1">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GridTable1Light-Accent11">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Accent11">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Accent11">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Accent11">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Accent21">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51">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Accent11">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Accent11">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Accent11">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Accent11">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Accent11">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Accent11">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Accent11">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Accent11">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Accent11">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ListParagraph">
    <w:name w:val="List Paragraph"/>
    <w:basedOn w:val="Normal"/>
    <w:uiPriority w:val="34"/>
    <w:qFormat/>
    <w:pPr>
      <w:ind w:left="720"/>
      <w:contextualSpacing/>
    </w:p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paragraph" w:styleId="Header">
    <w:name w:val="header"/>
    <w:basedOn w:val="Normal"/>
    <w:link w:val="HeaderChar"/>
    <w:uiPriority w:val="99"/>
    <w:unhideWhenUsed/>
    <w:pPr>
      <w:tabs>
        <w:tab w:val="center" w:pos="7143"/>
        <w:tab w:val="right" w:pos="14287"/>
      </w:tabs>
    </w:p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table" w:styleId="TableGrid">
    <w:name w:val="Table Grid"/>
    <w:basedOn w:val="TableNormal"/>
    <w:uiPriority w:val="39"/>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eGridLight10">
    <w:name w:val="Table Grid Light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customStyle="1" w:styleId="PlainTable11">
    <w:name w:val="Plain Table 1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auto" w:fill="F2F2F2" w:themeFill="text1" w:themeFillTint="0D"/>
      </w:tcPr>
    </w:tblStylePr>
    <w:tblStylePr w:type="band1Horz">
      <w:tblPr/>
      <w:tcPr>
        <w:shd w:val="clear" w:color="auto" w:fill="F2F2F2" w:themeFill="text1" w:themeFillTint="0D"/>
      </w:tcPr>
    </w:tblStylePr>
  </w:style>
  <w:style w:type="table" w:customStyle="1" w:styleId="PlainTable21">
    <w:name w:val="Plain Table 21"/>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customStyle="1" w:styleId="PlainTable31">
    <w:name w:val="Plain Table 31"/>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41">
    <w:name w:val="Plain Table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PlainTable51">
    <w:name w:val="Plain Table 51"/>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auto" w:fill="FFFFFF"/>
      </w:tcPr>
    </w:tblStylePr>
    <w:tblStylePr w:type="lastRow">
      <w:rPr>
        <w:i/>
        <w:color w:val="404040"/>
      </w:rPr>
      <w:tblPr/>
      <w:tcPr>
        <w:tcBorders>
          <w:top w:val="single" w:sz="4" w:space="0" w:color="404040"/>
          <w:left w:val="none" w:sz="4" w:space="0" w:color="000000"/>
          <w:right w:val="none" w:sz="4" w:space="0" w:color="000000"/>
        </w:tcBorders>
        <w:shd w:val="clear" w:color="auto" w:fill="FFFFFF"/>
      </w:tcPr>
    </w:tblStylePr>
    <w:tblStylePr w:type="firstCol">
      <w:pPr>
        <w:jc w:val="right"/>
      </w:pPr>
      <w:rPr>
        <w:i/>
        <w:color w:val="404040"/>
      </w:rPr>
      <w:tblPr/>
      <w:tcPr>
        <w:tcBorders>
          <w:right w:val="single" w:sz="4" w:space="0" w:color="404040"/>
        </w:tcBorders>
        <w:shd w:val="clear" w:color="auto" w:fill="FFFFFF"/>
      </w:tcPr>
    </w:tblStylePr>
    <w:tblStylePr w:type="lastCol">
      <w:rPr>
        <w:i/>
        <w:color w:val="404040"/>
      </w:rPr>
      <w:tblPr/>
      <w:tcPr>
        <w:tcBorders>
          <w:left w:val="single" w:sz="4" w:space="0" w:color="404040"/>
        </w:tcBorders>
        <w:shd w:val="clear" w:color="auto" w:fill="FFFFFF"/>
      </w:tcPr>
    </w:tblStylePr>
    <w:tblStylePr w:type="band1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Pr/>
      <w:tcPr>
        <w:shd w:val="clear" w:color="auto" w:fill="F2F2F2" w:themeFill="text1" w:themeFillTint="0D"/>
      </w:tcPr>
    </w:tblStylePr>
  </w:style>
  <w:style w:type="table" w:customStyle="1" w:styleId="GridTable1Light1">
    <w:name w:val="Grid Table 1 Light1"/>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10">
    <w:name w:val="Grid Table 1 Light - Accent 1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GridTable1Light-Accent210">
    <w:name w:val="Grid Table 1 Light - Accent 21"/>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GridTable1Light-Accent310">
    <w:name w:val="Grid Table 1 Light - Accent 31"/>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GridTable1Light-Accent410">
    <w:name w:val="Grid Table 1 Light - Accent 41"/>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GridTable1Light-Accent510">
    <w:name w:val="Grid Table 1 Light - Accent 51"/>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GridTable1Light-Accent610">
    <w:name w:val="Grid Table 1 Light - Accent 61"/>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customStyle="1" w:styleId="GridTable21">
    <w:name w:val="Grid Table 2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auto" w:fill="FFFFFF"/>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2-Accent110">
    <w:name w:val="Grid Table 2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8A2D8" w:themeColor="accent1" w:themeTint="EA"/>
          <w:right w:val="none" w:sz="4" w:space="0" w:color="000000"/>
        </w:tcBorders>
        <w:shd w:val="clear" w:color="auto" w:fill="FFFFFF"/>
      </w:tcPr>
    </w:tblStylePr>
    <w:tblStylePr w:type="lastRow">
      <w:rPr>
        <w:b/>
        <w:color w:val="404040"/>
      </w:rPr>
      <w:tblPr/>
      <w:tcPr>
        <w:tcBorders>
          <w:top w:val="single" w:sz="4" w:space="0" w:color="68A2D8" w:themeColor="accent1" w:themeTint="E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2-Accent210">
    <w:name w:val="Grid Table 2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auto" w:fill="FFFFFF"/>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2-Accent310">
    <w:name w:val="Grid Table 2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auto" w:fill="FFFFFF"/>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2-Accent410">
    <w:name w:val="Grid Table 2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auto" w:fill="FFFFFF"/>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2-Accent510">
    <w:name w:val="Grid Table 2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auto" w:fill="FFFFFF"/>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2-Accent610">
    <w:name w:val="Grid Table 2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auto" w:fill="FFFFFF"/>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auto" w:fill="FFFFFF"/>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31">
    <w:name w:val="Grid Table 31"/>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3-Accent110">
    <w:name w:val="Grid Table 3 - Accent 11"/>
    <w:basedOn w:val="TableNormal"/>
    <w:uiPriority w:val="99"/>
    <w:tblPr>
      <w:tblStyleRowBandSize w:val="1"/>
      <w:tblStyleColBandSize w:val="1"/>
      <w:tblInd w:w="0" w:type="dxa"/>
      <w:tblBorders>
        <w:bottom w:val="single" w:sz="4" w:space="0" w:color="68A2D8" w:themeColor="accent1" w:themeTint="EA"/>
        <w:insideH w:val="single" w:sz="4" w:space="0" w:color="68A2D8" w:themeColor="accent1" w:themeTint="EA"/>
        <w:insideV w:val="single" w:sz="4" w:space="0" w:color="68A2D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DEAF6" w:themeFill="accent1" w:themeFillTint="34"/>
      </w:tcPr>
    </w:tblStylePr>
    <w:tblStylePr w:type="band1Horz">
      <w:rPr>
        <w:rFonts w:ascii="Arial" w:hAnsi="Arial"/>
        <w:color w:val="404040"/>
        <w:sz w:val="22"/>
      </w:rPr>
      <w:tblPr/>
      <w:tcPr>
        <w:shd w:val="clear" w:color="auto" w:fill="DDEAF6" w:themeFill="accent1" w:themeFillTint="34"/>
      </w:tcPr>
    </w:tblStylePr>
  </w:style>
  <w:style w:type="table" w:customStyle="1" w:styleId="GridTable3-Accent210">
    <w:name w:val="Grid Table 3 - Accent 21"/>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3-Accent310">
    <w:name w:val="Grid Table 3 - Accent 31"/>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3-Accent410">
    <w:name w:val="Grid Table 3 - Accent 41"/>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3-Accent510">
    <w:name w:val="Grid Table 3 - Accent 51"/>
    <w:basedOn w:val="TableNormal"/>
    <w:uiPriority w:val="99"/>
    <w:tblPr>
      <w:tblStyleRowBandSize w:val="1"/>
      <w:tblStyleColBandSize w:val="1"/>
      <w:tblInd w:w="0" w:type="dxa"/>
      <w:tblBorders>
        <w:bottom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3-Accent610">
    <w:name w:val="Grid Table 3 - Accent 61"/>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auto" w:fill="FFFFFF"/>
      </w:tc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41">
    <w:name w:val="Grid Table 41"/>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BCBCB" w:themeFill="text1" w:themeFillTint="34"/>
      </w:tcPr>
    </w:tblStylePr>
    <w:tblStylePr w:type="band1Horz">
      <w:rPr>
        <w:rFonts w:ascii="Arial" w:hAnsi="Arial"/>
        <w:color w:val="404040"/>
        <w:sz w:val="22"/>
      </w:rPr>
      <w:tblPr/>
      <w:tcPr>
        <w:shd w:val="clear" w:color="auto" w:fill="CBCBCB" w:themeFill="text1" w:themeFillTint="34"/>
      </w:tcPr>
    </w:tblStylePr>
  </w:style>
  <w:style w:type="table" w:customStyle="1" w:styleId="GridTable4-Accent110">
    <w:name w:val="Grid Table 4 - Accent 11"/>
    <w:basedOn w:val="TableNormal"/>
    <w:uiPriority w:val="5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insideV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68A2D8" w:themeColor="accent1" w:themeTint="EA"/>
          <w:left w:val="single" w:sz="4" w:space="0" w:color="68A2D8" w:themeColor="accent1" w:themeTint="EA"/>
          <w:bottom w:val="single" w:sz="4" w:space="0" w:color="68A2D8" w:themeColor="accent1" w:themeTint="EA"/>
          <w:right w:val="single" w:sz="4" w:space="0" w:color="68A2D8" w:themeColor="accent1" w:themeTint="EA"/>
        </w:tcBorders>
        <w:shd w:val="clear" w:color="auto" w:fill="68A2D8" w:themeFill="accent1" w:themeFillTint="EA"/>
      </w:tcPr>
    </w:tblStylePr>
    <w:tblStylePr w:type="lastRow">
      <w:rPr>
        <w:b/>
        <w:color w:val="404040"/>
      </w:rPr>
      <w:tblPr/>
      <w:tcPr>
        <w:tcBorders>
          <w:top w:val="single" w:sz="4" w:space="0" w:color="68A2D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EEBF6" w:themeFill="accent1" w:themeFillTint="32"/>
      </w:tcPr>
    </w:tblStylePr>
    <w:tblStylePr w:type="band1Horz">
      <w:rPr>
        <w:rFonts w:ascii="Arial" w:hAnsi="Arial"/>
        <w:color w:val="404040"/>
        <w:sz w:val="22"/>
      </w:rPr>
      <w:tblPr/>
      <w:tcPr>
        <w:shd w:val="clear" w:color="auto" w:fill="DEEBF6" w:themeFill="accent1" w:themeFillTint="32"/>
      </w:tcPr>
    </w:tblStylePr>
  </w:style>
  <w:style w:type="table" w:customStyle="1" w:styleId="GridTable4-Accent210">
    <w:name w:val="Grid Table 4 - Accent 21"/>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auto"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Pr/>
      <w:tcPr>
        <w:shd w:val="clear" w:color="auto" w:fill="FBE5D6" w:themeFill="accent2" w:themeFillTint="32"/>
      </w:tcPr>
    </w:tblStylePr>
  </w:style>
  <w:style w:type="table" w:customStyle="1" w:styleId="GridTable4-Accent310">
    <w:name w:val="Grid Table 4 - Accent 31"/>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uto"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Pr/>
      <w:tcPr>
        <w:shd w:val="clear" w:color="auto" w:fill="ECECEC" w:themeFill="accent3" w:themeFillTint="34"/>
      </w:tcPr>
    </w:tblStylePr>
  </w:style>
  <w:style w:type="table" w:customStyle="1" w:styleId="GridTable4-Accent410">
    <w:name w:val="Grid Table 4 - Accent 41"/>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auto"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Pr/>
      <w:tcPr>
        <w:shd w:val="clear" w:color="auto" w:fill="FFF2CB" w:themeFill="accent4" w:themeFillTint="34"/>
      </w:tcPr>
    </w:tblStylePr>
  </w:style>
  <w:style w:type="table" w:customStyle="1" w:styleId="GridTable4-Accent510">
    <w:name w:val="Grid Table 4 - Accent 51"/>
    <w:basedOn w:val="TableNormal"/>
    <w:uiPriority w:val="5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auto" w:fill="4472C4" w:themeFill="accent5"/>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Pr/>
      <w:tcPr>
        <w:shd w:val="clear" w:color="auto" w:fill="D8E2F3" w:themeFill="accent5" w:themeFillTint="34"/>
      </w:tcPr>
    </w:tblStylePr>
  </w:style>
  <w:style w:type="table" w:customStyle="1" w:styleId="GridTable4-Accent610">
    <w:name w:val="Grid Table 4 - Accent 61"/>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auto"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Pr/>
      <w:tcPr>
        <w:shd w:val="clear" w:color="auto" w:fill="E1EFD8" w:themeFill="accent6" w:themeFillTint="34"/>
      </w:tcPr>
    </w:tblStylePr>
  </w:style>
  <w:style w:type="table" w:customStyle="1" w:styleId="GridTable5Dark1">
    <w:name w:val="Grid Table 5 Dark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rFonts w:ascii="Arial" w:hAnsi="Arial"/>
        <w:b/>
        <w:color w:val="FFFFFF"/>
        <w:sz w:val="22"/>
      </w:rPr>
      <w:tblPr/>
      <w:tcPr>
        <w:tcBorders>
          <w:top w:val="single" w:sz="4" w:space="0" w:color="FFFFFF" w:themeColor="light1"/>
        </w:tcBorders>
        <w:shd w:val="clear" w:color="auto" w:fill="000000" w:themeFill="text1"/>
      </w:tcPr>
    </w:tblStylePr>
    <w:tblStylePr w:type="firstCol">
      <w:rPr>
        <w:rFonts w:ascii="Arial" w:hAnsi="Arial"/>
        <w:b/>
        <w:color w:val="FFFFFF"/>
        <w:sz w:val="22"/>
      </w:rPr>
      <w:tblPr/>
      <w:tcPr>
        <w:shd w:val="clear" w:color="auto" w:fill="000000" w:themeFill="text1"/>
      </w:tcPr>
    </w:tblStylePr>
    <w:tblStylePr w:type="lastCol">
      <w:rPr>
        <w:rFonts w:ascii="Arial" w:hAnsi="Arial"/>
        <w:b/>
        <w:color w:val="FFFFFF"/>
        <w:sz w:val="22"/>
      </w:rPr>
      <w:tblPr/>
      <w:tcPr>
        <w:shd w:val="clear" w:color="auto" w:fill="000000" w:themeFill="text1"/>
      </w:tcPr>
    </w:tblStylePr>
    <w:tblStylePr w:type="band1Vert">
      <w:tblPr/>
      <w:tcPr>
        <w:shd w:val="clear" w:color="auto" w:fill="8A8A8A" w:themeFill="text1" w:themeFillTint="75"/>
      </w:tcPr>
    </w:tblStylePr>
    <w:tblStylePr w:type="band1Horz">
      <w:tblPr/>
      <w:tcPr>
        <w:shd w:val="clear" w:color="auto"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DEAF6"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rFonts w:ascii="Arial" w:hAnsi="Arial"/>
        <w:b/>
        <w:color w:val="FFFFFF"/>
        <w:sz w:val="22"/>
      </w:rPr>
      <w:tblPr/>
      <w:tcPr>
        <w:tcBorders>
          <w:top w:val="single" w:sz="4" w:space="0" w:color="FFFFFF" w:themeColor="light1"/>
        </w:tcBorders>
        <w:shd w:val="clear" w:color="auto" w:fill="5B9BD5" w:themeFill="accent1"/>
      </w:tcPr>
    </w:tblStylePr>
    <w:tblStylePr w:type="firstCol">
      <w:rPr>
        <w:rFonts w:ascii="Arial" w:hAnsi="Arial"/>
        <w:b/>
        <w:color w:val="FFFFFF"/>
        <w:sz w:val="22"/>
      </w:rPr>
      <w:tblPr/>
      <w:tcPr>
        <w:shd w:val="clear" w:color="auto" w:fill="5B9BD5" w:themeFill="accent1"/>
      </w:tcPr>
    </w:tblStylePr>
    <w:tblStylePr w:type="lastCol">
      <w:rPr>
        <w:rFonts w:ascii="Arial" w:hAnsi="Arial"/>
        <w:b/>
        <w:color w:val="FFFFFF"/>
        <w:sz w:val="22"/>
      </w:rPr>
      <w:tblPr/>
      <w:tcPr>
        <w:shd w:val="clear" w:color="auto" w:fill="5B9BD5" w:themeFill="accent1"/>
      </w:tcPr>
    </w:tblStylePr>
    <w:tblStylePr w:type="band1Vert">
      <w:tblPr/>
      <w:tcPr>
        <w:shd w:val="clear" w:color="auto" w:fill="B3D0EB" w:themeFill="accent1" w:themeFillTint="75"/>
      </w:tcPr>
    </w:tblStylePr>
    <w:tblStylePr w:type="band1Horz">
      <w:tblPr/>
      <w:tcPr>
        <w:shd w:val="clear" w:color="auto" w:fill="B3D0EB" w:themeFill="accent1" w:themeFillTint="75"/>
      </w:tcPr>
    </w:tblStylePr>
  </w:style>
  <w:style w:type="table" w:customStyle="1" w:styleId="GridTable5Dark-Accent210">
    <w:name w:val="Grid Table 5 Dark - Accent 2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rFonts w:ascii="Arial" w:hAnsi="Arial"/>
        <w:b/>
        <w:color w:val="FFFFFF"/>
        <w:sz w:val="22"/>
      </w:rPr>
      <w:tblPr/>
      <w:tcPr>
        <w:tcBorders>
          <w:top w:val="single" w:sz="4" w:space="0" w:color="FFFFFF" w:themeColor="light1"/>
        </w:tcBorders>
        <w:shd w:val="clear" w:color="auto" w:fill="ED7D31" w:themeFill="accent2"/>
      </w:tcPr>
    </w:tblStylePr>
    <w:tblStylePr w:type="firstCol">
      <w:rPr>
        <w:rFonts w:ascii="Arial" w:hAnsi="Arial"/>
        <w:b/>
        <w:color w:val="FFFFFF"/>
        <w:sz w:val="22"/>
      </w:rPr>
      <w:tblPr/>
      <w:tcPr>
        <w:shd w:val="clear" w:color="auto" w:fill="ED7D31" w:themeFill="accent2"/>
      </w:tcPr>
    </w:tblStylePr>
    <w:tblStylePr w:type="lastCol">
      <w:rPr>
        <w:rFonts w:ascii="Arial" w:hAnsi="Arial"/>
        <w:b/>
        <w:color w:val="FFFFFF"/>
        <w:sz w:val="22"/>
      </w:rPr>
      <w:tblPr/>
      <w:tcPr>
        <w:shd w:val="clear" w:color="auto" w:fill="ED7D31" w:themeFill="accent2"/>
      </w:tcPr>
    </w:tblStylePr>
    <w:tblStylePr w:type="band1Vert">
      <w:tblPr/>
      <w:tcPr>
        <w:shd w:val="clear" w:color="auto" w:fill="F6C3A0" w:themeFill="accent2" w:themeFillTint="75"/>
      </w:tcPr>
    </w:tblStylePr>
    <w:tblStylePr w:type="band1Horz">
      <w:tblPr/>
      <w:tcPr>
        <w:shd w:val="clear" w:color="auto" w:fill="F6C3A0" w:themeFill="accent2" w:themeFillTint="75"/>
      </w:tcPr>
    </w:tblStylePr>
  </w:style>
  <w:style w:type="table" w:customStyle="1" w:styleId="GridTable5Dark-Accent310">
    <w:name w:val="Grid Table 5 Dark - Accent 3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rFonts w:ascii="Arial" w:hAnsi="Arial"/>
        <w:b/>
        <w:color w:val="FFFFFF"/>
        <w:sz w:val="22"/>
      </w:rPr>
      <w:tblPr/>
      <w:tcPr>
        <w:tcBorders>
          <w:top w:val="single" w:sz="4" w:space="0" w:color="FFFFFF" w:themeColor="light1"/>
        </w:tcBorders>
        <w:shd w:val="clear" w:color="auto" w:fill="A5A5A5" w:themeFill="accent3"/>
      </w:tcPr>
    </w:tblStylePr>
    <w:tblStylePr w:type="firstCol">
      <w:rPr>
        <w:rFonts w:ascii="Arial" w:hAnsi="Arial"/>
        <w:b/>
        <w:color w:val="FFFFFF"/>
        <w:sz w:val="22"/>
      </w:rPr>
      <w:tblPr/>
      <w:tcPr>
        <w:shd w:val="clear" w:color="auto" w:fill="A5A5A5" w:themeFill="accent3"/>
      </w:tcPr>
    </w:tblStylePr>
    <w:tblStylePr w:type="lastCol">
      <w:rPr>
        <w:rFonts w:ascii="Arial" w:hAnsi="Arial"/>
        <w:b/>
        <w:color w:val="FFFFFF"/>
        <w:sz w:val="22"/>
      </w:rPr>
      <w:tblPr/>
      <w:tcPr>
        <w:shd w:val="clear" w:color="auto" w:fill="A5A5A5" w:themeFill="accent3"/>
      </w:tcPr>
    </w:tblStylePr>
    <w:tblStylePr w:type="band1Vert">
      <w:tblPr/>
      <w:tcPr>
        <w:shd w:val="clear" w:color="auto" w:fill="D5D5D5" w:themeFill="accent3" w:themeFillTint="75"/>
      </w:tcPr>
    </w:tblStylePr>
    <w:tblStylePr w:type="band1Horz">
      <w:tblPr/>
      <w:tcPr>
        <w:shd w:val="clear" w:color="auto"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rFonts w:ascii="Arial" w:hAnsi="Arial"/>
        <w:b/>
        <w:color w:val="FFFFFF"/>
        <w:sz w:val="22"/>
      </w:rPr>
      <w:tblPr/>
      <w:tcPr>
        <w:tcBorders>
          <w:top w:val="single" w:sz="4" w:space="0" w:color="FFFFFF" w:themeColor="light1"/>
        </w:tcBorders>
        <w:shd w:val="clear" w:color="auto" w:fill="FFC000" w:themeFill="accent4"/>
      </w:tcPr>
    </w:tblStylePr>
    <w:tblStylePr w:type="firstCol">
      <w:rPr>
        <w:rFonts w:ascii="Arial" w:hAnsi="Arial"/>
        <w:b/>
        <w:color w:val="FFFFFF"/>
        <w:sz w:val="22"/>
      </w:rPr>
      <w:tblPr/>
      <w:tcPr>
        <w:shd w:val="clear" w:color="auto" w:fill="FFC000" w:themeFill="accent4"/>
      </w:tcPr>
    </w:tblStylePr>
    <w:tblStylePr w:type="lastCol">
      <w:rPr>
        <w:rFonts w:ascii="Arial" w:hAnsi="Arial"/>
        <w:b/>
        <w:color w:val="FFFFFF"/>
        <w:sz w:val="22"/>
      </w:rPr>
      <w:tblPr/>
      <w:tcPr>
        <w:shd w:val="clear" w:color="auto" w:fill="FFC000" w:themeFill="accent4"/>
      </w:tcPr>
    </w:tblStylePr>
    <w:tblStylePr w:type="band1Vert">
      <w:tblPr/>
      <w:tcPr>
        <w:shd w:val="clear" w:color="auto" w:fill="FFE28A" w:themeFill="accent4" w:themeFillTint="75"/>
      </w:tcPr>
    </w:tblStylePr>
    <w:tblStylePr w:type="band1Horz">
      <w:tblPr/>
      <w:tcPr>
        <w:shd w:val="clear" w:color="auto" w:fill="FFE28A" w:themeFill="accent4" w:themeFillTint="75"/>
      </w:tcPr>
    </w:tblStylePr>
  </w:style>
  <w:style w:type="table" w:customStyle="1" w:styleId="GridTable5Dark-Accent510">
    <w:name w:val="Grid Table 5 Dark - Accent 5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D8E2F3"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rFonts w:ascii="Arial" w:hAnsi="Arial"/>
        <w:b/>
        <w:color w:val="FFFFFF"/>
        <w:sz w:val="22"/>
      </w:rPr>
      <w:tblPr/>
      <w:tcPr>
        <w:tcBorders>
          <w:top w:val="single" w:sz="4" w:space="0" w:color="FFFFFF" w:themeColor="light1"/>
        </w:tcBorders>
        <w:shd w:val="clear" w:color="auto" w:fill="4472C4" w:themeFill="accent5"/>
      </w:tcPr>
    </w:tblStylePr>
    <w:tblStylePr w:type="firstCol">
      <w:rPr>
        <w:rFonts w:ascii="Arial" w:hAnsi="Arial"/>
        <w:b/>
        <w:color w:val="FFFFFF"/>
        <w:sz w:val="22"/>
      </w:rPr>
      <w:tblPr/>
      <w:tcPr>
        <w:shd w:val="clear" w:color="auto" w:fill="4472C4" w:themeFill="accent5"/>
      </w:tcPr>
    </w:tblStylePr>
    <w:tblStylePr w:type="lastCol">
      <w:rPr>
        <w:rFonts w:ascii="Arial" w:hAnsi="Arial"/>
        <w:b/>
        <w:color w:val="FFFFFF"/>
        <w:sz w:val="22"/>
      </w:rPr>
      <w:tblPr/>
      <w:tcPr>
        <w:shd w:val="clear" w:color="auto" w:fill="4472C4" w:themeFill="accent5"/>
      </w:tcPr>
    </w:tblStylePr>
    <w:tblStylePr w:type="band1Vert">
      <w:tblPr/>
      <w:tcPr>
        <w:shd w:val="clear" w:color="auto" w:fill="A9BEE4" w:themeFill="accent5" w:themeFillTint="75"/>
      </w:tcPr>
    </w:tblStylePr>
    <w:tblStylePr w:type="band1Horz">
      <w:tblPr/>
      <w:tcPr>
        <w:shd w:val="clear" w:color="auto" w:fill="A9BEE4" w:themeFill="accent5" w:themeFillTint="75"/>
      </w:tcPr>
    </w:tblStylePr>
  </w:style>
  <w:style w:type="table" w:customStyle="1" w:styleId="GridTable5Dark-Accent610">
    <w:name w:val="Grid Table 5 Dark - Accent 6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auto"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rFonts w:ascii="Arial" w:hAnsi="Arial"/>
        <w:b/>
        <w:color w:val="FFFFFF"/>
        <w:sz w:val="22"/>
      </w:rPr>
      <w:tblPr/>
      <w:tcPr>
        <w:tcBorders>
          <w:top w:val="single" w:sz="4" w:space="0" w:color="FFFFFF" w:themeColor="light1"/>
        </w:tcBorders>
        <w:shd w:val="clear" w:color="auto" w:fill="70AD47" w:themeFill="accent6"/>
      </w:tcPr>
    </w:tblStylePr>
    <w:tblStylePr w:type="firstCol">
      <w:rPr>
        <w:rFonts w:ascii="Arial" w:hAnsi="Arial"/>
        <w:b/>
        <w:color w:val="FFFFFF"/>
        <w:sz w:val="22"/>
      </w:rPr>
      <w:tblPr/>
      <w:tcPr>
        <w:shd w:val="clear" w:color="auto" w:fill="70AD47" w:themeFill="accent6"/>
      </w:tcPr>
    </w:tblStylePr>
    <w:tblStylePr w:type="lastCol">
      <w:rPr>
        <w:rFonts w:ascii="Arial" w:hAnsi="Arial"/>
        <w:b/>
        <w:color w:val="FFFFFF"/>
        <w:sz w:val="22"/>
      </w:rPr>
      <w:tblPr/>
      <w:tcPr>
        <w:shd w:val="clear" w:color="auto" w:fill="70AD47" w:themeFill="accent6"/>
      </w:tcPr>
    </w:tblStylePr>
    <w:tblStylePr w:type="band1Vert">
      <w:tblPr/>
      <w:tcPr>
        <w:shd w:val="clear" w:color="auto" w:fill="BCDBA8" w:themeFill="accent6" w:themeFillTint="75"/>
      </w:tcPr>
    </w:tblStylePr>
    <w:tblStylePr w:type="band1Horz">
      <w:tblPr/>
      <w:tcPr>
        <w:shd w:val="clear" w:color="auto" w:fill="BCDBA8" w:themeFill="accent6" w:themeFillTint="75"/>
      </w:tcPr>
    </w:tblStylePr>
  </w:style>
  <w:style w:type="table" w:customStyle="1" w:styleId="GridTable6Colorful1">
    <w:name w:val="Grid Table 6 Colorful1"/>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auto" w:fill="CBCBCB" w:themeFill="text1" w:themeFillTint="34"/>
      </w:tcPr>
    </w:tblStylePr>
    <w:tblStylePr w:type="band1Horz">
      <w:rPr>
        <w:rFonts w:ascii="Arial" w:hAnsi="Arial"/>
        <w:color w:val="7F7F7F" w:themeColor="text1" w:themeTint="80" w:themeShade="95"/>
        <w:sz w:val="22"/>
      </w:rPr>
      <w:tblPr/>
      <w:tcPr>
        <w:shd w:val="clear" w:color="auto"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10">
    <w:name w:val="Grid Table 6 Colorful - Accent 11"/>
    <w:basedOn w:val="TableNormal"/>
    <w:uiPriority w:val="99"/>
    <w:tblPr>
      <w:tblStyleRowBandSize w:val="1"/>
      <w:tblStyleColBandSize w:val="1"/>
      <w:tblInd w:w="0" w:type="dxa"/>
      <w:tblBorders>
        <w:top w:val="single" w:sz="4" w:space="0" w:color="ACCCEA" w:themeColor="accent1" w:themeTint="80"/>
        <w:left w:val="single" w:sz="4" w:space="0" w:color="ACCCEA" w:themeColor="accent1" w:themeTint="80"/>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b/>
        <w:color w:val="ACCCEA" w:themeColor="accent1" w:themeTint="80" w:themeShade="95"/>
      </w:rPr>
      <w:tblPr/>
      <w:tcPr>
        <w:tcBorders>
          <w:bottom w:val="single" w:sz="12" w:space="0" w:color="ACCCEA" w:themeColor="accent1" w:themeTint="80"/>
        </w:tcBorders>
      </w:tcPr>
    </w:tblStylePr>
    <w:tblStylePr w:type="lastRow">
      <w:rPr>
        <w:b/>
        <w:color w:val="ACCCEA" w:themeColor="accent1" w:themeTint="80" w:themeShade="95"/>
      </w:rPr>
    </w:tblStylePr>
    <w:tblStylePr w:type="firstCol">
      <w:rPr>
        <w:b/>
        <w:color w:val="ACCCEA" w:themeColor="accent1" w:themeTint="80" w:themeShade="95"/>
      </w:rPr>
    </w:tblStylePr>
    <w:tblStylePr w:type="lastCol">
      <w:rPr>
        <w:b/>
        <w:color w:val="ACCCEA" w:themeColor="accent1" w:themeTint="80" w:themeShade="95"/>
      </w:r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6Colorful-Accent210">
    <w:name w:val="Grid Table 6 Colorful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6Colorful-Accent310">
    <w:name w:val="Grid Table 6 Colorful - Accent 31"/>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6Colorful-Accent410">
    <w:name w:val="Grid Table 6 Colorful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6Colorful-Accent510">
    <w:name w:val="Grid Table 6 Colorful - Accent 51"/>
    <w:basedOn w:val="TableNormal"/>
    <w:uiPriority w:val="99"/>
    <w:tblPr>
      <w:tblStyleRowBandSize w:val="1"/>
      <w:tblStyleColBandSize w:val="1"/>
      <w:tblInd w:w="0" w:type="dxa"/>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CellMar>
        <w:top w:w="0" w:type="dxa"/>
        <w:left w:w="108" w:type="dxa"/>
        <w:bottom w:w="0" w:type="dxa"/>
        <w:right w:w="108" w:type="dxa"/>
      </w:tblCellMar>
    </w:tblPr>
    <w:tblStylePr w:type="firstRow">
      <w:rPr>
        <w:b/>
        <w:color w:val="254175" w:themeColor="accent5" w:themeShade="95"/>
      </w:rPr>
      <w:tblPr/>
      <w:tcPr>
        <w:tcBorders>
          <w:bottom w:val="single" w:sz="12" w:space="0" w:color="4472C4" w:themeColor="accent5"/>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6Colorful-Accent610">
    <w:name w:val="Grid Table 6 Colorful - Accent 61"/>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54175" w:themeColor="accent5" w:themeShade="95"/>
      </w:rPr>
      <w:tblPr/>
      <w:tcPr>
        <w:tcBorders>
          <w:bottom w:val="single" w:sz="12" w:space="0" w:color="70AD47" w:themeColor="accent6"/>
        </w:tcBorders>
      </w:tcPr>
    </w:tblStylePr>
    <w:tblStylePr w:type="lastRow">
      <w:rPr>
        <w:b/>
        <w:color w:val="254175" w:themeColor="accent5" w:themeShade="95"/>
      </w:rPr>
    </w:tblStylePr>
    <w:tblStylePr w:type="firstCol">
      <w:rPr>
        <w:b/>
        <w:color w:val="254175" w:themeColor="accent5" w:themeShade="95"/>
      </w:rPr>
    </w:tblStylePr>
    <w:tblStylePr w:type="lastCol">
      <w:rPr>
        <w:b/>
        <w:color w:val="254175" w:themeColor="accent5" w:themeShade="95"/>
      </w:rPr>
    </w:tblStylePr>
    <w:tblStylePr w:type="band1Vert">
      <w:tblPr/>
      <w:tcPr>
        <w:shd w:val="clear" w:color="auto" w:fill="E1EFD8" w:themeFill="accent6" w:themeFillTint="34"/>
      </w:tcPr>
    </w:tblStylePr>
    <w:tblStylePr w:type="band1Horz">
      <w:rPr>
        <w:rFonts w:ascii="Arial" w:hAnsi="Arial"/>
        <w:color w:val="254175" w:themeColor="accent5" w:themeShade="95"/>
        <w:sz w:val="22"/>
      </w:rPr>
      <w:tblPr/>
      <w:tcPr>
        <w:shd w:val="clear" w:color="auto" w:fill="E1EFD8" w:themeFill="accent6" w:themeFillTint="34"/>
      </w:tcPr>
    </w:tblStylePr>
    <w:tblStylePr w:type="band2Horz">
      <w:rPr>
        <w:rFonts w:ascii="Arial" w:hAnsi="Arial"/>
        <w:color w:val="254175" w:themeColor="accent5" w:themeShade="95"/>
        <w:sz w:val="22"/>
      </w:rPr>
    </w:tblStylePr>
  </w:style>
  <w:style w:type="table" w:customStyle="1" w:styleId="GridTable7Colorful1">
    <w:name w:val="Grid Table 7 Colorful1"/>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F2F2F2" w:themeFill="text1" w:themeFillTint="0D"/>
      </w:tcPr>
    </w:tblStylePr>
    <w:tblStylePr w:type="band1Horz">
      <w:rPr>
        <w:rFonts w:ascii="Arial" w:hAnsi="Arial"/>
        <w:color w:val="7F7F7F" w:themeColor="text1" w:themeTint="80" w:themeShade="95"/>
        <w:sz w:val="22"/>
      </w:rPr>
      <w:tblPr/>
      <w:tcPr>
        <w:shd w:val="clear" w:color="auto"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10">
    <w:name w:val="Grid Table 7 Colorful - Accent 11"/>
    <w:basedOn w:val="TableNormal"/>
    <w:uiPriority w:val="99"/>
    <w:tblPr>
      <w:tblStyleRowBandSize w:val="1"/>
      <w:tblStyleColBandSize w:val="1"/>
      <w:tblInd w:w="0" w:type="dxa"/>
      <w:tblBorders>
        <w:bottom w:val="single" w:sz="4" w:space="0" w:color="ACCCEA" w:themeColor="accent1" w:themeTint="80"/>
        <w:right w:val="single" w:sz="4" w:space="0" w:color="ACCCEA" w:themeColor="accent1" w:themeTint="80"/>
        <w:insideH w:val="single" w:sz="4" w:space="0" w:color="ACCCEA" w:themeColor="accent1" w:themeTint="80"/>
        <w:insideV w:val="single" w:sz="4" w:space="0" w:color="ACCCEA" w:themeColor="accent1" w:themeTint="80"/>
      </w:tblBorders>
      <w:tblCellMar>
        <w:top w:w="0" w:type="dxa"/>
        <w:left w:w="108" w:type="dxa"/>
        <w:bottom w:w="0" w:type="dxa"/>
        <w:right w:w="108" w:type="dxa"/>
      </w:tblCellMar>
    </w:tblPr>
    <w:tblStylePr w:type="firstRow">
      <w:rPr>
        <w:rFonts w:ascii="Arial" w:hAnsi="Arial"/>
        <w:b/>
        <w:color w:val="ACCCEA" w:themeColor="accent1" w:themeTint="80" w:themeShade="95"/>
        <w:sz w:val="22"/>
      </w:rPr>
      <w:tblPr/>
      <w:tcPr>
        <w:tcBorders>
          <w:top w:val="none" w:sz="4" w:space="0" w:color="000000"/>
          <w:left w:val="none" w:sz="4" w:space="0" w:color="000000"/>
          <w:bottom w:val="single" w:sz="4" w:space="0" w:color="ACCCEA" w:themeColor="accent1" w:themeTint="80"/>
          <w:right w:val="none" w:sz="4" w:space="0" w:color="000000"/>
        </w:tcBorders>
        <w:shd w:val="clear" w:color="auto" w:fill="FFFFFF" w:themeFill="light1"/>
      </w:tcPr>
    </w:tblStylePr>
    <w:tblStylePr w:type="lastRow">
      <w:rPr>
        <w:rFonts w:ascii="Arial" w:hAnsi="Arial"/>
        <w:b/>
        <w:color w:val="ACCCEA" w:themeColor="accent1" w:themeTint="80" w:themeShade="95"/>
        <w:sz w:val="22"/>
      </w:rPr>
      <w:tblPr/>
      <w:tcPr>
        <w:tcBorders>
          <w:top w:val="single" w:sz="4" w:space="0" w:color="ACCCEA" w:themeColor="accen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CCCEA" w:themeColor="accent1" w:themeTint="80" w:themeShade="95"/>
        <w:sz w:val="22"/>
      </w:rPr>
      <w:tblPr/>
      <w:tcPr>
        <w:tcBorders>
          <w:top w:val="none" w:sz="4" w:space="0" w:color="000000"/>
          <w:left w:val="none" w:sz="4" w:space="0" w:color="000000"/>
          <w:bottom w:val="none" w:sz="4" w:space="0" w:color="000000"/>
          <w:right w:val="single" w:sz="4" w:space="0" w:color="ACCCEA" w:themeColor="accent1" w:themeTint="80"/>
        </w:tcBorders>
        <w:shd w:val="clear" w:color="auto" w:fill="FFFFFF"/>
      </w:tcPr>
    </w:tblStylePr>
    <w:tblStylePr w:type="lastCol">
      <w:rPr>
        <w:rFonts w:ascii="Arial" w:hAnsi="Arial"/>
        <w:i/>
        <w:color w:val="ACCCEA" w:themeColor="accent1" w:themeTint="80" w:themeShade="95"/>
        <w:sz w:val="22"/>
      </w:rPr>
      <w:tblPr/>
      <w:tcPr>
        <w:tcBorders>
          <w:top w:val="none" w:sz="4" w:space="0" w:color="000000"/>
          <w:left w:val="single" w:sz="4" w:space="0" w:color="ACCCEA" w:themeColor="accent1" w:themeTint="80"/>
          <w:bottom w:val="none" w:sz="4" w:space="0" w:color="000000"/>
          <w:right w:val="none" w:sz="4" w:space="0" w:color="000000"/>
        </w:tcBorders>
        <w:shd w:val="clear" w:color="auto" w:fill="FFFFFF"/>
      </w:tcPr>
    </w:tblStylePr>
    <w:tblStylePr w:type="band1Vert">
      <w:tblPr/>
      <w:tcPr>
        <w:shd w:val="clear" w:color="auto" w:fill="DDEAF6" w:themeFill="accent1" w:themeFillTint="34"/>
      </w:tcPr>
    </w:tblStylePr>
    <w:tblStylePr w:type="band1Horz">
      <w:rPr>
        <w:rFonts w:ascii="Arial" w:hAnsi="Arial"/>
        <w:color w:val="ACCCEA" w:themeColor="accent1" w:themeTint="80" w:themeShade="95"/>
        <w:sz w:val="22"/>
      </w:rPr>
      <w:tblPr/>
      <w:tcPr>
        <w:shd w:val="clear" w:color="auto" w:fill="DDEAF6" w:themeFill="accent1" w:themeFillTint="34"/>
      </w:tcPr>
    </w:tblStylePr>
    <w:tblStylePr w:type="band2Horz">
      <w:rPr>
        <w:rFonts w:ascii="Arial" w:hAnsi="Arial"/>
        <w:color w:val="ACCCEA" w:themeColor="accent1" w:themeTint="80" w:themeShade="95"/>
        <w:sz w:val="22"/>
      </w:rPr>
    </w:tblStylePr>
  </w:style>
  <w:style w:type="table" w:customStyle="1" w:styleId="GridTable7Colorful-Accent210">
    <w:name w:val="Grid Table 7 Colorful - Accent 21"/>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BE5D6" w:themeFill="accent2" w:themeFillTint="32"/>
      </w:tcPr>
    </w:tblStylePr>
    <w:tblStylePr w:type="band1Horz">
      <w:rPr>
        <w:rFonts w:ascii="Arial" w:hAnsi="Arial"/>
        <w:color w:val="F4B184" w:themeColor="accent2" w:themeTint="97" w:themeShade="95"/>
        <w:sz w:val="22"/>
      </w:rPr>
      <w:tblPr/>
      <w:tcPr>
        <w:shd w:val="clear" w:color="auto" w:fill="FBE5D6" w:themeFill="accent2" w:themeFillTint="32"/>
      </w:tcPr>
    </w:tblStylePr>
    <w:tblStylePr w:type="band2Horz">
      <w:rPr>
        <w:rFonts w:ascii="Arial" w:hAnsi="Arial"/>
        <w:color w:val="F4B184" w:themeColor="accent2" w:themeTint="97" w:themeShade="95"/>
        <w:sz w:val="22"/>
      </w:rPr>
    </w:tblStylePr>
  </w:style>
  <w:style w:type="table" w:customStyle="1" w:styleId="GridTable7Colorful-Accent310">
    <w:name w:val="Grid Table 7 Colorful - Accent 31"/>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4" w:space="0" w:color="000000"/>
          <w:left w:val="none" w:sz="4" w:space="0" w:color="000000"/>
          <w:bottom w:val="single" w:sz="4" w:space="0" w:color="A5A5A5" w:themeColor="accent3" w:themeTint="FE"/>
          <w:right w:val="none" w:sz="4" w:space="0" w:color="000000"/>
        </w:tcBorders>
        <w:shd w:val="clear" w:color="auto"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5A5A5" w:themeColor="accent3" w:themeTint="FE" w:themeShade="95"/>
        <w:sz w:val="22"/>
      </w:rPr>
      <w:tblPr/>
      <w:tcPr>
        <w:tcBorders>
          <w:top w:val="none" w:sz="4" w:space="0" w:color="000000"/>
          <w:left w:val="none" w:sz="4" w:space="0" w:color="000000"/>
          <w:bottom w:val="none" w:sz="4" w:space="0" w:color="000000"/>
          <w:right w:val="single" w:sz="4" w:space="0" w:color="A5A5A5" w:themeColor="accent3" w:themeTint="FE"/>
        </w:tcBorders>
        <w:shd w:val="clear" w:color="auto" w:fill="FFFFFF"/>
      </w:tcPr>
    </w:tblStylePr>
    <w:tblStylePr w:type="lastCol">
      <w:rPr>
        <w:rFonts w:ascii="Arial" w:hAnsi="Arial"/>
        <w:i/>
        <w:color w:val="A5A5A5" w:themeColor="accent3" w:themeTint="FE" w:themeShade="95"/>
        <w:sz w:val="22"/>
      </w:rPr>
      <w:tblPr/>
      <w:tcPr>
        <w:tcBorders>
          <w:top w:val="none" w:sz="4" w:space="0" w:color="000000"/>
          <w:left w:val="single" w:sz="4" w:space="0" w:color="A5A5A5" w:themeColor="accent3" w:themeTint="FE"/>
          <w:bottom w:val="none" w:sz="4" w:space="0" w:color="000000"/>
          <w:right w:val="none" w:sz="4" w:space="0" w:color="000000"/>
        </w:tcBorders>
        <w:shd w:val="clear" w:color="auto" w:fill="FFFFFF"/>
      </w:tcPr>
    </w:tblStylePr>
    <w:tblStylePr w:type="band1Vert">
      <w:tblPr/>
      <w:tcPr>
        <w:shd w:val="clear" w:color="auto" w:fill="ECECEC" w:themeFill="accent3" w:themeFillTint="34"/>
      </w:tcPr>
    </w:tblStylePr>
    <w:tblStylePr w:type="band1Horz">
      <w:rPr>
        <w:rFonts w:ascii="Arial" w:hAnsi="Arial"/>
        <w:color w:val="A5A5A5" w:themeColor="accent3" w:themeTint="FE" w:themeShade="95"/>
        <w:sz w:val="22"/>
      </w:rPr>
      <w:tblPr/>
      <w:tcPr>
        <w:shd w:val="clear" w:color="auto" w:fill="ECECEC" w:themeFill="accent3" w:themeFillTint="34"/>
      </w:tcPr>
    </w:tblStylePr>
    <w:tblStylePr w:type="band2Horz">
      <w:rPr>
        <w:rFonts w:ascii="Arial" w:hAnsi="Arial"/>
        <w:color w:val="A5A5A5" w:themeColor="accent3" w:themeTint="FE" w:themeShade="95"/>
        <w:sz w:val="22"/>
      </w:rPr>
    </w:tblStylePr>
  </w:style>
  <w:style w:type="table" w:customStyle="1" w:styleId="GridTable7Colorful-Accent410">
    <w:name w:val="Grid Table 7 Colorful - Accent 41"/>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F2CB" w:themeFill="accent4" w:themeFillTint="34"/>
      </w:tcPr>
    </w:tblStylePr>
    <w:tblStylePr w:type="band1Horz">
      <w:rPr>
        <w:rFonts w:ascii="Arial" w:hAnsi="Arial"/>
        <w:color w:val="FFD865" w:themeColor="accent4" w:themeTint="9A" w:themeShade="95"/>
        <w:sz w:val="22"/>
      </w:rPr>
      <w:tblPr/>
      <w:tcPr>
        <w:shd w:val="clear" w:color="auto" w:fill="FFF2CB" w:themeFill="accent4" w:themeFillTint="34"/>
      </w:tcPr>
    </w:tblStylePr>
    <w:tblStylePr w:type="band2Horz">
      <w:rPr>
        <w:rFonts w:ascii="Arial" w:hAnsi="Arial"/>
        <w:color w:val="FFD865" w:themeColor="accent4" w:themeTint="9A" w:themeShade="95"/>
        <w:sz w:val="22"/>
      </w:rPr>
    </w:tblStylePr>
  </w:style>
  <w:style w:type="table" w:customStyle="1" w:styleId="GridTable7Colorful-Accent510">
    <w:name w:val="Grid Table 7 Colorful - Accent 51"/>
    <w:basedOn w:val="TableNormal"/>
    <w:uiPriority w:val="99"/>
    <w:tblPr>
      <w:tblStyleRowBandSize w:val="1"/>
      <w:tblStyleColBandSize w:val="1"/>
      <w:tblInd w:w="0" w:type="dxa"/>
      <w:tblBorders>
        <w:bottom w:val="single" w:sz="4" w:space="0" w:color="95AFDD" w:themeColor="accent5" w:themeTint="90"/>
        <w:right w:val="single" w:sz="4" w:space="0" w:color="95AFDD" w:themeColor="accent5" w:themeTint="90"/>
        <w:insideH w:val="single" w:sz="4" w:space="0" w:color="95AFDD" w:themeColor="accent5" w:themeTint="90"/>
        <w:insideV w:val="single" w:sz="4" w:space="0" w:color="95AFDD" w:themeColor="accent5" w:themeTint="90"/>
      </w:tblBorders>
      <w:tblCellMar>
        <w:top w:w="0" w:type="dxa"/>
        <w:left w:w="108" w:type="dxa"/>
        <w:bottom w:w="0" w:type="dxa"/>
        <w:right w:w="108" w:type="dxa"/>
      </w:tblCellMar>
    </w:tblPr>
    <w:tblStylePr w:type="firstRow">
      <w:rPr>
        <w:rFonts w:ascii="Arial" w:hAnsi="Arial"/>
        <w:b/>
        <w:color w:val="254175" w:themeColor="accent5" w:themeShade="95"/>
        <w:sz w:val="22"/>
      </w:rPr>
      <w:tblPr/>
      <w:tcPr>
        <w:tcBorders>
          <w:top w:val="none" w:sz="4" w:space="0" w:color="000000"/>
          <w:left w:val="none" w:sz="4" w:space="0" w:color="000000"/>
          <w:bottom w:val="single" w:sz="4" w:space="0" w:color="95AFDD" w:themeColor="accent5" w:themeTint="90"/>
          <w:right w:val="none" w:sz="4" w:space="0" w:color="000000"/>
        </w:tcBorders>
        <w:shd w:val="clear" w:color="auto" w:fill="FFFFFF" w:themeFill="light1"/>
      </w:tcPr>
    </w:tblStylePr>
    <w:tblStylePr w:type="lastRow">
      <w:rPr>
        <w:rFonts w:ascii="Arial" w:hAnsi="Arial"/>
        <w:b/>
        <w:color w:val="254175" w:themeColor="accent5" w:themeShade="95"/>
        <w:sz w:val="22"/>
      </w:rPr>
      <w:tblPr/>
      <w:tcPr>
        <w:tcBorders>
          <w:top w:val="single" w:sz="4" w:space="0" w:color="95AFDD" w:themeColor="accent5"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54175" w:themeColor="accent5" w:themeShade="95"/>
        <w:sz w:val="22"/>
      </w:rPr>
      <w:tblPr/>
      <w:tcPr>
        <w:tcBorders>
          <w:top w:val="none" w:sz="4" w:space="0" w:color="000000"/>
          <w:left w:val="none" w:sz="4" w:space="0" w:color="000000"/>
          <w:bottom w:val="none" w:sz="4" w:space="0" w:color="000000"/>
          <w:right w:val="single" w:sz="4" w:space="0" w:color="95AFDD" w:themeColor="accent5" w:themeTint="90"/>
        </w:tcBorders>
        <w:shd w:val="clear" w:color="auto" w:fill="FFFFFF"/>
      </w:tcPr>
    </w:tblStylePr>
    <w:tblStylePr w:type="lastCol">
      <w:rPr>
        <w:rFonts w:ascii="Arial" w:hAnsi="Arial"/>
        <w:i/>
        <w:color w:val="254175" w:themeColor="accent5" w:themeShade="95"/>
        <w:sz w:val="22"/>
      </w:rPr>
      <w:tblPr/>
      <w:tcPr>
        <w:tcBorders>
          <w:top w:val="none" w:sz="4" w:space="0" w:color="000000"/>
          <w:left w:val="single" w:sz="4" w:space="0" w:color="95AFDD" w:themeColor="accent5" w:themeTint="90"/>
          <w:bottom w:val="none" w:sz="4" w:space="0" w:color="000000"/>
          <w:right w:val="none" w:sz="4" w:space="0" w:color="000000"/>
        </w:tcBorders>
        <w:shd w:val="clear" w:color="auto" w:fill="FFFFFF"/>
      </w:tcPr>
    </w:tblStylePr>
    <w:tblStylePr w:type="band1Vert">
      <w:tblPr/>
      <w:tcPr>
        <w:shd w:val="clear" w:color="auto" w:fill="D8E2F3" w:themeFill="accent5" w:themeFillTint="34"/>
      </w:tcPr>
    </w:tblStylePr>
    <w:tblStylePr w:type="band1Horz">
      <w:rPr>
        <w:rFonts w:ascii="Arial" w:hAnsi="Arial"/>
        <w:color w:val="254175" w:themeColor="accent5" w:themeShade="95"/>
        <w:sz w:val="22"/>
      </w:rPr>
      <w:tblPr/>
      <w:tcPr>
        <w:shd w:val="clear" w:color="auto" w:fill="D8E2F3" w:themeFill="accent5" w:themeFillTint="34"/>
      </w:tcPr>
    </w:tblStylePr>
    <w:tblStylePr w:type="band2Horz">
      <w:rPr>
        <w:rFonts w:ascii="Arial" w:hAnsi="Arial"/>
        <w:color w:val="254175" w:themeColor="accent5" w:themeShade="95"/>
        <w:sz w:val="22"/>
      </w:rPr>
    </w:tblStylePr>
  </w:style>
  <w:style w:type="table" w:customStyle="1" w:styleId="GridTable7Colorful-Accent610">
    <w:name w:val="Grid Table 7 Colorful - Accent 61"/>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4" w:space="0" w:color="000000"/>
          <w:left w:val="none" w:sz="4" w:space="0" w:color="000000"/>
          <w:bottom w:val="single" w:sz="4" w:space="0" w:color="ADD394" w:themeColor="accent6" w:themeTint="90"/>
          <w:right w:val="none" w:sz="4" w:space="0" w:color="000000"/>
        </w:tcBorders>
        <w:shd w:val="clear" w:color="auto"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416429" w:themeColor="accent6" w:themeShade="95"/>
        <w:sz w:val="22"/>
      </w:rPr>
      <w:tblPr/>
      <w:tcPr>
        <w:tcBorders>
          <w:top w:val="none" w:sz="4" w:space="0" w:color="000000"/>
          <w:left w:val="none" w:sz="4" w:space="0" w:color="000000"/>
          <w:bottom w:val="none" w:sz="4" w:space="0" w:color="000000"/>
          <w:right w:val="single" w:sz="4" w:space="0" w:color="ADD394" w:themeColor="accent6" w:themeTint="90"/>
        </w:tcBorders>
        <w:shd w:val="clear" w:color="auto" w:fill="FFFFFF"/>
      </w:tcPr>
    </w:tblStylePr>
    <w:tblStylePr w:type="lastCol">
      <w:rPr>
        <w:rFonts w:ascii="Arial" w:hAnsi="Arial"/>
        <w:i/>
        <w:color w:val="416429" w:themeColor="accent6" w:themeShade="95"/>
        <w:sz w:val="22"/>
      </w:rPr>
      <w:tblPr/>
      <w:tcPr>
        <w:tcBorders>
          <w:top w:val="none" w:sz="4" w:space="0" w:color="000000"/>
          <w:left w:val="single" w:sz="4" w:space="0" w:color="ADD394" w:themeColor="accent6" w:themeTint="90"/>
          <w:bottom w:val="none" w:sz="4" w:space="0" w:color="000000"/>
          <w:right w:val="none" w:sz="4" w:space="0" w:color="000000"/>
        </w:tcBorders>
        <w:shd w:val="clear" w:color="auto" w:fill="FFFFFF"/>
      </w:tcPr>
    </w:tblStylePr>
    <w:tblStylePr w:type="band1Vert">
      <w:tblPr/>
      <w:tcPr>
        <w:shd w:val="clear" w:color="auto" w:fill="E1EFD8" w:themeFill="accent6" w:themeFillTint="34"/>
      </w:tcPr>
    </w:tblStylePr>
    <w:tblStylePr w:type="band1Horz">
      <w:rPr>
        <w:rFonts w:ascii="Arial" w:hAnsi="Arial"/>
        <w:color w:val="416429" w:themeColor="accent6" w:themeShade="95"/>
        <w:sz w:val="22"/>
      </w:rPr>
      <w:tblPr/>
      <w:tcPr>
        <w:shd w:val="clear" w:color="auto" w:fill="E1EFD8" w:themeFill="accent6" w:themeFillTint="34"/>
      </w:tcPr>
    </w:tblStylePr>
    <w:tblStylePr w:type="band2Horz">
      <w:rPr>
        <w:rFonts w:ascii="Arial" w:hAnsi="Arial"/>
        <w:color w:val="416429" w:themeColor="accent6" w:themeShade="95"/>
        <w:sz w:val="22"/>
      </w:rPr>
    </w:tblStylePr>
  </w:style>
  <w:style w:type="table" w:customStyle="1" w:styleId="ListTable1Light1">
    <w:name w:val="List Table 1 Light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BFBFBF" w:themeFill="text1" w:themeFillTint="40"/>
      </w:tcPr>
    </w:tblStylePr>
    <w:tblStylePr w:type="band1Horz">
      <w:tblPr/>
      <w:tcPr>
        <w:shd w:val="clear" w:color="auto" w:fill="BFBFBF" w:themeFill="text1" w:themeFillTint="40"/>
      </w:tcPr>
    </w:tblStylePr>
  </w:style>
  <w:style w:type="table" w:customStyle="1" w:styleId="ListTable1Light-Accent110">
    <w:name w:val="List Table 1 Light - Accent 1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5E5F4" w:themeFill="accent1" w:themeFillTint="40"/>
      </w:tcPr>
    </w:tblStylePr>
    <w:tblStylePr w:type="band1Horz">
      <w:tblPr/>
      <w:tcPr>
        <w:shd w:val="clear" w:color="auto" w:fill="D5E5F4" w:themeFill="accent1" w:themeFillTint="40"/>
      </w:tcPr>
    </w:tblStylePr>
  </w:style>
  <w:style w:type="table" w:customStyle="1" w:styleId="ListTable1Light-Accent210">
    <w:name w:val="List Table 1 Light - Accent 2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ADECB" w:themeFill="accent2" w:themeFillTint="40"/>
      </w:tcPr>
    </w:tblStylePr>
    <w:tblStylePr w:type="band1Horz">
      <w:tblPr/>
      <w:tcPr>
        <w:shd w:val="clear" w:color="auto" w:fill="FADECB" w:themeFill="accent2" w:themeFillTint="40"/>
      </w:tcPr>
    </w:tblStylePr>
  </w:style>
  <w:style w:type="table" w:customStyle="1" w:styleId="ListTable1Light-Accent310">
    <w:name w:val="List Table 1 Light - Accent 3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E8E8E8" w:themeFill="accent3" w:themeFillTint="40"/>
      </w:tcPr>
    </w:tblStylePr>
    <w:tblStylePr w:type="band1Horz">
      <w:tblPr/>
      <w:tcPr>
        <w:shd w:val="clear" w:color="auto" w:fill="E8E8E8" w:themeFill="accent3" w:themeFillTint="40"/>
      </w:tcPr>
    </w:tblStylePr>
  </w:style>
  <w:style w:type="table" w:customStyle="1" w:styleId="ListTable1Light-Accent410">
    <w:name w:val="List Table 1 Light - Accent 4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FFEFBF" w:themeFill="accent4" w:themeFillTint="40"/>
      </w:tcPr>
    </w:tblStylePr>
    <w:tblStylePr w:type="band1Horz">
      <w:tblPr/>
      <w:tcPr>
        <w:shd w:val="clear" w:color="auto" w:fill="FFEFBF" w:themeFill="accent4" w:themeFillTint="40"/>
      </w:tcPr>
    </w:tblStylePr>
  </w:style>
  <w:style w:type="table" w:customStyle="1" w:styleId="ListTable1Light-Accent510">
    <w:name w:val="List Table 1 Light - Accent 5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CFDBF0" w:themeFill="accent5" w:themeFillTint="40"/>
      </w:tcPr>
    </w:tblStylePr>
    <w:tblStylePr w:type="band1Horz">
      <w:tblPr/>
      <w:tcPr>
        <w:shd w:val="clear" w:color="auto" w:fill="CFDBF0" w:themeFill="accent5" w:themeFillTint="40"/>
      </w:tcPr>
    </w:tblStylePr>
  </w:style>
  <w:style w:type="table" w:customStyle="1" w:styleId="ListTable1Light-Accent610">
    <w:name w:val="List Table 1 Light - Accent 6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auto" w:fill="DAEBCF" w:themeFill="accent6" w:themeFillTint="40"/>
      </w:tcPr>
    </w:tblStylePr>
    <w:tblStylePr w:type="band1Horz">
      <w:tblPr/>
      <w:tcPr>
        <w:shd w:val="clear" w:color="auto" w:fill="DAEBCF" w:themeFill="accent6" w:themeFillTint="40"/>
      </w:tcPr>
    </w:tblStylePr>
  </w:style>
  <w:style w:type="table" w:customStyle="1" w:styleId="ListTable21">
    <w:name w:val="List Table 21"/>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2-Accent110">
    <w:name w:val="List Table 2 - Accent 11"/>
    <w:basedOn w:val="TableNormal"/>
    <w:uiPriority w:val="99"/>
    <w:tblPr>
      <w:tblStyleRowBandSize w:val="1"/>
      <w:tblStyleColBandSize w:val="1"/>
      <w:tblInd w:w="0" w:type="dxa"/>
      <w:tblBorders>
        <w:top w:val="single" w:sz="4" w:space="0" w:color="A2C6E7" w:themeColor="accent1" w:themeTint="90"/>
        <w:bottom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lastRow">
      <w:rPr>
        <w:rFonts w:ascii="Arial" w:hAnsi="Arial"/>
        <w:b/>
        <w:color w:val="404040"/>
        <w:sz w:val="22"/>
      </w:rPr>
      <w:tblPr/>
      <w:tcPr>
        <w:tcBorders>
          <w:top w:val="single" w:sz="4" w:space="0" w:color="A2C6E7" w:themeColor="accent1" w:themeTint="90"/>
          <w:left w:val="none" w:sz="4" w:space="0" w:color="000000"/>
          <w:bottom w:val="single" w:sz="4" w:space="0" w:color="A2C6E7"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2-Accent210">
    <w:name w:val="List Table 2 - Accent 21"/>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2-Accent310">
    <w:name w:val="List Table 2 - Accent 31"/>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2-Accent410">
    <w:name w:val="List Table 2 - Accent 41"/>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2-Accent510">
    <w:name w:val="List Table 2 - Accent 51"/>
    <w:basedOn w:val="TableNormal"/>
    <w:uiPriority w:val="99"/>
    <w:tblPr>
      <w:tblStyleRowBandSize w:val="1"/>
      <w:tblStyleColBandSize w:val="1"/>
      <w:tblInd w:w="0" w:type="dxa"/>
      <w:tblBorders>
        <w:top w:val="single" w:sz="4" w:space="0" w:color="95AFDD" w:themeColor="accent5" w:themeTint="90"/>
        <w:bottom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lastRow">
      <w:rPr>
        <w:rFonts w:ascii="Arial" w:hAnsi="Arial"/>
        <w:b/>
        <w:color w:val="404040"/>
        <w:sz w:val="22"/>
      </w:rPr>
      <w:tblPr/>
      <w:tcPr>
        <w:tcBorders>
          <w:top w:val="single" w:sz="4" w:space="0" w:color="95AFDD" w:themeColor="accent5" w:themeTint="90"/>
          <w:left w:val="none" w:sz="4" w:space="0" w:color="000000"/>
          <w:bottom w:val="single" w:sz="4" w:space="0" w:color="95AFDD"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2-Accent610">
    <w:name w:val="List Table 2 - Accent 61"/>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31">
    <w:name w:val="List Table 3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0">
    <w:name w:val="List Table 3 - Accent 11"/>
    <w:basedOn w:val="TableNormal"/>
    <w:uiPriority w:val="99"/>
    <w:tblPr>
      <w:tblStyleRowBandSize w:val="1"/>
      <w:tblStyleColBandSize w:val="1"/>
      <w:tblInd w:w="0" w:type="dxa"/>
      <w:tblBorders>
        <w:top w:val="single" w:sz="4" w:space="0" w:color="5B9BD5" w:themeColor="accent1"/>
        <w:left w:val="single" w:sz="4" w:space="0" w:color="5B9BD5" w:themeColor="accent1"/>
        <w:bottom w:val="single" w:sz="4" w:space="0" w:color="5B9BD5" w:themeColor="accent1"/>
        <w:right w:val="single" w:sz="4" w:space="0" w:color="5B9BD5" w:themeColor="accent1"/>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0">
    <w:name w:val="List Table 3 - Accent 21"/>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auto"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customStyle="1" w:styleId="ListTable3-Accent310">
    <w:name w:val="List Table 3 - Accent 31"/>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customStyle="1" w:styleId="ListTable3-Accent410">
    <w:name w:val="List Table 3 - Accent 41"/>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customStyle="1" w:styleId="ListTable3-Accent510">
    <w:name w:val="List Table 3 - Accent 51"/>
    <w:basedOn w:val="TableNormal"/>
    <w:uiPriority w:val="99"/>
    <w:tblPr>
      <w:tblStyleRowBandSize w:val="1"/>
      <w:tblStyleColBandSize w:val="1"/>
      <w:tblInd w:w="0" w:type="dxa"/>
      <w:tblBorders>
        <w:top w:val="single" w:sz="4" w:space="0" w:color="8DA9DB" w:themeColor="accent5" w:themeTint="9A"/>
        <w:left w:val="single" w:sz="4" w:space="0" w:color="8DA9DB" w:themeColor="accent5" w:themeTint="9A"/>
        <w:bottom w:val="single" w:sz="4" w:space="0" w:color="8DA9DB" w:themeColor="accent5" w:themeTint="9A"/>
        <w:right w:val="single" w:sz="4" w:space="0" w:color="8DA9DB"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auto" w:fill="8DA9D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themeColor="accent5" w:themeTint="9A"/>
          <w:right w:val="single" w:sz="4" w:space="0" w:color="8DA9DB" w:themeColor="accent5" w:themeTint="9A"/>
        </w:tcBorders>
      </w:tcPr>
    </w:tblStylePr>
    <w:tblStylePr w:type="band1Horz">
      <w:rPr>
        <w:rFonts w:ascii="Arial" w:hAnsi="Arial"/>
        <w:color w:val="404040"/>
        <w:sz w:val="22"/>
      </w:rPr>
      <w:tblPr/>
      <w:tcPr>
        <w:tcBorders>
          <w:top w:val="single" w:sz="4" w:space="0" w:color="8DA9DB" w:themeColor="accent5" w:themeTint="9A"/>
          <w:bottom w:val="single" w:sz="4" w:space="0" w:color="8DA9DB" w:themeColor="accent5" w:themeTint="9A"/>
        </w:tcBorders>
      </w:tcPr>
    </w:tblStylePr>
  </w:style>
  <w:style w:type="table" w:customStyle="1" w:styleId="ListTable3-Accent610">
    <w:name w:val="List Table 3 - Accent 61"/>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uto"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customStyle="1" w:styleId="ListTable41">
    <w:name w:val="List Table 41"/>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auto"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BFBFBF" w:themeFill="text1" w:themeFillTint="40"/>
      </w:tcPr>
    </w:tblStylePr>
    <w:tblStylePr w:type="band1Horz">
      <w:rPr>
        <w:rFonts w:ascii="Arial" w:hAnsi="Arial"/>
        <w:color w:val="404040"/>
        <w:sz w:val="22"/>
      </w:rPr>
      <w:tblPr/>
      <w:tcPr>
        <w:shd w:val="clear" w:color="auto" w:fill="BFBFBF" w:themeFill="text1" w:themeFillTint="40"/>
      </w:tcPr>
    </w:tblStylePr>
  </w:style>
  <w:style w:type="table" w:customStyle="1" w:styleId="ListTable4-Accent110">
    <w:name w:val="List Table 4 - Accent 11"/>
    <w:basedOn w:val="TableNormal"/>
    <w:uiPriority w:val="99"/>
    <w:tblPr>
      <w:tblStyleRowBandSize w:val="1"/>
      <w:tblStyleColBandSize w:val="1"/>
      <w:tblInd w:w="0" w:type="dxa"/>
      <w:tblBorders>
        <w:top w:val="single" w:sz="4" w:space="0" w:color="A2C6E7" w:themeColor="accent1" w:themeTint="90"/>
        <w:left w:val="single" w:sz="4" w:space="0" w:color="A2C6E7" w:themeColor="accent1" w:themeTint="90"/>
        <w:bottom w:val="single" w:sz="4" w:space="0" w:color="A2C6E7" w:themeColor="accent1" w:themeTint="90"/>
        <w:right w:val="single" w:sz="4" w:space="0" w:color="A2C6E7" w:themeColor="accent1" w:themeTint="90"/>
        <w:insideH w:val="single" w:sz="4" w:space="0" w:color="A2C6E7"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5B9BD5"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5E5F4" w:themeFill="accent1" w:themeFillTint="40"/>
      </w:tcPr>
    </w:tblStylePr>
    <w:tblStylePr w:type="band1Horz">
      <w:rPr>
        <w:rFonts w:ascii="Arial" w:hAnsi="Arial"/>
        <w:color w:val="404040"/>
        <w:sz w:val="22"/>
      </w:rPr>
      <w:tblPr/>
      <w:tcPr>
        <w:shd w:val="clear" w:color="auto" w:fill="D5E5F4" w:themeFill="accent1" w:themeFillTint="40"/>
      </w:tcPr>
    </w:tblStylePr>
  </w:style>
  <w:style w:type="table" w:customStyle="1" w:styleId="ListTable4-Accent210">
    <w:name w:val="List Table 4 - Accent 21"/>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ADECB" w:themeFill="accent2" w:themeFillTint="40"/>
      </w:tcPr>
    </w:tblStylePr>
    <w:tblStylePr w:type="band1Horz">
      <w:rPr>
        <w:rFonts w:ascii="Arial" w:hAnsi="Arial"/>
        <w:color w:val="404040"/>
        <w:sz w:val="22"/>
      </w:rPr>
      <w:tblPr/>
      <w:tcPr>
        <w:shd w:val="clear" w:color="auto" w:fill="FADECB" w:themeFill="accent2" w:themeFillTint="40"/>
      </w:tcPr>
    </w:tblStylePr>
  </w:style>
  <w:style w:type="table" w:customStyle="1" w:styleId="ListTable4-Accent310">
    <w:name w:val="List Table 4 - Accent 31"/>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E8E8E8" w:themeFill="accent3" w:themeFillTint="40"/>
      </w:tcPr>
    </w:tblStylePr>
    <w:tblStylePr w:type="band1Horz">
      <w:rPr>
        <w:rFonts w:ascii="Arial" w:hAnsi="Arial"/>
        <w:color w:val="404040"/>
        <w:sz w:val="22"/>
      </w:rPr>
      <w:tblPr/>
      <w:tcPr>
        <w:shd w:val="clear" w:color="auto" w:fill="E8E8E8" w:themeFill="accent3" w:themeFillTint="40"/>
      </w:tcPr>
    </w:tblStylePr>
  </w:style>
  <w:style w:type="table" w:customStyle="1" w:styleId="ListTable4-Accent410">
    <w:name w:val="List Table 4 - Accent 41"/>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FFEFBF" w:themeFill="accent4" w:themeFillTint="40"/>
      </w:tcPr>
    </w:tblStylePr>
    <w:tblStylePr w:type="band1Horz">
      <w:rPr>
        <w:rFonts w:ascii="Arial" w:hAnsi="Arial"/>
        <w:color w:val="404040"/>
        <w:sz w:val="22"/>
      </w:rPr>
      <w:tblPr/>
      <w:tcPr>
        <w:shd w:val="clear" w:color="auto" w:fill="FFEFBF" w:themeFill="accent4" w:themeFillTint="40"/>
      </w:tcPr>
    </w:tblStylePr>
  </w:style>
  <w:style w:type="table" w:customStyle="1" w:styleId="ListTable4-Accent510">
    <w:name w:val="List Table 4 - Accent 51"/>
    <w:basedOn w:val="TableNormal"/>
    <w:uiPriority w:val="99"/>
    <w:tblPr>
      <w:tblStyleRowBandSize w:val="1"/>
      <w:tblStyleColBandSize w:val="1"/>
      <w:tblInd w:w="0" w:type="dxa"/>
      <w:tblBorders>
        <w:top w:val="single" w:sz="4" w:space="0" w:color="95AFDD" w:themeColor="accent5" w:themeTint="90"/>
        <w:left w:val="single" w:sz="4" w:space="0" w:color="95AFDD" w:themeColor="accent5" w:themeTint="90"/>
        <w:bottom w:val="single" w:sz="4" w:space="0" w:color="95AFDD" w:themeColor="accent5" w:themeTint="90"/>
        <w:right w:val="single" w:sz="4" w:space="0" w:color="95AFDD" w:themeColor="accent5" w:themeTint="90"/>
        <w:insideH w:val="single" w:sz="4" w:space="0" w:color="95AFDD"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4472C4"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CFDBF0" w:themeFill="accent5" w:themeFillTint="40"/>
      </w:tcPr>
    </w:tblStylePr>
    <w:tblStylePr w:type="band1Horz">
      <w:rPr>
        <w:rFonts w:ascii="Arial" w:hAnsi="Arial"/>
        <w:color w:val="404040"/>
        <w:sz w:val="22"/>
      </w:rPr>
      <w:tblPr/>
      <w:tcPr>
        <w:shd w:val="clear" w:color="auto" w:fill="CFDBF0" w:themeFill="accent5" w:themeFillTint="40"/>
      </w:tcPr>
    </w:tblStylePr>
  </w:style>
  <w:style w:type="table" w:customStyle="1" w:styleId="ListTable4-Accent610">
    <w:name w:val="List Table 4 - Accent 61"/>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auto"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auto" w:fill="DAEBCF" w:themeFill="accent6" w:themeFillTint="40"/>
      </w:tcPr>
    </w:tblStylePr>
    <w:tblStylePr w:type="band1Horz">
      <w:rPr>
        <w:rFonts w:ascii="Arial" w:hAnsi="Arial"/>
        <w:color w:val="404040"/>
        <w:sz w:val="22"/>
      </w:rPr>
      <w:tblPr/>
      <w:tcPr>
        <w:shd w:val="clear" w:color="auto" w:fill="DAEBCF" w:themeFill="accent6" w:themeFillTint="40"/>
      </w:tcPr>
    </w:tblStylePr>
  </w:style>
  <w:style w:type="table" w:customStyle="1" w:styleId="ListTable5Dark1">
    <w:name w:val="List Table 5 Dark1"/>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auto"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auto"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auto"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7F7F7F" w:themeFill="text1" w:themeFillTint="80"/>
      </w:tcPr>
    </w:tblStylePr>
    <w:tblStylePr w:type="band2Horz">
      <w:tblPr/>
      <w:tcPr>
        <w:tcBorders>
          <w:top w:val="single" w:sz="4" w:space="0" w:color="FFFFFF" w:themeColor="light1"/>
          <w:bottom w:val="single" w:sz="4" w:space="0" w:color="FFFFFF" w:themeColor="light1"/>
        </w:tcBorders>
        <w:shd w:val="clear" w:color="auto" w:fill="7F7F7F" w:themeFill="text1" w:themeFillTint="80"/>
      </w:tcPr>
    </w:tblStylePr>
  </w:style>
  <w:style w:type="table" w:customStyle="1" w:styleId="ListTable5Dark-Accent110">
    <w:name w:val="List Table 5 Dark - Accent 11"/>
    <w:basedOn w:val="TableNormal"/>
    <w:uiPriority w:val="99"/>
    <w:tblPr>
      <w:tblStyleRowBandSize w:val="1"/>
      <w:tblStyleColBandSize w:val="1"/>
      <w:tblInd w:w="0" w:type="dxa"/>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auto" w:fill="5B9BD5"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auto" w:fill="5B9BD5"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auto" w:fill="5B9BD5"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5B9BD5" w:themeFill="accent1"/>
      </w:tcPr>
    </w:tblStylePr>
    <w:tblStylePr w:type="band2Horz">
      <w:tblPr/>
      <w:tcPr>
        <w:tcBorders>
          <w:top w:val="single" w:sz="4" w:space="0" w:color="FFFFFF" w:themeColor="light1"/>
          <w:bottom w:val="single" w:sz="4" w:space="0" w:color="FFFFFF" w:themeColor="light1"/>
        </w:tcBorders>
        <w:shd w:val="clear" w:color="auto" w:fill="5B9BD5" w:themeFill="accent1"/>
      </w:tcPr>
    </w:tblStylePr>
  </w:style>
  <w:style w:type="table" w:customStyle="1" w:styleId="ListTable5Dark-Accent210">
    <w:name w:val="List Table 5 Dark - Accent 21"/>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auto"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auto"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auto"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4B184" w:themeFill="accent2" w:themeFillTint="97"/>
      </w:tcPr>
    </w:tblStylePr>
    <w:tblStylePr w:type="band2Horz">
      <w:tblPr/>
      <w:tcPr>
        <w:tcBorders>
          <w:top w:val="single" w:sz="4" w:space="0" w:color="FFFFFF" w:themeColor="light1"/>
          <w:bottom w:val="single" w:sz="4" w:space="0" w:color="FFFFFF" w:themeColor="light1"/>
        </w:tcBorders>
        <w:shd w:val="clear" w:color="auto" w:fill="F4B184" w:themeFill="accent2" w:themeFillTint="97"/>
      </w:tcPr>
    </w:tblStylePr>
  </w:style>
  <w:style w:type="table" w:customStyle="1" w:styleId="ListTable5Dark-Accent310">
    <w:name w:val="List Table 5 Dark - Accent 31"/>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auto"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auto"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auto"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C9C9C9" w:themeFill="accent3" w:themeFillTint="98"/>
      </w:tcPr>
    </w:tblStylePr>
    <w:tblStylePr w:type="band2Horz">
      <w:tblPr/>
      <w:tcPr>
        <w:tcBorders>
          <w:top w:val="single" w:sz="4" w:space="0" w:color="FFFFFF" w:themeColor="light1"/>
          <w:bottom w:val="single" w:sz="4" w:space="0" w:color="FFFFFF" w:themeColor="light1"/>
        </w:tcBorders>
        <w:shd w:val="clear" w:color="auto" w:fill="C9C9C9" w:themeFill="accent3" w:themeFillTint="98"/>
      </w:tcPr>
    </w:tblStylePr>
  </w:style>
  <w:style w:type="table" w:customStyle="1" w:styleId="ListTable5Dark-Accent410">
    <w:name w:val="List Table 5 Dark - Accent 41"/>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auto"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auto"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auto"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FFD865" w:themeFill="accent4" w:themeFillTint="9A"/>
      </w:tcPr>
    </w:tblStylePr>
    <w:tblStylePr w:type="band2Horz">
      <w:tblPr/>
      <w:tcPr>
        <w:tcBorders>
          <w:top w:val="single" w:sz="4" w:space="0" w:color="FFFFFF" w:themeColor="light1"/>
          <w:bottom w:val="single" w:sz="4" w:space="0" w:color="FFFFFF" w:themeColor="light1"/>
        </w:tcBorders>
        <w:shd w:val="clear" w:color="auto" w:fill="FFD865" w:themeFill="accent4" w:themeFillTint="9A"/>
      </w:tcPr>
    </w:tblStylePr>
  </w:style>
  <w:style w:type="table" w:customStyle="1" w:styleId="ListTable5Dark-Accent510">
    <w:name w:val="List Table 5 Dark - Accent 51"/>
    <w:basedOn w:val="TableNormal"/>
    <w:uiPriority w:val="99"/>
    <w:tblPr>
      <w:tblStyleRowBandSize w:val="1"/>
      <w:tblStyleColBandSize w:val="1"/>
      <w:tblInd w:w="0" w:type="dxa"/>
      <w:tblBorders>
        <w:top w:val="single" w:sz="32" w:space="0" w:color="8DA9DB" w:themeColor="accent5" w:themeTint="9A"/>
        <w:left w:val="single" w:sz="32" w:space="0" w:color="8DA9DB" w:themeColor="accent5" w:themeTint="9A"/>
        <w:bottom w:val="single" w:sz="32" w:space="0" w:color="8DA9DB" w:themeColor="accent5" w:themeTint="9A"/>
        <w:right w:val="single" w:sz="32" w:space="0" w:color="8DA9DB" w:themeColor="accent5" w:themeTint="9A"/>
      </w:tblBorders>
      <w:shd w:val="clear" w:color="auto" w:fill="8DA9DB"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8DA9DB" w:themeColor="accent5" w:themeTint="9A"/>
          <w:bottom w:val="single" w:sz="12" w:space="0" w:color="FFFFFF" w:themeColor="light1"/>
        </w:tcBorders>
        <w:shd w:val="clear" w:color="auto" w:fill="8DA9D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DA9DB" w:themeColor="accent5" w:themeTint="9A"/>
          <w:right w:val="single" w:sz="4" w:space="0" w:color="FFFFFF" w:themeColor="light1"/>
        </w:tcBorders>
      </w:tcPr>
    </w:tblStylePr>
    <w:tblStylePr w:type="lastCol">
      <w:tblPr/>
      <w:tcPr>
        <w:tcBorders>
          <w:left w:val="single" w:sz="4" w:space="0" w:color="FFFFFF" w:themeColor="light1"/>
          <w:right w:val="single" w:sz="32" w:space="0" w:color="8DA9DB" w:themeColor="accent5" w:themeTint="9A"/>
        </w:tcBorders>
      </w:tcPr>
    </w:tblStylePr>
    <w:tblStylePr w:type="band1Vert">
      <w:tblPr/>
      <w:tcPr>
        <w:tcBorders>
          <w:left w:val="single" w:sz="4" w:space="0" w:color="FFFFFF" w:themeColor="light1"/>
          <w:right w:val="single" w:sz="4" w:space="0" w:color="FFFFFF" w:themeColor="light1"/>
        </w:tcBorders>
        <w:shd w:val="clear" w:color="auto" w:fill="8DA9D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8DA9DB" w:themeFill="accent5" w:themeFillTint="9A"/>
      </w:tcPr>
    </w:tblStylePr>
    <w:tblStylePr w:type="band2Horz">
      <w:tblPr/>
      <w:tcPr>
        <w:tcBorders>
          <w:top w:val="single" w:sz="4" w:space="0" w:color="FFFFFF" w:themeColor="light1"/>
          <w:bottom w:val="single" w:sz="4" w:space="0" w:color="FFFFFF" w:themeColor="light1"/>
        </w:tcBorders>
        <w:shd w:val="clear" w:color="auto" w:fill="8DA9DB" w:themeFill="accent5" w:themeFillTint="9A"/>
      </w:tcPr>
    </w:tblStylePr>
  </w:style>
  <w:style w:type="table" w:customStyle="1" w:styleId="ListTable5Dark-Accent610">
    <w:name w:val="List Table 5 Dark - Accent 61"/>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uto"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uto"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uto"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uto" w:fill="A9D08E" w:themeFill="accent6" w:themeFillTint="98"/>
      </w:tcPr>
    </w:tblStylePr>
    <w:tblStylePr w:type="band2Horz">
      <w:tblPr/>
      <w:tcPr>
        <w:tcBorders>
          <w:top w:val="single" w:sz="4" w:space="0" w:color="FFFFFF" w:themeColor="light1"/>
          <w:bottom w:val="single" w:sz="4" w:space="0" w:color="FFFFFF" w:themeColor="light1"/>
        </w:tcBorders>
        <w:shd w:val="clear" w:color="auto" w:fill="A9D08E" w:themeFill="accent6" w:themeFillTint="98"/>
      </w:tcPr>
    </w:tblStylePr>
  </w:style>
  <w:style w:type="table" w:customStyle="1" w:styleId="ListTable6Colorful1">
    <w:name w:val="List Table 6 Colorful1"/>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auto" w:fill="BFBFBF" w:themeFill="text1" w:themeFillTint="40"/>
      </w:tcPr>
    </w:tblStylePr>
    <w:tblStylePr w:type="band1Horz">
      <w:rPr>
        <w:rFonts w:ascii="Arial" w:hAnsi="Arial"/>
        <w:color w:val="000000" w:themeColor="text1"/>
        <w:sz w:val="22"/>
      </w:rPr>
      <w:tblPr/>
      <w:tcPr>
        <w:shd w:val="clear" w:color="auto" w:fill="BFBFBF" w:themeFill="text1" w:themeFillTint="40"/>
      </w:tcPr>
    </w:tblStylePr>
    <w:tblStylePr w:type="band2Horz">
      <w:rPr>
        <w:rFonts w:ascii="Arial" w:hAnsi="Arial"/>
        <w:color w:val="000000" w:themeColor="text1"/>
        <w:sz w:val="22"/>
      </w:rPr>
    </w:tblStylePr>
  </w:style>
  <w:style w:type="table" w:customStyle="1" w:styleId="ListTable6Colorful-Accent110">
    <w:name w:val="List Table 6 Colorful - Accent 11"/>
    <w:basedOn w:val="TableNormal"/>
    <w:uiPriority w:val="99"/>
    <w:tblPr>
      <w:tblStyleRowBandSize w:val="1"/>
      <w:tblStyleColBandSize w:val="1"/>
      <w:tblInd w:w="0" w:type="dxa"/>
      <w:tblBorders>
        <w:top w:val="single" w:sz="4" w:space="0" w:color="5B9BD5" w:themeColor="accent1"/>
        <w:bottom w:val="single" w:sz="4" w:space="0" w:color="5B9BD5" w:themeColor="accent1"/>
      </w:tblBorders>
      <w:tblCellMar>
        <w:top w:w="0" w:type="dxa"/>
        <w:left w:w="108" w:type="dxa"/>
        <w:bottom w:w="0" w:type="dxa"/>
        <w:right w:w="108" w:type="dxa"/>
      </w:tblCellMar>
    </w:tblPr>
    <w:tblStylePr w:type="firstRow">
      <w:rPr>
        <w:b/>
        <w:color w:val="245A8D" w:themeColor="accent1" w:themeShade="95"/>
      </w:rPr>
      <w:tblPr/>
      <w:tcPr>
        <w:tcBorders>
          <w:bottom w:val="single" w:sz="4" w:space="0" w:color="5B9BD5" w:themeColor="accent1"/>
        </w:tcBorders>
      </w:tcPr>
    </w:tblStylePr>
    <w:tblStylePr w:type="lastRow">
      <w:rPr>
        <w:b/>
        <w:color w:val="245A8D" w:themeColor="accent1" w:themeShade="95"/>
      </w:rPr>
      <w:tblPr/>
      <w:tcPr>
        <w:tcBorders>
          <w:top w:val="single" w:sz="4" w:space="0" w:color="5B9BD5" w:themeColor="accent1"/>
        </w:tcBorders>
      </w:tcPr>
    </w:tblStylePr>
    <w:tblStylePr w:type="firstCol">
      <w:rPr>
        <w:b/>
        <w:color w:val="245A8D" w:themeColor="accent1" w:themeShade="95"/>
      </w:rPr>
    </w:tblStylePr>
    <w:tblStylePr w:type="lastCol">
      <w:rPr>
        <w:b/>
        <w:color w:val="245A8D" w:themeColor="accent1" w:themeShade="95"/>
      </w:r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6Colorful-Accent210">
    <w:name w:val="List Table 6 Colorful - Accent 21"/>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6Colorful-Accent310">
    <w:name w:val="List Table 6 Colorful - Accent 31"/>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6Colorful-Accent410">
    <w:name w:val="List Table 6 Colorful - Accent 41"/>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6Colorful-Accent510">
    <w:name w:val="List Table 6 Colorful - Accent 51"/>
    <w:basedOn w:val="TableNormal"/>
    <w:uiPriority w:val="99"/>
    <w:tblPr>
      <w:tblStyleRowBandSize w:val="1"/>
      <w:tblStyleColBandSize w:val="1"/>
      <w:tblInd w:w="0" w:type="dxa"/>
      <w:tblBorders>
        <w:top w:val="single" w:sz="4" w:space="0" w:color="8DA9DB" w:themeColor="accent5" w:themeTint="9A"/>
        <w:bottom w:val="single" w:sz="4" w:space="0" w:color="8DA9DB" w:themeColor="accent5" w:themeTint="9A"/>
      </w:tblBorders>
      <w:tblCellMar>
        <w:top w:w="0" w:type="dxa"/>
        <w:left w:w="108" w:type="dxa"/>
        <w:bottom w:w="0" w:type="dxa"/>
        <w:right w:w="108" w:type="dxa"/>
      </w:tblCellMar>
    </w:tblPr>
    <w:tblStylePr w:type="firstRow">
      <w:rPr>
        <w:b/>
        <w:color w:val="8DA9DB" w:themeColor="accent5" w:themeTint="9A" w:themeShade="95"/>
      </w:rPr>
      <w:tblPr/>
      <w:tcPr>
        <w:tcBorders>
          <w:bottom w:val="single" w:sz="4" w:space="0" w:color="8DA9DB" w:themeColor="accent5" w:themeTint="9A"/>
        </w:tcBorders>
      </w:tcPr>
    </w:tblStylePr>
    <w:tblStylePr w:type="lastRow">
      <w:rPr>
        <w:b/>
        <w:color w:val="8DA9DB" w:themeColor="accent5" w:themeTint="9A" w:themeShade="95"/>
      </w:rPr>
      <w:tblPr/>
      <w:tcPr>
        <w:tcBorders>
          <w:top w:val="single" w:sz="4" w:space="0" w:color="8DA9DB" w:themeColor="accent5" w:themeTint="9A"/>
        </w:tcBorders>
      </w:tcPr>
    </w:tblStylePr>
    <w:tblStylePr w:type="firstCol">
      <w:rPr>
        <w:b/>
        <w:color w:val="8DA9DB" w:themeColor="accent5" w:themeTint="9A" w:themeShade="95"/>
      </w:rPr>
    </w:tblStylePr>
    <w:tblStylePr w:type="lastCol">
      <w:rPr>
        <w:b/>
        <w:color w:val="8DA9DB" w:themeColor="accent5" w:themeTint="9A" w:themeShade="95"/>
      </w:r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6Colorful-Accent610">
    <w:name w:val="List Table 6 Colorful - Accent 61"/>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stTable7Colorful1">
    <w:name w:val="List Table 7 Colorful1"/>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auto"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auto" w:fill="FFFFFF"/>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auto" w:fill="FFFFFF"/>
      </w:tcPr>
    </w:tblStylePr>
    <w:tblStylePr w:type="band1Vert">
      <w:tblPr/>
      <w:tcPr>
        <w:shd w:val="clear" w:color="auto" w:fill="BFBFBF" w:themeFill="text1" w:themeFillTint="40"/>
      </w:tcPr>
    </w:tblStylePr>
    <w:tblStylePr w:type="band1Horz">
      <w:rPr>
        <w:rFonts w:ascii="Arial" w:hAnsi="Arial"/>
        <w:color w:val="7F7F7F" w:themeColor="text1" w:themeTint="80" w:themeShade="95"/>
        <w:sz w:val="22"/>
      </w:rPr>
      <w:tblPr/>
      <w:tcPr>
        <w:shd w:val="clear" w:color="auto"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10">
    <w:name w:val="List Table 7 Colorful - Accent 11"/>
    <w:basedOn w:val="TableNormal"/>
    <w:uiPriority w:val="99"/>
    <w:tblPr>
      <w:tblStyleRowBandSize w:val="1"/>
      <w:tblStyleColBandSize w:val="1"/>
      <w:tblInd w:w="0" w:type="dxa"/>
      <w:tblBorders>
        <w:right w:val="single" w:sz="4" w:space="0" w:color="5B9BD5" w:themeColor="accent1"/>
      </w:tblBorders>
      <w:tblCellMar>
        <w:top w:w="0" w:type="dxa"/>
        <w:left w:w="108" w:type="dxa"/>
        <w:bottom w:w="0" w:type="dxa"/>
        <w:right w:w="108" w:type="dxa"/>
      </w:tblCellMar>
    </w:tblPr>
    <w:tblStylePr w:type="firstRow">
      <w:rPr>
        <w:rFonts w:ascii="Arial" w:hAnsi="Arial"/>
        <w:i/>
        <w:color w:val="245A8D" w:themeColor="accent1" w:themeShade="95"/>
        <w:sz w:val="22"/>
      </w:rPr>
      <w:tblPr/>
      <w:tcPr>
        <w:tcBorders>
          <w:top w:val="none" w:sz="4" w:space="0" w:color="000000"/>
          <w:left w:val="none" w:sz="4" w:space="0" w:color="000000"/>
          <w:bottom w:val="single" w:sz="4" w:space="0" w:color="5B9BD5" w:themeColor="accent1"/>
          <w:right w:val="none" w:sz="4" w:space="0" w:color="000000"/>
        </w:tcBorders>
        <w:shd w:val="clear" w:color="auto" w:fill="FFFFFF" w:themeFill="light1"/>
      </w:tcPr>
    </w:tblStylePr>
    <w:tblStylePr w:type="lastRow">
      <w:rPr>
        <w:rFonts w:ascii="Arial" w:hAnsi="Arial"/>
        <w:i/>
        <w:color w:val="245A8D" w:themeColor="accent1" w:themeShade="95"/>
        <w:sz w:val="22"/>
      </w:rPr>
      <w:tblPr/>
      <w:tcPr>
        <w:tcBorders>
          <w:top w:val="single" w:sz="4" w:space="0" w:color="5B9BD5" w:themeColor="accent1"/>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245A8D" w:themeColor="accent1" w:themeShade="95"/>
        <w:sz w:val="22"/>
      </w:rPr>
      <w:tblPr/>
      <w:tcPr>
        <w:tcBorders>
          <w:top w:val="none" w:sz="4" w:space="0" w:color="000000"/>
          <w:left w:val="none" w:sz="4" w:space="0" w:color="000000"/>
          <w:bottom w:val="none" w:sz="4" w:space="0" w:color="000000"/>
          <w:right w:val="single" w:sz="4" w:space="0" w:color="5B9BD5" w:themeColor="accent1"/>
        </w:tcBorders>
        <w:shd w:val="clear" w:color="auto" w:fill="FFFFFF"/>
      </w:tcPr>
    </w:tblStylePr>
    <w:tblStylePr w:type="lastCol">
      <w:rPr>
        <w:rFonts w:ascii="Arial" w:hAnsi="Arial"/>
        <w:i/>
        <w:color w:val="245A8D" w:themeColor="accent1" w:themeShade="95"/>
        <w:sz w:val="22"/>
      </w:rPr>
      <w:tblPr/>
      <w:tcPr>
        <w:tcBorders>
          <w:top w:val="none" w:sz="4" w:space="0" w:color="000000"/>
          <w:left w:val="single" w:sz="4" w:space="0" w:color="5B9BD5" w:themeColor="accent1"/>
          <w:bottom w:val="none" w:sz="4" w:space="0" w:color="000000"/>
          <w:right w:val="none" w:sz="4" w:space="0" w:color="000000"/>
        </w:tcBorders>
        <w:shd w:val="clear" w:color="auto" w:fill="FFFFFF"/>
      </w:tcPr>
    </w:tblStylePr>
    <w:tblStylePr w:type="band1Vert">
      <w:tblPr/>
      <w:tcPr>
        <w:shd w:val="clear" w:color="auto" w:fill="D5E5F4" w:themeFill="accent1" w:themeFillTint="40"/>
      </w:tcPr>
    </w:tblStylePr>
    <w:tblStylePr w:type="band1Horz">
      <w:rPr>
        <w:rFonts w:ascii="Arial" w:hAnsi="Arial"/>
        <w:color w:val="245A8D" w:themeColor="accent1" w:themeShade="95"/>
        <w:sz w:val="22"/>
      </w:rPr>
      <w:tblPr/>
      <w:tcPr>
        <w:shd w:val="clear" w:color="auto" w:fill="D5E5F4" w:themeFill="accent1" w:themeFillTint="40"/>
      </w:tcPr>
    </w:tblStylePr>
    <w:tblStylePr w:type="band2Horz">
      <w:rPr>
        <w:rFonts w:ascii="Arial" w:hAnsi="Arial"/>
        <w:color w:val="245A8D" w:themeColor="accent1" w:themeShade="95"/>
        <w:sz w:val="22"/>
      </w:rPr>
    </w:tblStylePr>
  </w:style>
  <w:style w:type="table" w:customStyle="1" w:styleId="ListTable7Colorful-Accent210">
    <w:name w:val="List Table 7 Colorful - Accent 21"/>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4" w:space="0" w:color="000000"/>
          <w:left w:val="none" w:sz="4" w:space="0" w:color="000000"/>
          <w:bottom w:val="single" w:sz="4" w:space="0" w:color="F4B184" w:themeColor="accent2" w:themeTint="97"/>
          <w:right w:val="none" w:sz="4" w:space="0" w:color="000000"/>
        </w:tcBorders>
        <w:shd w:val="clear" w:color="auto"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4B184" w:themeColor="accent2" w:themeTint="97" w:themeShade="95"/>
        <w:sz w:val="22"/>
      </w:rPr>
      <w:tblPr/>
      <w:tcPr>
        <w:tcBorders>
          <w:top w:val="none" w:sz="4" w:space="0" w:color="000000"/>
          <w:left w:val="none" w:sz="4" w:space="0" w:color="000000"/>
          <w:bottom w:val="none" w:sz="4" w:space="0" w:color="000000"/>
          <w:right w:val="single" w:sz="4" w:space="0" w:color="F4B184" w:themeColor="accent2" w:themeTint="97"/>
        </w:tcBorders>
        <w:shd w:val="clear" w:color="auto" w:fill="FFFFFF"/>
      </w:tcPr>
    </w:tblStylePr>
    <w:tblStylePr w:type="lastCol">
      <w:rPr>
        <w:rFonts w:ascii="Arial" w:hAnsi="Arial"/>
        <w:i/>
        <w:color w:val="F4B184" w:themeColor="accent2" w:themeTint="97" w:themeShade="95"/>
        <w:sz w:val="22"/>
      </w:rPr>
      <w:tblPr/>
      <w:tcPr>
        <w:tcBorders>
          <w:top w:val="none" w:sz="4" w:space="0" w:color="000000"/>
          <w:left w:val="single" w:sz="4" w:space="0" w:color="F4B184" w:themeColor="accent2" w:themeTint="97"/>
          <w:bottom w:val="none" w:sz="4" w:space="0" w:color="000000"/>
          <w:right w:val="none" w:sz="4" w:space="0" w:color="000000"/>
        </w:tcBorders>
        <w:shd w:val="clear" w:color="auto" w:fill="FFFFFF"/>
      </w:tcPr>
    </w:tblStylePr>
    <w:tblStylePr w:type="band1Vert">
      <w:tblPr/>
      <w:tcPr>
        <w:shd w:val="clear" w:color="auto" w:fill="FADECB" w:themeFill="accent2" w:themeFillTint="40"/>
      </w:tcPr>
    </w:tblStylePr>
    <w:tblStylePr w:type="band1Horz">
      <w:rPr>
        <w:rFonts w:ascii="Arial" w:hAnsi="Arial"/>
        <w:color w:val="F4B184" w:themeColor="accent2" w:themeTint="97" w:themeShade="95"/>
        <w:sz w:val="22"/>
      </w:rPr>
      <w:tblPr/>
      <w:tcPr>
        <w:shd w:val="clear" w:color="auto" w:fill="FADECB" w:themeFill="accent2" w:themeFillTint="40"/>
      </w:tcPr>
    </w:tblStylePr>
    <w:tblStylePr w:type="band2Horz">
      <w:rPr>
        <w:rFonts w:ascii="Arial" w:hAnsi="Arial"/>
        <w:color w:val="F4B184" w:themeColor="accent2" w:themeTint="97" w:themeShade="95"/>
        <w:sz w:val="22"/>
      </w:rPr>
    </w:tblStylePr>
  </w:style>
  <w:style w:type="table" w:customStyle="1" w:styleId="ListTable7Colorful-Accent310">
    <w:name w:val="List Table 7 Colorful - Accent 31"/>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4" w:space="0" w:color="000000"/>
          <w:left w:val="none" w:sz="4" w:space="0" w:color="000000"/>
          <w:bottom w:val="single" w:sz="4" w:space="0" w:color="C9C9C9" w:themeColor="accent3" w:themeTint="98"/>
          <w:right w:val="none" w:sz="4" w:space="0" w:color="000000"/>
        </w:tcBorders>
        <w:shd w:val="clear" w:color="auto"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C9C9C9" w:themeColor="accent3" w:themeTint="98" w:themeShade="95"/>
        <w:sz w:val="22"/>
      </w:rPr>
      <w:tblPr/>
      <w:tcPr>
        <w:tcBorders>
          <w:top w:val="none" w:sz="4" w:space="0" w:color="000000"/>
          <w:left w:val="none" w:sz="4" w:space="0" w:color="000000"/>
          <w:bottom w:val="none" w:sz="4" w:space="0" w:color="000000"/>
          <w:right w:val="single" w:sz="4" w:space="0" w:color="C9C9C9" w:themeColor="accent3" w:themeTint="98"/>
        </w:tcBorders>
        <w:shd w:val="clear" w:color="auto" w:fill="FFFFFF"/>
      </w:tcPr>
    </w:tblStylePr>
    <w:tblStylePr w:type="lastCol">
      <w:rPr>
        <w:rFonts w:ascii="Arial" w:hAnsi="Arial"/>
        <w:i/>
        <w:color w:val="C9C9C9" w:themeColor="accent3" w:themeTint="98" w:themeShade="95"/>
        <w:sz w:val="22"/>
      </w:rPr>
      <w:tblPr/>
      <w:tcPr>
        <w:tcBorders>
          <w:top w:val="none" w:sz="4" w:space="0" w:color="000000"/>
          <w:left w:val="single" w:sz="4" w:space="0" w:color="C9C9C9" w:themeColor="accent3" w:themeTint="98"/>
          <w:bottom w:val="none" w:sz="4" w:space="0" w:color="000000"/>
          <w:right w:val="none" w:sz="4" w:space="0" w:color="000000"/>
        </w:tcBorders>
        <w:shd w:val="clear" w:color="auto" w:fill="FFFFFF"/>
      </w:tcPr>
    </w:tblStylePr>
    <w:tblStylePr w:type="band1Vert">
      <w:tblPr/>
      <w:tcPr>
        <w:shd w:val="clear" w:color="auto" w:fill="E8E8E8" w:themeFill="accent3" w:themeFillTint="40"/>
      </w:tcPr>
    </w:tblStylePr>
    <w:tblStylePr w:type="band1Horz">
      <w:rPr>
        <w:rFonts w:ascii="Arial" w:hAnsi="Arial"/>
        <w:color w:val="C9C9C9" w:themeColor="accent3" w:themeTint="98" w:themeShade="95"/>
        <w:sz w:val="22"/>
      </w:rPr>
      <w:tblPr/>
      <w:tcPr>
        <w:shd w:val="clear" w:color="auto" w:fill="E8E8E8" w:themeFill="accent3" w:themeFillTint="40"/>
      </w:tcPr>
    </w:tblStylePr>
    <w:tblStylePr w:type="band2Horz">
      <w:rPr>
        <w:rFonts w:ascii="Arial" w:hAnsi="Arial"/>
        <w:color w:val="C9C9C9" w:themeColor="accent3" w:themeTint="98" w:themeShade="95"/>
        <w:sz w:val="22"/>
      </w:rPr>
    </w:tblStylePr>
  </w:style>
  <w:style w:type="table" w:customStyle="1" w:styleId="ListTable7Colorful-Accent410">
    <w:name w:val="List Table 7 Colorful - Accent 41"/>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4" w:space="0" w:color="000000"/>
          <w:left w:val="none" w:sz="4" w:space="0" w:color="000000"/>
          <w:bottom w:val="single" w:sz="4" w:space="0" w:color="FFD865" w:themeColor="accent4" w:themeTint="9A"/>
          <w:right w:val="none" w:sz="4" w:space="0" w:color="000000"/>
        </w:tcBorders>
        <w:shd w:val="clear" w:color="auto"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FFD865" w:themeColor="accent4" w:themeTint="9A" w:themeShade="95"/>
        <w:sz w:val="22"/>
      </w:rPr>
      <w:tblPr/>
      <w:tcPr>
        <w:tcBorders>
          <w:top w:val="none" w:sz="4" w:space="0" w:color="000000"/>
          <w:left w:val="none" w:sz="4" w:space="0" w:color="000000"/>
          <w:bottom w:val="none" w:sz="4" w:space="0" w:color="000000"/>
          <w:right w:val="single" w:sz="4" w:space="0" w:color="FFD865" w:themeColor="accent4" w:themeTint="9A"/>
        </w:tcBorders>
        <w:shd w:val="clear" w:color="auto" w:fill="FFFFFF"/>
      </w:tcPr>
    </w:tblStylePr>
    <w:tblStylePr w:type="lastCol">
      <w:rPr>
        <w:rFonts w:ascii="Arial" w:hAnsi="Arial"/>
        <w:i/>
        <w:color w:val="FFD865" w:themeColor="accent4" w:themeTint="9A" w:themeShade="95"/>
        <w:sz w:val="22"/>
      </w:rPr>
      <w:tblPr/>
      <w:tcPr>
        <w:tcBorders>
          <w:top w:val="none" w:sz="4" w:space="0" w:color="000000"/>
          <w:left w:val="single" w:sz="4" w:space="0" w:color="FFD865" w:themeColor="accent4" w:themeTint="9A"/>
          <w:bottom w:val="none" w:sz="4" w:space="0" w:color="000000"/>
          <w:right w:val="none" w:sz="4" w:space="0" w:color="000000"/>
        </w:tcBorders>
        <w:shd w:val="clear" w:color="auto" w:fill="FFFFFF"/>
      </w:tcPr>
    </w:tblStylePr>
    <w:tblStylePr w:type="band1Vert">
      <w:tblPr/>
      <w:tcPr>
        <w:shd w:val="clear" w:color="auto" w:fill="FFEFBF" w:themeFill="accent4" w:themeFillTint="40"/>
      </w:tcPr>
    </w:tblStylePr>
    <w:tblStylePr w:type="band1Horz">
      <w:rPr>
        <w:rFonts w:ascii="Arial" w:hAnsi="Arial"/>
        <w:color w:val="FFD865" w:themeColor="accent4" w:themeTint="9A" w:themeShade="95"/>
        <w:sz w:val="22"/>
      </w:rPr>
      <w:tblPr/>
      <w:tcPr>
        <w:shd w:val="clear" w:color="auto" w:fill="FFEFBF" w:themeFill="accent4" w:themeFillTint="40"/>
      </w:tcPr>
    </w:tblStylePr>
    <w:tblStylePr w:type="band2Horz">
      <w:rPr>
        <w:rFonts w:ascii="Arial" w:hAnsi="Arial"/>
        <w:color w:val="FFD865" w:themeColor="accent4" w:themeTint="9A" w:themeShade="95"/>
        <w:sz w:val="22"/>
      </w:rPr>
    </w:tblStylePr>
  </w:style>
  <w:style w:type="table" w:customStyle="1" w:styleId="ListTable7Colorful-Accent510">
    <w:name w:val="List Table 7 Colorful - Accent 51"/>
    <w:basedOn w:val="TableNormal"/>
    <w:uiPriority w:val="99"/>
    <w:tblPr>
      <w:tblStyleRowBandSize w:val="1"/>
      <w:tblStyleColBandSize w:val="1"/>
      <w:tblInd w:w="0" w:type="dxa"/>
      <w:tblBorders>
        <w:right w:val="single" w:sz="4" w:space="0" w:color="8DA9DB" w:themeColor="accent5" w:themeTint="9A"/>
      </w:tblBorders>
      <w:tblCellMar>
        <w:top w:w="0" w:type="dxa"/>
        <w:left w:w="108" w:type="dxa"/>
        <w:bottom w:w="0" w:type="dxa"/>
        <w:right w:w="108" w:type="dxa"/>
      </w:tblCellMar>
    </w:tblPr>
    <w:tblStylePr w:type="firstRow">
      <w:rPr>
        <w:rFonts w:ascii="Arial" w:hAnsi="Arial"/>
        <w:i/>
        <w:color w:val="8DA9DB" w:themeColor="accent5" w:themeTint="9A" w:themeShade="95"/>
        <w:sz w:val="22"/>
      </w:rPr>
      <w:tblPr/>
      <w:tcPr>
        <w:tcBorders>
          <w:top w:val="none" w:sz="4" w:space="0" w:color="000000"/>
          <w:left w:val="none" w:sz="4" w:space="0" w:color="000000"/>
          <w:bottom w:val="single" w:sz="4" w:space="0" w:color="8DA9DB" w:themeColor="accent5" w:themeTint="9A"/>
          <w:right w:val="none" w:sz="4" w:space="0" w:color="000000"/>
        </w:tcBorders>
        <w:shd w:val="clear" w:color="auto" w:fill="FFFFFF" w:themeFill="light1"/>
      </w:tcPr>
    </w:tblStylePr>
    <w:tblStylePr w:type="lastRow">
      <w:rPr>
        <w:rFonts w:ascii="Arial" w:hAnsi="Arial"/>
        <w:i/>
        <w:color w:val="8DA9DB" w:themeColor="accent5" w:themeTint="9A" w:themeShade="95"/>
        <w:sz w:val="22"/>
      </w:rPr>
      <w:tblPr/>
      <w:tcPr>
        <w:tcBorders>
          <w:top w:val="single" w:sz="4" w:space="0" w:color="8DA9DB" w:themeColor="accent5" w:themeTint="9A"/>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8DA9DB" w:themeColor="accent5" w:themeTint="9A" w:themeShade="95"/>
        <w:sz w:val="22"/>
      </w:rPr>
      <w:tblPr/>
      <w:tcPr>
        <w:tcBorders>
          <w:top w:val="none" w:sz="4" w:space="0" w:color="000000"/>
          <w:left w:val="none" w:sz="4" w:space="0" w:color="000000"/>
          <w:bottom w:val="none" w:sz="4" w:space="0" w:color="000000"/>
          <w:right w:val="single" w:sz="4" w:space="0" w:color="8DA9DB" w:themeColor="accent5" w:themeTint="9A"/>
        </w:tcBorders>
        <w:shd w:val="clear" w:color="auto" w:fill="FFFFFF"/>
      </w:tcPr>
    </w:tblStylePr>
    <w:tblStylePr w:type="lastCol">
      <w:rPr>
        <w:rFonts w:ascii="Arial" w:hAnsi="Arial"/>
        <w:i/>
        <w:color w:val="8DA9DB" w:themeColor="accent5" w:themeTint="9A" w:themeShade="95"/>
        <w:sz w:val="22"/>
      </w:rPr>
      <w:tblPr/>
      <w:tcPr>
        <w:tcBorders>
          <w:top w:val="none" w:sz="4" w:space="0" w:color="000000"/>
          <w:left w:val="single" w:sz="4" w:space="0" w:color="8DA9DB" w:themeColor="accent5" w:themeTint="9A"/>
          <w:bottom w:val="none" w:sz="4" w:space="0" w:color="000000"/>
          <w:right w:val="none" w:sz="4" w:space="0" w:color="000000"/>
        </w:tcBorders>
        <w:shd w:val="clear" w:color="auto" w:fill="FFFFFF"/>
      </w:tcPr>
    </w:tblStylePr>
    <w:tblStylePr w:type="band1Vert">
      <w:tblPr/>
      <w:tcPr>
        <w:shd w:val="clear" w:color="auto" w:fill="CFDBF0" w:themeFill="accent5" w:themeFillTint="40"/>
      </w:tcPr>
    </w:tblStylePr>
    <w:tblStylePr w:type="band1Horz">
      <w:rPr>
        <w:rFonts w:ascii="Arial" w:hAnsi="Arial"/>
        <w:color w:val="8DA9DB" w:themeColor="accent5" w:themeTint="9A" w:themeShade="95"/>
        <w:sz w:val="22"/>
      </w:rPr>
      <w:tblPr/>
      <w:tcPr>
        <w:shd w:val="clear" w:color="auto" w:fill="CFDBF0" w:themeFill="accent5" w:themeFillTint="40"/>
      </w:tcPr>
    </w:tblStylePr>
    <w:tblStylePr w:type="band2Horz">
      <w:rPr>
        <w:rFonts w:ascii="Arial" w:hAnsi="Arial"/>
        <w:color w:val="8DA9DB" w:themeColor="accent5" w:themeTint="9A" w:themeShade="95"/>
        <w:sz w:val="22"/>
      </w:rPr>
    </w:tblStylePr>
  </w:style>
  <w:style w:type="table" w:customStyle="1" w:styleId="ListTable7Colorful-Accent610">
    <w:name w:val="List Table 7 Colorful - Accent 61"/>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4" w:space="0" w:color="000000"/>
          <w:left w:val="none" w:sz="4" w:space="0" w:color="000000"/>
          <w:bottom w:val="single" w:sz="4" w:space="0" w:color="A9D08E" w:themeColor="accent6" w:themeTint="98"/>
          <w:right w:val="none" w:sz="4" w:space="0" w:color="000000"/>
        </w:tcBorders>
        <w:shd w:val="clear" w:color="auto"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4" w:space="0" w:color="000000"/>
          <w:bottom w:val="none" w:sz="4" w:space="0" w:color="000000"/>
          <w:right w:val="none" w:sz="4" w:space="0" w:color="000000"/>
        </w:tcBorders>
        <w:shd w:val="clear" w:color="auto" w:fill="FFFFFF" w:themeFill="light1"/>
      </w:tcPr>
    </w:tblStylePr>
    <w:tblStylePr w:type="firstCol">
      <w:pPr>
        <w:jc w:val="right"/>
      </w:pPr>
      <w:rPr>
        <w:rFonts w:ascii="Arial" w:hAnsi="Arial"/>
        <w:i/>
        <w:color w:val="A9D08E" w:themeColor="accent6" w:themeTint="98" w:themeShade="95"/>
        <w:sz w:val="22"/>
      </w:rPr>
      <w:tblPr/>
      <w:tcPr>
        <w:tcBorders>
          <w:top w:val="none" w:sz="4" w:space="0" w:color="000000"/>
          <w:left w:val="none" w:sz="4" w:space="0" w:color="000000"/>
          <w:bottom w:val="none" w:sz="4" w:space="0" w:color="000000"/>
          <w:right w:val="single" w:sz="4" w:space="0" w:color="A9D08E" w:themeColor="accent6" w:themeTint="98"/>
        </w:tcBorders>
        <w:shd w:val="clear" w:color="auto" w:fill="FFFFFF"/>
      </w:tcPr>
    </w:tblStylePr>
    <w:tblStylePr w:type="lastCol">
      <w:rPr>
        <w:rFonts w:ascii="Arial" w:hAnsi="Arial"/>
        <w:i/>
        <w:color w:val="A9D08E" w:themeColor="accent6" w:themeTint="98" w:themeShade="95"/>
        <w:sz w:val="22"/>
      </w:rPr>
      <w:tblPr/>
      <w:tcPr>
        <w:tcBorders>
          <w:top w:val="none" w:sz="4" w:space="0" w:color="000000"/>
          <w:left w:val="single" w:sz="4" w:space="0" w:color="A9D08E" w:themeColor="accent6" w:themeTint="98"/>
          <w:bottom w:val="none" w:sz="4" w:space="0" w:color="000000"/>
          <w:right w:val="none" w:sz="4" w:space="0" w:color="000000"/>
        </w:tcBorders>
        <w:shd w:val="clear" w:color="auto" w:fill="FFFFFF"/>
      </w:tcPr>
    </w:tblStylePr>
    <w:tblStylePr w:type="band1Vert">
      <w:tblPr/>
      <w:tcPr>
        <w:shd w:val="clear" w:color="auto" w:fill="DAEBCF" w:themeFill="accent6" w:themeFillTint="40"/>
      </w:tcPr>
    </w:tblStylePr>
    <w:tblStylePr w:type="band1Horz">
      <w:rPr>
        <w:rFonts w:ascii="Arial" w:hAnsi="Arial"/>
        <w:color w:val="A9D08E" w:themeColor="accent6" w:themeTint="98" w:themeShade="95"/>
        <w:sz w:val="22"/>
      </w:rPr>
      <w:tblPr/>
      <w:tcPr>
        <w:shd w:val="clear" w:color="auto"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Lined-Accent1">
    <w:name w:val="Lined - Accent 1"/>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Lined-Accent2">
    <w:name w:val="Lined - Accent 2"/>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Lined-Accent3">
    <w:name w:val="Lined - Accent 3"/>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Lined-Accent4">
    <w:name w:val="Lined - Accent 4"/>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Lined-Accent5">
    <w:name w:val="Lined - Accent 5"/>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Lined-Accent6">
    <w:name w:val="Lined - Accent 6"/>
    <w:basedOn w:val="TableNormal"/>
    <w:uiPriority w:val="99"/>
    <w:rPr>
      <w:color w:val="404040"/>
      <w:szCs w:val="2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Lined-Accent">
    <w:name w:val="Bordered &amp; Lined - Accent"/>
    <w:basedOn w:val="TableNormal"/>
    <w:uiPriority w:val="99"/>
    <w:rPr>
      <w:color w:val="404040"/>
      <w:szCs w:val="2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auto" w:fill="7F7F7F" w:themeFill="text1" w:themeFillTint="80"/>
      </w:tcPr>
    </w:tblStylePr>
    <w:tblStylePr w:type="lastRow">
      <w:rPr>
        <w:rFonts w:ascii="Arial" w:hAnsi="Arial"/>
        <w:color w:val="F2F2F2"/>
        <w:sz w:val="22"/>
      </w:rPr>
      <w:tblPr/>
      <w:tcPr>
        <w:shd w:val="clear" w:color="auto" w:fill="7F7F7F" w:themeFill="text1" w:themeFillTint="80"/>
      </w:tcPr>
    </w:tblStylePr>
    <w:tblStylePr w:type="firstCol">
      <w:rPr>
        <w:rFonts w:ascii="Arial" w:hAnsi="Arial"/>
        <w:color w:val="F2F2F2"/>
        <w:sz w:val="22"/>
      </w:rPr>
      <w:tblPr/>
      <w:tcPr>
        <w:shd w:val="clear" w:color="auto" w:fill="7F7F7F" w:themeFill="text1" w:themeFillTint="80"/>
      </w:tcPr>
    </w:tblStylePr>
    <w:tblStylePr w:type="lastCol">
      <w:rPr>
        <w:rFonts w:ascii="Arial" w:hAnsi="Arial"/>
        <w:color w:val="F2F2F2"/>
        <w:sz w:val="22"/>
      </w:rPr>
      <w:tblPr/>
      <w:tcPr>
        <w:shd w:val="clear" w:color="auto"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auto"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auto" w:fill="F2F2F2" w:themeFill="text1" w:themeFillTint="0D"/>
      </w:tcPr>
    </w:tblStylePr>
  </w:style>
  <w:style w:type="table" w:customStyle="1" w:styleId="BorderedLined-Accent1">
    <w:name w:val="Bordered &amp; Lined - Accent 1"/>
    <w:basedOn w:val="TableNormal"/>
    <w:uiPriority w:val="99"/>
    <w:rPr>
      <w:color w:val="404040"/>
      <w:szCs w:val="20"/>
    </w:rPr>
    <w:tblPr>
      <w:tblStyleRowBandSize w:val="1"/>
      <w:tblStyleColBandSize w:val="1"/>
      <w:tblInd w:w="0" w:type="dxa"/>
      <w:tblBorders>
        <w:top w:val="single" w:sz="4" w:space="0" w:color="245A8D" w:themeColor="accent1" w:themeShade="95"/>
        <w:left w:val="single" w:sz="4" w:space="0" w:color="245A8D" w:themeColor="accent1" w:themeShade="95"/>
        <w:bottom w:val="single" w:sz="4" w:space="0" w:color="245A8D" w:themeColor="accent1" w:themeShade="95"/>
        <w:right w:val="single" w:sz="4" w:space="0" w:color="245A8D" w:themeColor="accent1" w:themeShade="95"/>
        <w:insideH w:val="single" w:sz="4" w:space="0" w:color="245A8D" w:themeColor="accent1" w:themeShade="95"/>
        <w:insideV w:val="single" w:sz="4" w:space="0" w:color="245A8D"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68A2D8" w:themeFill="accent1" w:themeFillTint="EA"/>
      </w:tcPr>
    </w:tblStylePr>
    <w:tblStylePr w:type="lastRow">
      <w:rPr>
        <w:rFonts w:ascii="Arial" w:hAnsi="Arial"/>
        <w:color w:val="F2F2F2"/>
        <w:sz w:val="22"/>
      </w:rPr>
      <w:tblPr/>
      <w:tcPr>
        <w:shd w:val="clear" w:color="auto" w:fill="68A2D8" w:themeFill="accent1" w:themeFillTint="EA"/>
      </w:tcPr>
    </w:tblStylePr>
    <w:tblStylePr w:type="firstCol">
      <w:rPr>
        <w:rFonts w:ascii="Arial" w:hAnsi="Arial"/>
        <w:color w:val="F2F2F2"/>
        <w:sz w:val="22"/>
      </w:rPr>
      <w:tblPr/>
      <w:tcPr>
        <w:shd w:val="clear" w:color="auto" w:fill="68A2D8" w:themeFill="accent1" w:themeFillTint="EA"/>
      </w:tcPr>
    </w:tblStylePr>
    <w:tblStylePr w:type="lastCol">
      <w:rPr>
        <w:rFonts w:ascii="Arial" w:hAnsi="Arial"/>
        <w:color w:val="F2F2F2"/>
        <w:sz w:val="22"/>
      </w:rPr>
      <w:tblPr/>
      <w:tcPr>
        <w:shd w:val="clear" w:color="auto" w:fill="68A2D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auto" w:fill="CBDFF1"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auto" w:fill="CBDFF1" w:themeFill="accent1" w:themeFillTint="50"/>
      </w:tcPr>
    </w:tblStylePr>
  </w:style>
  <w:style w:type="table" w:customStyle="1" w:styleId="BorderedLined-Accent2">
    <w:name w:val="Bordered &amp; Lined - Accent 2"/>
    <w:basedOn w:val="TableNormal"/>
    <w:uiPriority w:val="99"/>
    <w:rPr>
      <w:color w:val="404040"/>
      <w:szCs w:val="2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4B184" w:themeFill="accent2" w:themeFillTint="97"/>
      </w:tcPr>
    </w:tblStylePr>
    <w:tblStylePr w:type="lastRow">
      <w:rPr>
        <w:rFonts w:ascii="Arial" w:hAnsi="Arial"/>
        <w:color w:val="F2F2F2"/>
        <w:sz w:val="22"/>
      </w:rPr>
      <w:tblPr/>
      <w:tcPr>
        <w:shd w:val="clear" w:color="auto" w:fill="F4B184" w:themeFill="accent2" w:themeFillTint="97"/>
      </w:tcPr>
    </w:tblStylePr>
    <w:tblStylePr w:type="firstCol">
      <w:rPr>
        <w:rFonts w:ascii="Arial" w:hAnsi="Arial"/>
        <w:color w:val="F2F2F2"/>
        <w:sz w:val="22"/>
      </w:rPr>
      <w:tblPr/>
      <w:tcPr>
        <w:shd w:val="clear" w:color="auto" w:fill="F4B184" w:themeFill="accent2" w:themeFillTint="97"/>
      </w:tcPr>
    </w:tblStylePr>
    <w:tblStylePr w:type="lastCol">
      <w:rPr>
        <w:rFonts w:ascii="Arial" w:hAnsi="Arial"/>
        <w:color w:val="F2F2F2"/>
        <w:sz w:val="22"/>
      </w:rPr>
      <w:tblPr/>
      <w:tcPr>
        <w:shd w:val="clear" w:color="auto"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auto"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auto" w:fill="FBE5D6" w:themeFill="accent2" w:themeFillTint="32"/>
      </w:tcPr>
    </w:tblStylePr>
  </w:style>
  <w:style w:type="table" w:customStyle="1" w:styleId="BorderedLined-Accent3">
    <w:name w:val="Bordered &amp; Lined - Accent 3"/>
    <w:basedOn w:val="TableNormal"/>
    <w:uiPriority w:val="99"/>
    <w:rPr>
      <w:color w:val="404040"/>
      <w:szCs w:val="2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A5A5A5" w:themeFill="accent3" w:themeFillTint="FE"/>
      </w:tcPr>
    </w:tblStylePr>
    <w:tblStylePr w:type="lastRow">
      <w:rPr>
        <w:rFonts w:ascii="Arial" w:hAnsi="Arial"/>
        <w:color w:val="F2F2F2"/>
        <w:sz w:val="22"/>
      </w:rPr>
      <w:tblPr/>
      <w:tcPr>
        <w:shd w:val="clear" w:color="auto" w:fill="A5A5A5" w:themeFill="accent3" w:themeFillTint="FE"/>
      </w:tcPr>
    </w:tblStylePr>
    <w:tblStylePr w:type="firstCol">
      <w:rPr>
        <w:rFonts w:ascii="Arial" w:hAnsi="Arial"/>
        <w:color w:val="F2F2F2"/>
        <w:sz w:val="22"/>
      </w:rPr>
      <w:tblPr/>
      <w:tcPr>
        <w:shd w:val="clear" w:color="auto" w:fill="A5A5A5" w:themeFill="accent3" w:themeFillTint="FE"/>
      </w:tcPr>
    </w:tblStylePr>
    <w:tblStylePr w:type="lastCol">
      <w:rPr>
        <w:rFonts w:ascii="Arial" w:hAnsi="Arial"/>
        <w:color w:val="F2F2F2"/>
        <w:sz w:val="22"/>
      </w:rPr>
      <w:tblPr/>
      <w:tcPr>
        <w:shd w:val="clear" w:color="auto"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auto"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CECEC" w:themeFill="accent3" w:themeFillTint="34"/>
      </w:tcPr>
    </w:tblStylePr>
  </w:style>
  <w:style w:type="table" w:customStyle="1" w:styleId="BorderedLined-Accent4">
    <w:name w:val="Bordered &amp; Lined - Accent 4"/>
    <w:basedOn w:val="TableNormal"/>
    <w:uiPriority w:val="99"/>
    <w:rPr>
      <w:color w:val="404040"/>
      <w:szCs w:val="2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FFD865" w:themeFill="accent4" w:themeFillTint="9A"/>
      </w:tcPr>
    </w:tblStylePr>
    <w:tblStylePr w:type="lastRow">
      <w:rPr>
        <w:rFonts w:ascii="Arial" w:hAnsi="Arial"/>
        <w:color w:val="F2F2F2"/>
        <w:sz w:val="22"/>
      </w:rPr>
      <w:tblPr/>
      <w:tcPr>
        <w:shd w:val="clear" w:color="auto" w:fill="FFD865" w:themeFill="accent4" w:themeFillTint="9A"/>
      </w:tcPr>
    </w:tblStylePr>
    <w:tblStylePr w:type="firstCol">
      <w:rPr>
        <w:rFonts w:ascii="Arial" w:hAnsi="Arial"/>
        <w:color w:val="F2F2F2"/>
        <w:sz w:val="22"/>
      </w:rPr>
      <w:tblPr/>
      <w:tcPr>
        <w:shd w:val="clear" w:color="auto" w:fill="FFD865" w:themeFill="accent4" w:themeFillTint="9A"/>
      </w:tcPr>
    </w:tblStylePr>
    <w:tblStylePr w:type="lastCol">
      <w:rPr>
        <w:rFonts w:ascii="Arial" w:hAnsi="Arial"/>
        <w:color w:val="F2F2F2"/>
        <w:sz w:val="22"/>
      </w:rPr>
      <w:tblPr/>
      <w:tcPr>
        <w:shd w:val="clear" w:color="auto"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auto"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FFF2CB" w:themeFill="accent4" w:themeFillTint="34"/>
      </w:tcPr>
    </w:tblStylePr>
  </w:style>
  <w:style w:type="table" w:customStyle="1" w:styleId="BorderedLined-Accent5">
    <w:name w:val="Bordered &amp; Lined - Accent 5"/>
    <w:basedOn w:val="TableNormal"/>
    <w:uiPriority w:val="99"/>
    <w:rPr>
      <w:color w:val="404040"/>
      <w:szCs w:val="20"/>
    </w:rPr>
    <w:tblPr>
      <w:tblStyleRowBandSize w:val="1"/>
      <w:tblStyleColBandSize w:val="1"/>
      <w:tblInd w:w="0" w:type="dxa"/>
      <w:tblBorders>
        <w:top w:val="single" w:sz="4" w:space="0" w:color="254175" w:themeColor="accent5" w:themeShade="95"/>
        <w:left w:val="single" w:sz="4" w:space="0" w:color="254175" w:themeColor="accent5" w:themeShade="95"/>
        <w:bottom w:val="single" w:sz="4" w:space="0" w:color="254175" w:themeColor="accent5" w:themeShade="95"/>
        <w:right w:val="single" w:sz="4" w:space="0" w:color="254175" w:themeColor="accent5" w:themeShade="95"/>
        <w:insideH w:val="single" w:sz="4" w:space="0" w:color="254175" w:themeColor="accent5" w:themeShade="95"/>
        <w:insideV w:val="single" w:sz="4" w:space="0" w:color="254175"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4472C4" w:themeFill="accent5"/>
      </w:tcPr>
    </w:tblStylePr>
    <w:tblStylePr w:type="lastRow">
      <w:rPr>
        <w:rFonts w:ascii="Arial" w:hAnsi="Arial"/>
        <w:color w:val="F2F2F2"/>
        <w:sz w:val="22"/>
      </w:rPr>
      <w:tblPr/>
      <w:tcPr>
        <w:shd w:val="clear" w:color="auto" w:fill="4472C4" w:themeFill="accent5"/>
      </w:tcPr>
    </w:tblStylePr>
    <w:tblStylePr w:type="firstCol">
      <w:rPr>
        <w:rFonts w:ascii="Arial" w:hAnsi="Arial"/>
        <w:color w:val="F2F2F2"/>
        <w:sz w:val="22"/>
      </w:rPr>
      <w:tblPr/>
      <w:tcPr>
        <w:shd w:val="clear" w:color="auto" w:fill="4472C4" w:themeFill="accent5"/>
      </w:tcPr>
    </w:tblStylePr>
    <w:tblStylePr w:type="lastCol">
      <w:rPr>
        <w:rFonts w:ascii="Arial" w:hAnsi="Arial"/>
        <w:color w:val="F2F2F2"/>
        <w:sz w:val="22"/>
      </w:rPr>
      <w:tblPr/>
      <w:tcPr>
        <w:shd w:val="clear" w:color="auto" w:fill="4472C4" w:themeFill="accent5"/>
      </w:tcPr>
    </w:tblStylePr>
    <w:tblStylePr w:type="band1Vert">
      <w:rPr>
        <w:rFonts w:ascii="Arial" w:hAnsi="Arial"/>
        <w:color w:val="404040"/>
        <w:sz w:val="22"/>
      </w:rPr>
    </w:tblStylePr>
    <w:tblStylePr w:type="band2Vert">
      <w:rPr>
        <w:rFonts w:ascii="Arial" w:hAnsi="Arial"/>
        <w:color w:val="404040"/>
        <w:sz w:val="22"/>
      </w:rPr>
      <w:tblPr/>
      <w:tcPr>
        <w:shd w:val="clear" w:color="auto" w:fill="D8E2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D8E2F3" w:themeFill="accent5" w:themeFillTint="34"/>
      </w:tcPr>
    </w:tblStylePr>
  </w:style>
  <w:style w:type="table" w:customStyle="1" w:styleId="BorderedLined-Accent6">
    <w:name w:val="Bordered &amp; Lined - Accent 6"/>
    <w:basedOn w:val="TableNormal"/>
    <w:uiPriority w:val="99"/>
    <w:rPr>
      <w:color w:val="404040"/>
      <w:szCs w:val="2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auto" w:fill="70AD47" w:themeFill="accent6"/>
      </w:tcPr>
    </w:tblStylePr>
    <w:tblStylePr w:type="lastRow">
      <w:rPr>
        <w:rFonts w:ascii="Arial" w:hAnsi="Arial"/>
        <w:color w:val="F2F2F2"/>
        <w:sz w:val="22"/>
      </w:rPr>
      <w:tblPr/>
      <w:tcPr>
        <w:shd w:val="clear" w:color="auto" w:fill="70AD47" w:themeFill="accent6"/>
      </w:tcPr>
    </w:tblStylePr>
    <w:tblStylePr w:type="firstCol">
      <w:rPr>
        <w:rFonts w:ascii="Arial" w:hAnsi="Arial"/>
        <w:color w:val="F2F2F2"/>
        <w:sz w:val="22"/>
      </w:rPr>
      <w:tblPr/>
      <w:tcPr>
        <w:shd w:val="clear" w:color="auto" w:fill="70AD47" w:themeFill="accent6"/>
      </w:tcPr>
    </w:tblStylePr>
    <w:tblStylePr w:type="lastCol">
      <w:rPr>
        <w:rFonts w:ascii="Arial" w:hAnsi="Arial"/>
        <w:color w:val="F2F2F2"/>
        <w:sz w:val="22"/>
      </w:rPr>
      <w:tblPr/>
      <w:tcPr>
        <w:shd w:val="clear" w:color="auto"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auto"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auto"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insideH w:val="single" w:sz="4" w:space="0" w:color="BCD6EE" w:themeColor="accent1" w:themeTint="67"/>
        <w:insideV w:val="single" w:sz="4" w:space="0" w:color="BCD6EE"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BCD6EE" w:themeColor="accent1" w:themeTint="67"/>
          <w:left w:val="single" w:sz="4" w:space="0" w:color="BCD6EE" w:themeColor="accent1" w:themeTint="67"/>
          <w:bottom w:val="single" w:sz="4" w:space="0" w:color="BCD6EE" w:themeColor="accent1" w:themeTint="67"/>
          <w:right w:val="single" w:sz="4" w:space="0" w:color="BCD6EE"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insideH w:val="single" w:sz="4" w:space="0" w:color="B3C5E7" w:themeColor="accent5" w:themeTint="67"/>
        <w:insideV w:val="single" w:sz="4" w:space="0" w:color="B3C5E7"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8DA9DB" w:themeColor="accent5" w:themeTint="9A"/>
        </w:tcBorders>
      </w:tcPr>
    </w:tblStylePr>
    <w:tblStylePr w:type="lastRow">
      <w:rPr>
        <w:rFonts w:ascii="Arial" w:hAnsi="Arial"/>
        <w:color w:val="404040"/>
        <w:sz w:val="22"/>
      </w:rPr>
      <w:tblPr/>
      <w:tcPr>
        <w:tcBorders>
          <w:top w:val="single" w:sz="12" w:space="0" w:color="8DA9D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hemeColor="accent5" w:themeTint="9A"/>
        </w:tcBorders>
      </w:tcPr>
    </w:tblStylePr>
    <w:tblStylePr w:type="band1Horz">
      <w:rPr>
        <w:rFonts w:ascii="Arial" w:hAnsi="Arial"/>
        <w:color w:val="404040"/>
        <w:sz w:val="22"/>
      </w:rPr>
      <w:tblPr/>
      <w:tcPr>
        <w:tcBorders>
          <w:top w:val="single" w:sz="4" w:space="0" w:color="B3C5E7" w:themeColor="accent5" w:themeTint="67"/>
          <w:left w:val="single" w:sz="4" w:space="0" w:color="B3C5E7" w:themeColor="accent5" w:themeTint="67"/>
          <w:bottom w:val="single" w:sz="4" w:space="0" w:color="B3C5E7" w:themeColor="accent5" w:themeTint="67"/>
          <w:right w:val="single" w:sz="4" w:space="0" w:color="B3C5E7"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customStyle="1" w:styleId="CharChar2CharChar">
    <w:name w:val="Char Char2 Char Char"/>
    <w:basedOn w:val="Normal"/>
    <w:next w:val="Normal"/>
    <w:semiHidden/>
    <w:pPr>
      <w:spacing w:before="120" w:after="120" w:line="312" w:lineRule="auto"/>
    </w:pPr>
    <w:rPr>
      <w:rFonts w:eastAsia="PMingLiU"/>
      <w:sz w:val="28"/>
      <w:szCs w:val="28"/>
    </w:r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customStyle="1" w:styleId="CharCharCharCharCharCharCharCharCharCharCharCharChar">
    <w:name w:val="Char Char Char Char Char Char Char Char Char Char Char Char Char"/>
    <w:basedOn w:val="Normal"/>
    <w:next w:val="Normal"/>
    <w:semiHidden/>
    <w:pPr>
      <w:spacing w:before="120" w:after="120" w:line="312" w:lineRule="auto"/>
    </w:pPr>
    <w:rPr>
      <w:sz w:val="28"/>
      <w:szCs w:val="28"/>
    </w:rPr>
  </w:style>
  <w:style w:type="paragraph" w:styleId="NormalWeb">
    <w:name w:val="Normal (Web)"/>
    <w:basedOn w:val="Normal"/>
    <w:uiPriority w:val="99"/>
    <w:pPr>
      <w:spacing w:before="100" w:beforeAutospacing="1" w:after="100" w:afterAutospacing="1"/>
    </w:pPr>
  </w:style>
  <w:style w:type="paragraph" w:customStyle="1" w:styleId="Char">
    <w:name w:val="Char"/>
    <w:basedOn w:val="Normal"/>
    <w:next w:val="Normal"/>
    <w:semiHidden/>
    <w:pPr>
      <w:spacing w:before="120" w:after="120" w:line="312" w:lineRule="auto"/>
    </w:pPr>
    <w:rPr>
      <w:sz w:val="28"/>
      <w:szCs w:val="28"/>
    </w:rPr>
  </w:style>
  <w:style w:type="character" w:customStyle="1" w:styleId="Heading6Char">
    <w:name w:val="Heading 6 Char"/>
    <w:link w:val="Heading6"/>
    <w:uiPriority w:val="9"/>
    <w:rPr>
      <w:rFonts w:ascii="VNI-Times" w:hAnsi="VNI-Times"/>
      <w:b/>
      <w:bCs/>
      <w:szCs w:val="24"/>
      <w:lang w:val="en-US" w:eastAsia="en-US" w:bidi="ar-SA"/>
    </w:rPr>
  </w:style>
  <w:style w:type="character" w:customStyle="1" w:styleId="Heading1Char">
    <w:name w:val="Heading 1 Char"/>
    <w:link w:val="Heading1"/>
    <w:uiPriority w:val="9"/>
    <w:rPr>
      <w:rFonts w:ascii="Arial" w:hAnsi="Arial" w:cs="Arial"/>
      <w:b/>
      <w:bCs/>
      <w:sz w:val="32"/>
      <w:szCs w:val="32"/>
      <w:lang w:val="en-US" w:eastAsia="en-US" w:bidi="ar-SA"/>
    </w:rPr>
  </w:style>
  <w:style w:type="paragraph" w:styleId="BodyText">
    <w:name w:val="Body Text"/>
    <w:basedOn w:val="Normal"/>
    <w:link w:val="BodyTextChar"/>
    <w:uiPriority w:val="99"/>
    <w:rPr>
      <w:sz w:val="26"/>
    </w:rPr>
  </w:style>
  <w:style w:type="character" w:customStyle="1" w:styleId="BodyTextChar">
    <w:name w:val="Body Text Char"/>
    <w:link w:val="BodyText"/>
    <w:uiPriority w:val="99"/>
    <w:rPr>
      <w:sz w:val="26"/>
      <w:szCs w:val="24"/>
      <w:lang w:val="en-US" w:eastAsia="en-US" w:bidi="ar-SA"/>
    </w:rPr>
  </w:style>
  <w:style w:type="character" w:customStyle="1" w:styleId="Heading2Char">
    <w:name w:val="Heading 2 Char"/>
    <w:basedOn w:val="DefaultParagraphFont"/>
    <w:link w:val="Heading2"/>
    <w:uiPriority w:val="9"/>
    <w:rPr>
      <w:rFonts w:ascii="Calibri Light" w:eastAsia="Calibri Light" w:hAnsi="Calibri Light" w:cs="Calibri Light"/>
      <w:b/>
      <w:bCs/>
      <w:i/>
      <w:iCs/>
      <w:sz w:val="28"/>
      <w:szCs w:val="28"/>
    </w:rPr>
  </w:style>
  <w:style w:type="character" w:customStyle="1" w:styleId="Heading3Char">
    <w:name w:val="Heading 3 Char"/>
    <w:basedOn w:val="DefaultParagraphFont"/>
    <w:link w:val="Heading3"/>
    <w:uiPriority w:val="9"/>
    <w:semiHidden/>
    <w:rPr>
      <w:rFonts w:ascii="Calibri Light" w:eastAsia="Calibri Light" w:hAnsi="Calibri Light" w:cs="Calibri Light"/>
      <w:b/>
      <w:bCs/>
      <w:sz w:val="26"/>
      <w:szCs w:val="26"/>
    </w:rPr>
  </w:style>
  <w:style w:type="character" w:customStyle="1" w:styleId="Heading5Char">
    <w:name w:val="Heading 5 Char"/>
    <w:link w:val="Heading5"/>
    <w:uiPriority w:val="9"/>
    <w:rPr>
      <w:rFonts w:ascii="VNI-Times" w:hAnsi="VNI-Times"/>
      <w:b/>
      <w:bCs/>
      <w:sz w:val="26"/>
      <w:szCs w:val="24"/>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sz w:val="24"/>
      <w:szCs w:val="24"/>
    </w:rPr>
  </w:style>
  <w:style w:type="paragraph" w:styleId="BodyTextIndent2">
    <w:name w:val="Body Text Indent 2"/>
    <w:basedOn w:val="Normal"/>
    <w:link w:val="BodyTextIndent2Char"/>
    <w:pPr>
      <w:spacing w:after="120" w:line="480" w:lineRule="auto"/>
      <w:ind w:left="360"/>
    </w:pPr>
    <w:rPr>
      <w:sz w:val="28"/>
      <w:szCs w:val="28"/>
    </w:rPr>
  </w:style>
  <w:style w:type="character" w:customStyle="1" w:styleId="BodyTextIndent2Char">
    <w:name w:val="Body Text Indent 2 Char"/>
    <w:basedOn w:val="DefaultParagraphFont"/>
    <w:link w:val="BodyTextIndent2"/>
    <w:rPr>
      <w:sz w:val="28"/>
      <w:szCs w:val="28"/>
    </w:rPr>
  </w:style>
  <w:style w:type="character" w:customStyle="1" w:styleId="fontstyle01">
    <w:name w:val="fontstyle01"/>
    <w:basedOn w:val="DefaultParagraphFont"/>
    <w:rPr>
      <w:rFonts w:ascii="TimesNewRomanPSMT" w:hAnsi="TimesNewRomanPSMT" w:hint="default"/>
      <w:b w:val="0"/>
      <w:bCs w:val="0"/>
      <w:i w:val="0"/>
      <w:iCs w:val="0"/>
      <w:color w:val="000000"/>
      <w:sz w:val="28"/>
      <w:szCs w:val="28"/>
    </w:rPr>
  </w:style>
  <w:style w:type="paragraph" w:customStyle="1" w:styleId="Default">
    <w:name w:val="Default"/>
    <w:pPr>
      <w:pBdr>
        <w:top w:val="none" w:sz="0" w:space="0" w:color="000000"/>
        <w:left w:val="none" w:sz="0" w:space="0" w:color="000000"/>
        <w:bottom w:val="none" w:sz="0" w:space="0" w:color="000000"/>
        <w:right w:val="none" w:sz="0" w:space="0" w:color="000000"/>
        <w:between w:val="none" w:sz="0" w:space="0" w:color="000000"/>
      </w:pBdr>
      <w:spacing w:after="120" w:line="300" w:lineRule="auto"/>
    </w:pPr>
    <w:rPr>
      <w:color w:val="000000"/>
      <w:sz w:val="24"/>
      <w:szCs w:val="24"/>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fontstyle21">
    <w:name w:val="fontstyle21"/>
    <w:basedOn w:val="DefaultParagraphFont"/>
    <w:rPr>
      <w:rFonts w:ascii="Times New Roman" w:hAnsi="Times New Roman" w:cs="Times New Roman" w:hint="default"/>
      <w:b w:val="0"/>
      <w:bCs w:val="0"/>
      <w:i w:val="0"/>
      <w:iCs w:val="0"/>
      <w:color w:val="000000"/>
      <w:sz w:val="28"/>
      <w:szCs w:val="28"/>
    </w:rPr>
  </w:style>
  <w:style w:type="character" w:styleId="FollowedHyperlink">
    <w:name w:val="FollowedHyperlink"/>
    <w:basedOn w:val="DefaultParagraphFont"/>
    <w:uiPriority w:val="99"/>
    <w:semiHidden/>
    <w:unhideWhenUsed/>
    <w:rPr>
      <w:color w:val="954F72"/>
      <w:u w:val="single"/>
    </w:rPr>
  </w:style>
  <w:style w:type="paragraph" w:customStyle="1" w:styleId="msonormal0">
    <w:name w:val="msonormal"/>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font5">
    <w:name w:val="font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color w:val="000000"/>
      <w:sz w:val="22"/>
      <w:szCs w:val="22"/>
    </w:rPr>
  </w:style>
  <w:style w:type="paragraph" w:customStyle="1" w:styleId="font6">
    <w:name w:val="font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rPr>
      <w:b/>
      <w:bCs/>
      <w:color w:val="000000"/>
      <w:sz w:val="22"/>
      <w:szCs w:val="22"/>
    </w:rPr>
  </w:style>
  <w:style w:type="paragraph" w:customStyle="1" w:styleId="xl65">
    <w:name w:val="xl65"/>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6">
    <w:name w:val="xl66"/>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pPr>
  </w:style>
  <w:style w:type="paragraph" w:customStyle="1" w:styleId="xl67">
    <w:name w:val="xl67"/>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center"/>
    </w:pPr>
  </w:style>
  <w:style w:type="paragraph" w:customStyle="1" w:styleId="xl68">
    <w:name w:val="xl68"/>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b/>
      <w:bCs/>
    </w:rPr>
  </w:style>
  <w:style w:type="paragraph" w:customStyle="1" w:styleId="xl69">
    <w:name w:val="xl69"/>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0">
    <w:name w:val="xl70"/>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1">
    <w:name w:val="xl71"/>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2">
    <w:name w:val="xl72"/>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3">
    <w:name w:val="xl73"/>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pPr>
    <w:rPr>
      <w:b/>
      <w:bCs/>
    </w:rPr>
  </w:style>
  <w:style w:type="paragraph" w:customStyle="1" w:styleId="xl74">
    <w:name w:val="xl7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5">
    <w:name w:val="xl7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both"/>
    </w:pPr>
  </w:style>
  <w:style w:type="paragraph" w:customStyle="1" w:styleId="xl76">
    <w:name w:val="xl76"/>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style>
  <w:style w:type="paragraph" w:customStyle="1" w:styleId="xl77">
    <w:name w:val="xl77"/>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pPr>
  </w:style>
  <w:style w:type="paragraph" w:customStyle="1" w:styleId="xl78">
    <w:name w:val="xl78"/>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79">
    <w:name w:val="xl79"/>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0">
    <w:name w:val="xl80"/>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1">
    <w:name w:val="xl81"/>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2">
    <w:name w:val="xl82"/>
    <w:basedOn w:val="Normal"/>
    <w:pPr>
      <w:pBdr>
        <w:top w:val="single" w:sz="4" w:space="0" w:color="000000"/>
        <w:left w:val="single" w:sz="4" w:space="0" w:color="000000"/>
        <w:bottom w:val="single" w:sz="4" w:space="0" w:color="000000"/>
        <w:right w:val="single" w:sz="4" w:space="0" w:color="000000"/>
        <w:between w:val="none" w:sz="0" w:space="0" w:color="000000"/>
      </w:pBdr>
      <w:shd w:val="clear" w:color="000000" w:fill="FFFF00"/>
      <w:spacing w:before="100" w:beforeAutospacing="1" w:after="100" w:afterAutospacing="1"/>
      <w:jc w:val="both"/>
    </w:pPr>
    <w:rPr>
      <w:b/>
      <w:bCs/>
    </w:rPr>
  </w:style>
  <w:style w:type="paragraph" w:customStyle="1" w:styleId="xl83">
    <w:name w:val="xl83"/>
    <w:basedOn w:val="Normal"/>
    <w:pPr>
      <w:pBdr>
        <w:top w:val="none" w:sz="0" w:space="0" w:color="000000"/>
        <w:left w:val="none" w:sz="0" w:space="0" w:color="000000"/>
        <w:bottom w:val="none" w:sz="0" w:space="0" w:color="000000"/>
        <w:right w:val="none" w:sz="0" w:space="0" w:color="000000"/>
        <w:between w:val="none" w:sz="0" w:space="0" w:color="000000"/>
      </w:pBdr>
      <w:spacing w:before="100" w:beforeAutospacing="1" w:after="100" w:afterAutospacing="1"/>
      <w:jc w:val="both"/>
    </w:pPr>
  </w:style>
  <w:style w:type="paragraph" w:customStyle="1" w:styleId="xl84">
    <w:name w:val="xl84"/>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paragraph" w:customStyle="1" w:styleId="xl85">
    <w:name w:val="xl85"/>
    <w:basedOn w:val="Normal"/>
    <w:pPr>
      <w:pBdr>
        <w:top w:val="single" w:sz="4" w:space="0" w:color="000000"/>
        <w:left w:val="single" w:sz="4" w:space="0" w:color="000000"/>
        <w:bottom w:val="single" w:sz="4" w:space="0" w:color="000000"/>
        <w:right w:val="single" w:sz="4" w:space="0" w:color="000000"/>
        <w:between w:val="none" w:sz="0" w:space="0" w:color="000000"/>
      </w:pBdr>
      <w:spacing w:before="100" w:beforeAutospacing="1" w:after="100" w:afterAutospacing="1"/>
      <w:jc w:val="center"/>
    </w:pPr>
    <w:rPr>
      <w:b/>
      <w:bCs/>
    </w:rPr>
  </w:style>
  <w:style w:type="character" w:styleId="Strong">
    <w:name w:val="Strong"/>
    <w:uiPriority w:val="22"/>
    <w:qFormat/>
    <w:rPr>
      <w:b/>
      <w:bCs/>
    </w:rPr>
  </w:style>
  <w:style w:type="paragraph" w:styleId="BodyTextIndent">
    <w:name w:val="Body Text Indent"/>
    <w:basedOn w:val="Normal"/>
    <w:link w:val="BodyTextIndentChar"/>
    <w:unhideWhenUsed/>
    <w:pPr>
      <w:spacing w:after="120"/>
      <w:ind w:left="360"/>
    </w:pPr>
  </w:style>
  <w:style w:type="character" w:customStyle="1" w:styleId="BodyTextIndentChar">
    <w:name w:val="Body Text Indent Char"/>
    <w:basedOn w:val="DefaultParagraphFont"/>
    <w:link w:val="BodyTextIndent"/>
    <w:rPr>
      <w:sz w:val="24"/>
      <w:szCs w:val="24"/>
    </w:rPr>
  </w:style>
  <w:style w:type="paragraph" w:customStyle="1" w:styleId="ColorfulList-Accent11">
    <w:name w:val="Colorful List - Accent 11"/>
    <w:basedOn w:val="Normal"/>
    <w:uiPriority w:val="34"/>
    <w:qFormat/>
    <w:pPr>
      <w:pBdr>
        <w:top w:val="none" w:sz="0" w:space="0" w:color="000000"/>
        <w:left w:val="none" w:sz="0" w:space="0" w:color="000000"/>
        <w:bottom w:val="none" w:sz="0" w:space="0" w:color="000000"/>
        <w:right w:val="none" w:sz="0" w:space="0" w:color="000000"/>
        <w:between w:val="none" w:sz="0" w:space="0" w:color="000000"/>
      </w:pBdr>
      <w:spacing w:after="200" w:line="276" w:lineRule="auto"/>
      <w:ind w:left="720"/>
      <w:contextualSpacing/>
    </w:pPr>
    <w:rPr>
      <w:rFonts w:ascii="Calibri" w:eastAsia="Calibri" w:hAnsi="Calibri"/>
      <w:sz w:val="22"/>
      <w:szCs w:val="22"/>
    </w:rPr>
  </w:style>
  <w:style w:type="numbering" w:customStyle="1" w:styleId="NoList1">
    <w:name w:val="No List1"/>
    <w:next w:val="NoList"/>
    <w:uiPriority w:val="99"/>
    <w:semiHidden/>
    <w:unhideWhenUsed/>
  </w:style>
  <w:style w:type="character" w:customStyle="1" w:styleId="apple-converted-space">
    <w:name w:val="apple-converted-space"/>
  </w:style>
  <w:style w:type="character" w:customStyle="1" w:styleId="IntenseEmphasis1">
    <w:name w:val="Intense Emphasis1"/>
    <w:basedOn w:val="DefaultParagraphFont"/>
    <w:uiPriority w:val="21"/>
    <w:qFormat/>
    <w:rPr>
      <w:i/>
      <w:iCs/>
      <w:color w:val="365F91"/>
    </w:rPr>
  </w:style>
  <w:style w:type="character" w:customStyle="1" w:styleId="IntenseReference1">
    <w:name w:val="Intense Reference1"/>
    <w:basedOn w:val="DefaultParagraphFont"/>
    <w:uiPriority w:val="32"/>
    <w:qFormat/>
    <w:rPr>
      <w:b/>
      <w:bCs/>
      <w:smallCaps/>
      <w:color w:val="365F91"/>
      <w:spacing w:val="5"/>
    </w:rPr>
  </w:style>
  <w:style w:type="paragraph" w:styleId="CommentText">
    <w:name w:val="annotation text"/>
    <w:basedOn w:val="Normal"/>
    <w:link w:val="CommentTextChar"/>
    <w:uiPriority w:val="99"/>
    <w:semiHidden/>
    <w:unhideWhenUsed/>
    <w:pPr>
      <w:pBdr>
        <w:top w:val="none" w:sz="0" w:space="0" w:color="000000"/>
        <w:left w:val="none" w:sz="0" w:space="0" w:color="000000"/>
        <w:bottom w:val="none" w:sz="0" w:space="0" w:color="000000"/>
        <w:right w:val="none" w:sz="0" w:space="0" w:color="000000"/>
        <w:between w:val="none" w:sz="0" w:space="0" w:color="000000"/>
      </w:pBdr>
      <w:ind w:firstLine="425"/>
      <w:jc w:val="both"/>
    </w:pPr>
    <w:rPr>
      <w:sz w:val="20"/>
      <w:szCs w:val="20"/>
    </w:rPr>
  </w:style>
  <w:style w:type="character" w:customStyle="1" w:styleId="CommentTextChar">
    <w:name w:val="Comment Text Char"/>
    <w:basedOn w:val="DefaultParagraphFont"/>
    <w:link w:val="CommentText"/>
    <w:uiPriority w:val="99"/>
    <w:semiHidden/>
    <w:rPr>
      <w:szCs w:val="20"/>
    </w:rPr>
  </w:style>
  <w:style w:type="character" w:styleId="CommentReference">
    <w:name w:val="annotation reference"/>
    <w:basedOn w:val="DefaultParagraphFont"/>
    <w:uiPriority w:val="99"/>
    <w:semiHidden/>
    <w:unhideWhenUsed/>
    <w:rPr>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table" w:customStyle="1" w:styleId="TableGrid1">
    <w:name w:val="Table Grid1"/>
    <w:basedOn w:val="TableNormal"/>
    <w:next w:val="TableGrid"/>
    <w:uiPriority w:val="39"/>
    <w:pPr>
      <w:pBdr>
        <w:top w:val="none" w:sz="0" w:space="0" w:color="000000"/>
        <w:left w:val="none" w:sz="0" w:space="0" w:color="000000"/>
        <w:bottom w:val="none" w:sz="0" w:space="0" w:color="000000"/>
        <w:right w:val="none" w:sz="0" w:space="0" w:color="000000"/>
        <w:between w:val="none" w:sz="0" w:space="0" w:color="000000"/>
      </w:pBdr>
      <w:ind w:firstLine="425"/>
      <w:jc w:val="both"/>
    </w:pPr>
    <w:rPr>
      <w:sz w:val="26"/>
      <w:szCs w:val="26"/>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IntenseEmphasis">
    <w:name w:val="Intense Emphasis"/>
    <w:basedOn w:val="DefaultParagraphFont"/>
    <w:uiPriority w:val="21"/>
    <w:qFormat/>
    <w:rPr>
      <w:i/>
      <w:iCs/>
      <w:color w:val="5B9BD5" w:themeColor="accent1"/>
    </w:rPr>
  </w:style>
  <w:style w:type="character" w:styleId="IntenseReference">
    <w:name w:val="Intense Reference"/>
    <w:basedOn w:val="DefaultParagraphFont"/>
    <w:uiPriority w:val="32"/>
    <w:qFormat/>
    <w:rPr>
      <w:b/>
      <w:bCs/>
      <w:smallCaps/>
      <w:color w:val="5B9BD5" w:themeColor="accent1"/>
      <w:spacing w:val="5"/>
    </w:rPr>
  </w:style>
  <w:style w:type="numbering" w:customStyle="1" w:styleId="NoList2">
    <w:name w:val="No List2"/>
    <w:next w:val="NoList"/>
    <w:uiPriority w:val="99"/>
    <w:semiHidden/>
    <w:unhideWhenUsed/>
  </w:style>
  <w:style w:type="table" w:customStyle="1" w:styleId="TableGrid2">
    <w:name w:val="Table Grid2"/>
    <w:basedOn w:val="TableNormal"/>
    <w:next w:val="TableGrid"/>
    <w:uiPriority w:val="39"/>
    <w:pPr>
      <w:pBdr>
        <w:top w:val="none" w:sz="0" w:space="0" w:color="000000"/>
        <w:left w:val="none" w:sz="0" w:space="0" w:color="000000"/>
        <w:bottom w:val="none" w:sz="0" w:space="0" w:color="000000"/>
        <w:right w:val="none" w:sz="0" w:space="0" w:color="000000"/>
        <w:between w:val="none" w:sz="0" w:space="0" w:color="000000"/>
      </w:pBdr>
      <w:ind w:firstLine="425"/>
      <w:jc w:val="both"/>
    </w:pPr>
    <w:rPr>
      <w:sz w:val="26"/>
      <w:szCs w:val="26"/>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header" Target="header2.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0003FB0-3D59-4FD1-B255-5A4ACDA66019}">
  <ds:schemaRefs>
    <ds:schemaRef ds:uri="http://schemas.openxmlformats.org/officeDocument/2006/bibliography"/>
  </ds:schemaRefs>
</ds:datastoreItem>
</file>

<file path=customXml/itemProps2.xml><?xml version="1.0" encoding="utf-8"?>
<ds:datastoreItem xmlns:ds="http://schemas.openxmlformats.org/officeDocument/2006/customXml" ds:itemID="{4C89720C-61CC-46BE-98DB-C289E1627139}"/>
</file>

<file path=customXml/itemProps3.xml><?xml version="1.0" encoding="utf-8"?>
<ds:datastoreItem xmlns:ds="http://schemas.openxmlformats.org/officeDocument/2006/customXml" ds:itemID="{5FFA2470-0655-4243-876D-EF5966FCCB3C}"/>
</file>

<file path=customXml/itemProps4.xml><?xml version="1.0" encoding="utf-8"?>
<ds:datastoreItem xmlns:ds="http://schemas.openxmlformats.org/officeDocument/2006/customXml" ds:itemID="{7DF851C1-5162-45F3-807D-8B5174653928}"/>
</file>

<file path=docProps/app.xml><?xml version="1.0" encoding="utf-8"?>
<Properties xmlns="http://schemas.openxmlformats.org/officeDocument/2006/extended-properties" xmlns:vt="http://schemas.openxmlformats.org/officeDocument/2006/docPropsVTypes">
  <Template>Normal</Template>
  <TotalTime>0</TotalTime>
  <Pages>25</Pages>
  <Words>5102</Words>
  <Characters>29082</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THỦ TƯỚNG CHÍNH PHỦ</vt:lpstr>
    </vt:vector>
  </TitlesOfParts>
  <Company>Microsoft</Company>
  <LinksUpToDate>false</LinksUpToDate>
  <CharactersWithSpaces>34116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THỦ TƯỚNG CHÍNH PHỦ</dc:title>
  <dc:creator>ledung</dc:creator>
  <cp:lastModifiedBy>Admin</cp:lastModifiedBy>
  <cp:revision>2</cp:revision>
  <dcterms:created xsi:type="dcterms:W3CDTF">2025-06-13T01:18:00Z</dcterms:created>
  <dcterms:modified xsi:type="dcterms:W3CDTF">2025-06-13T01:18:00Z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2025-04-02T04:31:28Z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1ee93889-edad-463e-a08d-488e7eec3fca</vt:lpwstr>
  </property>
  <property fmtid="{D5CDD505-2E9C-101B-9397-08002B2CF9AE}" pid="7" name="MSIP_Label_defa4170-0d19-0005-0004-bc88714345d2_ActionId">
    <vt:lpwstr>9a5fe165-1041-4464-86da-2fd77b511118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