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1" w:type="dxa"/>
        <w:tblInd w:w="-459" w:type="dxa"/>
        <w:tblLook w:val="04A0" w:firstRow="1" w:lastRow="0" w:firstColumn="1" w:lastColumn="0" w:noHBand="0" w:noVBand="1"/>
      </w:tblPr>
      <w:tblGrid>
        <w:gridCol w:w="4112"/>
        <w:gridCol w:w="5669"/>
      </w:tblGrid>
      <w:tr w:rsidR="00D1723A">
        <w:trPr>
          <w:trHeight w:val="170"/>
        </w:trPr>
        <w:tc>
          <w:tcPr>
            <w:tcW w:w="4112" w:type="dxa"/>
          </w:tcPr>
          <w:p w:rsidR="00D1723A" w:rsidRDefault="00E4272D" w:rsidP="00AF5923">
            <w:pPr>
              <w:pStyle w:val="6tenmucphan"/>
            </w:pPr>
            <w:bookmarkStart w:id="0" w:name="_GoBack"/>
            <w:bookmarkEnd w:id="0"/>
            <w:r>
              <w:t>HỘI ĐỒNG NHÂN DÂN</w:t>
            </w:r>
          </w:p>
          <w:p w:rsidR="00D1723A" w:rsidRDefault="00E4272D">
            <w:pPr>
              <w:jc w:val="center"/>
              <w:rPr>
                <w:b/>
                <w:sz w:val="26"/>
                <w:szCs w:val="26"/>
              </w:rPr>
            </w:pPr>
            <w:r>
              <w:rPr>
                <w:b/>
                <w:sz w:val="26"/>
                <w:szCs w:val="26"/>
              </w:rPr>
              <w:t>TỈNH THANH HÓA</w:t>
            </w:r>
          </w:p>
          <w:p w:rsidR="00D1723A" w:rsidRDefault="00E4272D">
            <w:pPr>
              <w:jc w:val="center"/>
              <w:rPr>
                <w:sz w:val="26"/>
                <w:szCs w:val="26"/>
              </w:rPr>
            </w:pPr>
            <w:r>
              <w:rPr>
                <w:noProof/>
              </w:rPr>
              <mc:AlternateContent>
                <mc:Choice Requires="wps">
                  <w:drawing>
                    <wp:anchor distT="0" distB="0" distL="114300" distR="114300" simplePos="0" relativeHeight="251656192" behindDoc="0" locked="0" layoutInCell="1" allowOverlap="1">
                      <wp:simplePos x="0" y="0"/>
                      <wp:positionH relativeFrom="column">
                        <wp:posOffset>872490</wp:posOffset>
                      </wp:positionH>
                      <wp:positionV relativeFrom="paragraph">
                        <wp:posOffset>37465</wp:posOffset>
                      </wp:positionV>
                      <wp:extent cx="647700" cy="0"/>
                      <wp:effectExtent l="15240" t="8890" r="13335" b="10160"/>
                      <wp:wrapNone/>
                      <wp:docPr id="407033663"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xmlns:oel="http://schemas.microsoft.com/office/2019/extlst" xmlns:w15="http://schemas.microsoft.com/office/word/2012/wordml">
                  <w:pict>
                    <v:shapetype w14:anchorId="3F6B7CA8" id="_x0000_t32" coordsize="21600,21600" o:spt="32" o:oned="t" path="m,l21600,21600e" filled="f">
                      <v:path arrowok="t" fillok="f" o:connecttype="none"/>
                      <o:lock v:ext="edit" shapetype="t"/>
                    </v:shapetype>
                    <v:shape id="Straight Arrow Connector 12" o:spid="_x0000_s1026" type="#_x0000_t32" style="position:absolute;margin-left:68.7pt;margin-top:2.95pt;width:51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" strokeweight="1pt"/>
                  </w:pict>
                </mc:Fallback>
              </mc:AlternateContent>
            </w:r>
          </w:p>
        </w:tc>
        <w:tc>
          <w:tcPr>
            <w:tcW w:w="5669" w:type="dxa"/>
          </w:tcPr>
          <w:p w:rsidR="00D1723A" w:rsidRDefault="00E4272D">
            <w:pPr>
              <w:jc w:val="center"/>
              <w:rPr>
                <w:b/>
                <w:sz w:val="26"/>
                <w:szCs w:val="26"/>
              </w:rPr>
            </w:pPr>
            <w:r>
              <w:rPr>
                <w:b/>
                <w:sz w:val="26"/>
                <w:szCs w:val="26"/>
              </w:rPr>
              <w:t>CỘNG HÒA XÃ HỘI CHỦ NGHĨA VIỆT NAM</w:t>
            </w:r>
          </w:p>
          <w:p w:rsidR="00D1723A" w:rsidRDefault="00E4272D">
            <w:pPr>
              <w:jc w:val="center"/>
              <w:rPr>
                <w:b/>
              </w:rPr>
            </w:pPr>
            <w:r>
              <w:rPr>
                <w:b/>
              </w:rPr>
              <w:t>Độc lập - Tự do - Hạnh phúc</w:t>
            </w:r>
          </w:p>
          <w:p w:rsidR="00D1723A" w:rsidRDefault="00E4272D">
            <w:pPr>
              <w:jc w:val="center"/>
              <w:rPr>
                <w:i/>
                <w:sz w:val="26"/>
                <w:szCs w:val="26"/>
              </w:rPr>
            </w:pPr>
            <w:r>
              <w:rPr>
                <w:noProof/>
              </w:rPr>
              <mc:AlternateContent>
                <mc:Choice Requires="wps">
                  <w:drawing>
                    <wp:anchor distT="4294967295" distB="4294967295" distL="114300" distR="114300" simplePos="0" relativeHeight="251657216" behindDoc="0" locked="0" layoutInCell="1" allowOverlap="1">
                      <wp:simplePos x="0" y="0"/>
                      <wp:positionH relativeFrom="column">
                        <wp:posOffset>647065</wp:posOffset>
                      </wp:positionH>
                      <wp:positionV relativeFrom="paragraph">
                        <wp:posOffset>27939</wp:posOffset>
                      </wp:positionV>
                      <wp:extent cx="2160270" cy="0"/>
                      <wp:effectExtent l="0" t="0" r="0" b="0"/>
                      <wp:wrapNone/>
                      <wp:docPr id="2"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xmlns:oel="http://schemas.microsoft.com/office/2019/extlst" xmlns:w15="http://schemas.microsoft.com/office/word/2012/wordml">
                  <w:pict>
                    <v:shape w14:anchorId="2FAB17F2" id="Straight Arrow Connector 11" o:spid="_x0000_s1026" type="#_x0000_t32" style="position:absolute;margin-left:50.95pt;margin-top:2.2pt;width:170.1pt;height:0;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"/>
                  </w:pict>
                </mc:Fallback>
              </mc:AlternateContent>
            </w:r>
          </w:p>
        </w:tc>
      </w:tr>
      <w:tr w:rsidR="00D1723A">
        <w:trPr>
          <w:trHeight w:val="170"/>
        </w:trPr>
        <w:tc>
          <w:tcPr>
            <w:tcW w:w="4112" w:type="dxa"/>
          </w:tcPr>
          <w:p w:rsidR="00D1723A" w:rsidRDefault="00E4272D" w:rsidP="00E4272D">
            <w:pPr>
              <w:jc w:val="center"/>
              <w:rPr>
                <w:b/>
                <w:sz w:val="26"/>
                <w:szCs w:val="26"/>
              </w:rPr>
            </w:pPr>
            <w:r>
              <w:rPr>
                <w:sz w:val="26"/>
                <w:szCs w:val="26"/>
              </w:rPr>
              <w:t>Số: 33/2025/NQ-HĐND</w:t>
            </w:r>
          </w:p>
        </w:tc>
        <w:tc>
          <w:tcPr>
            <w:tcW w:w="5669" w:type="dxa"/>
          </w:tcPr>
          <w:p w:rsidR="00D1723A" w:rsidRDefault="00E4272D">
            <w:pPr>
              <w:jc w:val="center"/>
              <w:rPr>
                <w:b/>
              </w:rPr>
            </w:pPr>
            <w:r>
              <w:rPr>
                <w:i/>
              </w:rPr>
              <w:t>Thanh Hóa, ngày 21 tháng 7</w:t>
            </w:r>
            <w:r>
              <w:rPr>
                <w:i/>
                <w:lang w:val="vi-VN"/>
              </w:rPr>
              <w:t xml:space="preserve"> </w:t>
            </w:r>
            <w:r>
              <w:rPr>
                <w:i/>
              </w:rPr>
              <w:t>năm 2025</w:t>
            </w:r>
          </w:p>
        </w:tc>
      </w:tr>
    </w:tbl>
    <w:p w:rsidR="00D1723A" w:rsidRDefault="00E4272D">
      <w:pPr>
        <w:spacing w:before="480"/>
        <w:jc w:val="center"/>
      </w:pPr>
      <w:r>
        <w:rPr>
          <w:b/>
          <w:bCs/>
        </w:rPr>
        <w:t>NGHỊ QUYẾT</w:t>
      </w:r>
    </w:p>
    <w:p w:rsidR="00D1723A" w:rsidRDefault="00E4272D">
      <w:pPr>
        <w:jc w:val="center"/>
        <w:rPr>
          <w:b/>
          <w:bCs/>
        </w:rPr>
      </w:pPr>
      <w:r>
        <w:rPr>
          <w:b/>
          <w:bCs/>
          <w:lang w:val="vi-VN"/>
        </w:rPr>
        <w:t xml:space="preserve">Ban hành quy định </w:t>
      </w:r>
      <w:r>
        <w:rPr>
          <w:b/>
          <w:bCs/>
        </w:rPr>
        <w:t xml:space="preserve">nguyên tắc, tiêu chí, định mức phân bổ vốn ngân sách trung ương và tỷ lệ vốn đối ứng của ngân sách địa phương thực hiện Chương trình mục tiêu quốc gia giảm nghèo bền vững giai đoạn 2021 - 2025 trên địa bàn tỉnh Thanh Hóa </w:t>
      </w:r>
    </w:p>
    <w:p w:rsidR="00D1723A" w:rsidRDefault="00E4272D">
      <w:pPr>
        <w:spacing w:before="480"/>
        <w:jc w:val="center"/>
        <w:rPr>
          <w:rFonts w:eastAsia="Calibri"/>
          <w:i/>
          <w:spacing w:val="-4"/>
          <w:szCs w:val="22"/>
          <w:lang w:val="vi-VN"/>
        </w:rPr>
      </w:pPr>
      <w:r>
        <w:rPr>
          <w:noProof/>
          <w:sz w:val="24"/>
          <w:szCs w:val="24"/>
        </w:rPr>
        <mc:AlternateContent>
          <mc:Choice Requires="wps">
            <w:drawing>
              <wp:anchor distT="0" distB="0" distL="114300" distR="114300" simplePos="0" relativeHeight="251658240" behindDoc="0" locked="0" layoutInCell="1" allowOverlap="1">
                <wp:simplePos x="0" y="0"/>
                <wp:positionH relativeFrom="column">
                  <wp:posOffset>2178636</wp:posOffset>
                </wp:positionH>
                <wp:positionV relativeFrom="paragraph">
                  <wp:posOffset>34290</wp:posOffset>
                </wp:positionV>
                <wp:extent cx="1440180" cy="0"/>
                <wp:effectExtent l="0" t="0" r="0" b="0"/>
                <wp:wrapNone/>
                <wp:docPr id="2130425018"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xmlns:oel="http://schemas.microsoft.com/office/2019/extlst" xmlns:w15="http://schemas.microsoft.com/office/word/2012/wordml">
            <w:pict>
              <v:line w14:anchorId="5B0FFBCB" id="Straight Connector 13"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55pt,2.7pt" to="284.9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" strokeweight="1pt">
                <v:stroke joinstyle="miter"/>
              </v:line>
            </w:pict>
          </mc:Fallback>
        </mc:AlternateContent>
      </w:r>
      <w:r>
        <w:rPr>
          <w:sz w:val="24"/>
          <w:szCs w:val="24"/>
        </w:rPr>
        <w:t xml:space="preserve">      </w:t>
      </w:r>
      <w:r>
        <w:rPr>
          <w:rFonts w:eastAsia="Calibri"/>
          <w:i/>
          <w:spacing w:val="-4"/>
          <w:szCs w:val="22"/>
          <w:lang w:val="vi-VN"/>
        </w:rPr>
        <w:t xml:space="preserve">Căn cứ </w:t>
      </w:r>
      <w:r>
        <w:rPr>
          <w:rFonts w:eastAsia="Calibri"/>
          <w:i/>
          <w:spacing w:val="-4"/>
          <w:szCs w:val="22"/>
        </w:rPr>
        <w:t>Luật Tổ chức chính quyền địa phương ngày 16 tháng 6 năm 2025;</w:t>
      </w:r>
    </w:p>
    <w:p w:rsidR="00D1723A" w:rsidRDefault="00E4272D">
      <w:pPr>
        <w:spacing w:before="120" w:line="259" w:lineRule="auto"/>
        <w:ind w:firstLine="709"/>
        <w:jc w:val="both"/>
        <w:rPr>
          <w:rFonts w:ascii="Times New Roman Italic" w:hAnsi="Times New Roman Italic"/>
          <w:i/>
        </w:rPr>
      </w:pPr>
      <w:r>
        <w:rPr>
          <w:rFonts w:ascii="Times New Roman Italic" w:hAnsi="Times New Roman Italic"/>
          <w:i/>
        </w:rPr>
        <w:t>Căn cứ Luật Ban hành văn bản quy phạm pháp luật ngày 19 tháng 02 năm 2025; Luật sửa đổi, bổ sung một số điều của Luật Ban hành văn bản quy phạm pháp luật ngày 25 tháng 6 năm 2025;</w:t>
      </w:r>
    </w:p>
    <w:p w:rsidR="00D1723A" w:rsidRDefault="00E4272D">
      <w:pPr>
        <w:spacing w:before="120" w:line="259" w:lineRule="auto"/>
        <w:ind w:firstLine="709"/>
        <w:jc w:val="both"/>
        <w:rPr>
          <w:rFonts w:ascii="Times New Roman Italic" w:hAnsi="Times New Roman Italic"/>
          <w:i/>
        </w:rPr>
      </w:pPr>
      <w:r>
        <w:rPr>
          <w:rFonts w:ascii="Times New Roman Italic" w:hAnsi="Times New Roman Italic"/>
          <w:i/>
        </w:rPr>
        <w:t>Căn cứ Luật Ngân sách nhà nước ngày 25 tháng 6 năm 2015;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sidR="00D1723A" w:rsidRDefault="00E4272D">
      <w:pPr>
        <w:spacing w:before="120" w:line="259" w:lineRule="auto"/>
        <w:ind w:firstLine="709"/>
        <w:jc w:val="both"/>
        <w:rPr>
          <w:rFonts w:eastAsia="Calibri"/>
          <w:i/>
          <w:szCs w:val="22"/>
        </w:rPr>
      </w:pPr>
      <w:r>
        <w:rPr>
          <w:rFonts w:eastAsia="Calibri"/>
          <w:i/>
          <w:szCs w:val="22"/>
          <w:lang w:val="vi-VN"/>
        </w:rPr>
        <w:t xml:space="preserve">Căn cứ </w:t>
      </w:r>
      <w:r>
        <w:rPr>
          <w:rFonts w:eastAsia="Calibri"/>
          <w:i/>
          <w:szCs w:val="22"/>
        </w:rPr>
        <w:t>Luật Đầu tư công ngày 29 tháng 11 năm 2024;</w:t>
      </w:r>
    </w:p>
    <w:p w:rsidR="00D1723A" w:rsidRDefault="00E4272D">
      <w:pPr>
        <w:tabs>
          <w:tab w:val="left" w:pos="567"/>
        </w:tabs>
        <w:spacing w:before="120" w:line="259" w:lineRule="auto"/>
        <w:ind w:firstLine="709"/>
        <w:jc w:val="both"/>
        <w:rPr>
          <w:i/>
          <w:iCs/>
          <w:lang w:val="vi-VN"/>
        </w:rPr>
      </w:pPr>
      <w:r>
        <w:rPr>
          <w:i/>
          <w:iCs/>
          <w:lang w:val="vi-VN"/>
        </w:rPr>
        <w:t>Căn cứ Nghị quyết số 24/2021/QH15 ngày 28 tháng 7 năm 2021 của Quốc hội khóa XV về việc phê duyệt chủ trương đầu tư chương trình mục tiêu quốc gia giảm nghèo bền vững giai đoạn 2021</w:t>
      </w:r>
      <w:r>
        <w:rPr>
          <w:i/>
          <w:iCs/>
        </w:rPr>
        <w:t xml:space="preserve"> </w:t>
      </w:r>
      <w:r>
        <w:rPr>
          <w:i/>
          <w:iCs/>
          <w:lang w:val="vi-VN"/>
        </w:rPr>
        <w:t>-</w:t>
      </w:r>
      <w:r>
        <w:rPr>
          <w:i/>
          <w:iCs/>
        </w:rPr>
        <w:t xml:space="preserve"> </w:t>
      </w:r>
      <w:r>
        <w:rPr>
          <w:i/>
          <w:iCs/>
          <w:lang w:val="vi-VN"/>
        </w:rPr>
        <w:t>2025;</w:t>
      </w:r>
    </w:p>
    <w:p w:rsidR="00D1723A" w:rsidRDefault="00E4272D">
      <w:pPr>
        <w:tabs>
          <w:tab w:val="left" w:pos="567"/>
        </w:tabs>
        <w:spacing w:before="120" w:line="259" w:lineRule="auto"/>
        <w:ind w:firstLine="709"/>
        <w:jc w:val="both"/>
        <w:rPr>
          <w:i/>
          <w:iCs/>
        </w:rPr>
      </w:pPr>
      <w:r>
        <w:rPr>
          <w:i/>
          <w:iCs/>
        </w:rPr>
        <w:t>Căn cứ Nghị quyết số 1686/NQ-UBTVQH15 ngày 16 tháng 6 năm 2025 của Ủy ban Thường vụ Quốc hội về việc sắp xếp các đơn vị hành chính cấp xã của tỉnh Thanh Hóa năm 2025;</w:t>
      </w:r>
    </w:p>
    <w:p w:rsidR="00D1723A" w:rsidRDefault="00E4272D">
      <w:pPr>
        <w:tabs>
          <w:tab w:val="left" w:pos="567"/>
        </w:tabs>
        <w:spacing w:before="120" w:line="259" w:lineRule="auto"/>
        <w:ind w:firstLine="709"/>
        <w:jc w:val="both"/>
        <w:rPr>
          <w:i/>
          <w:iCs/>
          <w:lang w:val="vi-VN"/>
        </w:rPr>
      </w:pPr>
      <w:r>
        <w:rPr>
          <w:i/>
          <w:iCs/>
          <w:lang w:val="nl-NL"/>
        </w:rPr>
        <w:t xml:space="preserve">Căn cứ các Nghị định của Chính phủ: Số </w:t>
      </w:r>
      <w:r>
        <w:rPr>
          <w:i/>
          <w:iCs/>
          <w:lang w:val="vi-VN"/>
        </w:rPr>
        <w:t xml:space="preserve">78/2025/NĐ-CP ngày 01 tháng 4 năm 2025 </w:t>
      </w:r>
      <w:r>
        <w:rPr>
          <w:i/>
          <w:iCs/>
        </w:rPr>
        <w:t>q</w:t>
      </w:r>
      <w:r>
        <w:rPr>
          <w:i/>
          <w:iCs/>
          <w:lang w:val="vi-VN"/>
        </w:rPr>
        <w:t>uy định chi tiết một số điều và biện pháp để tổ chức, hướng dẫn thi hành Luật Ban hành văn bản quy định pháp luật;</w:t>
      </w:r>
      <w:r>
        <w:rPr>
          <w:i/>
          <w:iCs/>
        </w:rPr>
        <w:t xml:space="preserve"> số 187/2025/NĐ-CP ngày 01 tháng 7 năm 2025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D1723A" w:rsidRDefault="00E4272D">
      <w:pPr>
        <w:tabs>
          <w:tab w:val="left" w:pos="567"/>
        </w:tabs>
        <w:spacing w:before="120" w:line="259" w:lineRule="auto"/>
        <w:ind w:firstLine="709"/>
        <w:jc w:val="both"/>
        <w:rPr>
          <w:i/>
          <w:iCs/>
          <w:lang w:val="vi-VN"/>
        </w:rPr>
      </w:pPr>
      <w:r>
        <w:rPr>
          <w:i/>
          <w:iCs/>
          <w:lang w:val="vi-VN"/>
        </w:rPr>
        <w:t>Căn cứ Quyết định số 02/2022/QĐ-TTg ngày 18 tháng 01 năm 2022 của Thủ tướng Chính phủ quy định nguyên tắc, tiêu chí, định mức phân bổ vốn ngân sách trung ương và tỷ lệ vốn đối ứng của ngân sách địa phương thực hiện Chương trình mục tiêu quốc gia giảm nghèo bền vững giai đoạn 2021</w:t>
      </w:r>
      <w:r>
        <w:rPr>
          <w:i/>
          <w:iCs/>
        </w:rPr>
        <w:t xml:space="preserve"> </w:t>
      </w:r>
      <w:r>
        <w:rPr>
          <w:i/>
          <w:iCs/>
          <w:lang w:val="vi-VN"/>
        </w:rPr>
        <w:t>-</w:t>
      </w:r>
      <w:r>
        <w:rPr>
          <w:i/>
          <w:iCs/>
        </w:rPr>
        <w:t xml:space="preserve"> </w:t>
      </w:r>
      <w:r>
        <w:rPr>
          <w:i/>
          <w:iCs/>
          <w:lang w:val="vi-VN"/>
        </w:rPr>
        <w:t xml:space="preserve">2025; </w:t>
      </w:r>
    </w:p>
    <w:p w:rsidR="00D1723A" w:rsidRDefault="00E4272D">
      <w:pPr>
        <w:tabs>
          <w:tab w:val="left" w:pos="567"/>
        </w:tabs>
        <w:spacing w:before="120"/>
        <w:ind w:firstLine="709"/>
        <w:jc w:val="both"/>
        <w:rPr>
          <w:rFonts w:eastAsia="Calibri"/>
          <w:i/>
          <w:lang w:val="vi-VN"/>
        </w:rPr>
      </w:pPr>
      <w:r>
        <w:rPr>
          <w:rFonts w:eastAsia="Calibri"/>
          <w:i/>
          <w:iCs/>
        </w:rPr>
        <w:lastRenderedPageBreak/>
        <w:t>Xét Tờ trình số 130/TTr-UBND ngày 07 tháng 7 năm 2025 của Ủy ban nhân dân tỉnh về việc đề nghị ban hành Nghị quyết</w:t>
      </w:r>
      <w:r>
        <w:rPr>
          <w:i/>
          <w:iCs/>
        </w:rPr>
        <w:t xml:space="preserve"> quy định nguyên tắc, tiêu chí, định mức phân bổ vốn ngân sách trung ương và tỷ lệ vốn đối ứng của ngân sách địa phương thực hiện Chương trình mục tiêu quốc gia giảm nghèo bền vững giai đoạn 2021 - 2025 trên địa bàn tỉnh Thanh Hóa; </w:t>
      </w:r>
      <w:r>
        <w:rPr>
          <w:rFonts w:ascii="Times New Roman Italic" w:hAnsi="Times New Roman Italic"/>
          <w:i/>
          <w:iCs/>
          <w:lang w:eastAsia="vi-VN"/>
        </w:rPr>
        <w:t>Báo cáo thẩm tra số 1008/BC-VHXH ngày 18 tháng 7 năm 2025 của Ban Văn hóa - Xã hội Hội đồng nhân dân tỉnh</w:t>
      </w:r>
      <w:r>
        <w:rPr>
          <w:rFonts w:ascii="Times New Roman Italic" w:hAnsi="Times New Roman Italic"/>
          <w:i/>
        </w:rPr>
        <w:t>; ý kiến thảo luận của đại biểu Hội đồng nhân dân tại kỳ họp;</w:t>
      </w:r>
    </w:p>
    <w:p w:rsidR="00D1723A" w:rsidRDefault="00E4272D">
      <w:pPr>
        <w:tabs>
          <w:tab w:val="left" w:pos="567"/>
        </w:tabs>
        <w:spacing w:before="120"/>
        <w:ind w:firstLine="709"/>
        <w:jc w:val="both"/>
        <w:rPr>
          <w:rFonts w:eastAsia="Calibri"/>
          <w:i/>
          <w:lang w:val="vi-VN"/>
        </w:rPr>
      </w:pPr>
      <w:r>
        <w:rPr>
          <w:rFonts w:eastAsia="Calibri"/>
          <w:i/>
          <w:lang w:val="vi-VN"/>
        </w:rPr>
        <w:t xml:space="preserve">Hội </w:t>
      </w:r>
      <w:r>
        <w:rPr>
          <w:rFonts w:eastAsia="Calibri"/>
          <w:i/>
        </w:rPr>
        <w:t>đ</w:t>
      </w:r>
      <w:r>
        <w:rPr>
          <w:rFonts w:eastAsia="Calibri"/>
          <w:i/>
          <w:lang w:val="vi-VN"/>
        </w:rPr>
        <w:t xml:space="preserve">ồng nhân dân </w:t>
      </w:r>
      <w:r>
        <w:rPr>
          <w:rFonts w:eastAsia="Calibri"/>
          <w:i/>
        </w:rPr>
        <w:t xml:space="preserve">tỉnh </w:t>
      </w:r>
      <w:r>
        <w:rPr>
          <w:rFonts w:eastAsia="Calibri"/>
          <w:i/>
          <w:lang w:val="vi-VN"/>
        </w:rPr>
        <w:t xml:space="preserve">ban hành Nghị quyết quy định quy định nguyên tắc, tiêu chí, định mức phân bổ vốn ngân sách </w:t>
      </w:r>
      <w:r>
        <w:rPr>
          <w:rFonts w:eastAsia="Calibri"/>
          <w:i/>
        </w:rPr>
        <w:t>t</w:t>
      </w:r>
      <w:r>
        <w:rPr>
          <w:rFonts w:eastAsia="Calibri"/>
          <w:i/>
          <w:lang w:val="vi-VN"/>
        </w:rPr>
        <w:t>rung ương và tỷ lệ vốn đối ứng của ngân sách địa phương thực hiện Chương trình mục tiêu quốc gia giảm nghèo bền vững giai đoạn 2021</w:t>
      </w:r>
      <w:r>
        <w:rPr>
          <w:rFonts w:eastAsia="Calibri"/>
          <w:i/>
        </w:rPr>
        <w:t xml:space="preserve"> </w:t>
      </w:r>
      <w:r>
        <w:rPr>
          <w:rFonts w:eastAsia="Calibri"/>
          <w:i/>
          <w:lang w:val="vi-VN"/>
        </w:rPr>
        <w:t>-</w:t>
      </w:r>
      <w:r>
        <w:rPr>
          <w:rFonts w:eastAsia="Calibri"/>
          <w:i/>
        </w:rPr>
        <w:t xml:space="preserve"> </w:t>
      </w:r>
      <w:r>
        <w:rPr>
          <w:rFonts w:eastAsia="Calibri"/>
          <w:i/>
          <w:lang w:val="vi-VN"/>
        </w:rPr>
        <w:t>2025 trên địa bàn tỉnh Thanh Hóa.</w:t>
      </w:r>
    </w:p>
    <w:p w:rsidR="00D1723A" w:rsidRDefault="00E4272D">
      <w:pPr>
        <w:spacing w:before="120"/>
        <w:ind w:firstLine="709"/>
        <w:jc w:val="both"/>
        <w:rPr>
          <w:lang w:val="vi-VN"/>
        </w:rPr>
      </w:pPr>
      <w:r>
        <w:rPr>
          <w:rFonts w:eastAsia="Calibri"/>
          <w:b/>
          <w:szCs w:val="22"/>
        </w:rPr>
        <w:t>Điều 1.</w:t>
      </w:r>
      <w:r>
        <w:rPr>
          <w:rFonts w:eastAsia="Calibri"/>
          <w:bCs/>
          <w:szCs w:val="22"/>
        </w:rPr>
        <w:t xml:space="preserve"> </w:t>
      </w:r>
      <w:r>
        <w:rPr>
          <w:rFonts w:eastAsia="Calibri"/>
          <w:bCs/>
          <w:spacing w:val="-2"/>
          <w:szCs w:val="22"/>
          <w:lang w:val="vi-VN"/>
        </w:rPr>
        <w:t xml:space="preserve">Ban hành kèm theo Nghị quyết này quy định </w:t>
      </w:r>
      <w:r>
        <w:rPr>
          <w:bCs/>
          <w:spacing w:val="-2"/>
        </w:rPr>
        <w:t>nguyên tắc, tiêu chí, định mức phân bổ vốn ngân sách trung ương và tỷ lệ vốn đối ứng của ngân sách địa phương thực hiện Chương trình mục tiêu quốc gia giảm nghèo bền vững giai đoạn 2021 - 2025 trên địa bàn tỉnh Thanh Hóa</w:t>
      </w:r>
      <w:r>
        <w:rPr>
          <w:spacing w:val="-2"/>
          <w:lang w:val="vi-VN"/>
        </w:rPr>
        <w:t>.</w:t>
      </w:r>
      <w:r>
        <w:rPr>
          <w:lang w:val="vi-VN"/>
        </w:rPr>
        <w:t xml:space="preserve"> </w:t>
      </w:r>
    </w:p>
    <w:p w:rsidR="00D1723A" w:rsidRDefault="00E4272D">
      <w:pPr>
        <w:spacing w:before="120"/>
        <w:ind w:firstLine="709"/>
        <w:jc w:val="both"/>
        <w:rPr>
          <w:b/>
        </w:rPr>
      </w:pPr>
      <w:r>
        <w:rPr>
          <w:b/>
        </w:rPr>
        <w:t>Điều 2. Điều khoản chuyển tiếp</w:t>
      </w:r>
    </w:p>
    <w:p w:rsidR="00D1723A" w:rsidRDefault="00E4272D">
      <w:pPr>
        <w:spacing w:before="120"/>
        <w:ind w:firstLine="709"/>
        <w:jc w:val="both"/>
        <w:rPr>
          <w:rFonts w:eastAsia="Calibri"/>
        </w:rPr>
      </w:pPr>
      <w:r>
        <w:rPr>
          <w:rFonts w:eastAsia="Calibri"/>
        </w:rPr>
        <w:t xml:space="preserve">Các phương </w:t>
      </w:r>
      <w:proofErr w:type="gramStart"/>
      <w:r>
        <w:rPr>
          <w:rFonts w:eastAsia="Calibri"/>
        </w:rPr>
        <w:t>án</w:t>
      </w:r>
      <w:proofErr w:type="gramEnd"/>
      <w:r>
        <w:rPr>
          <w:rFonts w:eastAsia="Calibri"/>
        </w:rPr>
        <w:t xml:space="preserve"> phân bổ vốn, quyết định phân bổ vốn thuộc Chương trình mục tiêu quốc gia giảm nghèo bền vững giai đoạn 2021 - 2025 đã được cấp có thẩm quyền phê duyệt trước khi Nghị quyết này có hiệu lực thi hành thì tiếp tục triển khai các nội dung theo quyết định đã được phê duyệt.</w:t>
      </w:r>
    </w:p>
    <w:p w:rsidR="00D1723A" w:rsidRDefault="00E4272D">
      <w:pPr>
        <w:spacing w:before="120"/>
        <w:ind w:firstLine="709"/>
        <w:jc w:val="both"/>
        <w:rPr>
          <w:rFonts w:eastAsia="Calibri"/>
          <w:b/>
          <w:bCs/>
        </w:rPr>
      </w:pPr>
      <w:r>
        <w:rPr>
          <w:rFonts w:eastAsia="Calibri"/>
          <w:b/>
          <w:bCs/>
        </w:rPr>
        <w:t>Điều 3. Trách nhiệm tổ chức thực hiện</w:t>
      </w:r>
    </w:p>
    <w:p w:rsidR="00D1723A" w:rsidRDefault="00E4272D">
      <w:pPr>
        <w:shd w:val="solid" w:color="FFFFFF" w:fill="auto"/>
        <w:spacing w:before="120"/>
        <w:ind w:firstLine="720"/>
        <w:jc w:val="both"/>
      </w:pPr>
      <w:r>
        <w:rPr>
          <w:rFonts w:eastAsia="Arial"/>
        </w:rPr>
        <w:t>1. Ủy ban nhân dân tỉnh căn cứ Nghị quyết này và các quy định hiện hành của pháp luật, tổ chức triển khai thực hiện.</w:t>
      </w:r>
    </w:p>
    <w:p w:rsidR="00D1723A" w:rsidRDefault="00E4272D">
      <w:pPr>
        <w:shd w:val="solid" w:color="FFFFFF" w:fill="auto"/>
        <w:spacing w:before="120"/>
        <w:ind w:firstLine="720"/>
        <w:jc w:val="both"/>
        <w:rPr>
          <w:rFonts w:eastAsia="Arial"/>
          <w:spacing w:val="4"/>
        </w:rPr>
      </w:pPr>
      <w:r>
        <w:rPr>
          <w:rFonts w:eastAsia="Arial"/>
          <w:spacing w:val="4"/>
        </w:rPr>
        <w:t>2. Thường trực Hội đồng nhân dân tỉnh, các Ban của Hội đồng nhân dân tỉnh, các Tổ đại biểu Hội đồng nhân dân tỉnh và các đại biểu Hội đồng nhân dân tỉnh trong phạm vi nhiệm vụ, quyền hạn của mình giám sát việc thực hiện Nghị quyết này.</w:t>
      </w:r>
    </w:p>
    <w:p w:rsidR="00D1723A" w:rsidRDefault="00E4272D">
      <w:pPr>
        <w:spacing w:before="120"/>
        <w:ind w:firstLine="709"/>
        <w:jc w:val="both"/>
        <w:rPr>
          <w:b/>
        </w:rPr>
      </w:pPr>
      <w:r>
        <w:rPr>
          <w:b/>
          <w:lang w:val="vi-VN"/>
        </w:rPr>
        <w:t xml:space="preserve">Điều </w:t>
      </w:r>
      <w:r>
        <w:rPr>
          <w:b/>
        </w:rPr>
        <w:t>4</w:t>
      </w:r>
      <w:r>
        <w:rPr>
          <w:b/>
          <w:lang w:val="vi-VN"/>
        </w:rPr>
        <w:t>. Điều khoản thi hành</w:t>
      </w:r>
    </w:p>
    <w:p w:rsidR="00D1723A" w:rsidRDefault="00E4272D">
      <w:pPr>
        <w:spacing w:before="120"/>
        <w:ind w:firstLine="709"/>
        <w:jc w:val="both"/>
      </w:pPr>
      <w:r>
        <w:t xml:space="preserve">1. </w:t>
      </w:r>
      <w:r>
        <w:rPr>
          <w:lang w:val="vi-VN"/>
        </w:rPr>
        <w:t xml:space="preserve">Nghị quyết này có hiệu lực từ ngày </w:t>
      </w:r>
      <w:r>
        <w:t>21</w:t>
      </w:r>
      <w:r>
        <w:rPr>
          <w:lang w:val="vi-VN"/>
        </w:rPr>
        <w:t xml:space="preserve"> tháng </w:t>
      </w:r>
      <w:r>
        <w:t>7</w:t>
      </w:r>
      <w:r>
        <w:rPr>
          <w:lang w:val="vi-VN"/>
        </w:rPr>
        <w:t xml:space="preserve"> năm 2025</w:t>
      </w:r>
      <w:r>
        <w:t>.</w:t>
      </w:r>
    </w:p>
    <w:p w:rsidR="00D1723A" w:rsidRDefault="00E4272D">
      <w:pPr>
        <w:spacing w:before="120"/>
        <w:ind w:firstLine="709"/>
        <w:jc w:val="both"/>
        <w:rPr>
          <w:rFonts w:eastAsia="Calibri"/>
        </w:rPr>
      </w:pPr>
      <w:r>
        <w:t>2. Nghị quyết này thay thế các</w:t>
      </w:r>
      <w:r>
        <w:rPr>
          <w:rFonts w:eastAsia="Calibri"/>
        </w:rPr>
        <w:t xml:space="preserve"> nghị quyết</w:t>
      </w:r>
      <w:r>
        <w:rPr>
          <w:rFonts w:eastAsia="Calibri"/>
          <w:lang w:val="vi-VN"/>
        </w:rPr>
        <w:t>:</w:t>
      </w:r>
      <w:r>
        <w:rPr>
          <w:rFonts w:eastAsia="Calibri"/>
        </w:rPr>
        <w:t xml:space="preserve"> </w:t>
      </w:r>
    </w:p>
    <w:p w:rsidR="00D1723A" w:rsidRDefault="00E4272D">
      <w:pPr>
        <w:spacing w:before="120"/>
        <w:ind w:firstLine="709"/>
        <w:jc w:val="both"/>
        <w:rPr>
          <w:iCs/>
          <w:spacing w:val="2"/>
        </w:rPr>
      </w:pPr>
      <w:r>
        <w:rPr>
          <w:rFonts w:eastAsia="Calibri"/>
          <w:spacing w:val="2"/>
        </w:rPr>
        <w:t>a) Nghị quyết s</w:t>
      </w:r>
      <w:r>
        <w:rPr>
          <w:iCs/>
          <w:spacing w:val="2"/>
        </w:rPr>
        <w:t xml:space="preserve">ố 257/2022/NQ-HĐND ngày 13 tháng 7 năm 2022 của Hội đồng nhân dân tỉnh Quy định nguyên tắc, tiêu chí, định mức phân bổ vốn ngân sách trung ương và tỷ lệ vốn đối ứng của ngân sách địa phương thực hiện Chương trình mục tiêu quốc gia giảm nghèo bền vững giai đoạn 2021- 2025 trên địa bàn tỉnh Thanh Hóa; </w:t>
      </w:r>
    </w:p>
    <w:p w:rsidR="00D1723A" w:rsidRDefault="00E4272D">
      <w:pPr>
        <w:spacing w:before="120"/>
        <w:ind w:firstLine="709"/>
        <w:jc w:val="both"/>
        <w:rPr>
          <w:i/>
          <w:iCs/>
          <w:noProof/>
          <w:lang w:val="vi-VN"/>
        </w:rPr>
      </w:pPr>
      <w:r>
        <w:rPr>
          <w:iCs/>
          <w:spacing w:val="-2"/>
        </w:rPr>
        <w:t xml:space="preserve">b) Nghị quyết số 11/2023/NQ-HĐND ngày 29 tháng 9 năm 2023 của Hội đồng nhân dân tỉnh sửa đổi một số nội dung tại Điều 5 của Quy định nguyên tắc, tiêu chí, định mức phân bổ vốn ngân sách trung ương và tỷ lệ vốn đối ứng của ngân sách địa phương thực hiện Chương trình mục tiêu quốc gia giảm nghèo bền vững giai đoạn 2021 - 2025 trên địa bàn tỉnh Thanh Hóa ban hành kèm theo Nghị </w:t>
      </w:r>
      <w:r>
        <w:rPr>
          <w:iCs/>
          <w:spacing w:val="-2"/>
        </w:rPr>
        <w:lastRenderedPageBreak/>
        <w:t>quyết số 257/2022/NQ-HĐND ngày 13 tháng 7 năm 2022 của Hội đồng nhân dân tỉnh.</w:t>
      </w:r>
    </w:p>
    <w:p w:rsidR="00D1723A" w:rsidRDefault="00E4272D">
      <w:pPr>
        <w:widowControl w:val="0"/>
        <w:tabs>
          <w:tab w:val="right" w:leader="dot" w:pos="8640"/>
        </w:tabs>
        <w:spacing w:before="120" w:after="120" w:line="252" w:lineRule="auto"/>
        <w:ind w:firstLine="567"/>
        <w:jc w:val="both"/>
        <w:rPr>
          <w:color w:val="FF0000"/>
        </w:rPr>
      </w:pPr>
      <w:r>
        <w:rPr>
          <w:i/>
          <w:iCs/>
          <w:noProof/>
          <w:lang w:val="vi-VN"/>
        </w:rPr>
        <w:t xml:space="preserve">Nghị quyết này </w:t>
      </w:r>
      <w:r>
        <w:rPr>
          <w:i/>
          <w:iCs/>
          <w:noProof/>
        </w:rPr>
        <w:t xml:space="preserve">đã </w:t>
      </w:r>
      <w:r>
        <w:rPr>
          <w:i/>
          <w:iCs/>
          <w:noProof/>
          <w:lang w:val="vi-VN"/>
        </w:rPr>
        <w:t xml:space="preserve">được Hội đồng nhân dân tỉnh Thanh Hóa </w:t>
      </w:r>
      <w:r>
        <w:rPr>
          <w:i/>
          <w:iCs/>
          <w:noProof/>
        </w:rPr>
        <w:t>K</w:t>
      </w:r>
      <w:r>
        <w:rPr>
          <w:i/>
          <w:iCs/>
          <w:noProof/>
          <w:lang w:val="vi-VN"/>
        </w:rPr>
        <w:t xml:space="preserve">hóa XVIII </w:t>
      </w:r>
      <w:r>
        <w:rPr>
          <w:i/>
          <w:iCs/>
          <w:noProof/>
        </w:rPr>
        <w:t>K</w:t>
      </w:r>
      <w:r>
        <w:rPr>
          <w:i/>
          <w:iCs/>
          <w:noProof/>
          <w:lang w:val="vi-VN"/>
        </w:rPr>
        <w:t xml:space="preserve">ỳ họp thứ </w:t>
      </w:r>
      <w:r>
        <w:rPr>
          <w:i/>
          <w:iCs/>
          <w:noProof/>
        </w:rPr>
        <w:t xml:space="preserve">31 </w:t>
      </w:r>
      <w:r>
        <w:rPr>
          <w:i/>
          <w:iCs/>
          <w:noProof/>
          <w:lang w:val="vi-VN"/>
        </w:rPr>
        <w:t xml:space="preserve">thông qua ngày </w:t>
      </w:r>
      <w:r>
        <w:rPr>
          <w:i/>
          <w:iCs/>
          <w:noProof/>
        </w:rPr>
        <w:t xml:space="preserve">21 </w:t>
      </w:r>
      <w:r>
        <w:rPr>
          <w:i/>
          <w:iCs/>
          <w:noProof/>
          <w:lang w:val="vi-VN"/>
        </w:rPr>
        <w:t xml:space="preserve">tháng </w:t>
      </w:r>
      <w:r>
        <w:rPr>
          <w:i/>
          <w:iCs/>
          <w:noProof/>
        </w:rPr>
        <w:t>7</w:t>
      </w:r>
      <w:r>
        <w:rPr>
          <w:i/>
          <w:iCs/>
          <w:noProof/>
          <w:lang w:val="vi-VN"/>
        </w:rPr>
        <w:t xml:space="preserve"> năm 202</w:t>
      </w:r>
      <w:r>
        <w:rPr>
          <w:i/>
          <w:iCs/>
          <w:noProof/>
        </w:rPr>
        <w:t>5.</w:t>
      </w:r>
    </w:p>
    <w:p w:rsidR="00D1723A" w:rsidRDefault="00D1723A">
      <w:pPr>
        <w:spacing w:before="120"/>
        <w:ind w:firstLine="567"/>
        <w:jc w:val="both"/>
        <w:rPr>
          <w:rFonts w:eastAsia="Calibri"/>
          <w:sz w:val="2"/>
        </w:rPr>
      </w:pPr>
    </w:p>
    <w:tbl>
      <w:tblPr>
        <w:tblW w:w="9180" w:type="dxa"/>
        <w:tblLook w:val="0000" w:firstRow="0" w:lastRow="0" w:firstColumn="0" w:lastColumn="0" w:noHBand="0" w:noVBand="0"/>
      </w:tblPr>
      <w:tblGrid>
        <w:gridCol w:w="5778"/>
        <w:gridCol w:w="3402"/>
      </w:tblGrid>
      <w:tr w:rsidR="00D1723A">
        <w:tc>
          <w:tcPr>
            <w:tcW w:w="5778" w:type="dxa"/>
          </w:tcPr>
          <w:p w:rsidR="00D1723A" w:rsidRDefault="00E4272D">
            <w:pPr>
              <w:jc w:val="both"/>
              <w:rPr>
                <w:b/>
                <w:i/>
                <w:sz w:val="24"/>
                <w:lang w:val="pl-PL"/>
              </w:rPr>
            </w:pPr>
            <w:r>
              <w:rPr>
                <w:b/>
                <w:i/>
                <w:sz w:val="24"/>
                <w:lang w:val="pl-PL"/>
              </w:rPr>
              <w:t>Nơi nhận:</w:t>
            </w:r>
          </w:p>
          <w:p w:rsidR="00D1723A" w:rsidRDefault="00E4272D">
            <w:pPr>
              <w:jc w:val="both"/>
              <w:rPr>
                <w:bCs/>
                <w:iCs/>
                <w:sz w:val="22"/>
                <w:szCs w:val="22"/>
                <w:lang w:val="pl-PL"/>
              </w:rPr>
            </w:pPr>
            <w:r>
              <w:rPr>
                <w:bCs/>
                <w:iCs/>
                <w:sz w:val="22"/>
                <w:szCs w:val="22"/>
                <w:lang w:val="pl-PL"/>
              </w:rPr>
              <w:t xml:space="preserve">- Như Điều </w:t>
            </w:r>
            <w:r>
              <w:rPr>
                <w:bCs/>
                <w:iCs/>
                <w:sz w:val="22"/>
                <w:szCs w:val="22"/>
              </w:rPr>
              <w:t>3</w:t>
            </w:r>
            <w:r>
              <w:rPr>
                <w:bCs/>
                <w:iCs/>
                <w:sz w:val="22"/>
                <w:szCs w:val="22"/>
                <w:lang w:val="pl-PL"/>
              </w:rPr>
              <w:t>;</w:t>
            </w:r>
          </w:p>
          <w:p w:rsidR="00D1723A" w:rsidRDefault="00E4272D">
            <w:pPr>
              <w:jc w:val="both"/>
              <w:rPr>
                <w:sz w:val="22"/>
                <w:szCs w:val="22"/>
                <w:lang w:val="pl-PL"/>
              </w:rPr>
            </w:pPr>
            <w:r>
              <w:rPr>
                <w:sz w:val="22"/>
                <w:szCs w:val="22"/>
                <w:lang w:val="pl-PL"/>
              </w:rPr>
              <w:t>- Ủy ban Thường vụ Quốc hội;</w:t>
            </w:r>
          </w:p>
          <w:p w:rsidR="00D1723A" w:rsidRDefault="00E4272D">
            <w:pPr>
              <w:jc w:val="both"/>
              <w:rPr>
                <w:sz w:val="22"/>
                <w:szCs w:val="22"/>
                <w:lang w:val="pl-PL"/>
              </w:rPr>
            </w:pPr>
            <w:r>
              <w:rPr>
                <w:sz w:val="22"/>
                <w:szCs w:val="22"/>
                <w:lang w:val="pl-PL"/>
              </w:rPr>
              <w:t xml:space="preserve">- Chính phủ; </w:t>
            </w:r>
          </w:p>
          <w:p w:rsidR="00D1723A" w:rsidRDefault="00E4272D">
            <w:pPr>
              <w:jc w:val="both"/>
              <w:rPr>
                <w:sz w:val="22"/>
                <w:szCs w:val="22"/>
              </w:rPr>
            </w:pPr>
            <w:r>
              <w:rPr>
                <w:spacing w:val="-6"/>
                <w:sz w:val="22"/>
                <w:szCs w:val="22"/>
                <w:lang w:val="pl-PL"/>
              </w:rPr>
              <w:t xml:space="preserve">- Các Bộ: </w:t>
            </w:r>
            <w:r>
              <w:rPr>
                <w:spacing w:val="-6"/>
                <w:sz w:val="22"/>
                <w:szCs w:val="22"/>
              </w:rPr>
              <w:t>Nông nghiệp và Môi trường, Y tế, Tài chính, Xây dựng,</w:t>
            </w:r>
            <w:r>
              <w:rPr>
                <w:sz w:val="22"/>
                <w:szCs w:val="22"/>
              </w:rPr>
              <w:t xml:space="preserve"> </w:t>
            </w:r>
          </w:p>
          <w:p w:rsidR="00D1723A" w:rsidRDefault="00E4272D">
            <w:pPr>
              <w:jc w:val="both"/>
              <w:rPr>
                <w:sz w:val="22"/>
                <w:szCs w:val="22"/>
                <w:lang w:val="pl-PL"/>
              </w:rPr>
            </w:pPr>
            <w:r>
              <w:rPr>
                <w:sz w:val="22"/>
                <w:szCs w:val="22"/>
              </w:rPr>
              <w:t xml:space="preserve">  Văn hóa, </w:t>
            </w:r>
            <w:r>
              <w:rPr>
                <w:sz w:val="22"/>
                <w:szCs w:val="22"/>
                <w:lang w:val="vi-VN"/>
              </w:rPr>
              <w:t>T</w:t>
            </w:r>
            <w:r>
              <w:rPr>
                <w:sz w:val="22"/>
                <w:szCs w:val="22"/>
              </w:rPr>
              <w:t xml:space="preserve">hể thao và Du lịch, Khoa học và Công nghệ, </w:t>
            </w:r>
          </w:p>
          <w:p w:rsidR="00D1723A" w:rsidRDefault="00E4272D">
            <w:pPr>
              <w:pStyle w:val="NormalWeb"/>
              <w:widowControl w:val="0"/>
              <w:spacing w:before="0" w:beforeAutospacing="0" w:after="0" w:afterAutospacing="0"/>
              <w:rPr>
                <w:sz w:val="22"/>
                <w:szCs w:val="22"/>
              </w:rPr>
            </w:pPr>
            <w:r>
              <w:rPr>
                <w:sz w:val="22"/>
                <w:szCs w:val="22"/>
              </w:rPr>
              <w:t>- Cục Kiểm tra văn bản và Quản lý xử lý vi phạm</w:t>
            </w:r>
          </w:p>
          <w:p w:rsidR="00D1723A" w:rsidRDefault="00E4272D">
            <w:pPr>
              <w:autoSpaceDE w:val="0"/>
              <w:autoSpaceDN w:val="0"/>
              <w:adjustRightInd w:val="0"/>
              <w:spacing w:line="260" w:lineRule="atLeast"/>
              <w:rPr>
                <w:sz w:val="22"/>
                <w:szCs w:val="22"/>
              </w:rPr>
            </w:pPr>
            <w:r>
              <w:rPr>
                <w:sz w:val="22"/>
                <w:szCs w:val="22"/>
              </w:rPr>
              <w:t xml:space="preserve">   hành chính - Bộ Tư pháp;</w:t>
            </w:r>
            <w:r>
              <w:rPr>
                <w:spacing w:val="-8"/>
                <w:sz w:val="22"/>
                <w:szCs w:val="22"/>
                <w:lang w:val="vi-VN"/>
              </w:rPr>
              <w:br/>
            </w:r>
            <w:r>
              <w:rPr>
                <w:sz w:val="22"/>
                <w:szCs w:val="22"/>
              </w:rPr>
              <w:t>- Thường trực Tỉnh ủy;</w:t>
            </w:r>
          </w:p>
          <w:p w:rsidR="00D1723A" w:rsidRDefault="00E4272D">
            <w:pPr>
              <w:autoSpaceDE w:val="0"/>
              <w:autoSpaceDN w:val="0"/>
              <w:adjustRightInd w:val="0"/>
              <w:spacing w:line="260" w:lineRule="atLeast"/>
              <w:rPr>
                <w:sz w:val="22"/>
                <w:szCs w:val="22"/>
              </w:rPr>
            </w:pPr>
            <w:r>
              <w:rPr>
                <w:sz w:val="22"/>
                <w:szCs w:val="22"/>
              </w:rPr>
              <w:t>- Đoàn đại biểu Quốc hội tỉnh;</w:t>
            </w:r>
          </w:p>
          <w:p w:rsidR="00D1723A" w:rsidRDefault="00E4272D">
            <w:pPr>
              <w:autoSpaceDE w:val="0"/>
              <w:autoSpaceDN w:val="0"/>
              <w:adjustRightInd w:val="0"/>
              <w:spacing w:line="260" w:lineRule="atLeast"/>
              <w:rPr>
                <w:sz w:val="22"/>
                <w:szCs w:val="22"/>
              </w:rPr>
            </w:pPr>
            <w:r>
              <w:rPr>
                <w:sz w:val="22"/>
                <w:szCs w:val="22"/>
              </w:rPr>
              <w:t>- Ủy ban MTTQ tỉnh và các đoàn thể cấp tỉnh;</w:t>
            </w:r>
          </w:p>
          <w:p w:rsidR="00D1723A" w:rsidRDefault="00E4272D">
            <w:pPr>
              <w:autoSpaceDE w:val="0"/>
              <w:autoSpaceDN w:val="0"/>
              <w:adjustRightInd w:val="0"/>
              <w:spacing w:line="260" w:lineRule="atLeast"/>
              <w:rPr>
                <w:sz w:val="22"/>
                <w:szCs w:val="22"/>
              </w:rPr>
            </w:pPr>
            <w:r>
              <w:rPr>
                <w:sz w:val="22"/>
                <w:szCs w:val="22"/>
              </w:rPr>
              <w:t>- Các VP: Tỉnh ủy, Đoàn ĐBQH và HĐND tỉnh,</w:t>
            </w:r>
          </w:p>
          <w:p w:rsidR="00D1723A" w:rsidRDefault="00E4272D">
            <w:pPr>
              <w:autoSpaceDE w:val="0"/>
              <w:autoSpaceDN w:val="0"/>
              <w:adjustRightInd w:val="0"/>
              <w:spacing w:line="260" w:lineRule="atLeast"/>
              <w:rPr>
                <w:sz w:val="22"/>
                <w:szCs w:val="22"/>
              </w:rPr>
            </w:pPr>
            <w:r>
              <w:rPr>
                <w:sz w:val="22"/>
                <w:szCs w:val="22"/>
              </w:rPr>
              <w:t xml:space="preserve">  UBND tỉnh;</w:t>
            </w:r>
          </w:p>
          <w:p w:rsidR="00D1723A" w:rsidRDefault="00E4272D">
            <w:pPr>
              <w:autoSpaceDE w:val="0"/>
              <w:autoSpaceDN w:val="0"/>
              <w:adjustRightInd w:val="0"/>
              <w:spacing w:line="260" w:lineRule="atLeast"/>
              <w:ind w:left="142" w:hanging="142"/>
              <w:rPr>
                <w:sz w:val="22"/>
                <w:szCs w:val="22"/>
              </w:rPr>
            </w:pPr>
            <w:r>
              <w:rPr>
                <w:sz w:val="22"/>
                <w:szCs w:val="22"/>
              </w:rPr>
              <w:t>- Các sở, ban, ngành cấp tỉnh;</w:t>
            </w:r>
          </w:p>
          <w:p w:rsidR="00D1723A" w:rsidRDefault="00E4272D">
            <w:pPr>
              <w:autoSpaceDE w:val="0"/>
              <w:autoSpaceDN w:val="0"/>
              <w:adjustRightInd w:val="0"/>
              <w:spacing w:line="260" w:lineRule="atLeast"/>
              <w:ind w:left="179" w:hanging="179"/>
              <w:rPr>
                <w:sz w:val="22"/>
                <w:szCs w:val="22"/>
              </w:rPr>
            </w:pPr>
            <w:r>
              <w:rPr>
                <w:sz w:val="22"/>
                <w:szCs w:val="22"/>
              </w:rPr>
              <w:t>- TTr HĐND, UBND các xã, phường;</w:t>
            </w:r>
          </w:p>
          <w:p w:rsidR="00D1723A" w:rsidRDefault="00E4272D">
            <w:pPr>
              <w:autoSpaceDE w:val="0"/>
              <w:autoSpaceDN w:val="0"/>
              <w:adjustRightInd w:val="0"/>
              <w:spacing w:line="260" w:lineRule="atLeast"/>
              <w:ind w:left="179" w:hanging="179"/>
              <w:rPr>
                <w:sz w:val="22"/>
                <w:szCs w:val="22"/>
              </w:rPr>
            </w:pPr>
            <w:r>
              <w:rPr>
                <w:sz w:val="22"/>
                <w:szCs w:val="22"/>
              </w:rPr>
              <w:t>- Công báo tỉnh;</w:t>
            </w:r>
          </w:p>
          <w:p w:rsidR="00D1723A" w:rsidRDefault="00E4272D">
            <w:pPr>
              <w:autoSpaceDE w:val="0"/>
              <w:autoSpaceDN w:val="0"/>
              <w:adjustRightInd w:val="0"/>
              <w:spacing w:line="260" w:lineRule="atLeast"/>
              <w:ind w:left="179" w:hanging="179"/>
              <w:rPr>
                <w:sz w:val="22"/>
                <w:szCs w:val="22"/>
              </w:rPr>
            </w:pPr>
            <w:r>
              <w:rPr>
                <w:sz w:val="22"/>
                <w:szCs w:val="22"/>
              </w:rPr>
              <w:t>- Cổng thông tin của Đoàn ĐBQH và HĐND tỉnh;</w:t>
            </w:r>
          </w:p>
          <w:p w:rsidR="00D1723A" w:rsidRDefault="00E4272D">
            <w:pPr>
              <w:autoSpaceDE w:val="0"/>
              <w:autoSpaceDN w:val="0"/>
              <w:adjustRightInd w:val="0"/>
              <w:spacing w:line="260" w:lineRule="atLeast"/>
              <w:ind w:left="179" w:hanging="179"/>
              <w:rPr>
                <w:sz w:val="22"/>
                <w:szCs w:val="22"/>
              </w:rPr>
            </w:pPr>
            <w:r>
              <w:rPr>
                <w:sz w:val="22"/>
                <w:szCs w:val="22"/>
              </w:rPr>
              <w:t>- Báo và Đài PTTH Thanh Hóa;</w:t>
            </w:r>
          </w:p>
          <w:p w:rsidR="00D1723A" w:rsidRDefault="00E4272D">
            <w:pPr>
              <w:jc w:val="both"/>
              <w:rPr>
                <w:lang w:val="nl-NL"/>
              </w:rPr>
            </w:pPr>
            <w:r>
              <w:rPr>
                <w:sz w:val="22"/>
                <w:szCs w:val="22"/>
              </w:rPr>
              <w:t>- Lưu: VT, VHXH.</w:t>
            </w:r>
            <w:r>
              <w:rPr>
                <w:b/>
                <w:bCs/>
                <w:i/>
                <w:iCs/>
              </w:rPr>
              <w:t xml:space="preserve">                    </w:t>
            </w:r>
          </w:p>
        </w:tc>
        <w:tc>
          <w:tcPr>
            <w:tcW w:w="3402" w:type="dxa"/>
          </w:tcPr>
          <w:p w:rsidR="00D1723A" w:rsidRDefault="00E4272D">
            <w:pPr>
              <w:jc w:val="center"/>
              <w:rPr>
                <w:rFonts w:eastAsia="Calibri"/>
                <w:b/>
                <w:bCs/>
                <w:iCs/>
                <w:sz w:val="26"/>
                <w:szCs w:val="26"/>
                <w:lang w:val="vi-VN"/>
              </w:rPr>
            </w:pPr>
            <w:r>
              <w:rPr>
                <w:rFonts w:eastAsia="Calibri"/>
                <w:b/>
                <w:bCs/>
                <w:iCs/>
                <w:sz w:val="26"/>
                <w:szCs w:val="26"/>
                <w:lang w:val="vi-VN"/>
              </w:rPr>
              <w:t>CHỦ TỊCH</w:t>
            </w:r>
          </w:p>
          <w:p w:rsidR="00D1723A" w:rsidRDefault="00D1723A">
            <w:pPr>
              <w:jc w:val="center"/>
              <w:rPr>
                <w:rFonts w:eastAsia="Calibri"/>
                <w:b/>
                <w:bCs/>
                <w:iCs/>
                <w:lang w:val="vi-VN"/>
              </w:rPr>
            </w:pPr>
          </w:p>
          <w:p w:rsidR="00D1723A" w:rsidRDefault="00D1723A">
            <w:pPr>
              <w:jc w:val="center"/>
              <w:rPr>
                <w:rFonts w:eastAsia="Calibri"/>
                <w:b/>
                <w:bCs/>
                <w:iCs/>
              </w:rPr>
            </w:pPr>
          </w:p>
          <w:p w:rsidR="00D1723A" w:rsidRDefault="00D1723A">
            <w:pPr>
              <w:jc w:val="center"/>
              <w:rPr>
                <w:rFonts w:eastAsia="Calibri"/>
                <w:b/>
                <w:bCs/>
                <w:iCs/>
              </w:rPr>
            </w:pPr>
          </w:p>
          <w:p w:rsidR="00D1723A" w:rsidRDefault="00D1723A">
            <w:pPr>
              <w:jc w:val="center"/>
              <w:rPr>
                <w:rFonts w:eastAsia="Calibri"/>
                <w:b/>
                <w:bCs/>
                <w:iCs/>
              </w:rPr>
            </w:pPr>
          </w:p>
          <w:p w:rsidR="00D1723A" w:rsidRDefault="00E4272D">
            <w:pPr>
              <w:rPr>
                <w:b/>
                <w:lang w:val="nl-NL"/>
              </w:rPr>
            </w:pPr>
            <w:r>
              <w:rPr>
                <w:b/>
                <w:lang w:val="nl-NL"/>
              </w:rPr>
              <w:t xml:space="preserve"> </w:t>
            </w:r>
          </w:p>
          <w:p w:rsidR="00D1723A" w:rsidRDefault="00D1723A">
            <w:pPr>
              <w:rPr>
                <w:b/>
                <w:lang w:val="nl-NL"/>
              </w:rPr>
            </w:pPr>
          </w:p>
          <w:p w:rsidR="00D1723A" w:rsidRDefault="00D1723A">
            <w:pPr>
              <w:rPr>
                <w:b/>
                <w:lang w:val="nl-NL"/>
              </w:rPr>
            </w:pPr>
          </w:p>
          <w:p w:rsidR="00D1723A" w:rsidRDefault="00D1723A">
            <w:pPr>
              <w:rPr>
                <w:b/>
                <w:lang w:val="nl-NL"/>
              </w:rPr>
            </w:pPr>
          </w:p>
          <w:p w:rsidR="00D1723A" w:rsidRDefault="00E4272D">
            <w:pPr>
              <w:jc w:val="center"/>
              <w:rPr>
                <w:b/>
                <w:lang w:val="nl-NL"/>
              </w:rPr>
            </w:pPr>
            <w:r>
              <w:rPr>
                <w:b/>
                <w:lang w:val="nl-NL"/>
              </w:rPr>
              <w:t>Lại Thế Nguyên</w:t>
            </w:r>
          </w:p>
        </w:tc>
      </w:tr>
    </w:tbl>
    <w:p w:rsidR="00D1723A" w:rsidRDefault="00D1723A">
      <w:pPr>
        <w:spacing w:before="120" w:after="160" w:line="259" w:lineRule="auto"/>
        <w:rPr>
          <w:rFonts w:eastAsia="Calibri"/>
          <w:b/>
          <w:sz w:val="2"/>
          <w:szCs w:val="26"/>
        </w:rPr>
      </w:pPr>
    </w:p>
    <w:p w:rsidR="00D1723A" w:rsidRDefault="00D1723A">
      <w:pPr>
        <w:spacing w:before="120" w:after="160" w:line="259" w:lineRule="auto"/>
        <w:rPr>
          <w:rFonts w:eastAsia="Calibri"/>
          <w:b/>
          <w:sz w:val="2"/>
          <w:szCs w:val="26"/>
        </w:rPr>
        <w:sectPr w:rsidR="00D1723A">
          <w:headerReference w:type="default" r:id="rId9"/>
          <w:headerReference w:type="first" r:id="rId10"/>
          <w:pgSz w:w="11907" w:h="16840" w:code="9"/>
          <w:pgMar w:top="1134" w:right="1134" w:bottom="907" w:left="1701" w:header="567" w:footer="567" w:gutter="0"/>
          <w:pgNumType w:start="1"/>
          <w:cols w:space="720"/>
          <w:titlePg/>
          <w:docGrid w:linePitch="381"/>
        </w:sectPr>
      </w:pPr>
    </w:p>
    <w:tbl>
      <w:tblPr>
        <w:tblW w:w="9781" w:type="dxa"/>
        <w:tblInd w:w="-459" w:type="dxa"/>
        <w:tblLook w:val="04A0" w:firstRow="1" w:lastRow="0" w:firstColumn="1" w:lastColumn="0" w:noHBand="0" w:noVBand="1"/>
      </w:tblPr>
      <w:tblGrid>
        <w:gridCol w:w="4112"/>
        <w:gridCol w:w="5669"/>
      </w:tblGrid>
      <w:tr w:rsidR="00D1723A">
        <w:trPr>
          <w:trHeight w:val="170"/>
        </w:trPr>
        <w:tc>
          <w:tcPr>
            <w:tcW w:w="4112" w:type="dxa"/>
          </w:tcPr>
          <w:p w:rsidR="00D1723A" w:rsidRDefault="00E4272D">
            <w:pPr>
              <w:jc w:val="center"/>
              <w:rPr>
                <w:b/>
                <w:sz w:val="26"/>
                <w:szCs w:val="26"/>
              </w:rPr>
            </w:pPr>
            <w:r>
              <w:rPr>
                <w:b/>
                <w:sz w:val="26"/>
                <w:szCs w:val="26"/>
              </w:rPr>
              <w:lastRenderedPageBreak/>
              <w:t>HỘI ĐỒNG NHÂN DÂN</w:t>
            </w:r>
          </w:p>
          <w:p w:rsidR="00D1723A" w:rsidRDefault="00E4272D">
            <w:pPr>
              <w:jc w:val="center"/>
              <w:rPr>
                <w:b/>
                <w:sz w:val="26"/>
                <w:szCs w:val="26"/>
              </w:rPr>
            </w:pPr>
            <w:r>
              <w:rPr>
                <w:b/>
                <w:sz w:val="26"/>
                <w:szCs w:val="26"/>
              </w:rPr>
              <w:t>TỈNH THANH HÓA</w:t>
            </w:r>
          </w:p>
          <w:p w:rsidR="00D1723A" w:rsidRDefault="00E4272D">
            <w:pPr>
              <w:jc w:val="center"/>
              <w:rPr>
                <w:sz w:val="26"/>
                <w:szCs w:val="26"/>
              </w:rPr>
            </w:pPr>
            <w:r>
              <w:rPr>
                <w:noProof/>
              </w:rPr>
              <mc:AlternateContent>
                <mc:Choice Requires="wps">
                  <w:drawing>
                    <wp:anchor distT="0" distB="0" distL="114300" distR="114300" simplePos="0" relativeHeight="251659264" behindDoc="0" locked="0" layoutInCell="1" allowOverlap="1">
                      <wp:simplePos x="0" y="0"/>
                      <wp:positionH relativeFrom="column">
                        <wp:posOffset>872490</wp:posOffset>
                      </wp:positionH>
                      <wp:positionV relativeFrom="paragraph">
                        <wp:posOffset>37465</wp:posOffset>
                      </wp:positionV>
                      <wp:extent cx="647700" cy="0"/>
                      <wp:effectExtent l="15240" t="8890" r="13335" b="10160"/>
                      <wp:wrapNone/>
                      <wp:docPr id="18252984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xmlns:oel="http://schemas.microsoft.com/office/2019/extlst" xmlns:w15="http://schemas.microsoft.com/office/word/2012/wordml">
                  <w:pict>
                    <v:shape w14:anchorId="2C8AD1EE" id="Straight Arrow Connector 12" o:spid="_x0000_s1026" type="#_x0000_t32" style="position:absolute;margin-left:68.7pt;margin-top:2.95pt;width:51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" strokeweight="1pt"/>
                  </w:pict>
                </mc:Fallback>
              </mc:AlternateContent>
            </w:r>
          </w:p>
        </w:tc>
        <w:tc>
          <w:tcPr>
            <w:tcW w:w="5669" w:type="dxa"/>
          </w:tcPr>
          <w:p w:rsidR="00D1723A" w:rsidRDefault="00E4272D">
            <w:pPr>
              <w:jc w:val="center"/>
              <w:rPr>
                <w:b/>
                <w:sz w:val="26"/>
                <w:szCs w:val="26"/>
              </w:rPr>
            </w:pPr>
            <w:r>
              <w:rPr>
                <w:b/>
                <w:sz w:val="26"/>
                <w:szCs w:val="26"/>
              </w:rPr>
              <w:t>CỘNG HÒA XÃ HỘI CHỦ NGHĨA VIỆT NAM</w:t>
            </w:r>
          </w:p>
          <w:p w:rsidR="00D1723A" w:rsidRDefault="00E4272D">
            <w:pPr>
              <w:jc w:val="center"/>
              <w:rPr>
                <w:b/>
              </w:rPr>
            </w:pPr>
            <w:r>
              <w:rPr>
                <w:b/>
              </w:rPr>
              <w:t>Độc lập - Tự do - Hạnh phúc</w:t>
            </w:r>
          </w:p>
          <w:p w:rsidR="00D1723A" w:rsidRDefault="00E4272D">
            <w:pPr>
              <w:jc w:val="center"/>
              <w:rPr>
                <w:i/>
                <w:sz w:val="26"/>
                <w:szCs w:val="26"/>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647065</wp:posOffset>
                      </wp:positionH>
                      <wp:positionV relativeFrom="paragraph">
                        <wp:posOffset>27939</wp:posOffset>
                      </wp:positionV>
                      <wp:extent cx="2160270" cy="0"/>
                      <wp:effectExtent l="0" t="0" r="0" b="0"/>
                      <wp:wrapNone/>
                      <wp:docPr id="178900309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xmlns:oel="http://schemas.microsoft.com/office/2019/extlst" xmlns:w15="http://schemas.microsoft.com/office/word/2012/wordml">
                  <w:pict>
                    <v:shape w14:anchorId="0B83E3CB" id="Straight Arrow Connector 11" o:spid="_x0000_s1026" type="#_x0000_t32" style="position:absolute;margin-left:50.95pt;margin-top:2.2pt;width:170.1pt;height:0;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"/>
                  </w:pict>
                </mc:Fallback>
              </mc:AlternateContent>
            </w:r>
          </w:p>
        </w:tc>
      </w:tr>
    </w:tbl>
    <w:p w:rsidR="00D1723A" w:rsidRDefault="00E4272D">
      <w:pPr>
        <w:spacing w:before="360"/>
        <w:jc w:val="center"/>
        <w:rPr>
          <w:b/>
          <w:bCs/>
          <w:lang w:val="vi-VN"/>
        </w:rPr>
      </w:pPr>
      <w:r>
        <w:rPr>
          <w:b/>
          <w:bCs/>
          <w:lang w:val="vi-VN"/>
        </w:rPr>
        <w:t>QUY ĐỊNH</w:t>
      </w:r>
    </w:p>
    <w:p w:rsidR="00D1723A" w:rsidRDefault="00E4272D">
      <w:pPr>
        <w:jc w:val="center"/>
        <w:rPr>
          <w:b/>
        </w:rPr>
      </w:pPr>
      <w:r>
        <w:rPr>
          <w:b/>
          <w:lang w:val="vi-VN"/>
        </w:rPr>
        <w:t>N</w:t>
      </w:r>
      <w:r>
        <w:rPr>
          <w:b/>
        </w:rPr>
        <w:t xml:space="preserve">guyên tắc, tiêu chí, định mức phân bổ vốn ngân sách Trung ương </w:t>
      </w:r>
    </w:p>
    <w:p w:rsidR="00D1723A" w:rsidRDefault="00E4272D">
      <w:pPr>
        <w:jc w:val="center"/>
        <w:rPr>
          <w:b/>
        </w:rPr>
      </w:pPr>
      <w:proofErr w:type="gramStart"/>
      <w:r>
        <w:rPr>
          <w:b/>
        </w:rPr>
        <w:t>và</w:t>
      </w:r>
      <w:proofErr w:type="gramEnd"/>
      <w:r>
        <w:rPr>
          <w:b/>
        </w:rPr>
        <w:t xml:space="preserve"> tỷ lệ vốn đối ứng của ngân sách địa phương thực hiện Chương trình</w:t>
      </w:r>
    </w:p>
    <w:p w:rsidR="00D1723A" w:rsidRDefault="00E4272D">
      <w:pPr>
        <w:jc w:val="center"/>
        <w:rPr>
          <w:b/>
        </w:rPr>
      </w:pPr>
      <w:r>
        <w:rPr>
          <w:b/>
        </w:rPr>
        <w:t xml:space="preserve"> </w:t>
      </w:r>
      <w:proofErr w:type="gramStart"/>
      <w:r>
        <w:rPr>
          <w:b/>
        </w:rPr>
        <w:t>mục</w:t>
      </w:r>
      <w:proofErr w:type="gramEnd"/>
      <w:r>
        <w:rPr>
          <w:b/>
        </w:rPr>
        <w:t xml:space="preserve"> tiêu quốc gia giảm nghèo bền vững giai đoạn 2021 - 2025 </w:t>
      </w:r>
    </w:p>
    <w:p w:rsidR="00D1723A" w:rsidRDefault="00E4272D">
      <w:pPr>
        <w:jc w:val="center"/>
        <w:rPr>
          <w:b/>
          <w:bCs/>
        </w:rPr>
      </w:pPr>
      <w:proofErr w:type="gramStart"/>
      <w:r>
        <w:rPr>
          <w:b/>
        </w:rPr>
        <w:t>trên</w:t>
      </w:r>
      <w:proofErr w:type="gramEnd"/>
      <w:r>
        <w:rPr>
          <w:b/>
        </w:rPr>
        <w:t xml:space="preserve"> địa bàn tỉnh Thanh Hóa </w:t>
      </w:r>
    </w:p>
    <w:p w:rsidR="00D1723A" w:rsidRDefault="00E4272D">
      <w:pPr>
        <w:jc w:val="center"/>
        <w:rPr>
          <w:i/>
          <w:iCs/>
        </w:rPr>
      </w:pPr>
      <w:r>
        <w:rPr>
          <w:i/>
          <w:iCs/>
        </w:rPr>
        <w:t>(</w:t>
      </w:r>
      <w:r>
        <w:rPr>
          <w:i/>
          <w:iCs/>
          <w:lang w:val="vi-VN"/>
        </w:rPr>
        <w:t>Ban hành k</w:t>
      </w:r>
      <w:r>
        <w:rPr>
          <w:i/>
          <w:iCs/>
        </w:rPr>
        <w:t xml:space="preserve">èm </w:t>
      </w:r>
      <w:proofErr w:type="gramStart"/>
      <w:r>
        <w:rPr>
          <w:i/>
          <w:iCs/>
        </w:rPr>
        <w:t>theo</w:t>
      </w:r>
      <w:proofErr w:type="gramEnd"/>
      <w:r>
        <w:rPr>
          <w:i/>
          <w:iCs/>
        </w:rPr>
        <w:t xml:space="preserve"> Nghị quyết số 3</w:t>
      </w:r>
      <w:r w:rsidR="009C1DB3">
        <w:rPr>
          <w:i/>
          <w:iCs/>
        </w:rPr>
        <w:t>3</w:t>
      </w:r>
      <w:r>
        <w:rPr>
          <w:i/>
          <w:iCs/>
        </w:rPr>
        <w:t xml:space="preserve">/2025/NQ-HĐND </w:t>
      </w:r>
    </w:p>
    <w:p w:rsidR="00D1723A" w:rsidRDefault="00E4272D">
      <w:pPr>
        <w:jc w:val="center"/>
        <w:rPr>
          <w:i/>
          <w:iCs/>
        </w:rPr>
      </w:pPr>
      <w:proofErr w:type="gramStart"/>
      <w:r>
        <w:rPr>
          <w:i/>
          <w:iCs/>
        </w:rPr>
        <w:t>ngày</w:t>
      </w:r>
      <w:proofErr w:type="gramEnd"/>
      <w:r>
        <w:rPr>
          <w:i/>
          <w:iCs/>
        </w:rPr>
        <w:t xml:space="preserve"> 21 tháng 7 năm 2025 của Hội đồng nhân dân tỉnh Thanh Hóa)</w:t>
      </w:r>
    </w:p>
    <w:bookmarkStart w:id="1" w:name="_Hlk97386102"/>
    <w:p w:rsidR="00D1723A" w:rsidRDefault="00E4272D">
      <w:pPr>
        <w:spacing w:before="120"/>
        <w:ind w:firstLine="567"/>
        <w:jc w:val="both"/>
        <w:rPr>
          <w:b/>
          <w:bCs/>
        </w:rPr>
      </w:pPr>
      <w:r>
        <w:rPr>
          <w:rFonts w:eastAsia="Calibri"/>
          <w:noProof/>
          <w:szCs w:val="22"/>
        </w:rPr>
        <mc:AlternateContent>
          <mc:Choice Requires="wps">
            <w:drawing>
              <wp:anchor distT="4294967295" distB="4294967295" distL="114300" distR="114300" simplePos="0" relativeHeight="251655168" behindDoc="0" locked="0" layoutInCell="1" allowOverlap="1">
                <wp:simplePos x="0" y="0"/>
                <wp:positionH relativeFrom="margin">
                  <wp:posOffset>2258060</wp:posOffset>
                </wp:positionH>
                <wp:positionV relativeFrom="paragraph">
                  <wp:posOffset>38784</wp:posOffset>
                </wp:positionV>
                <wp:extent cx="126000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xmlns:oel="http://schemas.microsoft.com/office/2019/extlst" xmlns:w15="http://schemas.microsoft.com/office/word/2012/wordml">
            <w:pict>
              <v:line w14:anchorId="41F61119" id="Straight Connector 21" o:spid="_x0000_s1026" style="position:absolute;z-index:25166284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77.8pt,3.05pt" to="277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z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">
                <w10:wrap anchorx="margin"/>
              </v:line>
            </w:pict>
          </mc:Fallback>
        </mc:AlternateContent>
      </w:r>
    </w:p>
    <w:p w:rsidR="00D1723A" w:rsidRDefault="00E4272D">
      <w:pPr>
        <w:jc w:val="center"/>
        <w:rPr>
          <w:rFonts w:eastAsia="Calibri"/>
          <w:szCs w:val="26"/>
        </w:rPr>
      </w:pPr>
      <w:bookmarkStart w:id="2" w:name="chuong_1"/>
      <w:r>
        <w:rPr>
          <w:rFonts w:eastAsia="Calibri"/>
          <w:b/>
          <w:bCs/>
          <w:szCs w:val="26"/>
        </w:rPr>
        <w:t>Chương I</w:t>
      </w:r>
      <w:bookmarkEnd w:id="2"/>
    </w:p>
    <w:p w:rsidR="00D1723A" w:rsidRDefault="00E4272D">
      <w:pPr>
        <w:jc w:val="center"/>
        <w:rPr>
          <w:rFonts w:eastAsia="Calibri"/>
          <w:szCs w:val="26"/>
        </w:rPr>
      </w:pPr>
      <w:bookmarkStart w:id="3" w:name="chuong_1_name"/>
      <w:r>
        <w:rPr>
          <w:rFonts w:eastAsia="Calibri"/>
          <w:b/>
          <w:bCs/>
          <w:szCs w:val="26"/>
        </w:rPr>
        <w:t>NHỮNG QUY ĐỊNH CHUNG</w:t>
      </w:r>
      <w:bookmarkEnd w:id="3"/>
    </w:p>
    <w:p w:rsidR="00D1723A" w:rsidRDefault="00E4272D">
      <w:pPr>
        <w:spacing w:before="120"/>
        <w:ind w:firstLine="567"/>
        <w:jc w:val="both"/>
        <w:rPr>
          <w:rFonts w:eastAsia="Calibri"/>
          <w:szCs w:val="22"/>
        </w:rPr>
      </w:pPr>
      <w:bookmarkStart w:id="4" w:name="dieu_1_1"/>
      <w:r>
        <w:rPr>
          <w:rFonts w:eastAsia="Calibri"/>
          <w:b/>
          <w:bCs/>
          <w:szCs w:val="22"/>
        </w:rPr>
        <w:t xml:space="preserve">Điều 1. Phạm </w:t>
      </w:r>
      <w:proofErr w:type="gramStart"/>
      <w:r>
        <w:rPr>
          <w:rFonts w:eastAsia="Calibri"/>
          <w:b/>
          <w:bCs/>
          <w:szCs w:val="22"/>
        </w:rPr>
        <w:t>vi</w:t>
      </w:r>
      <w:proofErr w:type="gramEnd"/>
      <w:r>
        <w:rPr>
          <w:rFonts w:eastAsia="Calibri"/>
          <w:b/>
          <w:bCs/>
          <w:szCs w:val="22"/>
        </w:rPr>
        <w:t xml:space="preserve"> điều chỉnh</w:t>
      </w:r>
      <w:bookmarkEnd w:id="4"/>
    </w:p>
    <w:p w:rsidR="00D1723A" w:rsidRDefault="00E4272D">
      <w:pPr>
        <w:spacing w:before="120"/>
        <w:ind w:firstLine="567"/>
        <w:jc w:val="both"/>
        <w:rPr>
          <w:rFonts w:eastAsia="Calibri"/>
          <w:szCs w:val="22"/>
        </w:rPr>
      </w:pPr>
      <w:r>
        <w:rPr>
          <w:rFonts w:eastAsia="Calibri"/>
          <w:szCs w:val="22"/>
        </w:rPr>
        <w:t>Nghị quyết này quy định các nguyên tắc, tiêu chí, định mức phân bổ vốn ngân sách trung ương và tỷ lệ vốn đối ứng của ngân sách địa phương thực hiện Chương trình mục tiêu quốc gia giảm nghèo bền vững giai đoạn 2021 - 2025 trên địa bàn tỉnh Thanh Hóa (sau đây viết tắt là Chương trình).</w:t>
      </w:r>
    </w:p>
    <w:p w:rsidR="00D1723A" w:rsidRDefault="00E4272D">
      <w:pPr>
        <w:spacing w:before="120"/>
        <w:ind w:firstLine="567"/>
        <w:jc w:val="both"/>
        <w:rPr>
          <w:rFonts w:eastAsia="Calibri"/>
          <w:szCs w:val="22"/>
        </w:rPr>
      </w:pPr>
      <w:bookmarkStart w:id="5" w:name="dieu_2_1"/>
      <w:r>
        <w:rPr>
          <w:rFonts w:eastAsia="Calibri"/>
          <w:b/>
          <w:bCs/>
          <w:szCs w:val="22"/>
        </w:rPr>
        <w:t>Điều 2. Đối tượng áp dụng</w:t>
      </w:r>
      <w:bookmarkEnd w:id="5"/>
    </w:p>
    <w:p w:rsidR="00D1723A" w:rsidRDefault="00E4272D">
      <w:pPr>
        <w:spacing w:before="120"/>
        <w:ind w:firstLine="567"/>
        <w:jc w:val="both"/>
        <w:rPr>
          <w:rFonts w:eastAsia="Calibri"/>
          <w:szCs w:val="22"/>
          <w:lang w:val="vi-VN"/>
        </w:rPr>
      </w:pPr>
      <w:r>
        <w:t>1. Các Sở, ban, ngành, đoàn thể cấp tỉnh; các xã, phường</w:t>
      </w:r>
      <w:r>
        <w:rPr>
          <w:lang w:val="vi-VN"/>
        </w:rPr>
        <w:t xml:space="preserve"> </w:t>
      </w:r>
      <w:r>
        <w:t>(sau đây viết tắt là các địa phương) và đơn vị sử dụng kinh phí Chương trình</w:t>
      </w:r>
      <w:r>
        <w:rPr>
          <w:lang w:val="vi-VN"/>
        </w:rPr>
        <w:t>.</w:t>
      </w:r>
    </w:p>
    <w:p w:rsidR="00D1723A" w:rsidRDefault="00E4272D">
      <w:pPr>
        <w:spacing w:before="120"/>
        <w:ind w:firstLine="567"/>
        <w:jc w:val="both"/>
        <w:rPr>
          <w:rFonts w:eastAsia="Calibri"/>
          <w:szCs w:val="22"/>
        </w:rPr>
      </w:pPr>
      <w:r>
        <w:rPr>
          <w:rFonts w:eastAsia="Calibri"/>
          <w:szCs w:val="22"/>
        </w:rPr>
        <w:t>2. Cơ quan, tổ chức, cá nhân tham gia hoặc có liên quan đến việc lập, thực hiện kế hoạch đầu tư công trung hạn và hằng năm từ nguồn ngân sách nhà nước thuộc Chương trình.</w:t>
      </w:r>
    </w:p>
    <w:p w:rsidR="00D1723A" w:rsidRDefault="00E4272D">
      <w:pPr>
        <w:spacing w:before="120"/>
        <w:ind w:firstLine="567"/>
        <w:jc w:val="both"/>
        <w:rPr>
          <w:rFonts w:eastAsia="Calibri"/>
          <w:szCs w:val="22"/>
        </w:rPr>
      </w:pPr>
      <w:bookmarkStart w:id="6" w:name="dieu_3"/>
      <w:r>
        <w:rPr>
          <w:rFonts w:eastAsia="Calibri"/>
          <w:b/>
          <w:bCs/>
          <w:szCs w:val="22"/>
        </w:rPr>
        <w:t>Điều 3. Nguyên tắc phân bổ vốn</w:t>
      </w:r>
      <w:bookmarkEnd w:id="6"/>
    </w:p>
    <w:p w:rsidR="00D1723A" w:rsidRDefault="00E4272D">
      <w:pPr>
        <w:spacing w:before="120"/>
        <w:ind w:firstLine="567"/>
        <w:jc w:val="both"/>
        <w:rPr>
          <w:rFonts w:eastAsia="Calibri"/>
          <w:szCs w:val="22"/>
        </w:rPr>
      </w:pPr>
      <w:r>
        <w:rPr>
          <w:rFonts w:eastAsia="Calibri"/>
          <w:szCs w:val="22"/>
        </w:rPr>
        <w:t>1. Việc phân bổ vốn đầu tư phát triển và kinh phí sự nghiệp từ nguồn ngân sách nhà nước thuộc Chương trình phải tuân thủ các quy định của pháp luật về Luật Đầu tư công, Luật Ngân sách nhà nước phù hợp với các tiêu chí, nguyên tắc và định mức phân bổ vốn Chương trình mục tiêu quốc gia giảm nghèo giai đoạn 2021 - 2025 được Thủ tướng Chính phủ quy định và các quy định liên quan.</w:t>
      </w:r>
    </w:p>
    <w:p w:rsidR="00D1723A" w:rsidRDefault="00E4272D">
      <w:pPr>
        <w:spacing w:before="120"/>
        <w:ind w:firstLine="567"/>
        <w:jc w:val="both"/>
        <w:rPr>
          <w:rFonts w:eastAsia="Calibri"/>
          <w:spacing w:val="-2"/>
          <w:szCs w:val="22"/>
        </w:rPr>
      </w:pPr>
      <w:r>
        <w:rPr>
          <w:rFonts w:eastAsia="Calibri"/>
          <w:spacing w:val="-2"/>
          <w:szCs w:val="22"/>
        </w:rPr>
        <w:t xml:space="preserve">2. Bảo đảm công khai, minh bạch, quản lý tập trung, thống nhất về mục tiêu, cơ chế, chính sách; thực hiện phân cấp trong quản lý đầu tư </w:t>
      </w:r>
      <w:proofErr w:type="gramStart"/>
      <w:r>
        <w:rPr>
          <w:rFonts w:eastAsia="Calibri"/>
          <w:spacing w:val="-2"/>
          <w:szCs w:val="22"/>
        </w:rPr>
        <w:t>theo</w:t>
      </w:r>
      <w:proofErr w:type="gramEnd"/>
      <w:r>
        <w:rPr>
          <w:rFonts w:eastAsia="Calibri"/>
          <w:spacing w:val="-2"/>
          <w:szCs w:val="22"/>
        </w:rPr>
        <w:t xml:space="preserve"> quy định của pháp luật; tạo quyền chủ động cho các sở, ban, ngành và chính quyền địa phương.</w:t>
      </w:r>
    </w:p>
    <w:p w:rsidR="00D1723A" w:rsidRDefault="00E4272D">
      <w:pPr>
        <w:spacing w:before="120"/>
        <w:ind w:firstLine="567"/>
        <w:jc w:val="both"/>
        <w:rPr>
          <w:rFonts w:eastAsia="Calibri"/>
          <w:szCs w:val="22"/>
        </w:rPr>
      </w:pPr>
      <w:r>
        <w:rPr>
          <w:spacing w:val="-4"/>
        </w:rPr>
        <w:t xml:space="preserve">3. Việc phân bổ vốn đầu tư phát triển và kinh phí sự nghiệp từ nguồn ngân sách nhà nước thuộc Chương trình nhằm thực hiện các mục tiêu, nhiệm vụ của Chương trình; đầu tư có trọng tâm, trọng điểm và bền vững, trọng tâm là các xã </w:t>
      </w:r>
      <w:r>
        <w:rPr>
          <w:spacing w:val="-4"/>
          <w:lang w:val="vi-VN"/>
        </w:rPr>
        <w:t xml:space="preserve">được hình thành sau sắp xếp trên địa bàn huyện </w:t>
      </w:r>
      <w:r>
        <w:rPr>
          <w:spacing w:val="-4"/>
        </w:rPr>
        <w:t>nghèo (cũ), xã đặc biệt khó khăn vùng bãi ngang, ven biển và hải đảo.</w:t>
      </w:r>
    </w:p>
    <w:p w:rsidR="00D1723A" w:rsidRDefault="00E4272D">
      <w:pPr>
        <w:spacing w:before="120"/>
        <w:ind w:firstLine="567"/>
        <w:jc w:val="both"/>
        <w:rPr>
          <w:rFonts w:eastAsia="Calibri"/>
          <w:spacing w:val="-2"/>
          <w:szCs w:val="22"/>
        </w:rPr>
      </w:pPr>
      <w:r>
        <w:rPr>
          <w:rFonts w:eastAsia="Calibri"/>
          <w:spacing w:val="-2"/>
          <w:szCs w:val="22"/>
        </w:rPr>
        <w:lastRenderedPageBreak/>
        <w:t>4. Việc phân bổ cụ thể ngân sách trung ương và tỷ lệ đối ứng của ngân sách địa phương phải phù hợp với tình hình thực tế, khả năng cân đối của ngân sách nhà nước; mục tiêu, nhiệm vụ, dự kiến kết quả thực hiện kế hoạch hàng năm và tỷ lệ giải ngân vốn đầu tư công, kết quả thực hiện kế hoạch đầu tư công năm trước.</w:t>
      </w:r>
    </w:p>
    <w:p w:rsidR="00D1723A" w:rsidRDefault="00E4272D">
      <w:pPr>
        <w:spacing w:before="120"/>
        <w:ind w:firstLine="567"/>
        <w:jc w:val="both"/>
        <w:rPr>
          <w:rFonts w:eastAsia="Calibri"/>
          <w:szCs w:val="22"/>
        </w:rPr>
      </w:pPr>
      <w:r>
        <w:rPr>
          <w:rFonts w:eastAsia="Calibri"/>
          <w:szCs w:val="22"/>
        </w:rPr>
        <w:t>5. Đối với các tiểu dự án, dự án thành phần đã quy định nội dung, định mức, kinh phí cụ thể và cơ quan chủ trì, thực hiện theo quy định của Trung ương, thì không áp dụng theo nguyên tắc, tiêu chí, định mức phân bổ tại Quy định này.</w:t>
      </w:r>
    </w:p>
    <w:p w:rsidR="00D1723A" w:rsidRDefault="00E4272D">
      <w:pPr>
        <w:spacing w:before="120"/>
        <w:ind w:firstLine="567"/>
        <w:jc w:val="both"/>
      </w:pPr>
      <w:r>
        <w:t>6. Việc phân bổ vốn Chương trình mục tiêu quốc gia giảm nghèo bền vững phải được lồng ghép với nguồn vốn của các chương trình mục tiêu quốc gia khác, các chương trình, dự án khác để thực hiện các công trình, dự án có cùng mục tiêu, nội dung đầu tư trên cùng một địa bàn cấp xã, bảo đảm đồng bộ, hiệu quả, không chồng chéo, trùng lắp, tránh dàn trải, lãng phí trong sử dụng vốn.</w:t>
      </w:r>
    </w:p>
    <w:p w:rsidR="00D1723A" w:rsidRDefault="00E4272D">
      <w:pPr>
        <w:spacing w:before="120"/>
        <w:ind w:firstLine="567"/>
        <w:jc w:val="both"/>
        <w:rPr>
          <w:rFonts w:eastAsia="Calibri"/>
          <w:spacing w:val="-2"/>
          <w:szCs w:val="22"/>
        </w:rPr>
      </w:pPr>
      <w:r>
        <w:rPr>
          <w:rFonts w:eastAsia="Calibri"/>
          <w:spacing w:val="-2"/>
          <w:szCs w:val="22"/>
        </w:rPr>
        <w:t>7. Không phân bổ vốn của Chương trình để chi cho các hoạt động thuộc nhiệm vụ quản lý nhà nước đã được bố trí đầy đủ từ nguồn vốn chi thường xuyên.</w:t>
      </w:r>
    </w:p>
    <w:p w:rsidR="00D1723A" w:rsidRDefault="00D1723A">
      <w:pPr>
        <w:ind w:firstLine="567"/>
        <w:jc w:val="both"/>
        <w:rPr>
          <w:b/>
          <w:bCs/>
        </w:rPr>
      </w:pPr>
    </w:p>
    <w:p w:rsidR="00D1723A" w:rsidRDefault="00E4272D">
      <w:pPr>
        <w:jc w:val="center"/>
        <w:rPr>
          <w:rFonts w:eastAsia="Calibri"/>
          <w:szCs w:val="26"/>
        </w:rPr>
      </w:pPr>
      <w:bookmarkStart w:id="7" w:name="chuong_2"/>
      <w:r>
        <w:rPr>
          <w:rFonts w:eastAsia="Calibri"/>
          <w:b/>
          <w:bCs/>
          <w:szCs w:val="26"/>
        </w:rPr>
        <w:t>Chương II</w:t>
      </w:r>
      <w:bookmarkEnd w:id="7"/>
    </w:p>
    <w:p w:rsidR="00D1723A" w:rsidRDefault="00E4272D">
      <w:pPr>
        <w:jc w:val="center"/>
        <w:rPr>
          <w:rFonts w:eastAsia="Calibri"/>
          <w:szCs w:val="26"/>
        </w:rPr>
      </w:pPr>
      <w:bookmarkStart w:id="8" w:name="chuong_2_name"/>
      <w:r>
        <w:rPr>
          <w:rFonts w:eastAsia="Calibri"/>
          <w:b/>
          <w:bCs/>
          <w:szCs w:val="26"/>
        </w:rPr>
        <w:t>NHỮNG QUY ĐỊNH CỤ THỂ</w:t>
      </w:r>
      <w:bookmarkEnd w:id="8"/>
    </w:p>
    <w:p w:rsidR="00D1723A" w:rsidRDefault="00D1723A">
      <w:pPr>
        <w:jc w:val="both"/>
        <w:rPr>
          <w:rFonts w:eastAsia="Calibri"/>
          <w:b/>
          <w:bCs/>
          <w:sz w:val="10"/>
          <w:szCs w:val="22"/>
        </w:rPr>
      </w:pPr>
      <w:bookmarkStart w:id="9" w:name="muc_1"/>
    </w:p>
    <w:p w:rsidR="00D1723A" w:rsidRDefault="00E4272D">
      <w:pPr>
        <w:jc w:val="center"/>
        <w:rPr>
          <w:rFonts w:eastAsia="Calibri"/>
          <w:b/>
          <w:bCs/>
          <w:szCs w:val="22"/>
        </w:rPr>
      </w:pPr>
      <w:r>
        <w:rPr>
          <w:rFonts w:eastAsia="Calibri"/>
          <w:b/>
          <w:bCs/>
          <w:szCs w:val="22"/>
        </w:rPr>
        <w:t xml:space="preserve">Mục 1. TIÊU CHÍ, HỆ SỐ, ĐỊNH MỨC VÀ PHƯƠNG PHÁP TÍNH, </w:t>
      </w:r>
    </w:p>
    <w:p w:rsidR="00D1723A" w:rsidRDefault="00E4272D">
      <w:pPr>
        <w:jc w:val="center"/>
        <w:rPr>
          <w:rFonts w:eastAsia="Calibri"/>
          <w:szCs w:val="22"/>
        </w:rPr>
      </w:pPr>
      <w:r>
        <w:rPr>
          <w:rFonts w:eastAsia="Calibri"/>
          <w:b/>
          <w:bCs/>
          <w:szCs w:val="22"/>
        </w:rPr>
        <w:t>XÁC ĐỊNH PHÂN BỔ VỐN TỪNG DỰ ÁN</w:t>
      </w:r>
      <w:bookmarkEnd w:id="9"/>
    </w:p>
    <w:p w:rsidR="00D1723A" w:rsidRDefault="00E4272D">
      <w:pPr>
        <w:spacing w:before="240"/>
        <w:ind w:firstLine="567"/>
        <w:jc w:val="both"/>
        <w:rPr>
          <w:rFonts w:eastAsia="Calibri"/>
          <w:szCs w:val="22"/>
        </w:rPr>
      </w:pPr>
      <w:bookmarkStart w:id="10" w:name="dieu_4"/>
      <w:r>
        <w:rPr>
          <w:rFonts w:eastAsia="Calibri"/>
          <w:b/>
          <w:bCs/>
          <w:szCs w:val="22"/>
        </w:rPr>
        <w:t xml:space="preserve">Điều 4. Quy định </w:t>
      </w:r>
      <w:proofErr w:type="gramStart"/>
      <w:r>
        <w:rPr>
          <w:rFonts w:eastAsia="Calibri"/>
          <w:b/>
          <w:bCs/>
          <w:szCs w:val="22"/>
        </w:rPr>
        <w:t>chung</w:t>
      </w:r>
      <w:proofErr w:type="gramEnd"/>
      <w:r>
        <w:rPr>
          <w:rFonts w:eastAsia="Calibri"/>
          <w:b/>
          <w:bCs/>
          <w:szCs w:val="22"/>
        </w:rPr>
        <w:t xml:space="preserve"> về tiêu chí phân bổ vốn</w:t>
      </w:r>
      <w:bookmarkEnd w:id="10"/>
    </w:p>
    <w:bookmarkEnd w:id="1"/>
    <w:p w:rsidR="00D1723A" w:rsidRDefault="00E4272D">
      <w:pPr>
        <w:spacing w:before="80"/>
        <w:ind w:firstLine="567"/>
        <w:jc w:val="both"/>
      </w:pPr>
      <w:r>
        <w:t>1. Quy mô dân số của các địa phương để tính hệ số được xác định căn cứ vào số liệu thống kê năm 2025.</w:t>
      </w:r>
    </w:p>
    <w:p w:rsidR="00D1723A" w:rsidRDefault="00E4272D">
      <w:pPr>
        <w:spacing w:before="80" w:after="120"/>
        <w:ind w:firstLine="567"/>
        <w:jc w:val="both"/>
      </w:pPr>
      <w:r>
        <w:t>2. Số hộ nghèo, hộ cận nghèo và tỷ lệ hộ nghèo, hộ cận nghèo của các địa phương để tính hệ số được xác định căn cứ vào số liệu rà soát năm 2025.</w:t>
      </w:r>
    </w:p>
    <w:p w:rsidR="00D1723A" w:rsidRDefault="00E4272D">
      <w:pPr>
        <w:spacing w:before="80" w:after="120"/>
        <w:ind w:firstLine="567"/>
        <w:jc w:val="both"/>
        <w:rPr>
          <w:lang w:val="vi-VN"/>
        </w:rPr>
      </w:pPr>
      <w:r>
        <w:t xml:space="preserve">3. Đặc điểm địa lý </w:t>
      </w:r>
      <w:r>
        <w:rPr>
          <w:lang w:val="vi-VN"/>
        </w:rPr>
        <w:t>c</w:t>
      </w:r>
      <w:r>
        <w:rPr>
          <w:spacing w:val="-4"/>
        </w:rPr>
        <w:t xml:space="preserve">ác xã </w:t>
      </w:r>
      <w:r>
        <w:rPr>
          <w:spacing w:val="-4"/>
          <w:lang w:val="vi-VN"/>
        </w:rPr>
        <w:t xml:space="preserve">được hình thành sau sắp xếp trên địa bàn huyện </w:t>
      </w:r>
      <w:r>
        <w:rPr>
          <w:spacing w:val="-4"/>
        </w:rPr>
        <w:t>nghèo (cũ)</w:t>
      </w:r>
      <w:r>
        <w:t xml:space="preserve">: </w:t>
      </w:r>
      <w:r>
        <w:rPr>
          <w:lang w:val="vi-VN"/>
        </w:rPr>
        <w:t>Xã</w:t>
      </w:r>
      <w:r>
        <w:t xml:space="preserve"> khu vực miền núi, vùng cao, biên giới đất liền theo phân loại tại Công văn số 930/BNV-CQĐP ngày 08/3/2021 của Bộ Nội vụ về việc xác định đơn vị hành chính miền núi, vùng cao, hải đảo và tình hình thực tế</w:t>
      </w:r>
      <w:r>
        <w:rPr>
          <w:lang w:val="vi-VN"/>
        </w:rPr>
        <w:t>.</w:t>
      </w:r>
    </w:p>
    <w:p w:rsidR="00D1723A" w:rsidRDefault="00E4272D">
      <w:pPr>
        <w:spacing w:before="80" w:after="120"/>
        <w:ind w:firstLine="567"/>
        <w:jc w:val="both"/>
      </w:pPr>
      <w:r>
        <w:t xml:space="preserve">4. Số lượng đơn vị thôn, bản, làng, khối phố (cấp thôn) của xã, phường để tính hệ số được xác định căn cứ </w:t>
      </w:r>
      <w:proofErr w:type="gramStart"/>
      <w:r>
        <w:t>theo</w:t>
      </w:r>
      <w:proofErr w:type="gramEnd"/>
      <w:r>
        <w:t xml:space="preserve"> thực tế năm 2025.</w:t>
      </w:r>
    </w:p>
    <w:p w:rsidR="00D1723A" w:rsidRDefault="00E4272D">
      <w:pPr>
        <w:spacing w:before="80" w:after="120"/>
        <w:ind w:firstLine="567"/>
        <w:jc w:val="both"/>
      </w:pPr>
      <w:r>
        <w:t xml:space="preserve">5. </w:t>
      </w:r>
      <w:r>
        <w:rPr>
          <w:lang w:val="vi-VN"/>
        </w:rPr>
        <w:t>X</w:t>
      </w:r>
      <w:r>
        <w:t xml:space="preserve">ã </w:t>
      </w:r>
      <w:r>
        <w:rPr>
          <w:lang w:val="vi-VN"/>
        </w:rPr>
        <w:t xml:space="preserve">được hình thành sau sắp xếp trên địa bàn huyện </w:t>
      </w:r>
      <w:r>
        <w:t xml:space="preserve">nghèo (cũ), xã đặc biệt khó khăn (sau đây viết tắt là xã ĐBKK) vùng bãi ngang, ven biển và hải đảo tỉnh để tính hệ số được xác định căn cứ </w:t>
      </w:r>
      <w:r>
        <w:rPr>
          <w:lang w:val="vi-VN"/>
        </w:rPr>
        <w:t xml:space="preserve">các </w:t>
      </w:r>
      <w:r>
        <w:rPr>
          <w:iCs/>
          <w:lang w:val="vi-VN"/>
        </w:rPr>
        <w:t xml:space="preserve">Nghị quyết của Hội đồng nhân dân tỉnh: số 646/NQ-HĐND ngày 25 tháng 4 năm 2025; số 648/NQ-HĐND ngày 28 tháng 4 năm 2025 và </w:t>
      </w:r>
      <w:r>
        <w:t xml:space="preserve">Quyết định số </w:t>
      </w:r>
      <w:r>
        <w:rPr>
          <w:lang w:val="vi-VN"/>
        </w:rPr>
        <w:t>353</w:t>
      </w:r>
      <w:r>
        <w:t>/QĐ-TTg ngày 15 tháng 3 năm 2022 của Thủ tướng Chính phủ về việc phê duyệt danh sách huyện nghèo, xã đặc biệt khó khăn vùng bãi ngang ven biển và hải đảo giai đoạn 2021 - 2025.</w:t>
      </w:r>
    </w:p>
    <w:p w:rsidR="00D1723A" w:rsidRDefault="00E4272D">
      <w:pPr>
        <w:spacing w:before="80" w:after="120"/>
        <w:ind w:firstLine="567"/>
        <w:jc w:val="both"/>
        <w:rPr>
          <w:spacing w:val="4"/>
        </w:rPr>
      </w:pPr>
      <w:r>
        <w:rPr>
          <w:spacing w:val="4"/>
        </w:rPr>
        <w:t>6. Tỷ lệ suy dinh dưỡng thấp còi của trẻ em dưới 5 tuổi của các địa phương để tính hệ số được xác định căn cứ vào số liệu</w:t>
      </w:r>
      <w:r>
        <w:rPr>
          <w:spacing w:val="4"/>
          <w:lang w:val="vi-VN"/>
        </w:rPr>
        <w:t xml:space="preserve"> </w:t>
      </w:r>
      <w:r>
        <w:rPr>
          <w:spacing w:val="4"/>
        </w:rPr>
        <w:t>năm 2025 của Sở Y tế</w:t>
      </w:r>
      <w:r>
        <w:rPr>
          <w:spacing w:val="4"/>
          <w:lang w:val="vi-VN"/>
        </w:rPr>
        <w:t xml:space="preserve"> và các địa phương</w:t>
      </w:r>
      <w:r>
        <w:rPr>
          <w:spacing w:val="4"/>
        </w:rPr>
        <w:t>.</w:t>
      </w:r>
    </w:p>
    <w:p w:rsidR="00D1723A" w:rsidRDefault="00E4272D">
      <w:pPr>
        <w:spacing w:before="120"/>
        <w:ind w:firstLine="567"/>
        <w:jc w:val="both"/>
        <w:rPr>
          <w:spacing w:val="2"/>
        </w:rPr>
      </w:pPr>
      <w:r>
        <w:rPr>
          <w:spacing w:val="2"/>
        </w:rPr>
        <w:lastRenderedPageBreak/>
        <w:t xml:space="preserve">7. Số lượng tuyển sinh </w:t>
      </w:r>
      <w:r>
        <w:rPr>
          <w:spacing w:val="2"/>
          <w:lang w:val="vi-VN"/>
        </w:rPr>
        <w:t xml:space="preserve">đào tạo nghề </w:t>
      </w:r>
      <w:r>
        <w:rPr>
          <w:spacing w:val="2"/>
        </w:rPr>
        <w:t xml:space="preserve">của các địa phương để tính hệ số được xác định căn cứ vào số liệu </w:t>
      </w:r>
      <w:r>
        <w:rPr>
          <w:spacing w:val="2"/>
          <w:lang w:val="vi-VN"/>
        </w:rPr>
        <w:t xml:space="preserve">báo cáo </w:t>
      </w:r>
      <w:r>
        <w:rPr>
          <w:spacing w:val="2"/>
        </w:rPr>
        <w:t>năm 2025 của Sở Giáo dục và Đào tạo</w:t>
      </w:r>
      <w:r>
        <w:rPr>
          <w:spacing w:val="2"/>
          <w:lang w:val="vi-VN"/>
        </w:rPr>
        <w:t xml:space="preserve"> và các địa phương</w:t>
      </w:r>
      <w:r>
        <w:rPr>
          <w:spacing w:val="2"/>
        </w:rPr>
        <w:t>.</w:t>
      </w:r>
    </w:p>
    <w:p w:rsidR="00D1723A" w:rsidRDefault="00E4272D">
      <w:pPr>
        <w:spacing w:before="60"/>
        <w:ind w:firstLine="567"/>
        <w:jc w:val="both"/>
      </w:pPr>
      <w:r>
        <w:t>8. Lực lượng lao động từ đủ 15 tuổi trở lên của các địa phương để tính hệ số được xác định căn cứ vào số liệu năm 2025 của Sở Nội vụ, Chi cục Thống kê</w:t>
      </w:r>
      <w:r>
        <w:rPr>
          <w:lang w:val="vi-VN"/>
        </w:rPr>
        <w:t xml:space="preserve"> </w:t>
      </w:r>
      <w:r>
        <w:rPr>
          <w:spacing w:val="-4"/>
          <w:lang w:val="vi-VN"/>
        </w:rPr>
        <w:t>và các địa phương</w:t>
      </w:r>
      <w:r>
        <w:t>.</w:t>
      </w:r>
    </w:p>
    <w:p w:rsidR="00D1723A" w:rsidRDefault="00E4272D">
      <w:pPr>
        <w:spacing w:before="60"/>
        <w:ind w:firstLine="567"/>
        <w:jc w:val="both"/>
      </w:pPr>
      <w:r>
        <w:t xml:space="preserve">9. Trường hợp địa bàn đáp ứng nhiều chỉ số trong cùng một tiêu chí phân bổ vốn thì áp dụng chỉ số có hệ số phân bổ vốn cao nhất. </w:t>
      </w:r>
    </w:p>
    <w:p w:rsidR="00D1723A" w:rsidRDefault="00E4272D">
      <w:pPr>
        <w:spacing w:before="60"/>
        <w:ind w:firstLine="567"/>
        <w:jc w:val="both"/>
        <w:rPr>
          <w:rFonts w:eastAsia="Calibri"/>
          <w:szCs w:val="22"/>
        </w:rPr>
      </w:pPr>
      <w:bookmarkStart w:id="11" w:name="dieu_5"/>
      <w:r>
        <w:rPr>
          <w:rFonts w:eastAsia="Calibri"/>
          <w:b/>
          <w:bCs/>
          <w:szCs w:val="22"/>
        </w:rPr>
        <w:t>Điều 5. Dự án 1: Hỗ trợ đầu tư phát triển hạ tầng kinh tế - xã hội các huyện nghèo, xã đặc biệt khó khăn vùng bãi ngang, ven biển và hải đảo</w:t>
      </w:r>
      <w:bookmarkEnd w:id="11"/>
    </w:p>
    <w:p w:rsidR="00D1723A" w:rsidRDefault="00E4272D">
      <w:pPr>
        <w:spacing w:before="60"/>
        <w:ind w:firstLine="567"/>
        <w:jc w:val="both"/>
      </w:pPr>
      <w:r>
        <w:rPr>
          <w:rFonts w:eastAsia="Calibri"/>
          <w:szCs w:val="22"/>
        </w:rPr>
        <w:t xml:space="preserve">Thực hiện phân bổ 100% vốn đầu tư phát triển cho các </w:t>
      </w:r>
      <w:r>
        <w:rPr>
          <w:spacing w:val="-4"/>
          <w:lang w:val="vi-VN"/>
        </w:rPr>
        <w:t>x</w:t>
      </w:r>
      <w:r>
        <w:rPr>
          <w:spacing w:val="-4"/>
        </w:rPr>
        <w:t xml:space="preserve">ã </w:t>
      </w:r>
      <w:r>
        <w:rPr>
          <w:spacing w:val="-4"/>
          <w:lang w:val="vi-VN"/>
        </w:rPr>
        <w:t xml:space="preserve">được hình thành sau sắp xếp trên địa bàn huyện </w:t>
      </w:r>
      <w:r>
        <w:rPr>
          <w:spacing w:val="-4"/>
        </w:rPr>
        <w:t>nghèo (cũ)</w:t>
      </w:r>
      <w:r>
        <w:rPr>
          <w:rFonts w:eastAsia="Calibri"/>
          <w:szCs w:val="22"/>
        </w:rPr>
        <w:t xml:space="preserve">, xã đặc biệt khó khăn bãi ngang ven biển và hải đảo </w:t>
      </w:r>
      <w:r>
        <w:t>như sau:</w:t>
      </w:r>
    </w:p>
    <w:p w:rsidR="00D1723A" w:rsidRDefault="00E4272D">
      <w:pPr>
        <w:spacing w:before="60"/>
        <w:ind w:firstLine="567"/>
        <w:jc w:val="both"/>
        <w:rPr>
          <w:b/>
          <w:iCs/>
        </w:rPr>
      </w:pPr>
      <w:r>
        <w:rPr>
          <w:b/>
          <w:iCs/>
        </w:rPr>
        <w:t>1. Tiểu dự án 1: Hỗ trợ đầu tư phát triển hạ tầng kinh tế - xã hội các huyện nghèo, xã đặc biệt khó khăn vùng bãi ngang, ven biển và hải đảo</w:t>
      </w:r>
    </w:p>
    <w:p w:rsidR="00D1723A" w:rsidRDefault="00E4272D">
      <w:pPr>
        <w:spacing w:before="60"/>
        <w:ind w:firstLine="567"/>
        <w:jc w:val="both"/>
        <w:rPr>
          <w:i/>
          <w:lang w:val="vi-VN"/>
        </w:rPr>
      </w:pPr>
      <w:r>
        <w:rPr>
          <w:i/>
        </w:rPr>
        <w:t xml:space="preserve">1.1. Hỗ trợ đầu tư phát triển hạ tầng kinh tế - xã hội </w:t>
      </w:r>
      <w:r>
        <w:rPr>
          <w:i/>
          <w:spacing w:val="-4"/>
          <w:lang w:val="vi-VN"/>
        </w:rPr>
        <w:t>x</w:t>
      </w:r>
      <w:r>
        <w:rPr>
          <w:i/>
          <w:spacing w:val="-4"/>
        </w:rPr>
        <w:t xml:space="preserve">ã </w:t>
      </w:r>
      <w:r>
        <w:rPr>
          <w:i/>
          <w:spacing w:val="-4"/>
          <w:lang w:val="vi-VN"/>
        </w:rPr>
        <w:t xml:space="preserve">được hình thành sau sắp xếp trên địa bàn huyện </w:t>
      </w:r>
      <w:r>
        <w:rPr>
          <w:i/>
          <w:spacing w:val="-4"/>
        </w:rPr>
        <w:t>nghèo (cũ)</w:t>
      </w:r>
      <w:r>
        <w:rPr>
          <w:i/>
          <w:lang w:val="vi-VN"/>
        </w:rPr>
        <w:t>.</w:t>
      </w:r>
    </w:p>
    <w:p w:rsidR="00D1723A" w:rsidRDefault="00E4272D">
      <w:pPr>
        <w:spacing w:before="60"/>
        <w:ind w:firstLine="567"/>
        <w:jc w:val="both"/>
        <w:rPr>
          <w:i/>
        </w:rPr>
      </w:pPr>
      <w:r>
        <w:rPr>
          <w:i/>
        </w:rPr>
        <w:t>a) Tiêu chí và hệ số phân bổ vốn.</w:t>
      </w:r>
    </w:p>
    <w:p w:rsidR="00D1723A" w:rsidRDefault="00E4272D">
      <w:pPr>
        <w:spacing w:before="60"/>
        <w:ind w:firstLine="567"/>
        <w:jc w:val="both"/>
        <w:rPr>
          <w:spacing w:val="-4"/>
        </w:rPr>
      </w:pPr>
      <w:r>
        <w:t xml:space="preserve">Tiêu chí 1: Quy mô dân số của </w:t>
      </w:r>
      <w:r>
        <w:rPr>
          <w:spacing w:val="-4"/>
          <w:lang w:val="vi-VN"/>
        </w:rPr>
        <w:t>x</w:t>
      </w:r>
      <w:r>
        <w:rPr>
          <w:spacing w:val="-4"/>
        </w:rPr>
        <w:t xml:space="preserve">ã </w:t>
      </w:r>
      <w:r>
        <w:rPr>
          <w:spacing w:val="-4"/>
          <w:lang w:val="vi-VN"/>
        </w:rPr>
        <w:t xml:space="preserve">được hình thành sau sắp xếp trên địa bàn huyện </w:t>
      </w:r>
      <w:r>
        <w:rPr>
          <w:spacing w:val="-4"/>
        </w:rPr>
        <w:t>nghèo (cũ)</w:t>
      </w:r>
    </w:p>
    <w:p w:rsidR="00D1723A" w:rsidRDefault="00D1723A">
      <w:pPr>
        <w:spacing w:before="60"/>
        <w:ind w:firstLine="567"/>
        <w:jc w:val="both"/>
        <w:rPr>
          <w:sz w:val="14"/>
          <w:szCs w:val="14"/>
        </w:rPr>
      </w:pPr>
    </w:p>
    <w:tbl>
      <w:tblPr>
        <w:tblW w:w="50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33"/>
        <w:gridCol w:w="1578"/>
      </w:tblGrid>
      <w:tr w:rsidR="00D1723A">
        <w:trPr>
          <w:trHeight w:val="375"/>
          <w:jc w:val="center"/>
        </w:trPr>
        <w:tc>
          <w:tcPr>
            <w:tcW w:w="7533" w:type="dxa"/>
            <w:shd w:val="clear" w:color="auto" w:fill="FFFFFF"/>
            <w:vAlign w:val="center"/>
            <w:hideMark/>
          </w:tcPr>
          <w:p w:rsidR="00D1723A" w:rsidRDefault="00E4272D">
            <w:pPr>
              <w:spacing w:before="60"/>
              <w:jc w:val="center"/>
            </w:pPr>
            <w:r>
              <w:rPr>
                <w:b/>
                <w:bCs/>
              </w:rPr>
              <w:t xml:space="preserve">Quy mô dân số </w:t>
            </w:r>
          </w:p>
        </w:tc>
        <w:tc>
          <w:tcPr>
            <w:tcW w:w="1578" w:type="dxa"/>
            <w:shd w:val="clear" w:color="auto" w:fill="FFFFFF"/>
            <w:vAlign w:val="center"/>
            <w:hideMark/>
          </w:tcPr>
          <w:p w:rsidR="00D1723A" w:rsidRDefault="00E4272D">
            <w:pPr>
              <w:spacing w:before="60"/>
              <w:jc w:val="center"/>
            </w:pPr>
            <w:r>
              <w:rPr>
                <w:b/>
                <w:bCs/>
              </w:rPr>
              <w:t>Hệ số</w:t>
            </w:r>
          </w:p>
        </w:tc>
      </w:tr>
      <w:tr w:rsidR="00D1723A">
        <w:trPr>
          <w:trHeight w:val="375"/>
          <w:jc w:val="center"/>
        </w:trPr>
        <w:tc>
          <w:tcPr>
            <w:tcW w:w="7533" w:type="dxa"/>
            <w:shd w:val="clear" w:color="auto" w:fill="FFFFFF"/>
            <w:vAlign w:val="center"/>
            <w:hideMark/>
          </w:tcPr>
          <w:p w:rsidR="00D1723A" w:rsidRDefault="00E4272D">
            <w:pPr>
              <w:spacing w:before="60"/>
            </w:pPr>
            <w:r>
              <w:t>Dưới 1.000 hộ</w:t>
            </w:r>
          </w:p>
        </w:tc>
        <w:tc>
          <w:tcPr>
            <w:tcW w:w="1578" w:type="dxa"/>
            <w:shd w:val="clear" w:color="auto" w:fill="FFFFFF"/>
            <w:vAlign w:val="center"/>
            <w:hideMark/>
          </w:tcPr>
          <w:p w:rsidR="00D1723A" w:rsidRDefault="00E4272D">
            <w:pPr>
              <w:spacing w:before="60"/>
              <w:jc w:val="center"/>
            </w:pPr>
            <w:r>
              <w:t>0,15</w:t>
            </w:r>
          </w:p>
        </w:tc>
      </w:tr>
      <w:tr w:rsidR="00D1723A">
        <w:trPr>
          <w:trHeight w:val="387"/>
          <w:jc w:val="center"/>
        </w:trPr>
        <w:tc>
          <w:tcPr>
            <w:tcW w:w="7533" w:type="dxa"/>
            <w:shd w:val="clear" w:color="auto" w:fill="FFFFFF"/>
            <w:vAlign w:val="center"/>
            <w:hideMark/>
          </w:tcPr>
          <w:p w:rsidR="00D1723A" w:rsidRDefault="00E4272D">
            <w:pPr>
              <w:spacing w:before="60"/>
            </w:pPr>
            <w:r>
              <w:t>Từ 1.000 hộ đến dưới 3.000 hộ</w:t>
            </w:r>
          </w:p>
        </w:tc>
        <w:tc>
          <w:tcPr>
            <w:tcW w:w="1578" w:type="dxa"/>
            <w:shd w:val="clear" w:color="auto" w:fill="FFFFFF"/>
            <w:vAlign w:val="center"/>
            <w:hideMark/>
          </w:tcPr>
          <w:p w:rsidR="00D1723A" w:rsidRDefault="00E4272D">
            <w:pPr>
              <w:spacing w:before="60"/>
              <w:jc w:val="center"/>
            </w:pPr>
            <w:r>
              <w:t>0,17</w:t>
            </w:r>
          </w:p>
        </w:tc>
      </w:tr>
      <w:tr w:rsidR="00D1723A">
        <w:trPr>
          <w:trHeight w:val="375"/>
          <w:jc w:val="center"/>
        </w:trPr>
        <w:tc>
          <w:tcPr>
            <w:tcW w:w="7533" w:type="dxa"/>
            <w:shd w:val="clear" w:color="auto" w:fill="FFFFFF"/>
            <w:vAlign w:val="center"/>
            <w:hideMark/>
          </w:tcPr>
          <w:p w:rsidR="00D1723A" w:rsidRDefault="00E4272D">
            <w:pPr>
              <w:spacing w:before="60"/>
            </w:pPr>
            <w:r>
              <w:t>Từ 3.000 hộ trở lên</w:t>
            </w:r>
          </w:p>
        </w:tc>
        <w:tc>
          <w:tcPr>
            <w:tcW w:w="1578" w:type="dxa"/>
            <w:shd w:val="clear" w:color="auto" w:fill="FFFFFF"/>
            <w:vAlign w:val="center"/>
            <w:hideMark/>
          </w:tcPr>
          <w:p w:rsidR="00D1723A" w:rsidRDefault="00E4272D">
            <w:pPr>
              <w:spacing w:before="60"/>
              <w:jc w:val="center"/>
            </w:pPr>
            <w:r>
              <w:t>0,2</w:t>
            </w:r>
          </w:p>
        </w:tc>
      </w:tr>
    </w:tbl>
    <w:p w:rsidR="00D1723A" w:rsidRDefault="00E4272D">
      <w:pPr>
        <w:spacing w:before="60"/>
        <w:ind w:firstLine="567"/>
        <w:jc w:val="both"/>
        <w:rPr>
          <w:spacing w:val="-4"/>
        </w:rPr>
      </w:pPr>
      <w:r>
        <w:t xml:space="preserve">Tiêu chí 2: Tổng tỷ lệ hộ nghèo và hộ cận nghèo </w:t>
      </w:r>
      <w:r>
        <w:rPr>
          <w:spacing w:val="-4"/>
          <w:lang w:val="vi-VN"/>
        </w:rPr>
        <w:t>x</w:t>
      </w:r>
      <w:r>
        <w:rPr>
          <w:spacing w:val="-4"/>
        </w:rPr>
        <w:t xml:space="preserve">ã </w:t>
      </w:r>
      <w:r>
        <w:rPr>
          <w:spacing w:val="-4"/>
          <w:lang w:val="vi-VN"/>
        </w:rPr>
        <w:t xml:space="preserve">được hình thành sau sắp xếp trên địa bàn huyện </w:t>
      </w:r>
      <w:r>
        <w:rPr>
          <w:spacing w:val="-4"/>
        </w:rPr>
        <w:t>nghèo (cũ)</w:t>
      </w:r>
    </w:p>
    <w:p w:rsidR="00D1723A" w:rsidRDefault="00D1723A">
      <w:pPr>
        <w:spacing w:before="60"/>
        <w:ind w:firstLine="567"/>
        <w:rPr>
          <w:spacing w:val="-4"/>
          <w:sz w:val="14"/>
          <w:szCs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58"/>
        <w:gridCol w:w="1524"/>
      </w:tblGrid>
      <w:tr w:rsidR="00D1723A">
        <w:trPr>
          <w:trHeight w:val="409"/>
          <w:jc w:val="center"/>
        </w:trPr>
        <w:tc>
          <w:tcPr>
            <w:tcW w:w="7558" w:type="dxa"/>
            <w:shd w:val="clear" w:color="auto" w:fill="FFFFFF"/>
            <w:vAlign w:val="center"/>
            <w:hideMark/>
          </w:tcPr>
          <w:p w:rsidR="00D1723A" w:rsidRDefault="00E4272D">
            <w:pPr>
              <w:spacing w:before="60"/>
              <w:jc w:val="center"/>
            </w:pPr>
            <w:r>
              <w:rPr>
                <w:b/>
                <w:bCs/>
              </w:rPr>
              <w:t>Tổng tỷ lệ hộ nghèo và hộ cận nghèo</w:t>
            </w:r>
          </w:p>
        </w:tc>
        <w:tc>
          <w:tcPr>
            <w:tcW w:w="1524" w:type="dxa"/>
            <w:shd w:val="clear" w:color="auto" w:fill="FFFFFF"/>
            <w:vAlign w:val="center"/>
            <w:hideMark/>
          </w:tcPr>
          <w:p w:rsidR="00D1723A" w:rsidRDefault="00E4272D">
            <w:pPr>
              <w:spacing w:before="60"/>
              <w:jc w:val="center"/>
            </w:pPr>
            <w:r>
              <w:rPr>
                <w:b/>
                <w:bCs/>
              </w:rPr>
              <w:t>Hệ số</w:t>
            </w:r>
          </w:p>
        </w:tc>
      </w:tr>
      <w:tr w:rsidR="00D1723A">
        <w:trPr>
          <w:trHeight w:val="409"/>
          <w:jc w:val="center"/>
        </w:trPr>
        <w:tc>
          <w:tcPr>
            <w:tcW w:w="7558" w:type="dxa"/>
            <w:shd w:val="clear" w:color="auto" w:fill="FFFFFF"/>
            <w:vAlign w:val="center"/>
          </w:tcPr>
          <w:p w:rsidR="00D1723A" w:rsidRDefault="00E4272D">
            <w:pPr>
              <w:spacing w:before="60"/>
            </w:pPr>
            <w:r>
              <w:rPr>
                <w:rFonts w:eastAsia="Calibri"/>
                <w:color w:val="000000"/>
              </w:rPr>
              <w:t>Dưới 15%</w:t>
            </w:r>
          </w:p>
        </w:tc>
        <w:tc>
          <w:tcPr>
            <w:tcW w:w="1524" w:type="dxa"/>
            <w:shd w:val="clear" w:color="auto" w:fill="FFFFFF"/>
            <w:vAlign w:val="center"/>
          </w:tcPr>
          <w:p w:rsidR="00D1723A" w:rsidRDefault="00E4272D">
            <w:pPr>
              <w:spacing w:before="60"/>
              <w:jc w:val="center"/>
            </w:pPr>
            <w:r>
              <w:t>0,3</w:t>
            </w:r>
          </w:p>
        </w:tc>
      </w:tr>
      <w:tr w:rsidR="00D1723A">
        <w:trPr>
          <w:trHeight w:val="422"/>
          <w:jc w:val="center"/>
        </w:trPr>
        <w:tc>
          <w:tcPr>
            <w:tcW w:w="7558" w:type="dxa"/>
            <w:shd w:val="clear" w:color="auto" w:fill="FFFFFF"/>
            <w:vAlign w:val="center"/>
          </w:tcPr>
          <w:p w:rsidR="00D1723A" w:rsidRDefault="00E4272D">
            <w:pPr>
              <w:spacing w:before="60"/>
            </w:pPr>
            <w:r>
              <w:rPr>
                <w:rFonts w:eastAsia="Calibri"/>
                <w:color w:val="000000"/>
              </w:rPr>
              <w:t>Từ 15% đến dưới 20%</w:t>
            </w:r>
          </w:p>
        </w:tc>
        <w:tc>
          <w:tcPr>
            <w:tcW w:w="1524" w:type="dxa"/>
            <w:shd w:val="clear" w:color="auto" w:fill="FFFFFF"/>
            <w:vAlign w:val="center"/>
          </w:tcPr>
          <w:p w:rsidR="00D1723A" w:rsidRDefault="00E4272D">
            <w:pPr>
              <w:spacing w:before="60"/>
              <w:jc w:val="center"/>
            </w:pPr>
            <w:r>
              <w:t>0,33</w:t>
            </w:r>
          </w:p>
        </w:tc>
      </w:tr>
      <w:tr w:rsidR="00D1723A">
        <w:trPr>
          <w:trHeight w:val="409"/>
          <w:jc w:val="center"/>
        </w:trPr>
        <w:tc>
          <w:tcPr>
            <w:tcW w:w="7558" w:type="dxa"/>
            <w:shd w:val="clear" w:color="auto" w:fill="FFFFFF"/>
            <w:vAlign w:val="center"/>
          </w:tcPr>
          <w:p w:rsidR="00D1723A" w:rsidRDefault="00E4272D">
            <w:pPr>
              <w:spacing w:before="60"/>
            </w:pPr>
            <w:r>
              <w:rPr>
                <w:rFonts w:eastAsia="Calibri"/>
                <w:color w:val="000000"/>
              </w:rPr>
              <w:t>Từ 20% đến dưới 25%</w:t>
            </w:r>
          </w:p>
        </w:tc>
        <w:tc>
          <w:tcPr>
            <w:tcW w:w="1524" w:type="dxa"/>
            <w:shd w:val="clear" w:color="auto" w:fill="FFFFFF"/>
            <w:vAlign w:val="center"/>
          </w:tcPr>
          <w:p w:rsidR="00D1723A" w:rsidRDefault="00E4272D">
            <w:pPr>
              <w:spacing w:before="60"/>
              <w:jc w:val="center"/>
            </w:pPr>
            <w:r>
              <w:t>0,37</w:t>
            </w:r>
          </w:p>
        </w:tc>
      </w:tr>
      <w:tr w:rsidR="00D1723A">
        <w:trPr>
          <w:trHeight w:val="409"/>
          <w:jc w:val="center"/>
        </w:trPr>
        <w:tc>
          <w:tcPr>
            <w:tcW w:w="7558" w:type="dxa"/>
            <w:shd w:val="clear" w:color="auto" w:fill="FFFFFF"/>
            <w:vAlign w:val="center"/>
          </w:tcPr>
          <w:p w:rsidR="00D1723A" w:rsidRDefault="00E4272D">
            <w:pPr>
              <w:spacing w:before="60"/>
            </w:pPr>
            <w:r>
              <w:rPr>
                <w:rFonts w:eastAsia="Calibri"/>
                <w:color w:val="000000"/>
              </w:rPr>
              <w:t>Từ 25% đến dưới 30%</w:t>
            </w:r>
          </w:p>
        </w:tc>
        <w:tc>
          <w:tcPr>
            <w:tcW w:w="1524" w:type="dxa"/>
            <w:shd w:val="clear" w:color="auto" w:fill="FFFFFF"/>
            <w:vAlign w:val="center"/>
          </w:tcPr>
          <w:p w:rsidR="00D1723A" w:rsidRDefault="00E4272D">
            <w:pPr>
              <w:spacing w:before="60"/>
              <w:jc w:val="center"/>
            </w:pPr>
            <w:r>
              <w:t>0,41</w:t>
            </w:r>
          </w:p>
        </w:tc>
      </w:tr>
      <w:tr w:rsidR="00D1723A">
        <w:trPr>
          <w:trHeight w:val="409"/>
          <w:jc w:val="center"/>
        </w:trPr>
        <w:tc>
          <w:tcPr>
            <w:tcW w:w="7558" w:type="dxa"/>
            <w:shd w:val="clear" w:color="auto" w:fill="FFFFFF"/>
            <w:vAlign w:val="center"/>
            <w:hideMark/>
          </w:tcPr>
          <w:p w:rsidR="00D1723A" w:rsidRDefault="00E4272D">
            <w:pPr>
              <w:spacing w:before="60"/>
            </w:pPr>
            <w:r>
              <w:rPr>
                <w:rFonts w:eastAsia="Calibri"/>
                <w:color w:val="000000"/>
              </w:rPr>
              <w:t>Từ 30% đến dưới 35%</w:t>
            </w:r>
          </w:p>
        </w:tc>
        <w:tc>
          <w:tcPr>
            <w:tcW w:w="1524" w:type="dxa"/>
            <w:shd w:val="clear" w:color="auto" w:fill="FFFFFF"/>
            <w:vAlign w:val="center"/>
            <w:hideMark/>
          </w:tcPr>
          <w:p w:rsidR="00D1723A" w:rsidRDefault="00E4272D">
            <w:pPr>
              <w:spacing w:before="60"/>
              <w:jc w:val="center"/>
            </w:pPr>
            <w:r>
              <w:t>0,46</w:t>
            </w:r>
          </w:p>
        </w:tc>
      </w:tr>
      <w:tr w:rsidR="00D1723A">
        <w:trPr>
          <w:trHeight w:val="409"/>
          <w:jc w:val="center"/>
        </w:trPr>
        <w:tc>
          <w:tcPr>
            <w:tcW w:w="7558" w:type="dxa"/>
            <w:shd w:val="clear" w:color="auto" w:fill="FFFFFF"/>
            <w:vAlign w:val="center"/>
            <w:hideMark/>
          </w:tcPr>
          <w:p w:rsidR="00D1723A" w:rsidRDefault="00E4272D">
            <w:pPr>
              <w:spacing w:before="60"/>
            </w:pPr>
            <w:r>
              <w:rPr>
                <w:rFonts w:eastAsia="Calibri"/>
                <w:color w:val="000000"/>
              </w:rPr>
              <w:t>Từ 35% trở lên</w:t>
            </w:r>
          </w:p>
        </w:tc>
        <w:tc>
          <w:tcPr>
            <w:tcW w:w="1524" w:type="dxa"/>
            <w:shd w:val="clear" w:color="auto" w:fill="FFFFFF"/>
            <w:vAlign w:val="center"/>
            <w:hideMark/>
          </w:tcPr>
          <w:p w:rsidR="00D1723A" w:rsidRDefault="00E4272D">
            <w:pPr>
              <w:spacing w:before="60"/>
              <w:jc w:val="center"/>
            </w:pPr>
            <w:r>
              <w:t>0,5</w:t>
            </w:r>
          </w:p>
        </w:tc>
      </w:tr>
    </w:tbl>
    <w:p w:rsidR="00D1723A" w:rsidRDefault="00E4272D">
      <w:pPr>
        <w:spacing w:before="60"/>
        <w:jc w:val="both"/>
        <w:rPr>
          <w:spacing w:val="-4"/>
        </w:rPr>
      </w:pPr>
      <w:r>
        <w:t> </w:t>
      </w:r>
      <w:r>
        <w:tab/>
        <w:t xml:space="preserve">Tiêu chí 3: Đặc điểm địa lý của </w:t>
      </w:r>
      <w:r>
        <w:rPr>
          <w:spacing w:val="-4"/>
          <w:lang w:val="vi-VN"/>
        </w:rPr>
        <w:t>x</w:t>
      </w:r>
      <w:r>
        <w:rPr>
          <w:spacing w:val="-4"/>
        </w:rPr>
        <w:t xml:space="preserve">ã </w:t>
      </w:r>
      <w:r>
        <w:rPr>
          <w:spacing w:val="-4"/>
          <w:lang w:val="vi-VN"/>
        </w:rPr>
        <w:t xml:space="preserve">được hình thành sau sắp xếp trên địa bàn huyện </w:t>
      </w:r>
      <w:r>
        <w:rPr>
          <w:spacing w:val="-4"/>
        </w:rPr>
        <w:t>nghèo (cũ)</w:t>
      </w:r>
    </w:p>
    <w:p w:rsidR="00D1723A" w:rsidRDefault="00D1723A">
      <w:pPr>
        <w:spacing w:before="60"/>
        <w:rPr>
          <w:sz w:val="14"/>
          <w:szCs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55"/>
        <w:gridCol w:w="1527"/>
      </w:tblGrid>
      <w:tr w:rsidR="00D1723A">
        <w:trPr>
          <w:jc w:val="center"/>
        </w:trPr>
        <w:tc>
          <w:tcPr>
            <w:tcW w:w="10141" w:type="dxa"/>
            <w:shd w:val="clear" w:color="auto" w:fill="FFFFFF"/>
            <w:vAlign w:val="center"/>
            <w:hideMark/>
          </w:tcPr>
          <w:p w:rsidR="00D1723A" w:rsidRDefault="00E4272D">
            <w:pPr>
              <w:spacing w:before="60"/>
              <w:jc w:val="center"/>
            </w:pPr>
            <w:bookmarkStart w:id="12" w:name="_Hlk101775864"/>
            <w:r>
              <w:rPr>
                <w:b/>
                <w:bCs/>
              </w:rPr>
              <w:t xml:space="preserve">Đặc điểm địa lý </w:t>
            </w:r>
          </w:p>
        </w:tc>
        <w:tc>
          <w:tcPr>
            <w:tcW w:w="1915" w:type="dxa"/>
            <w:shd w:val="clear" w:color="auto" w:fill="FFFFFF"/>
            <w:vAlign w:val="center"/>
            <w:hideMark/>
          </w:tcPr>
          <w:p w:rsidR="00D1723A" w:rsidRDefault="00E4272D">
            <w:pPr>
              <w:spacing w:before="60"/>
              <w:jc w:val="center"/>
            </w:pPr>
            <w:r>
              <w:rPr>
                <w:b/>
                <w:bCs/>
              </w:rPr>
              <w:t>Hệ số</w:t>
            </w:r>
          </w:p>
        </w:tc>
      </w:tr>
      <w:tr w:rsidR="00D1723A">
        <w:trPr>
          <w:jc w:val="center"/>
        </w:trPr>
        <w:tc>
          <w:tcPr>
            <w:tcW w:w="10141" w:type="dxa"/>
            <w:shd w:val="clear" w:color="auto" w:fill="FFFFFF"/>
            <w:vAlign w:val="center"/>
            <w:hideMark/>
          </w:tcPr>
          <w:p w:rsidR="00D1723A" w:rsidRDefault="00E4272D">
            <w:pPr>
              <w:spacing w:before="60"/>
            </w:pPr>
            <w:r>
              <w:t>Xã biên giới</w:t>
            </w:r>
          </w:p>
        </w:tc>
        <w:tc>
          <w:tcPr>
            <w:tcW w:w="1915" w:type="dxa"/>
            <w:shd w:val="clear" w:color="auto" w:fill="FFFFFF"/>
            <w:vAlign w:val="center"/>
            <w:hideMark/>
          </w:tcPr>
          <w:p w:rsidR="00D1723A" w:rsidRDefault="00E4272D">
            <w:pPr>
              <w:spacing w:before="60"/>
              <w:jc w:val="center"/>
            </w:pPr>
            <w:r>
              <w:t>0,14</w:t>
            </w:r>
          </w:p>
        </w:tc>
      </w:tr>
      <w:tr w:rsidR="00D1723A">
        <w:trPr>
          <w:jc w:val="center"/>
        </w:trPr>
        <w:tc>
          <w:tcPr>
            <w:tcW w:w="10141" w:type="dxa"/>
            <w:shd w:val="clear" w:color="auto" w:fill="FFFFFF"/>
            <w:vAlign w:val="center"/>
            <w:hideMark/>
          </w:tcPr>
          <w:p w:rsidR="00D1723A" w:rsidRDefault="00E4272D">
            <w:pPr>
              <w:spacing w:before="60"/>
            </w:pPr>
            <w:r>
              <w:t>Xã thuộc khu vực miền núi, vùng cao</w:t>
            </w:r>
          </w:p>
        </w:tc>
        <w:tc>
          <w:tcPr>
            <w:tcW w:w="1915" w:type="dxa"/>
            <w:shd w:val="clear" w:color="auto" w:fill="FFFFFF"/>
            <w:vAlign w:val="center"/>
            <w:hideMark/>
          </w:tcPr>
          <w:p w:rsidR="00D1723A" w:rsidRDefault="00E4272D">
            <w:pPr>
              <w:spacing w:before="60"/>
              <w:jc w:val="center"/>
            </w:pPr>
            <w:r>
              <w:t>0,12</w:t>
            </w:r>
          </w:p>
        </w:tc>
      </w:tr>
      <w:tr w:rsidR="00D1723A">
        <w:trPr>
          <w:jc w:val="center"/>
        </w:trPr>
        <w:tc>
          <w:tcPr>
            <w:tcW w:w="10141" w:type="dxa"/>
            <w:shd w:val="clear" w:color="auto" w:fill="FFFFFF"/>
            <w:vAlign w:val="center"/>
            <w:hideMark/>
          </w:tcPr>
          <w:p w:rsidR="00D1723A" w:rsidRDefault="00E4272D">
            <w:r>
              <w:lastRenderedPageBreak/>
              <w:t>Xã không có xã biên giới; xã không thuộc khu vực miền núi, vùng cao</w:t>
            </w:r>
          </w:p>
        </w:tc>
        <w:tc>
          <w:tcPr>
            <w:tcW w:w="1915" w:type="dxa"/>
            <w:shd w:val="clear" w:color="auto" w:fill="FFFFFF"/>
            <w:vAlign w:val="center"/>
            <w:hideMark/>
          </w:tcPr>
          <w:p w:rsidR="00D1723A" w:rsidRDefault="00E4272D">
            <w:pPr>
              <w:jc w:val="center"/>
            </w:pPr>
            <w:r>
              <w:t>0,10</w:t>
            </w:r>
          </w:p>
        </w:tc>
      </w:tr>
    </w:tbl>
    <w:bookmarkEnd w:id="12"/>
    <w:p w:rsidR="00D1723A" w:rsidRDefault="00E4272D">
      <w:pPr>
        <w:spacing w:before="60"/>
        <w:ind w:firstLine="567"/>
        <w:jc w:val="both"/>
      </w:pPr>
      <w:r>
        <w:t xml:space="preserve">Tiêu chí 4: Số đơn vị cấp thôn của </w:t>
      </w:r>
      <w:r>
        <w:rPr>
          <w:spacing w:val="-4"/>
          <w:lang w:val="vi-VN"/>
        </w:rPr>
        <w:t>x</w:t>
      </w:r>
      <w:r>
        <w:rPr>
          <w:spacing w:val="-4"/>
        </w:rPr>
        <w:t xml:space="preserve">ã </w:t>
      </w:r>
      <w:r>
        <w:rPr>
          <w:spacing w:val="-4"/>
          <w:lang w:val="vi-VN"/>
        </w:rPr>
        <w:t xml:space="preserve">được hình thành sau sắp xếp trên địa bàn huyện </w:t>
      </w:r>
      <w:r>
        <w:rPr>
          <w:spacing w:val="-4"/>
        </w:rPr>
        <w:t>nghèo (cũ)</w:t>
      </w:r>
      <w:r>
        <w:t xml:space="preserve"> </w:t>
      </w:r>
    </w:p>
    <w:p w:rsidR="00D1723A" w:rsidRDefault="00D1723A">
      <w:pPr>
        <w:spacing w:before="60"/>
        <w:ind w:firstLine="567"/>
        <w:rPr>
          <w:sz w:val="14"/>
          <w:szCs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60"/>
        <w:gridCol w:w="1522"/>
      </w:tblGrid>
      <w:tr w:rsidR="00D1723A">
        <w:trPr>
          <w:tblHeader/>
          <w:jc w:val="center"/>
        </w:trPr>
        <w:tc>
          <w:tcPr>
            <w:tcW w:w="10153" w:type="dxa"/>
            <w:shd w:val="clear" w:color="auto" w:fill="FFFFFF"/>
            <w:vAlign w:val="center"/>
            <w:hideMark/>
          </w:tcPr>
          <w:p w:rsidR="00D1723A" w:rsidRDefault="00E4272D">
            <w:pPr>
              <w:spacing w:before="60"/>
              <w:jc w:val="center"/>
            </w:pPr>
            <w:r>
              <w:rPr>
                <w:b/>
                <w:bCs/>
              </w:rPr>
              <w:t xml:space="preserve">Số đơn vị cấp thôn </w:t>
            </w:r>
          </w:p>
        </w:tc>
        <w:tc>
          <w:tcPr>
            <w:tcW w:w="1902" w:type="dxa"/>
            <w:shd w:val="clear" w:color="auto" w:fill="FFFFFF"/>
            <w:vAlign w:val="center"/>
            <w:hideMark/>
          </w:tcPr>
          <w:p w:rsidR="00D1723A" w:rsidRDefault="00E4272D">
            <w:pPr>
              <w:spacing w:before="60"/>
              <w:jc w:val="center"/>
            </w:pPr>
            <w:r>
              <w:rPr>
                <w:b/>
                <w:bCs/>
              </w:rPr>
              <w:t>Hệ số</w:t>
            </w:r>
          </w:p>
        </w:tc>
      </w:tr>
      <w:tr w:rsidR="00D1723A">
        <w:trPr>
          <w:jc w:val="center"/>
        </w:trPr>
        <w:tc>
          <w:tcPr>
            <w:tcW w:w="10153" w:type="dxa"/>
            <w:shd w:val="clear" w:color="auto" w:fill="FFFFFF"/>
            <w:vAlign w:val="center"/>
            <w:hideMark/>
          </w:tcPr>
          <w:p w:rsidR="00D1723A" w:rsidRDefault="00E4272D">
            <w:pPr>
              <w:spacing w:before="60"/>
            </w:pPr>
            <w:r>
              <w:t>Dưới 10 thôn</w:t>
            </w:r>
          </w:p>
        </w:tc>
        <w:tc>
          <w:tcPr>
            <w:tcW w:w="1902" w:type="dxa"/>
            <w:shd w:val="clear" w:color="auto" w:fill="FFFFFF"/>
            <w:vAlign w:val="center"/>
            <w:hideMark/>
          </w:tcPr>
          <w:p w:rsidR="00D1723A" w:rsidRDefault="00E4272D">
            <w:pPr>
              <w:spacing w:before="60"/>
              <w:jc w:val="center"/>
            </w:pPr>
            <w:r>
              <w:t>0,1</w:t>
            </w:r>
          </w:p>
        </w:tc>
      </w:tr>
      <w:tr w:rsidR="00D1723A">
        <w:trPr>
          <w:jc w:val="center"/>
        </w:trPr>
        <w:tc>
          <w:tcPr>
            <w:tcW w:w="10153" w:type="dxa"/>
            <w:shd w:val="clear" w:color="auto" w:fill="FFFFFF"/>
            <w:vAlign w:val="center"/>
            <w:hideMark/>
          </w:tcPr>
          <w:p w:rsidR="00D1723A" w:rsidRDefault="00E4272D">
            <w:pPr>
              <w:spacing w:before="60"/>
            </w:pPr>
            <w:r>
              <w:t>Từ 10 đến dưới 16 thôn</w:t>
            </w:r>
          </w:p>
        </w:tc>
        <w:tc>
          <w:tcPr>
            <w:tcW w:w="1902" w:type="dxa"/>
            <w:shd w:val="clear" w:color="auto" w:fill="FFFFFF"/>
            <w:vAlign w:val="center"/>
            <w:hideMark/>
          </w:tcPr>
          <w:p w:rsidR="00D1723A" w:rsidRDefault="00E4272D">
            <w:pPr>
              <w:spacing w:before="60"/>
              <w:jc w:val="center"/>
            </w:pPr>
            <w:r>
              <w:t>0,12</w:t>
            </w:r>
          </w:p>
        </w:tc>
      </w:tr>
      <w:tr w:rsidR="00D1723A">
        <w:trPr>
          <w:jc w:val="center"/>
        </w:trPr>
        <w:tc>
          <w:tcPr>
            <w:tcW w:w="10153" w:type="dxa"/>
            <w:shd w:val="clear" w:color="auto" w:fill="FFFFFF"/>
            <w:vAlign w:val="center"/>
            <w:hideMark/>
          </w:tcPr>
          <w:p w:rsidR="00D1723A" w:rsidRDefault="00E4272D">
            <w:pPr>
              <w:spacing w:before="60"/>
            </w:pPr>
            <w:r>
              <w:t>Từ 16 thôn trở lên</w:t>
            </w:r>
          </w:p>
        </w:tc>
        <w:tc>
          <w:tcPr>
            <w:tcW w:w="1902" w:type="dxa"/>
            <w:shd w:val="clear" w:color="auto" w:fill="FFFFFF"/>
            <w:vAlign w:val="center"/>
            <w:hideMark/>
          </w:tcPr>
          <w:p w:rsidR="00D1723A" w:rsidRDefault="00E4272D">
            <w:pPr>
              <w:spacing w:before="60"/>
              <w:jc w:val="center"/>
            </w:pPr>
            <w:r>
              <w:t>0,14</w:t>
            </w:r>
          </w:p>
        </w:tc>
      </w:tr>
    </w:tbl>
    <w:p w:rsidR="00D1723A" w:rsidRDefault="00E4272D">
      <w:pPr>
        <w:spacing w:before="60"/>
        <w:ind w:firstLine="567"/>
        <w:jc w:val="both"/>
        <w:rPr>
          <w:rFonts w:eastAsia="Calibri"/>
          <w:i/>
          <w:spacing w:val="-2"/>
        </w:rPr>
      </w:pPr>
      <w:r>
        <w:rPr>
          <w:rFonts w:eastAsia="Calibri"/>
          <w:i/>
          <w:spacing w:val="-2"/>
        </w:rPr>
        <w:t xml:space="preserve">b) </w:t>
      </w:r>
      <w:r>
        <w:rPr>
          <w:i/>
          <w:iCs/>
        </w:rPr>
        <w:t xml:space="preserve">Phương pháp tính, xác định phân bổ vốn cho </w:t>
      </w:r>
      <w:r>
        <w:rPr>
          <w:i/>
          <w:spacing w:val="-4"/>
          <w:lang w:val="vi-VN"/>
        </w:rPr>
        <w:t>x</w:t>
      </w:r>
      <w:r>
        <w:rPr>
          <w:i/>
          <w:spacing w:val="-4"/>
        </w:rPr>
        <w:t xml:space="preserve">ã </w:t>
      </w:r>
      <w:r>
        <w:rPr>
          <w:i/>
          <w:spacing w:val="-4"/>
          <w:lang w:val="vi-VN"/>
        </w:rPr>
        <w:t xml:space="preserve">được hình thành sau sắp xếp trên địa bàn huyện </w:t>
      </w:r>
      <w:r>
        <w:rPr>
          <w:i/>
          <w:spacing w:val="-4"/>
        </w:rPr>
        <w:t>nghèo (cũ)</w:t>
      </w:r>
    </w:p>
    <w:p w:rsidR="00D1723A" w:rsidRDefault="00E4272D">
      <w:pPr>
        <w:spacing w:before="60"/>
        <w:ind w:firstLine="567"/>
        <w:jc w:val="both"/>
        <w:rPr>
          <w:rFonts w:eastAsia="Calibri"/>
          <w:spacing w:val="-2"/>
        </w:rPr>
      </w:pPr>
      <w:r>
        <w:rPr>
          <w:rFonts w:eastAsia="Calibri"/>
          <w:spacing w:val="-2"/>
        </w:rPr>
        <w:t>- Vốn đầu tư phát triển:</w:t>
      </w:r>
    </w:p>
    <w:p w:rsidR="00D1723A" w:rsidRDefault="00E4272D">
      <w:pPr>
        <w:spacing w:before="60"/>
        <w:ind w:firstLine="567"/>
        <w:jc w:val="both"/>
        <w:rPr>
          <w:rFonts w:eastAsia="Calibri"/>
          <w:spacing w:val="-2"/>
          <w:lang w:val="vi-VN"/>
        </w:rPr>
      </w:pPr>
      <w:r>
        <w:rPr>
          <w:rFonts w:eastAsia="Calibri"/>
          <w:spacing w:val="-2"/>
        </w:rPr>
        <w:t xml:space="preserve">Tổng vốn đầu tư phát triển cho một </w:t>
      </w:r>
      <w:r>
        <w:rPr>
          <w:spacing w:val="-4"/>
          <w:lang w:val="vi-VN"/>
        </w:rPr>
        <w:t>x</w:t>
      </w:r>
      <w:r>
        <w:rPr>
          <w:spacing w:val="-4"/>
        </w:rPr>
        <w:t xml:space="preserve">ã </w:t>
      </w:r>
      <w:r>
        <w:rPr>
          <w:spacing w:val="-4"/>
          <w:lang w:val="vi-VN"/>
        </w:rPr>
        <w:t xml:space="preserve">được hình thành sau sắp xếp trên địa bàn huyện </w:t>
      </w:r>
      <w:r>
        <w:rPr>
          <w:spacing w:val="-4"/>
        </w:rPr>
        <w:t>nghèo (cũ)</w:t>
      </w:r>
      <w:r>
        <w:rPr>
          <w:spacing w:val="-4"/>
          <w:lang w:val="vi-VN"/>
        </w:rPr>
        <w:t xml:space="preserve"> </w:t>
      </w:r>
      <w:r>
        <w:rPr>
          <w:rFonts w:eastAsia="Calibri"/>
          <w:spacing w:val="-2"/>
        </w:rPr>
        <w:t xml:space="preserve">được tính </w:t>
      </w:r>
      <w:proofErr w:type="gramStart"/>
      <w:r>
        <w:rPr>
          <w:rFonts w:eastAsia="Calibri"/>
          <w:spacing w:val="-2"/>
        </w:rPr>
        <w:t>theo</w:t>
      </w:r>
      <w:proofErr w:type="gramEnd"/>
      <w:r>
        <w:rPr>
          <w:rFonts w:eastAsia="Calibri"/>
          <w:spacing w:val="-2"/>
        </w:rPr>
        <w:t xml:space="preserve"> công thức</w:t>
      </w:r>
      <w:r>
        <w:rPr>
          <w:rFonts w:eastAsia="Calibri"/>
          <w:spacing w:val="-2"/>
          <w:lang w:val="vi-VN"/>
        </w:rPr>
        <w:t>:</w:t>
      </w:r>
    </w:p>
    <w:p w:rsidR="00D1723A" w:rsidRDefault="00E4272D">
      <w:pPr>
        <w:spacing w:before="60"/>
        <w:ind w:left="3600" w:firstLine="567"/>
        <w:jc w:val="both"/>
        <w:rPr>
          <w:rFonts w:eastAsia="Calibri"/>
          <w:spacing w:val="-2"/>
          <w:vertAlign w:val="subscript"/>
        </w:rPr>
      </w:pPr>
      <w:proofErr w:type="gramStart"/>
      <w:r>
        <w:rPr>
          <w:rFonts w:eastAsia="Calibri"/>
          <w:spacing w:val="-2"/>
        </w:rPr>
        <w:t>V</w:t>
      </w:r>
      <w:r>
        <w:rPr>
          <w:rFonts w:eastAsia="Calibri"/>
          <w:spacing w:val="-2"/>
          <w:vertAlign w:val="subscript"/>
        </w:rPr>
        <w:t>i</w:t>
      </w:r>
      <w:proofErr w:type="gramEnd"/>
      <w:r>
        <w:rPr>
          <w:rFonts w:eastAsia="Calibri"/>
          <w:spacing w:val="-2"/>
          <w:vertAlign w:val="subscript"/>
        </w:rPr>
        <w:t xml:space="preserve"> </w:t>
      </w:r>
      <w:r>
        <w:rPr>
          <w:rFonts w:eastAsia="Calibri"/>
          <w:spacing w:val="-2"/>
        </w:rPr>
        <w:t>= A x X</w:t>
      </w:r>
      <w:r>
        <w:rPr>
          <w:rFonts w:eastAsia="Calibri"/>
          <w:spacing w:val="-2"/>
          <w:vertAlign w:val="subscript"/>
        </w:rPr>
        <w:t>i</w:t>
      </w:r>
    </w:p>
    <w:p w:rsidR="00D1723A" w:rsidRDefault="00E4272D">
      <w:pPr>
        <w:spacing w:before="60"/>
        <w:ind w:firstLine="567"/>
        <w:jc w:val="both"/>
        <w:rPr>
          <w:rFonts w:eastAsia="Calibri"/>
          <w:i/>
          <w:spacing w:val="-2"/>
        </w:rPr>
      </w:pPr>
      <w:r>
        <w:rPr>
          <w:rFonts w:eastAsia="Calibri"/>
          <w:i/>
          <w:spacing w:val="-2"/>
        </w:rPr>
        <w:t>Trong đó:</w:t>
      </w:r>
    </w:p>
    <w:p w:rsidR="00D1723A" w:rsidRDefault="00E4272D">
      <w:pPr>
        <w:spacing w:before="60"/>
        <w:ind w:firstLine="567"/>
        <w:jc w:val="both"/>
        <w:rPr>
          <w:rFonts w:eastAsia="Calibri"/>
          <w:spacing w:val="-2"/>
        </w:rPr>
      </w:pPr>
      <w:proofErr w:type="gramStart"/>
      <w:r>
        <w:rPr>
          <w:rFonts w:eastAsia="Calibri"/>
          <w:spacing w:val="-2"/>
        </w:rPr>
        <w:t>+ V</w:t>
      </w:r>
      <w:r>
        <w:rPr>
          <w:rFonts w:eastAsia="Calibri"/>
          <w:spacing w:val="-2"/>
          <w:vertAlign w:val="subscript"/>
        </w:rPr>
        <w:t>i</w:t>
      </w:r>
      <w:proofErr w:type="gramEnd"/>
      <w:r>
        <w:rPr>
          <w:rFonts w:eastAsia="Calibri"/>
          <w:spacing w:val="-2"/>
        </w:rPr>
        <w:t>: Là vốn ngân sách trung ương phân bổ cho từng xã.</w:t>
      </w:r>
    </w:p>
    <w:p w:rsidR="00D1723A" w:rsidRDefault="00E4272D">
      <w:pPr>
        <w:spacing w:before="60"/>
        <w:ind w:firstLine="567"/>
        <w:jc w:val="both"/>
        <w:rPr>
          <w:rFonts w:eastAsia="Calibri"/>
          <w:spacing w:val="-2"/>
        </w:rPr>
      </w:pPr>
      <w:r>
        <w:rPr>
          <w:rFonts w:eastAsia="Calibri"/>
          <w:spacing w:val="-2"/>
        </w:rPr>
        <w:t>+ A: Là định mức vốn bình quân cho một điểm (Bằng tổng vốn được trung ương giao thực hiện hoạt động h</w:t>
      </w:r>
      <w:r>
        <w:t xml:space="preserve">ỗ trợ đầu tư phát triển hạ tầng kinh tế - xã hội các </w:t>
      </w:r>
      <w:r>
        <w:rPr>
          <w:lang w:val="vi-VN"/>
        </w:rPr>
        <w:t>x</w:t>
      </w:r>
      <w:r>
        <w:rPr>
          <w:spacing w:val="-4"/>
        </w:rPr>
        <w:t xml:space="preserve">ã </w:t>
      </w:r>
      <w:r>
        <w:rPr>
          <w:spacing w:val="-4"/>
          <w:lang w:val="vi-VN"/>
        </w:rPr>
        <w:t xml:space="preserve">được hình thành sau sắp xếp trên địa bàn huyện </w:t>
      </w:r>
      <w:r>
        <w:rPr>
          <w:spacing w:val="-4"/>
        </w:rPr>
        <w:t>nghèo (cũ)</w:t>
      </w:r>
      <w:r>
        <w:rPr>
          <w:spacing w:val="-4"/>
          <w:lang w:val="vi-VN"/>
        </w:rPr>
        <w:t xml:space="preserve"> </w:t>
      </w:r>
      <w:r>
        <w:rPr>
          <w:rFonts w:eastAsia="Calibri"/>
          <w:spacing w:val="-2"/>
        </w:rPr>
        <w:t>chia cho tổng số điểm hệ số của toàn tỉnh).</w:t>
      </w:r>
    </w:p>
    <w:p w:rsidR="00D1723A" w:rsidRDefault="00E4272D">
      <w:pPr>
        <w:spacing w:before="60"/>
        <w:ind w:firstLine="567"/>
        <w:jc w:val="both"/>
      </w:pPr>
      <w:r>
        <w:rPr>
          <w:rFonts w:eastAsia="Calibri"/>
        </w:rPr>
        <w:t>+ X</w:t>
      </w:r>
      <w:r>
        <w:rPr>
          <w:rFonts w:eastAsia="Calibri"/>
          <w:vertAlign w:val="subscript"/>
        </w:rPr>
        <w:t>i</w:t>
      </w:r>
      <w:r>
        <w:rPr>
          <w:rFonts w:eastAsia="Calibri"/>
        </w:rPr>
        <w:t xml:space="preserve">: Là tổng điểm hệ số </w:t>
      </w:r>
      <w:proofErr w:type="gramStart"/>
      <w:r>
        <w:rPr>
          <w:rFonts w:eastAsia="Calibri"/>
        </w:rPr>
        <w:t>theo</w:t>
      </w:r>
      <w:proofErr w:type="gramEnd"/>
      <w:r>
        <w:rPr>
          <w:rFonts w:eastAsia="Calibri"/>
        </w:rPr>
        <w:t xml:space="preserve"> 04 nhóm tiêu chí của từng xã: </w:t>
      </w:r>
      <w:r>
        <w:t>(1) Quy mô dân số; (2) Tổng tỷ lệ hộ nghèo và hộ cận nghèo</w:t>
      </w:r>
      <w:r>
        <w:rPr>
          <w:lang w:val="vi-VN"/>
        </w:rPr>
        <w:t>;</w:t>
      </w:r>
      <w:r>
        <w:t xml:space="preserve"> (3) Đặc điểm địa lý; (4) Số đơn vị cấp thôn.</w:t>
      </w:r>
    </w:p>
    <w:p w:rsidR="00D1723A" w:rsidRDefault="00E4272D">
      <w:pPr>
        <w:spacing w:before="60"/>
        <w:ind w:firstLine="567"/>
        <w:jc w:val="both"/>
        <w:rPr>
          <w:rFonts w:eastAsia="Calibri"/>
          <w:spacing w:val="-2"/>
        </w:rPr>
      </w:pPr>
      <w:r>
        <w:rPr>
          <w:rFonts w:eastAsia="Calibri"/>
          <w:spacing w:val="-2"/>
        </w:rPr>
        <w:t xml:space="preserve">- Vốn sự nghiệp duy tu bảo dưỡng của từng xã: Phân bổ 100% vốn Trung ương phân bổ cho các </w:t>
      </w:r>
      <w:r>
        <w:rPr>
          <w:lang w:val="vi-VN"/>
        </w:rPr>
        <w:t>x</w:t>
      </w:r>
      <w:r>
        <w:rPr>
          <w:spacing w:val="-4"/>
        </w:rPr>
        <w:t xml:space="preserve">ã </w:t>
      </w:r>
      <w:r>
        <w:rPr>
          <w:spacing w:val="-4"/>
          <w:lang w:val="vi-VN"/>
        </w:rPr>
        <w:t xml:space="preserve">được hình thành sau sắp xếp trên địa bàn huyện </w:t>
      </w:r>
      <w:r>
        <w:rPr>
          <w:spacing w:val="-4"/>
        </w:rPr>
        <w:t>nghèo (cũ)</w:t>
      </w:r>
      <w:r>
        <w:rPr>
          <w:rFonts w:eastAsia="Calibri"/>
          <w:spacing w:val="-2"/>
        </w:rPr>
        <w:t xml:space="preserve"> (</w:t>
      </w:r>
      <w:proofErr w:type="gramStart"/>
      <w:r>
        <w:rPr>
          <w:rFonts w:eastAsia="Calibri"/>
          <w:spacing w:val="-2"/>
        </w:rPr>
        <w:t>theo</w:t>
      </w:r>
      <w:proofErr w:type="gramEnd"/>
      <w:r>
        <w:rPr>
          <w:rFonts w:eastAsia="Calibri"/>
          <w:spacing w:val="-2"/>
        </w:rPr>
        <w:t xml:space="preserve"> tỷ lệ phân bổ hàng năm và cả giai đoạn).</w:t>
      </w:r>
    </w:p>
    <w:p w:rsidR="00D1723A" w:rsidRDefault="00E4272D">
      <w:pPr>
        <w:spacing w:before="60"/>
        <w:ind w:firstLine="567"/>
        <w:jc w:val="both"/>
        <w:rPr>
          <w:i/>
          <w:iCs/>
        </w:rPr>
      </w:pPr>
      <w:r>
        <w:rPr>
          <w:i/>
          <w:iCs/>
        </w:rPr>
        <w:t>1.2. Hỗ trợ đầu tư phát triển hạ tầng kinh tế - xã hội các xã đặc biệt khó khăn vùng bãi ngang, ven biển và hải đảo</w:t>
      </w:r>
    </w:p>
    <w:p w:rsidR="00D1723A" w:rsidRDefault="00D1723A">
      <w:pPr>
        <w:spacing w:before="60"/>
        <w:ind w:firstLine="567"/>
        <w:jc w:val="both"/>
        <w:rPr>
          <w:i/>
          <w:iCs/>
          <w:sz w:val="14"/>
          <w:szCs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608"/>
        <w:gridCol w:w="1474"/>
      </w:tblGrid>
      <w:tr w:rsidR="00D1723A">
        <w:trPr>
          <w:trHeight w:val="435"/>
          <w:jc w:val="center"/>
        </w:trPr>
        <w:tc>
          <w:tcPr>
            <w:tcW w:w="7608" w:type="dxa"/>
            <w:shd w:val="clear" w:color="auto" w:fill="FFFFFF"/>
            <w:vAlign w:val="center"/>
            <w:hideMark/>
          </w:tcPr>
          <w:p w:rsidR="00D1723A" w:rsidRDefault="00E4272D">
            <w:pPr>
              <w:spacing w:before="60"/>
            </w:pPr>
            <w:r>
              <w:rPr>
                <w:b/>
                <w:bCs/>
              </w:rPr>
              <w:t>Xã đặc biệt khó khăn vùng bãi ngang, ven biển và hải đảo</w:t>
            </w:r>
          </w:p>
        </w:tc>
        <w:tc>
          <w:tcPr>
            <w:tcW w:w="1474" w:type="dxa"/>
            <w:shd w:val="clear" w:color="auto" w:fill="FFFFFF"/>
            <w:vAlign w:val="center"/>
            <w:hideMark/>
          </w:tcPr>
          <w:p w:rsidR="00D1723A" w:rsidRDefault="00E4272D">
            <w:pPr>
              <w:spacing w:before="60"/>
              <w:jc w:val="center"/>
            </w:pPr>
            <w:r>
              <w:rPr>
                <w:b/>
                <w:bCs/>
              </w:rPr>
              <w:t>Hệ số</w:t>
            </w:r>
          </w:p>
        </w:tc>
      </w:tr>
      <w:tr w:rsidR="00D1723A">
        <w:trPr>
          <w:trHeight w:val="435"/>
          <w:jc w:val="center"/>
        </w:trPr>
        <w:tc>
          <w:tcPr>
            <w:tcW w:w="7608" w:type="dxa"/>
            <w:shd w:val="clear" w:color="auto" w:fill="FFFFFF"/>
            <w:vAlign w:val="center"/>
            <w:hideMark/>
          </w:tcPr>
          <w:p w:rsidR="00D1723A" w:rsidRDefault="00E4272D">
            <w:pPr>
              <w:spacing w:before="60"/>
            </w:pPr>
            <w:r>
              <w:t>Vùng hải đảo</w:t>
            </w:r>
          </w:p>
        </w:tc>
        <w:tc>
          <w:tcPr>
            <w:tcW w:w="1474" w:type="dxa"/>
            <w:shd w:val="clear" w:color="auto" w:fill="FFFFFF"/>
            <w:vAlign w:val="center"/>
            <w:hideMark/>
          </w:tcPr>
          <w:p w:rsidR="00D1723A" w:rsidRDefault="00E4272D">
            <w:pPr>
              <w:spacing w:before="60"/>
              <w:jc w:val="center"/>
            </w:pPr>
            <w:r>
              <w:t>1,5</w:t>
            </w:r>
          </w:p>
        </w:tc>
      </w:tr>
      <w:tr w:rsidR="00D1723A">
        <w:trPr>
          <w:trHeight w:val="435"/>
          <w:jc w:val="center"/>
        </w:trPr>
        <w:tc>
          <w:tcPr>
            <w:tcW w:w="7608" w:type="dxa"/>
            <w:shd w:val="clear" w:color="auto" w:fill="FFFFFF"/>
            <w:vAlign w:val="center"/>
            <w:hideMark/>
          </w:tcPr>
          <w:p w:rsidR="00D1723A" w:rsidRDefault="00E4272D">
            <w:pPr>
              <w:spacing w:before="60"/>
            </w:pPr>
            <w:r>
              <w:t>Vùng bãi ngang, ven biển</w:t>
            </w:r>
          </w:p>
        </w:tc>
        <w:tc>
          <w:tcPr>
            <w:tcW w:w="1474" w:type="dxa"/>
            <w:shd w:val="clear" w:color="auto" w:fill="FFFFFF"/>
            <w:vAlign w:val="center"/>
            <w:hideMark/>
          </w:tcPr>
          <w:p w:rsidR="00D1723A" w:rsidRDefault="00E4272D">
            <w:pPr>
              <w:spacing w:before="60"/>
              <w:jc w:val="center"/>
            </w:pPr>
            <w:r>
              <w:t>1</w:t>
            </w:r>
          </w:p>
        </w:tc>
      </w:tr>
    </w:tbl>
    <w:p w:rsidR="00D1723A" w:rsidRDefault="00E4272D">
      <w:pPr>
        <w:spacing w:before="60"/>
        <w:ind w:firstLine="567"/>
        <w:jc w:val="both"/>
        <w:rPr>
          <w:rFonts w:eastAsia="Calibri"/>
          <w:spacing w:val="-2"/>
        </w:rPr>
      </w:pPr>
      <w:r>
        <w:t> </w:t>
      </w:r>
      <w:r>
        <w:rPr>
          <w:rFonts w:eastAsia="Calibri"/>
          <w:spacing w:val="-2"/>
        </w:rPr>
        <w:t>- Vốn đầu tư phát triển:</w:t>
      </w:r>
    </w:p>
    <w:p w:rsidR="00D1723A" w:rsidRDefault="00E4272D">
      <w:pPr>
        <w:spacing w:before="60"/>
        <w:ind w:firstLine="720"/>
        <w:jc w:val="both"/>
        <w:rPr>
          <w:rFonts w:eastAsia="Calibri"/>
          <w:spacing w:val="-2"/>
        </w:rPr>
      </w:pPr>
      <w:r>
        <w:rPr>
          <w:rFonts w:eastAsia="Calibri"/>
          <w:spacing w:val="-2"/>
        </w:rPr>
        <w:t xml:space="preserve">Tổng vốn đầu tư cho một xã </w:t>
      </w:r>
      <w:r>
        <w:t>đặc biệt khó khăn vùng bãi ngang, ven biển và hải đảo</w:t>
      </w:r>
      <w:r>
        <w:rPr>
          <w:rFonts w:eastAsia="Calibri"/>
          <w:spacing w:val="-2"/>
        </w:rPr>
        <w:t xml:space="preserve"> được tính </w:t>
      </w:r>
      <w:proofErr w:type="gramStart"/>
      <w:r>
        <w:rPr>
          <w:rFonts w:eastAsia="Calibri"/>
          <w:spacing w:val="-2"/>
        </w:rPr>
        <w:t>theo</w:t>
      </w:r>
      <w:proofErr w:type="gramEnd"/>
      <w:r>
        <w:rPr>
          <w:rFonts w:eastAsia="Calibri"/>
          <w:spacing w:val="-2"/>
        </w:rPr>
        <w:t xml:space="preserve"> công thức V</w:t>
      </w:r>
      <w:r>
        <w:rPr>
          <w:rFonts w:eastAsia="Calibri"/>
          <w:spacing w:val="-2"/>
          <w:vertAlign w:val="subscript"/>
        </w:rPr>
        <w:t xml:space="preserve">i </w:t>
      </w:r>
      <w:r>
        <w:rPr>
          <w:rFonts w:eastAsia="Calibri"/>
          <w:spacing w:val="-2"/>
        </w:rPr>
        <w:t>= A x X</w:t>
      </w:r>
    </w:p>
    <w:p w:rsidR="00D1723A" w:rsidRDefault="00E4272D">
      <w:pPr>
        <w:spacing w:before="60"/>
        <w:ind w:firstLine="567"/>
        <w:jc w:val="both"/>
        <w:rPr>
          <w:rFonts w:eastAsia="Calibri"/>
          <w:i/>
          <w:spacing w:val="-2"/>
        </w:rPr>
      </w:pPr>
      <w:r>
        <w:rPr>
          <w:rFonts w:eastAsia="Calibri"/>
          <w:i/>
          <w:spacing w:val="-2"/>
        </w:rPr>
        <w:t>Trong đó:</w:t>
      </w:r>
    </w:p>
    <w:p w:rsidR="00D1723A" w:rsidRDefault="00E4272D">
      <w:pPr>
        <w:spacing w:before="60"/>
        <w:ind w:firstLine="567"/>
        <w:jc w:val="both"/>
        <w:rPr>
          <w:rFonts w:eastAsia="Calibri"/>
          <w:spacing w:val="-2"/>
        </w:rPr>
      </w:pPr>
      <w:proofErr w:type="gramStart"/>
      <w:r>
        <w:rPr>
          <w:rFonts w:eastAsia="Calibri"/>
          <w:spacing w:val="-2"/>
        </w:rPr>
        <w:t>+ V</w:t>
      </w:r>
      <w:r>
        <w:rPr>
          <w:rFonts w:eastAsia="Calibri"/>
          <w:spacing w:val="-2"/>
          <w:vertAlign w:val="subscript"/>
        </w:rPr>
        <w:t>i</w:t>
      </w:r>
      <w:proofErr w:type="gramEnd"/>
      <w:r>
        <w:rPr>
          <w:rFonts w:eastAsia="Calibri"/>
          <w:spacing w:val="-2"/>
        </w:rPr>
        <w:t>: Là vốn ngân sách trung ương phân bổ cho từng xã.</w:t>
      </w:r>
    </w:p>
    <w:p w:rsidR="00D1723A" w:rsidRDefault="00E4272D">
      <w:pPr>
        <w:spacing w:before="60"/>
        <w:ind w:firstLine="567"/>
        <w:jc w:val="both"/>
        <w:rPr>
          <w:rFonts w:eastAsia="Calibri"/>
          <w:spacing w:val="-2"/>
        </w:rPr>
      </w:pPr>
      <w:r>
        <w:rPr>
          <w:rFonts w:eastAsia="Calibri"/>
          <w:spacing w:val="-2"/>
        </w:rPr>
        <w:t xml:space="preserve">+ A: Là định mức vốn bình quân cho một điểm (Bằng tổng vốn được trung ương giao thực hiện hoạt động </w:t>
      </w:r>
      <w:r>
        <w:t xml:space="preserve">hỗ trợ đầu tư phát triển hạ tầng kinh tế - xã hội </w:t>
      </w:r>
      <w:r>
        <w:lastRenderedPageBreak/>
        <w:t>các xã đặc biệt khó khăn vùng bãi ngang, ven biển và hải đảo</w:t>
      </w:r>
      <w:r>
        <w:rPr>
          <w:i/>
          <w:iCs/>
        </w:rPr>
        <w:t xml:space="preserve"> </w:t>
      </w:r>
      <w:r>
        <w:rPr>
          <w:rFonts w:eastAsia="Calibri"/>
          <w:spacing w:val="-2"/>
        </w:rPr>
        <w:t>chia cho tổng số điểm hệ số của toàn tỉnh).</w:t>
      </w:r>
    </w:p>
    <w:p w:rsidR="00D1723A" w:rsidRDefault="00E4272D">
      <w:pPr>
        <w:spacing w:before="80"/>
        <w:ind w:firstLine="567"/>
        <w:jc w:val="both"/>
        <w:rPr>
          <w:rFonts w:eastAsia="Calibri"/>
          <w:spacing w:val="-2"/>
        </w:rPr>
      </w:pPr>
      <w:r>
        <w:rPr>
          <w:rFonts w:eastAsia="Calibri"/>
          <w:spacing w:val="-2"/>
        </w:rPr>
        <w:t xml:space="preserve">+ X: Là tổng điểm hệ số </w:t>
      </w:r>
      <w:proofErr w:type="gramStart"/>
      <w:r>
        <w:rPr>
          <w:rFonts w:eastAsia="Calibri"/>
          <w:spacing w:val="-2"/>
        </w:rPr>
        <w:t>theo</w:t>
      </w:r>
      <w:proofErr w:type="gramEnd"/>
      <w:r>
        <w:rPr>
          <w:rFonts w:eastAsia="Calibri"/>
          <w:spacing w:val="-2"/>
        </w:rPr>
        <w:t xml:space="preserve"> tiêu chí xã.</w:t>
      </w:r>
    </w:p>
    <w:p w:rsidR="00D1723A" w:rsidRDefault="00E4272D">
      <w:pPr>
        <w:spacing w:before="120"/>
        <w:ind w:firstLine="567"/>
        <w:jc w:val="both"/>
        <w:rPr>
          <w:rFonts w:eastAsia="Calibri"/>
          <w:spacing w:val="-2"/>
        </w:rPr>
      </w:pPr>
      <w:r>
        <w:rPr>
          <w:rFonts w:eastAsia="Calibri"/>
          <w:spacing w:val="-2"/>
        </w:rPr>
        <w:t xml:space="preserve">- Vốn sự nghiệp duy tu bảo dưỡng của từng xã: Phân bổ 100% vốn Trung ương phân bổ cho các </w:t>
      </w:r>
      <w:r>
        <w:rPr>
          <w:lang w:val="vi-VN"/>
        </w:rPr>
        <w:t>x</w:t>
      </w:r>
      <w:r>
        <w:rPr>
          <w:spacing w:val="-4"/>
        </w:rPr>
        <w:t xml:space="preserve">ã </w:t>
      </w:r>
      <w:r>
        <w:rPr>
          <w:rFonts w:eastAsia="Calibri"/>
          <w:spacing w:val="-2"/>
        </w:rPr>
        <w:t>(</w:t>
      </w:r>
      <w:proofErr w:type="gramStart"/>
      <w:r>
        <w:rPr>
          <w:rFonts w:eastAsia="Calibri"/>
          <w:spacing w:val="-2"/>
        </w:rPr>
        <w:t>theo</w:t>
      </w:r>
      <w:proofErr w:type="gramEnd"/>
      <w:r>
        <w:rPr>
          <w:rFonts w:eastAsia="Calibri"/>
          <w:spacing w:val="-2"/>
        </w:rPr>
        <w:t xml:space="preserve"> tỷ lệ phân bổ hàng năm và cả giai đoạn).</w:t>
      </w:r>
    </w:p>
    <w:p w:rsidR="00D1723A" w:rsidRDefault="00E4272D">
      <w:pPr>
        <w:spacing w:before="120" w:after="120"/>
        <w:ind w:firstLine="567"/>
        <w:jc w:val="both"/>
        <w:rPr>
          <w:b/>
          <w:iCs/>
        </w:rPr>
      </w:pPr>
      <w:r>
        <w:rPr>
          <w:b/>
          <w:iCs/>
        </w:rPr>
        <w:t xml:space="preserve">2. Tiểu dự án 2: </w:t>
      </w:r>
      <w:r>
        <w:rPr>
          <w:rFonts w:eastAsia="Calibri"/>
          <w:b/>
          <w:iCs/>
        </w:rPr>
        <w:t xml:space="preserve">Triển khai Đề </w:t>
      </w:r>
      <w:proofErr w:type="gramStart"/>
      <w:r>
        <w:rPr>
          <w:rFonts w:eastAsia="Calibri"/>
          <w:b/>
          <w:iCs/>
        </w:rPr>
        <w:t>án</w:t>
      </w:r>
      <w:proofErr w:type="gramEnd"/>
      <w:r>
        <w:rPr>
          <w:rFonts w:eastAsia="Calibri"/>
          <w:b/>
          <w:iCs/>
        </w:rPr>
        <w:t xml:space="preserve"> hỗ trợ một số huyện nghèo thoát khỏi tình trạng nghèo, đặc biệt khó khăn giai đoạn 2022 - 2025 do Thủ tướng Chính phủ phê duyệt</w:t>
      </w:r>
    </w:p>
    <w:p w:rsidR="00D1723A" w:rsidRDefault="00E4272D">
      <w:pPr>
        <w:spacing w:before="120" w:after="120"/>
        <w:ind w:firstLine="567"/>
        <w:jc w:val="both"/>
        <w:rPr>
          <w:iCs/>
          <w:lang w:val="vi-VN"/>
        </w:rPr>
      </w:pPr>
      <w:r>
        <w:t xml:space="preserve">Phương pháp tính, xác định phân bổ vốn cho địa phương </w:t>
      </w:r>
      <w:proofErr w:type="gramStart"/>
      <w:r>
        <w:t>theo</w:t>
      </w:r>
      <w:proofErr w:type="gramEnd"/>
      <w:r>
        <w:t xml:space="preserve"> quy định </w:t>
      </w:r>
      <w:r>
        <w:rPr>
          <w:iCs/>
        </w:rPr>
        <w:t xml:space="preserve">tại </w:t>
      </w:r>
      <w:r>
        <w:rPr>
          <w:iCs/>
          <w:lang w:val="vi-VN"/>
        </w:rPr>
        <w:t>Đ</w:t>
      </w:r>
      <w:r>
        <w:rPr>
          <w:iCs/>
        </w:rPr>
        <w:t>iểm 1.1</w:t>
      </w:r>
      <w:r>
        <w:rPr>
          <w:iCs/>
          <w:lang w:val="vi-VN"/>
        </w:rPr>
        <w:t>, Khoản 1, Điều 5</w:t>
      </w:r>
      <w:r>
        <w:rPr>
          <w:iCs/>
        </w:rPr>
        <w:t xml:space="preserve"> Q</w:t>
      </w:r>
      <w:r>
        <w:rPr>
          <w:iCs/>
          <w:lang w:val="vi-VN"/>
        </w:rPr>
        <w:t>uy định này.</w:t>
      </w:r>
    </w:p>
    <w:p w:rsidR="00D1723A" w:rsidRDefault="00E4272D">
      <w:pPr>
        <w:spacing w:before="120" w:after="120"/>
        <w:ind w:firstLine="567"/>
        <w:jc w:val="both"/>
        <w:rPr>
          <w:rFonts w:eastAsia="Calibri"/>
          <w:szCs w:val="22"/>
        </w:rPr>
      </w:pPr>
      <w:bookmarkStart w:id="13" w:name="dieu_6"/>
      <w:r>
        <w:rPr>
          <w:rFonts w:eastAsia="Calibri"/>
          <w:b/>
          <w:bCs/>
          <w:szCs w:val="22"/>
        </w:rPr>
        <w:t>Điều 6. Dự án 2: Đa dạng hóa sinh kế, phát triển mô hình giảm nghèo</w:t>
      </w:r>
      <w:bookmarkEnd w:id="13"/>
    </w:p>
    <w:p w:rsidR="00D1723A" w:rsidRDefault="00E4272D">
      <w:pPr>
        <w:spacing w:before="120" w:after="120"/>
        <w:ind w:firstLine="567"/>
        <w:jc w:val="both"/>
      </w:pPr>
      <w:bookmarkStart w:id="14" w:name="_Hlk97296849"/>
      <w:r>
        <w:t xml:space="preserve">Phân bổ vốn ngân sách trung ương của Dự án: </w:t>
      </w:r>
      <w:bookmarkEnd w:id="14"/>
      <w:r>
        <w:t>Phân bổ tối đa 15% cho cơ quan chủ trì dự án và các sở, ban, ngành, đoàn thể cấp tỉnh có liên quan</w:t>
      </w:r>
      <w:r>
        <w:rPr>
          <w:rFonts w:eastAsia="Calibri"/>
          <w:szCs w:val="22"/>
        </w:rPr>
        <w:t xml:space="preserve">; phân bổ </w:t>
      </w:r>
      <w:r>
        <w:t xml:space="preserve">tối thiểu 85% </w:t>
      </w:r>
      <w:r>
        <w:rPr>
          <w:rFonts w:eastAsia="Calibri"/>
          <w:szCs w:val="22"/>
        </w:rPr>
        <w:t xml:space="preserve">tổng số vốn ngân sách trung ương </w:t>
      </w:r>
      <w:r>
        <w:t>cho các địa phương</w:t>
      </w:r>
      <w:r>
        <w:rPr>
          <w:rFonts w:eastAsia="Calibri"/>
          <w:szCs w:val="22"/>
        </w:rPr>
        <w:t xml:space="preserve"> thực hiện dự án</w:t>
      </w:r>
      <w:r>
        <w:t>. Tiêu chí và hệ số phân bổ vốn cho địa phương, cụ thể như sau:</w:t>
      </w:r>
    </w:p>
    <w:p w:rsidR="00D1723A" w:rsidRDefault="00E4272D">
      <w:pPr>
        <w:spacing w:before="80"/>
        <w:ind w:firstLine="567"/>
        <w:jc w:val="both"/>
      </w:pPr>
      <w:r>
        <w:t>a) Tiêu chí 1: Tổng tỷ lệ hộ nghèo và hộ cận nghèo của từng địa phương</w:t>
      </w:r>
    </w:p>
    <w:p w:rsidR="00D1723A" w:rsidRDefault="00D1723A">
      <w:pPr>
        <w:spacing w:before="80"/>
        <w:ind w:firstLine="567"/>
        <w:jc w:val="both"/>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58"/>
        <w:gridCol w:w="1524"/>
      </w:tblGrid>
      <w:tr w:rsidR="00D1723A">
        <w:trPr>
          <w:jc w:val="center"/>
        </w:trPr>
        <w:tc>
          <w:tcPr>
            <w:tcW w:w="7558" w:type="dxa"/>
            <w:shd w:val="clear" w:color="auto" w:fill="FFFFFF"/>
            <w:vAlign w:val="center"/>
            <w:hideMark/>
          </w:tcPr>
          <w:p w:rsidR="00D1723A" w:rsidRDefault="00E4272D">
            <w:pPr>
              <w:spacing w:before="80"/>
              <w:jc w:val="center"/>
            </w:pPr>
            <w:r>
              <w:rPr>
                <w:b/>
                <w:bCs/>
              </w:rPr>
              <w:t>Tổng tỷ lệ hộ nghèo và hộ cận nghèo</w:t>
            </w:r>
          </w:p>
        </w:tc>
        <w:tc>
          <w:tcPr>
            <w:tcW w:w="1524" w:type="dxa"/>
            <w:shd w:val="clear" w:color="auto" w:fill="FFFFFF"/>
            <w:vAlign w:val="center"/>
            <w:hideMark/>
          </w:tcPr>
          <w:p w:rsidR="00D1723A" w:rsidRDefault="00E4272D">
            <w:pPr>
              <w:spacing w:before="80"/>
              <w:jc w:val="center"/>
            </w:pPr>
            <w:r>
              <w:rPr>
                <w:b/>
                <w:bCs/>
              </w:rPr>
              <w:t>Hệ số</w:t>
            </w:r>
          </w:p>
        </w:tc>
      </w:tr>
      <w:tr w:rsidR="00D1723A">
        <w:trPr>
          <w:jc w:val="center"/>
        </w:trPr>
        <w:tc>
          <w:tcPr>
            <w:tcW w:w="7558" w:type="dxa"/>
            <w:shd w:val="clear" w:color="auto" w:fill="FFFFFF"/>
            <w:vAlign w:val="center"/>
          </w:tcPr>
          <w:p w:rsidR="00D1723A" w:rsidRDefault="00E4272D">
            <w:pPr>
              <w:spacing w:before="80"/>
            </w:pPr>
            <w:r>
              <w:rPr>
                <w:rFonts w:eastAsia="Calibri"/>
                <w:color w:val="000000"/>
              </w:rPr>
              <w:t>Dưới 2%</w:t>
            </w:r>
          </w:p>
        </w:tc>
        <w:tc>
          <w:tcPr>
            <w:tcW w:w="1524" w:type="dxa"/>
            <w:shd w:val="clear" w:color="auto" w:fill="FFFFFF"/>
            <w:vAlign w:val="center"/>
          </w:tcPr>
          <w:p w:rsidR="00D1723A" w:rsidRDefault="00E4272D">
            <w:pPr>
              <w:spacing w:before="80"/>
              <w:jc w:val="center"/>
            </w:pPr>
            <w:r>
              <w:t>1</w:t>
            </w:r>
          </w:p>
        </w:tc>
      </w:tr>
      <w:tr w:rsidR="00D1723A">
        <w:trPr>
          <w:jc w:val="center"/>
        </w:trPr>
        <w:tc>
          <w:tcPr>
            <w:tcW w:w="7558" w:type="dxa"/>
            <w:shd w:val="clear" w:color="auto" w:fill="FFFFFF"/>
            <w:vAlign w:val="center"/>
          </w:tcPr>
          <w:p w:rsidR="00D1723A" w:rsidRDefault="00E4272D">
            <w:pPr>
              <w:spacing w:before="80"/>
            </w:pPr>
            <w:r>
              <w:rPr>
                <w:rFonts w:eastAsia="Calibri"/>
                <w:color w:val="000000"/>
              </w:rPr>
              <w:t>Từ 2% đến dưới 5%</w:t>
            </w:r>
          </w:p>
        </w:tc>
        <w:tc>
          <w:tcPr>
            <w:tcW w:w="1524" w:type="dxa"/>
            <w:shd w:val="clear" w:color="auto" w:fill="FFFFFF"/>
            <w:vAlign w:val="center"/>
          </w:tcPr>
          <w:p w:rsidR="00D1723A" w:rsidRDefault="00E4272D">
            <w:pPr>
              <w:spacing w:before="80"/>
              <w:jc w:val="center"/>
            </w:pPr>
            <w:r>
              <w:t>1,15</w:t>
            </w:r>
          </w:p>
        </w:tc>
      </w:tr>
      <w:tr w:rsidR="00D1723A">
        <w:trPr>
          <w:jc w:val="center"/>
        </w:trPr>
        <w:tc>
          <w:tcPr>
            <w:tcW w:w="7558" w:type="dxa"/>
            <w:shd w:val="clear" w:color="auto" w:fill="FFFFFF"/>
            <w:vAlign w:val="center"/>
          </w:tcPr>
          <w:p w:rsidR="00D1723A" w:rsidRDefault="00E4272D">
            <w:pPr>
              <w:spacing w:before="80"/>
            </w:pPr>
            <w:r>
              <w:rPr>
                <w:rFonts w:eastAsia="Calibri"/>
                <w:color w:val="000000"/>
              </w:rPr>
              <w:t>Từ 5% đến dưới 7%</w:t>
            </w:r>
          </w:p>
        </w:tc>
        <w:tc>
          <w:tcPr>
            <w:tcW w:w="1524" w:type="dxa"/>
            <w:shd w:val="clear" w:color="auto" w:fill="FFFFFF"/>
            <w:vAlign w:val="center"/>
          </w:tcPr>
          <w:p w:rsidR="00D1723A" w:rsidRDefault="00E4272D">
            <w:pPr>
              <w:spacing w:before="80"/>
              <w:jc w:val="center"/>
            </w:pPr>
            <w:r>
              <w:t>1,3</w:t>
            </w:r>
          </w:p>
        </w:tc>
      </w:tr>
      <w:tr w:rsidR="00D1723A">
        <w:trPr>
          <w:jc w:val="center"/>
        </w:trPr>
        <w:tc>
          <w:tcPr>
            <w:tcW w:w="7558" w:type="dxa"/>
            <w:shd w:val="clear" w:color="auto" w:fill="FFFFFF"/>
            <w:vAlign w:val="center"/>
          </w:tcPr>
          <w:p w:rsidR="00D1723A" w:rsidRDefault="00E4272D">
            <w:pPr>
              <w:spacing w:before="80"/>
            </w:pPr>
            <w:r>
              <w:rPr>
                <w:rFonts w:eastAsia="Calibri"/>
                <w:color w:val="000000"/>
              </w:rPr>
              <w:t>Từ 7% đến dưới 10%</w:t>
            </w:r>
          </w:p>
        </w:tc>
        <w:tc>
          <w:tcPr>
            <w:tcW w:w="1524" w:type="dxa"/>
            <w:shd w:val="clear" w:color="auto" w:fill="FFFFFF"/>
            <w:vAlign w:val="center"/>
          </w:tcPr>
          <w:p w:rsidR="00D1723A" w:rsidRDefault="00E4272D">
            <w:pPr>
              <w:spacing w:before="80"/>
              <w:jc w:val="center"/>
            </w:pPr>
            <w:r>
              <w:t>1,45</w:t>
            </w:r>
          </w:p>
        </w:tc>
      </w:tr>
      <w:tr w:rsidR="00D1723A">
        <w:trPr>
          <w:jc w:val="center"/>
        </w:trPr>
        <w:tc>
          <w:tcPr>
            <w:tcW w:w="7558" w:type="dxa"/>
            <w:shd w:val="clear" w:color="auto" w:fill="FFFFFF"/>
            <w:vAlign w:val="center"/>
            <w:hideMark/>
          </w:tcPr>
          <w:p w:rsidR="00D1723A" w:rsidRDefault="00E4272D">
            <w:pPr>
              <w:spacing w:before="80"/>
            </w:pPr>
            <w:r>
              <w:rPr>
                <w:rFonts w:eastAsia="Calibri"/>
                <w:color w:val="000000"/>
              </w:rPr>
              <w:t>Từ 10% đến dưới 15%</w:t>
            </w:r>
          </w:p>
        </w:tc>
        <w:tc>
          <w:tcPr>
            <w:tcW w:w="1524" w:type="dxa"/>
            <w:shd w:val="clear" w:color="auto" w:fill="FFFFFF"/>
            <w:vAlign w:val="center"/>
            <w:hideMark/>
          </w:tcPr>
          <w:p w:rsidR="00D1723A" w:rsidRDefault="00E4272D">
            <w:pPr>
              <w:spacing w:before="80"/>
              <w:jc w:val="center"/>
            </w:pPr>
            <w:r>
              <w:t>1,65</w:t>
            </w:r>
          </w:p>
        </w:tc>
      </w:tr>
      <w:tr w:rsidR="00D1723A">
        <w:trPr>
          <w:jc w:val="center"/>
        </w:trPr>
        <w:tc>
          <w:tcPr>
            <w:tcW w:w="7558" w:type="dxa"/>
            <w:shd w:val="clear" w:color="auto" w:fill="FFFFFF"/>
            <w:vAlign w:val="center"/>
            <w:hideMark/>
          </w:tcPr>
          <w:p w:rsidR="00D1723A" w:rsidRDefault="00E4272D">
            <w:pPr>
              <w:spacing w:before="80"/>
            </w:pPr>
            <w:r>
              <w:rPr>
                <w:rFonts w:eastAsia="Calibri"/>
                <w:color w:val="000000"/>
              </w:rPr>
              <w:t>Từ 15% trở lên</w:t>
            </w:r>
          </w:p>
        </w:tc>
        <w:tc>
          <w:tcPr>
            <w:tcW w:w="1524" w:type="dxa"/>
            <w:shd w:val="clear" w:color="auto" w:fill="FFFFFF"/>
            <w:vAlign w:val="center"/>
            <w:hideMark/>
          </w:tcPr>
          <w:p w:rsidR="00D1723A" w:rsidRDefault="00E4272D">
            <w:pPr>
              <w:spacing w:before="80"/>
              <w:jc w:val="center"/>
            </w:pPr>
            <w:r>
              <w:t>2</w:t>
            </w:r>
          </w:p>
        </w:tc>
      </w:tr>
    </w:tbl>
    <w:p w:rsidR="00D1723A" w:rsidRDefault="00E4272D">
      <w:pPr>
        <w:spacing w:before="120" w:after="120"/>
        <w:ind w:firstLine="567"/>
      </w:pPr>
      <w:r>
        <w:t xml:space="preserve">b) </w:t>
      </w:r>
      <w:bookmarkStart w:id="15" w:name="_Hlk98427121"/>
      <w:r>
        <w:t xml:space="preserve">Tiêu chí 2: Tổng số hộ nghèo và hộ cận nghèo </w:t>
      </w:r>
      <w:bookmarkEnd w:id="15"/>
      <w:r>
        <w:t>của từng địa phương</w:t>
      </w:r>
    </w:p>
    <w:tbl>
      <w:tblPr>
        <w:tblW w:w="5000" w:type="pct"/>
        <w:jc w:val="center"/>
        <w:tblCellMar>
          <w:left w:w="0" w:type="dxa"/>
          <w:right w:w="0" w:type="dxa"/>
        </w:tblCellMar>
        <w:tblLook w:val="04A0" w:firstRow="1" w:lastRow="0" w:firstColumn="1" w:lastColumn="0" w:noHBand="0" w:noVBand="1"/>
      </w:tblPr>
      <w:tblGrid>
        <w:gridCol w:w="7550"/>
        <w:gridCol w:w="1532"/>
      </w:tblGrid>
      <w:tr w:rsidR="00D1723A">
        <w:trPr>
          <w:tblHeade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rPr>
                <w:b/>
                <w:bCs/>
              </w:rPr>
              <w:t xml:space="preserve">Tổng số hộ nghèo và hộ cận nghèo </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rPr>
                <w:b/>
                <w:bCs/>
              </w:rPr>
              <w:t>Hệ số</w:t>
            </w:r>
          </w:p>
        </w:tc>
      </w:tr>
      <w:tr w:rsidR="00D1723A">
        <w:trP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Dưới 100 hộ</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0,4</w:t>
            </w:r>
          </w:p>
        </w:tc>
      </w:tr>
      <w:tr w:rsidR="00D1723A">
        <w:trP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100 đến dưới 200 hộ</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0,45</w:t>
            </w:r>
          </w:p>
        </w:tc>
      </w:tr>
      <w:tr w:rsidR="00D1723A">
        <w:trP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200 đến dưới 400 hộ</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0,5</w:t>
            </w:r>
          </w:p>
        </w:tc>
      </w:tr>
      <w:tr w:rsidR="00D1723A">
        <w:trP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100"/>
            </w:pPr>
            <w:r>
              <w:rPr>
                <w:rFonts w:eastAsia="Calibri"/>
                <w:color w:val="000000"/>
              </w:rPr>
              <w:t>Từ 400 đến dưới 600 hộ</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100"/>
              <w:jc w:val="center"/>
            </w:pPr>
            <w:r>
              <w:t>0,55</w:t>
            </w:r>
          </w:p>
        </w:tc>
      </w:tr>
      <w:tr w:rsidR="00D1723A">
        <w:trP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600 đến dưới 800 hộ</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0,6</w:t>
            </w:r>
          </w:p>
        </w:tc>
      </w:tr>
      <w:tr w:rsidR="00D1723A">
        <w:trP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800 đến dưới 900 hộ</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0,7</w:t>
            </w:r>
          </w:p>
        </w:tc>
      </w:tr>
      <w:tr w:rsidR="00D1723A">
        <w:trP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900 đến dưới 1000 hộ</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0,8</w:t>
            </w:r>
          </w:p>
        </w:tc>
      </w:tr>
      <w:tr w:rsidR="00D1723A">
        <w:trP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1000 hộ trở lên</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0,9</w:t>
            </w:r>
          </w:p>
        </w:tc>
      </w:tr>
    </w:tbl>
    <w:p w:rsidR="00D1723A" w:rsidRDefault="00E4272D">
      <w:pPr>
        <w:spacing w:before="80" w:after="120"/>
        <w:ind w:firstLine="567"/>
        <w:rPr>
          <w:sz w:val="8"/>
          <w:szCs w:val="8"/>
        </w:rPr>
      </w:pPr>
      <w:bookmarkStart w:id="16" w:name="_Hlk98481586"/>
      <w:bookmarkStart w:id="17" w:name="_Hlk97123315"/>
      <w:r>
        <w:t>c) Tiêu chí 3: Địa bàn khó khăn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19"/>
        <w:gridCol w:w="1563"/>
      </w:tblGrid>
      <w:tr w:rsidR="00D1723A">
        <w:trPr>
          <w:jc w:val="center"/>
        </w:trPr>
        <w:tc>
          <w:tcPr>
            <w:tcW w:w="10134" w:type="dxa"/>
            <w:shd w:val="clear" w:color="auto" w:fill="FFFFFF"/>
            <w:vAlign w:val="center"/>
            <w:hideMark/>
          </w:tcPr>
          <w:p w:rsidR="00D1723A" w:rsidRDefault="00E4272D">
            <w:pPr>
              <w:spacing w:before="80" w:after="120"/>
              <w:jc w:val="center"/>
            </w:pPr>
            <w:r>
              <w:rPr>
                <w:b/>
                <w:bCs/>
              </w:rPr>
              <w:t xml:space="preserve">Địa bàn khó khăn </w:t>
            </w:r>
          </w:p>
        </w:tc>
        <w:tc>
          <w:tcPr>
            <w:tcW w:w="1922" w:type="dxa"/>
            <w:shd w:val="clear" w:color="auto" w:fill="FFFFFF"/>
            <w:vAlign w:val="center"/>
            <w:hideMark/>
          </w:tcPr>
          <w:p w:rsidR="00D1723A" w:rsidRDefault="00E4272D">
            <w:pPr>
              <w:spacing w:before="80" w:after="120"/>
              <w:jc w:val="center"/>
            </w:pPr>
            <w:r>
              <w:rPr>
                <w:b/>
                <w:bCs/>
              </w:rPr>
              <w:t>Hệ số</w:t>
            </w:r>
          </w:p>
        </w:tc>
      </w:tr>
      <w:tr w:rsidR="00D1723A">
        <w:trPr>
          <w:jc w:val="center"/>
        </w:trPr>
        <w:tc>
          <w:tcPr>
            <w:tcW w:w="10134" w:type="dxa"/>
            <w:shd w:val="clear" w:color="auto" w:fill="FFFFFF"/>
            <w:vAlign w:val="center"/>
            <w:hideMark/>
          </w:tcPr>
          <w:p w:rsidR="00D1723A" w:rsidRDefault="00E4272D">
            <w:pPr>
              <w:spacing w:before="80" w:after="120"/>
            </w:pPr>
            <w:r>
              <w:lastRenderedPageBreak/>
              <w:t xml:space="preserve">Là </w:t>
            </w:r>
            <w:r>
              <w:rPr>
                <w:lang w:val="vi-VN"/>
              </w:rPr>
              <w:t>x</w:t>
            </w:r>
            <w:r>
              <w:rPr>
                <w:spacing w:val="-4"/>
              </w:rPr>
              <w:t xml:space="preserve">ã </w:t>
            </w:r>
            <w:r>
              <w:rPr>
                <w:spacing w:val="-4"/>
                <w:lang w:val="vi-VN"/>
              </w:rPr>
              <w:t xml:space="preserve">được hình thành sau sắp xếp trên địa bàn huyện </w:t>
            </w:r>
            <w:r>
              <w:rPr>
                <w:spacing w:val="-4"/>
              </w:rPr>
              <w:t>nghèo (cũ)</w:t>
            </w:r>
          </w:p>
        </w:tc>
        <w:tc>
          <w:tcPr>
            <w:tcW w:w="1922" w:type="dxa"/>
            <w:shd w:val="clear" w:color="auto" w:fill="FFFFFF"/>
            <w:vAlign w:val="center"/>
            <w:hideMark/>
          </w:tcPr>
          <w:p w:rsidR="00D1723A" w:rsidRDefault="00E4272D">
            <w:pPr>
              <w:spacing w:before="80" w:after="120"/>
              <w:jc w:val="center"/>
            </w:pPr>
            <w:r>
              <w:t>0,12</w:t>
            </w:r>
          </w:p>
        </w:tc>
      </w:tr>
      <w:tr w:rsidR="00D1723A">
        <w:trPr>
          <w:trHeight w:val="70"/>
          <w:jc w:val="center"/>
        </w:trPr>
        <w:tc>
          <w:tcPr>
            <w:tcW w:w="10134" w:type="dxa"/>
            <w:shd w:val="clear" w:color="auto" w:fill="FFFFFF"/>
            <w:vAlign w:val="center"/>
            <w:hideMark/>
          </w:tcPr>
          <w:p w:rsidR="00D1723A" w:rsidRDefault="00E4272D">
            <w:pPr>
              <w:spacing w:before="80" w:after="120"/>
            </w:pPr>
            <w:r>
              <w:t>Là xã ĐBKK vùng bãi ngang, ven biển và hải đảo</w:t>
            </w:r>
          </w:p>
        </w:tc>
        <w:tc>
          <w:tcPr>
            <w:tcW w:w="1922" w:type="dxa"/>
            <w:shd w:val="clear" w:color="auto" w:fill="FFFFFF"/>
            <w:vAlign w:val="center"/>
            <w:hideMark/>
          </w:tcPr>
          <w:p w:rsidR="00D1723A" w:rsidRDefault="00E4272D">
            <w:pPr>
              <w:spacing w:before="80" w:after="120"/>
              <w:jc w:val="center"/>
            </w:pPr>
            <w:r>
              <w:t>0,015</w:t>
            </w:r>
          </w:p>
        </w:tc>
      </w:tr>
    </w:tbl>
    <w:p w:rsidR="00D1723A" w:rsidRDefault="00D1723A">
      <w:pPr>
        <w:spacing w:before="60" w:after="120"/>
        <w:ind w:firstLine="567"/>
        <w:jc w:val="both"/>
      </w:pPr>
    </w:p>
    <w:p w:rsidR="00D1723A" w:rsidRDefault="00E4272D">
      <w:pPr>
        <w:spacing w:before="100"/>
        <w:ind w:firstLine="567"/>
        <w:jc w:val="both"/>
        <w:rPr>
          <w:lang w:val="vi-VN"/>
        </w:rPr>
      </w:pPr>
      <w:r>
        <w:t>d) Tiêu chí 4: Số đơn vị cấp thôn của từng</w:t>
      </w:r>
      <w:r>
        <w:rPr>
          <w:lang w:val="vi-VN"/>
        </w:rPr>
        <w:t xml:space="preserve"> địa phương</w:t>
      </w:r>
    </w:p>
    <w:p w:rsidR="00D1723A" w:rsidRDefault="00D1723A">
      <w:pPr>
        <w:spacing w:before="100"/>
        <w:ind w:firstLine="567"/>
        <w:jc w:val="both"/>
        <w:rPr>
          <w:sz w:val="8"/>
          <w:szCs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58"/>
        <w:gridCol w:w="1524"/>
      </w:tblGrid>
      <w:tr w:rsidR="00D1723A">
        <w:trPr>
          <w:tblHeader/>
          <w:jc w:val="center"/>
        </w:trPr>
        <w:tc>
          <w:tcPr>
            <w:tcW w:w="7558" w:type="dxa"/>
            <w:shd w:val="clear" w:color="auto" w:fill="FFFFFF"/>
            <w:vAlign w:val="center"/>
            <w:hideMark/>
          </w:tcPr>
          <w:bookmarkEnd w:id="16"/>
          <w:p w:rsidR="00D1723A" w:rsidRDefault="00E4272D">
            <w:pPr>
              <w:spacing w:before="100"/>
              <w:jc w:val="center"/>
            </w:pPr>
            <w:r>
              <w:rPr>
                <w:b/>
                <w:bCs/>
              </w:rPr>
              <w:t xml:space="preserve">Số đơn vị cấp thôn </w:t>
            </w:r>
          </w:p>
        </w:tc>
        <w:tc>
          <w:tcPr>
            <w:tcW w:w="1524" w:type="dxa"/>
            <w:shd w:val="clear" w:color="auto" w:fill="FFFFFF"/>
            <w:vAlign w:val="center"/>
            <w:hideMark/>
          </w:tcPr>
          <w:p w:rsidR="00D1723A" w:rsidRDefault="00E4272D">
            <w:pPr>
              <w:spacing w:before="100"/>
              <w:jc w:val="center"/>
            </w:pPr>
            <w:r>
              <w:rPr>
                <w:b/>
                <w:bCs/>
              </w:rPr>
              <w:t>Hệ số</w:t>
            </w:r>
          </w:p>
        </w:tc>
      </w:tr>
      <w:tr w:rsidR="00D1723A">
        <w:trPr>
          <w:jc w:val="center"/>
        </w:trPr>
        <w:tc>
          <w:tcPr>
            <w:tcW w:w="7558" w:type="dxa"/>
            <w:shd w:val="clear" w:color="auto" w:fill="FFFFFF"/>
            <w:vAlign w:val="center"/>
            <w:hideMark/>
          </w:tcPr>
          <w:p w:rsidR="00D1723A" w:rsidRDefault="00E4272D">
            <w:pPr>
              <w:spacing w:before="100"/>
            </w:pPr>
            <w:r>
              <w:t>Dưới 10 thôn</w:t>
            </w:r>
          </w:p>
        </w:tc>
        <w:tc>
          <w:tcPr>
            <w:tcW w:w="1524" w:type="dxa"/>
            <w:shd w:val="clear" w:color="auto" w:fill="FFFFFF"/>
            <w:vAlign w:val="center"/>
            <w:hideMark/>
          </w:tcPr>
          <w:p w:rsidR="00D1723A" w:rsidRDefault="00E4272D">
            <w:pPr>
              <w:spacing w:before="100"/>
              <w:jc w:val="center"/>
            </w:pPr>
            <w:r>
              <w:t>0,4</w:t>
            </w:r>
          </w:p>
        </w:tc>
      </w:tr>
      <w:tr w:rsidR="00D1723A">
        <w:trPr>
          <w:jc w:val="center"/>
        </w:trPr>
        <w:tc>
          <w:tcPr>
            <w:tcW w:w="7558" w:type="dxa"/>
            <w:shd w:val="clear" w:color="auto" w:fill="FFFFFF"/>
            <w:vAlign w:val="center"/>
          </w:tcPr>
          <w:p w:rsidR="00D1723A" w:rsidRDefault="00E4272D">
            <w:pPr>
              <w:spacing w:before="100"/>
            </w:pPr>
            <w:r>
              <w:t>Từ 10 đến dưới 15 thôn</w:t>
            </w:r>
          </w:p>
        </w:tc>
        <w:tc>
          <w:tcPr>
            <w:tcW w:w="1524" w:type="dxa"/>
            <w:shd w:val="clear" w:color="auto" w:fill="FFFFFF"/>
            <w:vAlign w:val="center"/>
          </w:tcPr>
          <w:p w:rsidR="00D1723A" w:rsidRDefault="00E4272D">
            <w:pPr>
              <w:spacing w:before="100"/>
              <w:jc w:val="center"/>
            </w:pPr>
            <w:r>
              <w:t>0,45</w:t>
            </w:r>
          </w:p>
        </w:tc>
      </w:tr>
      <w:tr w:rsidR="00D1723A">
        <w:trPr>
          <w:jc w:val="center"/>
        </w:trPr>
        <w:tc>
          <w:tcPr>
            <w:tcW w:w="7558" w:type="dxa"/>
            <w:tcBorders>
              <w:bottom w:val="single" w:sz="4" w:space="0" w:color="auto"/>
            </w:tcBorders>
            <w:shd w:val="clear" w:color="auto" w:fill="FFFFFF"/>
            <w:vAlign w:val="center"/>
          </w:tcPr>
          <w:p w:rsidR="00D1723A" w:rsidRDefault="00E4272D">
            <w:pPr>
              <w:spacing w:before="100"/>
            </w:pPr>
            <w:r>
              <w:t>Từ 15 đến dưới 20 thôn</w:t>
            </w:r>
          </w:p>
        </w:tc>
        <w:tc>
          <w:tcPr>
            <w:tcW w:w="1524" w:type="dxa"/>
            <w:tcBorders>
              <w:bottom w:val="single" w:sz="4" w:space="0" w:color="auto"/>
            </w:tcBorders>
            <w:shd w:val="clear" w:color="auto" w:fill="FFFFFF"/>
            <w:vAlign w:val="center"/>
          </w:tcPr>
          <w:p w:rsidR="00D1723A" w:rsidRDefault="00E4272D">
            <w:pPr>
              <w:spacing w:before="100"/>
              <w:jc w:val="center"/>
            </w:pPr>
            <w:r>
              <w:t>0,5</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100"/>
            </w:pPr>
            <w:r>
              <w:t>Từ 20 đến dưới 25 thôn</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100"/>
              <w:jc w:val="center"/>
            </w:pPr>
            <w:r>
              <w:t>0,55</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100"/>
            </w:pPr>
            <w:r>
              <w:t>Từ 25 đến dưới 30 thôn</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100"/>
              <w:jc w:val="center"/>
            </w:pPr>
            <w:r>
              <w:t>0,6</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100"/>
            </w:pPr>
            <w:r>
              <w:t>Từ 30 đến dưới 35 thôn</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100"/>
              <w:jc w:val="center"/>
            </w:pPr>
            <w:r>
              <w:t>0,65</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100"/>
            </w:pPr>
            <w:r>
              <w:t>Từ 35 thôn trở lên</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100"/>
              <w:jc w:val="center"/>
            </w:pPr>
            <w:r>
              <w:t>0,7</w:t>
            </w:r>
          </w:p>
        </w:tc>
      </w:tr>
    </w:tbl>
    <w:bookmarkEnd w:id="17"/>
    <w:p w:rsidR="00D1723A" w:rsidRDefault="00E4272D">
      <w:pPr>
        <w:spacing w:before="100"/>
        <w:ind w:firstLine="567"/>
      </w:pPr>
      <w:r>
        <w:rPr>
          <w:sz w:val="24"/>
          <w:szCs w:val="24"/>
        </w:rPr>
        <w:t> </w:t>
      </w:r>
      <w:r>
        <w:t>đ) Phương pháp tính, xác định phân bổ vốn cho địa phương</w:t>
      </w:r>
    </w:p>
    <w:p w:rsidR="00D1723A" w:rsidRDefault="00E4272D">
      <w:pPr>
        <w:spacing w:before="100"/>
        <w:ind w:firstLine="567"/>
        <w:jc w:val="both"/>
        <w:rPr>
          <w:rFonts w:eastAsia="Calibri"/>
          <w:spacing w:val="-4"/>
        </w:rPr>
      </w:pPr>
      <w:r>
        <w:rPr>
          <w:rFonts w:eastAsia="Calibri"/>
          <w:spacing w:val="-4"/>
        </w:rPr>
        <w:t xml:space="preserve">Tổng vốn bố trí cho 01 địa phương được tính </w:t>
      </w:r>
      <w:proofErr w:type="gramStart"/>
      <w:r>
        <w:rPr>
          <w:rFonts w:eastAsia="Calibri"/>
          <w:spacing w:val="-4"/>
        </w:rPr>
        <w:t>theo</w:t>
      </w:r>
      <w:proofErr w:type="gramEnd"/>
      <w:r>
        <w:rPr>
          <w:rFonts w:eastAsia="Calibri"/>
          <w:spacing w:val="-4"/>
        </w:rPr>
        <w:t xml:space="preserve"> công thức V</w:t>
      </w:r>
      <w:r>
        <w:rPr>
          <w:rFonts w:eastAsia="Calibri"/>
          <w:spacing w:val="-4"/>
          <w:vertAlign w:val="subscript"/>
        </w:rPr>
        <w:t>i</w:t>
      </w:r>
      <w:r>
        <w:rPr>
          <w:rFonts w:eastAsia="Calibri"/>
          <w:spacing w:val="-4"/>
        </w:rPr>
        <w:t xml:space="preserve"> = A x X</w:t>
      </w:r>
      <w:r>
        <w:rPr>
          <w:rFonts w:eastAsia="Calibri"/>
          <w:spacing w:val="-4"/>
          <w:vertAlign w:val="subscript"/>
        </w:rPr>
        <w:t>i</w:t>
      </w:r>
      <w:r>
        <w:rPr>
          <w:rFonts w:eastAsia="Calibri"/>
          <w:spacing w:val="-4"/>
        </w:rPr>
        <w:t xml:space="preserve"> x Y</w:t>
      </w:r>
      <w:r>
        <w:rPr>
          <w:rFonts w:eastAsia="Calibri"/>
          <w:spacing w:val="-4"/>
        </w:rPr>
        <w:softHyphen/>
      </w:r>
      <w:r>
        <w:rPr>
          <w:rFonts w:eastAsia="Calibri"/>
          <w:spacing w:val="-4"/>
          <w:vertAlign w:val="subscript"/>
        </w:rPr>
        <w:t>i</w:t>
      </w:r>
      <w:r>
        <w:rPr>
          <w:rFonts w:eastAsia="Calibri"/>
          <w:spacing w:val="-4"/>
        </w:rPr>
        <w:t xml:space="preserve">. </w:t>
      </w:r>
    </w:p>
    <w:p w:rsidR="00D1723A" w:rsidRDefault="00E4272D">
      <w:pPr>
        <w:spacing w:before="100"/>
        <w:ind w:firstLine="567"/>
        <w:jc w:val="both"/>
        <w:rPr>
          <w:rFonts w:eastAsia="Calibri"/>
          <w:i/>
          <w:iCs/>
          <w:spacing w:val="-2"/>
        </w:rPr>
      </w:pPr>
      <w:r>
        <w:rPr>
          <w:rFonts w:eastAsia="Calibri"/>
          <w:i/>
          <w:iCs/>
          <w:spacing w:val="-2"/>
        </w:rPr>
        <w:t>Trong đó:</w:t>
      </w:r>
    </w:p>
    <w:p w:rsidR="00D1723A" w:rsidRDefault="00E4272D">
      <w:pPr>
        <w:spacing w:before="100"/>
        <w:ind w:firstLine="567"/>
        <w:jc w:val="both"/>
        <w:rPr>
          <w:rFonts w:eastAsia="Calibri"/>
          <w:spacing w:val="-2"/>
        </w:rPr>
      </w:pPr>
      <w:proofErr w:type="gramStart"/>
      <w:r>
        <w:rPr>
          <w:rFonts w:eastAsia="Calibri"/>
          <w:spacing w:val="-2"/>
        </w:rPr>
        <w:t>- V</w:t>
      </w:r>
      <w:r>
        <w:rPr>
          <w:rFonts w:eastAsia="Calibri"/>
          <w:spacing w:val="-2"/>
          <w:vertAlign w:val="subscript"/>
        </w:rPr>
        <w:t>i</w:t>
      </w:r>
      <w:proofErr w:type="gramEnd"/>
      <w:r>
        <w:rPr>
          <w:rFonts w:eastAsia="Calibri"/>
          <w:spacing w:val="-2"/>
        </w:rPr>
        <w:t>: Là vốn ngân sách trung ương phân bổ cho từng xã.</w:t>
      </w:r>
    </w:p>
    <w:p w:rsidR="00D1723A" w:rsidRDefault="00E4272D">
      <w:pPr>
        <w:spacing w:before="100"/>
        <w:ind w:firstLine="567"/>
        <w:jc w:val="both"/>
        <w:rPr>
          <w:rFonts w:eastAsia="Calibri"/>
          <w:spacing w:val="-2"/>
        </w:rPr>
      </w:pPr>
      <w:r>
        <w:rPr>
          <w:rFonts w:eastAsia="Calibri"/>
          <w:spacing w:val="-2"/>
        </w:rPr>
        <w:t xml:space="preserve">- A: Là định mức vốn bình quân cho một điểm hệ số (Bằng tổng kinh phí dự </w:t>
      </w:r>
      <w:proofErr w:type="gramStart"/>
      <w:r>
        <w:rPr>
          <w:rFonts w:eastAsia="Calibri"/>
          <w:spacing w:val="-2"/>
        </w:rPr>
        <w:t>án</w:t>
      </w:r>
      <w:proofErr w:type="gramEnd"/>
      <w:r>
        <w:rPr>
          <w:rFonts w:eastAsia="Calibri"/>
          <w:spacing w:val="-2"/>
        </w:rPr>
        <w:t xml:space="preserve"> trừ kinh phí phân bổ cho các sở, ban, ngành, đoàn thể cấp tỉnh có liên quan, chia cho tổng hệ số các tiêu chí của các địa phương).</w:t>
      </w:r>
    </w:p>
    <w:p w:rsidR="00D1723A" w:rsidRDefault="00E4272D">
      <w:pPr>
        <w:spacing w:before="100"/>
        <w:ind w:firstLine="567"/>
        <w:jc w:val="both"/>
      </w:pPr>
      <w:r>
        <w:rPr>
          <w:rFonts w:eastAsia="Calibri"/>
          <w:spacing w:val="-2"/>
        </w:rPr>
        <w:t>- X</w:t>
      </w:r>
      <w:r>
        <w:rPr>
          <w:rFonts w:eastAsia="Calibri"/>
          <w:spacing w:val="-2"/>
          <w:vertAlign w:val="subscript"/>
        </w:rPr>
        <w:t>i</w:t>
      </w:r>
      <w:r>
        <w:rPr>
          <w:rFonts w:eastAsia="Calibri"/>
          <w:spacing w:val="-2"/>
        </w:rPr>
        <w:t xml:space="preserve">: Là tổng điểm các hệ số </w:t>
      </w:r>
      <w:proofErr w:type="gramStart"/>
      <w:r>
        <w:rPr>
          <w:rFonts w:eastAsia="Calibri"/>
          <w:spacing w:val="-2"/>
        </w:rPr>
        <w:t>theo</w:t>
      </w:r>
      <w:proofErr w:type="gramEnd"/>
      <w:r>
        <w:rPr>
          <w:rFonts w:eastAsia="Calibri"/>
          <w:spacing w:val="-2"/>
        </w:rPr>
        <w:t xml:space="preserve"> tiêu chí: </w:t>
      </w:r>
      <w:r>
        <w:t>Tổng tỷ lệ hộ nghèo và hộ cận nghèo, tổng số hộ nghèo và hộ cận nghèo của từng địa phương.</w:t>
      </w:r>
    </w:p>
    <w:p w:rsidR="00D1723A" w:rsidRDefault="00E4272D">
      <w:pPr>
        <w:spacing w:before="100"/>
        <w:ind w:firstLine="567"/>
        <w:jc w:val="both"/>
      </w:pPr>
      <w:r>
        <w:t xml:space="preserve">- </w:t>
      </w:r>
      <w:r>
        <w:rPr>
          <w:rFonts w:eastAsia="Calibri"/>
          <w:spacing w:val="-2"/>
        </w:rPr>
        <w:t>Y</w:t>
      </w:r>
      <w:r>
        <w:rPr>
          <w:rFonts w:eastAsia="Calibri"/>
          <w:spacing w:val="-2"/>
        </w:rPr>
        <w:softHyphen/>
      </w:r>
      <w:r>
        <w:rPr>
          <w:rFonts w:eastAsia="Calibri"/>
          <w:spacing w:val="-2"/>
          <w:vertAlign w:val="subscript"/>
        </w:rPr>
        <w:t>i</w:t>
      </w:r>
      <w:r>
        <w:t xml:space="preserve"> </w:t>
      </w:r>
      <w:r>
        <w:rPr>
          <w:rFonts w:eastAsia="Calibri"/>
          <w:spacing w:val="-2"/>
        </w:rPr>
        <w:t xml:space="preserve">Là tổng điểm các hệ số </w:t>
      </w:r>
      <w:proofErr w:type="gramStart"/>
      <w:r>
        <w:rPr>
          <w:rFonts w:eastAsia="Calibri"/>
          <w:spacing w:val="-2"/>
        </w:rPr>
        <w:t>theo</w:t>
      </w:r>
      <w:proofErr w:type="gramEnd"/>
      <w:r>
        <w:rPr>
          <w:rFonts w:eastAsia="Calibri"/>
          <w:spacing w:val="-2"/>
        </w:rPr>
        <w:t xml:space="preserve"> tiêu chí: </w:t>
      </w:r>
      <w:r>
        <w:t xml:space="preserve">Địa bàn khó khăn và Số đơn vị cấp thôn của từng địa phương theo công thức: </w:t>
      </w:r>
    </w:p>
    <w:p w:rsidR="00D1723A" w:rsidRDefault="00E4272D">
      <w:pPr>
        <w:spacing w:before="100"/>
        <w:ind w:firstLine="567"/>
        <w:jc w:val="center"/>
        <w:rPr>
          <w:i/>
          <w:iCs/>
          <w:vertAlign w:val="subscript"/>
        </w:rPr>
      </w:pPr>
      <w:r>
        <w:t>Y</w:t>
      </w:r>
      <w:r>
        <w:rPr>
          <w:vertAlign w:val="subscript"/>
        </w:rPr>
        <w:t>i</w:t>
      </w:r>
      <w:r>
        <w:t xml:space="preserve"> = (0</w:t>
      </w:r>
      <w:proofErr w:type="gramStart"/>
      <w:r>
        <w:t>,12</w:t>
      </w:r>
      <w:proofErr w:type="gramEnd"/>
      <w:r>
        <w:t xml:space="preserve"> x HN</w:t>
      </w:r>
      <w:r>
        <w:rPr>
          <w:vertAlign w:val="subscript"/>
        </w:rPr>
        <w:t>i</w:t>
      </w:r>
      <w:r>
        <w:t xml:space="preserve"> + 0,015 x XN</w:t>
      </w:r>
      <w:r>
        <w:rPr>
          <w:vertAlign w:val="subscript"/>
        </w:rPr>
        <w:t>i</w:t>
      </w:r>
      <w:r>
        <w:t>) x 2,5 + ĐV</w:t>
      </w:r>
      <w:r>
        <w:rPr>
          <w:vertAlign w:val="subscript"/>
        </w:rPr>
        <w:t>i</w:t>
      </w:r>
    </w:p>
    <w:p w:rsidR="00D1723A" w:rsidRDefault="00E4272D">
      <w:pPr>
        <w:spacing w:before="100"/>
        <w:ind w:firstLine="567"/>
        <w:jc w:val="both"/>
        <w:rPr>
          <w:i/>
          <w:iCs/>
        </w:rPr>
      </w:pPr>
      <w:r>
        <w:rPr>
          <w:i/>
          <w:iCs/>
        </w:rPr>
        <w:t>Trong đó:</w:t>
      </w:r>
    </w:p>
    <w:p w:rsidR="00D1723A" w:rsidRDefault="00E4272D">
      <w:pPr>
        <w:spacing w:before="100"/>
        <w:ind w:firstLine="567"/>
        <w:jc w:val="both"/>
      </w:pPr>
      <w:r>
        <w:t>+ HN</w:t>
      </w:r>
      <w:r>
        <w:rPr>
          <w:vertAlign w:val="subscript"/>
        </w:rPr>
        <w:t>i</w:t>
      </w:r>
      <w:r>
        <w:t xml:space="preserve"> là </w:t>
      </w:r>
      <w:r>
        <w:rPr>
          <w:lang w:val="vi-VN"/>
        </w:rPr>
        <w:t>x</w:t>
      </w:r>
      <w:r>
        <w:rPr>
          <w:spacing w:val="-4"/>
        </w:rPr>
        <w:t xml:space="preserve">ã </w:t>
      </w:r>
      <w:r>
        <w:rPr>
          <w:spacing w:val="-4"/>
          <w:lang w:val="vi-VN"/>
        </w:rPr>
        <w:t xml:space="preserve">được hình thành sau sắp xếp trên địa bàn huyện </w:t>
      </w:r>
      <w:r>
        <w:rPr>
          <w:spacing w:val="-4"/>
        </w:rPr>
        <w:t>nghèo (cũ)</w:t>
      </w:r>
      <w:r>
        <w:t>.</w:t>
      </w:r>
    </w:p>
    <w:p w:rsidR="00D1723A" w:rsidRDefault="00E4272D">
      <w:pPr>
        <w:spacing w:before="100"/>
        <w:ind w:firstLine="567"/>
        <w:jc w:val="both"/>
      </w:pPr>
      <w:r>
        <w:t>+ XN</w:t>
      </w:r>
      <w:r>
        <w:rPr>
          <w:vertAlign w:val="subscript"/>
        </w:rPr>
        <w:t>i</w:t>
      </w:r>
      <w:r>
        <w:t xml:space="preserve"> là xã ĐBKK vùng bãi ngang ven biển và hải đảo.</w:t>
      </w:r>
    </w:p>
    <w:p w:rsidR="00D1723A" w:rsidRDefault="00E4272D">
      <w:pPr>
        <w:spacing w:before="100"/>
        <w:ind w:firstLine="567"/>
        <w:jc w:val="both"/>
      </w:pPr>
      <w:r>
        <w:t xml:space="preserve">+ </w:t>
      </w:r>
      <w:proofErr w:type="gramStart"/>
      <w:r>
        <w:t>ĐV</w:t>
      </w:r>
      <w:r>
        <w:rPr>
          <w:vertAlign w:val="subscript"/>
        </w:rPr>
        <w:t>i</w:t>
      </w:r>
      <w:proofErr w:type="gramEnd"/>
      <w:r>
        <w:t xml:space="preserve"> là hệ số đơn vị cấp thôn của từng địa phương.</w:t>
      </w:r>
    </w:p>
    <w:p w:rsidR="00D1723A" w:rsidRDefault="00E4272D">
      <w:pPr>
        <w:spacing w:before="100"/>
        <w:ind w:firstLine="567"/>
        <w:jc w:val="both"/>
        <w:rPr>
          <w:rFonts w:eastAsia="Calibri"/>
          <w:szCs w:val="22"/>
        </w:rPr>
      </w:pPr>
      <w:bookmarkStart w:id="18" w:name="dieu_7"/>
      <w:r>
        <w:rPr>
          <w:rFonts w:eastAsia="Calibri"/>
          <w:b/>
          <w:bCs/>
          <w:szCs w:val="22"/>
        </w:rPr>
        <w:t>Điều 7. Dự án 3: Hỗ trợ phát triển sản xuất, cải thiện dinh dưỡng</w:t>
      </w:r>
      <w:bookmarkEnd w:id="18"/>
    </w:p>
    <w:p w:rsidR="00D1723A" w:rsidRDefault="00E4272D">
      <w:pPr>
        <w:spacing w:before="100"/>
        <w:ind w:firstLine="567"/>
        <w:jc w:val="both"/>
        <w:rPr>
          <w:b/>
          <w:iCs/>
        </w:rPr>
      </w:pPr>
      <w:r>
        <w:rPr>
          <w:b/>
          <w:iCs/>
        </w:rPr>
        <w:t>1. Tiểu dự án 1: Hỗ trợ phát triển sản xuất trong lĩnh vực nông nghiệp</w:t>
      </w:r>
    </w:p>
    <w:p w:rsidR="00D1723A" w:rsidRDefault="00E4272D">
      <w:pPr>
        <w:spacing w:before="100"/>
        <w:ind w:firstLine="567"/>
        <w:jc w:val="both"/>
        <w:rPr>
          <w:rFonts w:eastAsia="Calibri"/>
          <w:szCs w:val="22"/>
        </w:rPr>
      </w:pPr>
      <w:r>
        <w:t xml:space="preserve">Phân bổ vốn ngân sách trung ương của tiểu dự án: </w:t>
      </w:r>
      <w:bookmarkStart w:id="19" w:name="_Hlk97297297"/>
      <w:r>
        <w:t xml:space="preserve">Tối đa 02% cho cơ quan chủ trì dự án và các sở, ban, ngành, đoàn thể cấp tỉnh có liên quan; tối thiểu </w:t>
      </w:r>
      <w:r>
        <w:rPr>
          <w:rFonts w:eastAsia="Calibri"/>
          <w:szCs w:val="22"/>
        </w:rPr>
        <w:t>98% tổng số vốn ngân sách trung ương thực hiện tiểu dự án cho các địa phương.</w:t>
      </w:r>
      <w:bookmarkEnd w:id="19"/>
      <w:r>
        <w:rPr>
          <w:rFonts w:eastAsia="Calibri"/>
          <w:szCs w:val="22"/>
        </w:rPr>
        <w:t xml:space="preserve"> </w:t>
      </w:r>
    </w:p>
    <w:p w:rsidR="00D1723A" w:rsidRDefault="00E4272D">
      <w:pPr>
        <w:spacing w:before="100"/>
        <w:ind w:firstLine="567"/>
        <w:jc w:val="both"/>
        <w:rPr>
          <w:rFonts w:eastAsia="Calibri"/>
          <w:spacing w:val="-2"/>
        </w:rPr>
      </w:pPr>
      <w:r>
        <w:t xml:space="preserve">Tiêu chí, hệ số phân bổ vốn và phương pháp tính, xác định phân bổ vốn cho địa phương như quy định tại </w:t>
      </w:r>
      <w:r>
        <w:rPr>
          <w:lang w:val="vi-VN"/>
        </w:rPr>
        <w:t>Điều 6</w:t>
      </w:r>
      <w:r>
        <w:t xml:space="preserve"> Q</w:t>
      </w:r>
      <w:r>
        <w:rPr>
          <w:iCs/>
          <w:lang w:val="vi-VN"/>
        </w:rPr>
        <w:t>uy định này</w:t>
      </w:r>
      <w:r>
        <w:rPr>
          <w:lang w:val="vi-VN"/>
        </w:rPr>
        <w:t>.</w:t>
      </w:r>
    </w:p>
    <w:p w:rsidR="00D1723A" w:rsidRDefault="00E4272D">
      <w:pPr>
        <w:spacing w:before="100"/>
        <w:ind w:firstLine="567"/>
        <w:jc w:val="both"/>
        <w:rPr>
          <w:b/>
          <w:iCs/>
        </w:rPr>
      </w:pPr>
      <w:r>
        <w:rPr>
          <w:b/>
          <w:iCs/>
        </w:rPr>
        <w:lastRenderedPageBreak/>
        <w:t>2. Tiểu dự án 2: Cải thiện dinh dưỡng</w:t>
      </w:r>
    </w:p>
    <w:p w:rsidR="00D1723A" w:rsidRDefault="00E4272D">
      <w:pPr>
        <w:spacing w:before="100"/>
        <w:ind w:firstLine="567"/>
        <w:jc w:val="both"/>
      </w:pPr>
      <w:r>
        <w:t xml:space="preserve">Phân bổ vốn ngân sách trung ương của tiểu dự án: tối đa 10% cho </w:t>
      </w:r>
      <w:bookmarkStart w:id="20" w:name="_Hlk97297468"/>
      <w:r>
        <w:t>cơ quan chủ trì dự án và các sở, ban, ngành, đoàn thể cấp tỉnh có liên quan</w:t>
      </w:r>
      <w:bookmarkEnd w:id="20"/>
      <w:r>
        <w:t>; tối thiểu 90% cho các địa phương. Cụ thể tiêu chí và hệ số phân bổ vốn cho địa phương như sau:</w:t>
      </w:r>
    </w:p>
    <w:p w:rsidR="00D1723A" w:rsidRDefault="00E4272D">
      <w:pPr>
        <w:spacing w:before="120"/>
        <w:ind w:firstLine="567"/>
        <w:jc w:val="both"/>
      </w:pPr>
      <w:r>
        <w:t>a) Tiêu chí 1: Địa bàn khó khăn</w:t>
      </w:r>
    </w:p>
    <w:p w:rsidR="00D1723A" w:rsidRDefault="00D1723A">
      <w:pPr>
        <w:spacing w:before="120"/>
        <w:ind w:firstLine="567"/>
        <w:jc w:val="both"/>
        <w:rPr>
          <w:sz w:val="8"/>
          <w:szCs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19"/>
        <w:gridCol w:w="1563"/>
      </w:tblGrid>
      <w:tr w:rsidR="00D1723A">
        <w:trPr>
          <w:jc w:val="center"/>
        </w:trPr>
        <w:tc>
          <w:tcPr>
            <w:tcW w:w="7519" w:type="dxa"/>
            <w:shd w:val="clear" w:color="auto" w:fill="FFFFFF"/>
            <w:vAlign w:val="center"/>
            <w:hideMark/>
          </w:tcPr>
          <w:p w:rsidR="00D1723A" w:rsidRDefault="00E4272D">
            <w:pPr>
              <w:spacing w:before="120"/>
              <w:jc w:val="center"/>
            </w:pPr>
            <w:r>
              <w:rPr>
                <w:b/>
                <w:bCs/>
              </w:rPr>
              <w:t xml:space="preserve">Địa bàn khó khăn </w:t>
            </w:r>
          </w:p>
        </w:tc>
        <w:tc>
          <w:tcPr>
            <w:tcW w:w="1563" w:type="dxa"/>
            <w:shd w:val="clear" w:color="auto" w:fill="FFFFFF"/>
            <w:vAlign w:val="center"/>
            <w:hideMark/>
          </w:tcPr>
          <w:p w:rsidR="00D1723A" w:rsidRDefault="00E4272D">
            <w:pPr>
              <w:spacing w:before="120"/>
              <w:jc w:val="center"/>
            </w:pPr>
            <w:r>
              <w:rPr>
                <w:b/>
                <w:bCs/>
              </w:rPr>
              <w:t>Hệ số</w:t>
            </w:r>
          </w:p>
        </w:tc>
      </w:tr>
      <w:tr w:rsidR="00D1723A">
        <w:trPr>
          <w:jc w:val="center"/>
        </w:trPr>
        <w:tc>
          <w:tcPr>
            <w:tcW w:w="7519" w:type="dxa"/>
            <w:shd w:val="clear" w:color="auto" w:fill="FFFFFF"/>
            <w:vAlign w:val="center"/>
            <w:hideMark/>
          </w:tcPr>
          <w:p w:rsidR="00D1723A" w:rsidRDefault="00E4272D">
            <w:pPr>
              <w:spacing w:before="120"/>
            </w:pPr>
            <w:r>
              <w:t xml:space="preserve">Là </w:t>
            </w:r>
            <w:r>
              <w:rPr>
                <w:lang w:val="vi-VN"/>
              </w:rPr>
              <w:t>x</w:t>
            </w:r>
            <w:r>
              <w:rPr>
                <w:spacing w:val="-4"/>
              </w:rPr>
              <w:t xml:space="preserve">ã </w:t>
            </w:r>
            <w:r>
              <w:rPr>
                <w:spacing w:val="-4"/>
                <w:lang w:val="vi-VN"/>
              </w:rPr>
              <w:t xml:space="preserve">được hình thành sau sắp xếp trên địa bàn huyện </w:t>
            </w:r>
            <w:r>
              <w:rPr>
                <w:spacing w:val="-4"/>
              </w:rPr>
              <w:t>nghèo (cũ)</w:t>
            </w:r>
          </w:p>
        </w:tc>
        <w:tc>
          <w:tcPr>
            <w:tcW w:w="1563" w:type="dxa"/>
            <w:shd w:val="clear" w:color="auto" w:fill="FFFFFF"/>
            <w:vAlign w:val="center"/>
            <w:hideMark/>
          </w:tcPr>
          <w:p w:rsidR="00D1723A" w:rsidRDefault="00E4272D">
            <w:pPr>
              <w:spacing w:before="120"/>
              <w:jc w:val="center"/>
            </w:pPr>
            <w:r>
              <w:t>0,12</w:t>
            </w:r>
          </w:p>
        </w:tc>
      </w:tr>
      <w:tr w:rsidR="00D1723A">
        <w:trPr>
          <w:jc w:val="center"/>
        </w:trPr>
        <w:tc>
          <w:tcPr>
            <w:tcW w:w="7519" w:type="dxa"/>
            <w:shd w:val="clear" w:color="auto" w:fill="FFFFFF"/>
            <w:vAlign w:val="center"/>
            <w:hideMark/>
          </w:tcPr>
          <w:p w:rsidR="00D1723A" w:rsidRDefault="00E4272D">
            <w:pPr>
              <w:spacing w:before="120"/>
            </w:pPr>
            <w:r>
              <w:t>Là xã ĐBKK vùng bãi ngang, ven biển và hải đảo</w:t>
            </w:r>
          </w:p>
        </w:tc>
        <w:tc>
          <w:tcPr>
            <w:tcW w:w="1563" w:type="dxa"/>
            <w:shd w:val="clear" w:color="auto" w:fill="FFFFFF"/>
            <w:vAlign w:val="center"/>
            <w:hideMark/>
          </w:tcPr>
          <w:p w:rsidR="00D1723A" w:rsidRDefault="00E4272D">
            <w:pPr>
              <w:spacing w:before="120"/>
              <w:jc w:val="center"/>
            </w:pPr>
            <w:r>
              <w:t>0,015</w:t>
            </w:r>
          </w:p>
        </w:tc>
      </w:tr>
    </w:tbl>
    <w:p w:rsidR="00D1723A" w:rsidRDefault="00E4272D">
      <w:pPr>
        <w:spacing w:before="120"/>
        <w:ind w:firstLine="567"/>
        <w:rPr>
          <w:lang w:val="vi-VN"/>
        </w:rPr>
      </w:pPr>
      <w:r>
        <w:t xml:space="preserve">b) Tiêu chí 2: Số đơn vị cấp thôn của từng </w:t>
      </w:r>
      <w:r>
        <w:rPr>
          <w:lang w:val="vi-VN"/>
        </w:rPr>
        <w:t>địa phương</w:t>
      </w:r>
    </w:p>
    <w:p w:rsidR="00D1723A" w:rsidRDefault="00D1723A">
      <w:pPr>
        <w:spacing w:before="120"/>
        <w:ind w:firstLine="567"/>
        <w:rPr>
          <w:sz w:val="8"/>
          <w:szCs w:val="8"/>
          <w:lang w:val="vi-V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58"/>
        <w:gridCol w:w="1524"/>
      </w:tblGrid>
      <w:tr w:rsidR="00D1723A">
        <w:trPr>
          <w:tblHeader/>
          <w:jc w:val="center"/>
        </w:trPr>
        <w:tc>
          <w:tcPr>
            <w:tcW w:w="7558" w:type="dxa"/>
            <w:shd w:val="clear" w:color="auto" w:fill="FFFFFF"/>
            <w:vAlign w:val="center"/>
            <w:hideMark/>
          </w:tcPr>
          <w:p w:rsidR="00D1723A" w:rsidRDefault="00E4272D">
            <w:pPr>
              <w:spacing w:before="120"/>
              <w:jc w:val="center"/>
            </w:pPr>
            <w:r>
              <w:rPr>
                <w:b/>
                <w:bCs/>
              </w:rPr>
              <w:t xml:space="preserve">Số đơn vị cấp thôn </w:t>
            </w:r>
          </w:p>
        </w:tc>
        <w:tc>
          <w:tcPr>
            <w:tcW w:w="1524" w:type="dxa"/>
            <w:shd w:val="clear" w:color="auto" w:fill="FFFFFF"/>
            <w:vAlign w:val="center"/>
            <w:hideMark/>
          </w:tcPr>
          <w:p w:rsidR="00D1723A" w:rsidRDefault="00E4272D">
            <w:pPr>
              <w:spacing w:before="120"/>
              <w:jc w:val="center"/>
            </w:pPr>
            <w:r>
              <w:rPr>
                <w:b/>
                <w:bCs/>
              </w:rPr>
              <w:t>Hệ số</w:t>
            </w:r>
          </w:p>
        </w:tc>
      </w:tr>
      <w:tr w:rsidR="00D1723A">
        <w:trPr>
          <w:jc w:val="center"/>
        </w:trPr>
        <w:tc>
          <w:tcPr>
            <w:tcW w:w="7558" w:type="dxa"/>
            <w:shd w:val="clear" w:color="auto" w:fill="FFFFFF"/>
            <w:vAlign w:val="center"/>
            <w:hideMark/>
          </w:tcPr>
          <w:p w:rsidR="00D1723A" w:rsidRDefault="00E4272D">
            <w:pPr>
              <w:spacing w:before="120"/>
            </w:pPr>
            <w:r>
              <w:t>Dưới 10 thôn</w:t>
            </w:r>
          </w:p>
        </w:tc>
        <w:tc>
          <w:tcPr>
            <w:tcW w:w="1524" w:type="dxa"/>
            <w:shd w:val="clear" w:color="auto" w:fill="FFFFFF"/>
            <w:vAlign w:val="center"/>
            <w:hideMark/>
          </w:tcPr>
          <w:p w:rsidR="00D1723A" w:rsidRDefault="00E4272D">
            <w:pPr>
              <w:spacing w:before="120"/>
              <w:jc w:val="center"/>
            </w:pPr>
            <w:r>
              <w:t>0,4</w:t>
            </w:r>
          </w:p>
        </w:tc>
      </w:tr>
      <w:tr w:rsidR="00D1723A">
        <w:trPr>
          <w:jc w:val="center"/>
        </w:trPr>
        <w:tc>
          <w:tcPr>
            <w:tcW w:w="7558" w:type="dxa"/>
            <w:shd w:val="clear" w:color="auto" w:fill="FFFFFF"/>
            <w:vAlign w:val="center"/>
          </w:tcPr>
          <w:p w:rsidR="00D1723A" w:rsidRDefault="00E4272D">
            <w:pPr>
              <w:spacing w:before="120"/>
            </w:pPr>
            <w:r>
              <w:t>Từ 10 đến dưới 15 thôn</w:t>
            </w:r>
          </w:p>
        </w:tc>
        <w:tc>
          <w:tcPr>
            <w:tcW w:w="1524" w:type="dxa"/>
            <w:shd w:val="clear" w:color="auto" w:fill="FFFFFF"/>
            <w:vAlign w:val="center"/>
          </w:tcPr>
          <w:p w:rsidR="00D1723A" w:rsidRDefault="00E4272D">
            <w:pPr>
              <w:spacing w:before="120"/>
              <w:jc w:val="center"/>
            </w:pPr>
            <w:r>
              <w:t>0,45</w:t>
            </w:r>
          </w:p>
        </w:tc>
      </w:tr>
      <w:tr w:rsidR="00D1723A">
        <w:trPr>
          <w:jc w:val="center"/>
        </w:trPr>
        <w:tc>
          <w:tcPr>
            <w:tcW w:w="7558" w:type="dxa"/>
            <w:shd w:val="clear" w:color="auto" w:fill="FFFFFF"/>
            <w:vAlign w:val="center"/>
          </w:tcPr>
          <w:p w:rsidR="00D1723A" w:rsidRDefault="00E4272D">
            <w:pPr>
              <w:spacing w:before="120"/>
            </w:pPr>
            <w:r>
              <w:t>Từ 15 đến dưới 20 thôn</w:t>
            </w:r>
          </w:p>
        </w:tc>
        <w:tc>
          <w:tcPr>
            <w:tcW w:w="1524" w:type="dxa"/>
            <w:shd w:val="clear" w:color="auto" w:fill="FFFFFF"/>
            <w:vAlign w:val="center"/>
          </w:tcPr>
          <w:p w:rsidR="00D1723A" w:rsidRDefault="00E4272D">
            <w:pPr>
              <w:spacing w:before="120"/>
              <w:jc w:val="center"/>
            </w:pPr>
            <w:r>
              <w:t>0,5</w:t>
            </w:r>
          </w:p>
        </w:tc>
      </w:tr>
      <w:tr w:rsidR="00D1723A">
        <w:trPr>
          <w:jc w:val="center"/>
        </w:trPr>
        <w:tc>
          <w:tcPr>
            <w:tcW w:w="7558" w:type="dxa"/>
            <w:shd w:val="clear" w:color="auto" w:fill="FFFFFF"/>
            <w:vAlign w:val="center"/>
          </w:tcPr>
          <w:p w:rsidR="00D1723A" w:rsidRDefault="00E4272D">
            <w:pPr>
              <w:spacing w:before="120"/>
            </w:pPr>
            <w:r>
              <w:t>Từ 20 đến dưới 25 thôn</w:t>
            </w:r>
          </w:p>
        </w:tc>
        <w:tc>
          <w:tcPr>
            <w:tcW w:w="1524" w:type="dxa"/>
            <w:shd w:val="clear" w:color="auto" w:fill="FFFFFF"/>
            <w:vAlign w:val="center"/>
          </w:tcPr>
          <w:p w:rsidR="00D1723A" w:rsidRDefault="00E4272D">
            <w:pPr>
              <w:spacing w:before="120"/>
              <w:jc w:val="center"/>
            </w:pPr>
            <w:r>
              <w:t>0,55</w:t>
            </w:r>
          </w:p>
        </w:tc>
      </w:tr>
      <w:tr w:rsidR="00D1723A">
        <w:trPr>
          <w:jc w:val="center"/>
        </w:trPr>
        <w:tc>
          <w:tcPr>
            <w:tcW w:w="7558" w:type="dxa"/>
            <w:shd w:val="clear" w:color="auto" w:fill="FFFFFF"/>
            <w:vAlign w:val="center"/>
          </w:tcPr>
          <w:p w:rsidR="00D1723A" w:rsidRDefault="00E4272D">
            <w:pPr>
              <w:spacing w:before="120"/>
            </w:pPr>
            <w:r>
              <w:t>Từ 25 đến dưới 30 thôn</w:t>
            </w:r>
          </w:p>
        </w:tc>
        <w:tc>
          <w:tcPr>
            <w:tcW w:w="1524" w:type="dxa"/>
            <w:shd w:val="clear" w:color="auto" w:fill="FFFFFF"/>
            <w:vAlign w:val="center"/>
          </w:tcPr>
          <w:p w:rsidR="00D1723A" w:rsidRDefault="00E4272D">
            <w:pPr>
              <w:spacing w:before="120"/>
              <w:jc w:val="center"/>
            </w:pPr>
            <w:r>
              <w:t>0,6</w:t>
            </w:r>
          </w:p>
        </w:tc>
      </w:tr>
      <w:tr w:rsidR="00D1723A">
        <w:trPr>
          <w:jc w:val="center"/>
        </w:trPr>
        <w:tc>
          <w:tcPr>
            <w:tcW w:w="7558" w:type="dxa"/>
            <w:shd w:val="clear" w:color="auto" w:fill="FFFFFF"/>
            <w:vAlign w:val="center"/>
          </w:tcPr>
          <w:p w:rsidR="00D1723A" w:rsidRDefault="00E4272D">
            <w:pPr>
              <w:spacing w:before="120"/>
            </w:pPr>
            <w:r>
              <w:t>Từ 30 đến dưới 35 thôn</w:t>
            </w:r>
          </w:p>
        </w:tc>
        <w:tc>
          <w:tcPr>
            <w:tcW w:w="1524" w:type="dxa"/>
            <w:shd w:val="clear" w:color="auto" w:fill="FFFFFF"/>
            <w:vAlign w:val="center"/>
          </w:tcPr>
          <w:p w:rsidR="00D1723A" w:rsidRDefault="00E4272D">
            <w:pPr>
              <w:spacing w:before="120"/>
              <w:jc w:val="center"/>
            </w:pPr>
            <w:r>
              <w:t>0,65</w:t>
            </w:r>
          </w:p>
        </w:tc>
      </w:tr>
      <w:tr w:rsidR="00D1723A">
        <w:trPr>
          <w:jc w:val="center"/>
        </w:trPr>
        <w:tc>
          <w:tcPr>
            <w:tcW w:w="7558" w:type="dxa"/>
            <w:shd w:val="clear" w:color="auto" w:fill="FFFFFF"/>
            <w:vAlign w:val="center"/>
          </w:tcPr>
          <w:p w:rsidR="00D1723A" w:rsidRDefault="00E4272D">
            <w:pPr>
              <w:spacing w:before="120"/>
            </w:pPr>
            <w:r>
              <w:t>Từ 35 thôn trở lên</w:t>
            </w:r>
          </w:p>
        </w:tc>
        <w:tc>
          <w:tcPr>
            <w:tcW w:w="1524" w:type="dxa"/>
            <w:shd w:val="clear" w:color="auto" w:fill="FFFFFF"/>
            <w:vAlign w:val="center"/>
          </w:tcPr>
          <w:p w:rsidR="00D1723A" w:rsidRDefault="00E4272D">
            <w:pPr>
              <w:spacing w:before="120"/>
              <w:jc w:val="center"/>
            </w:pPr>
            <w:r>
              <w:t>0,7</w:t>
            </w:r>
          </w:p>
        </w:tc>
      </w:tr>
    </w:tbl>
    <w:p w:rsidR="00D1723A" w:rsidRDefault="00E4272D">
      <w:pPr>
        <w:spacing w:before="100"/>
        <w:ind w:firstLine="567"/>
        <w:jc w:val="both"/>
      </w:pPr>
      <w:bookmarkStart w:id="21" w:name="_Hlk98483332"/>
      <w:r>
        <w:t xml:space="preserve">c) Tiêu chí 3: Tỷ lệ suy dinh dưỡng thấp còi của trẻ em dưới 5 tuổi </w:t>
      </w:r>
      <w:bookmarkEnd w:id="21"/>
      <w:r>
        <w:t>của từng địa phương</w:t>
      </w:r>
    </w:p>
    <w:p w:rsidR="00D1723A" w:rsidRDefault="00D1723A">
      <w:pPr>
        <w:spacing w:before="100"/>
        <w:ind w:firstLine="567"/>
        <w:jc w:val="both"/>
        <w:rPr>
          <w:sz w:val="8"/>
          <w:szCs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838"/>
        <w:gridCol w:w="1244"/>
      </w:tblGrid>
      <w:tr w:rsidR="00D1723A">
        <w:trPr>
          <w:jc w:val="center"/>
        </w:trPr>
        <w:tc>
          <w:tcPr>
            <w:tcW w:w="10481" w:type="dxa"/>
            <w:tcBorders>
              <w:bottom w:val="single" w:sz="4" w:space="0" w:color="auto"/>
            </w:tcBorders>
            <w:shd w:val="clear" w:color="auto" w:fill="FFFFFF"/>
            <w:vAlign w:val="center"/>
            <w:hideMark/>
          </w:tcPr>
          <w:p w:rsidR="00D1723A" w:rsidRDefault="00E4272D">
            <w:pPr>
              <w:spacing w:before="100"/>
              <w:jc w:val="center"/>
            </w:pPr>
            <w:r>
              <w:rPr>
                <w:b/>
                <w:bCs/>
              </w:rPr>
              <w:t xml:space="preserve">Tỷ lệ suy dinh dưỡng thấp còi của trẻ em dưới 5 tuổi </w:t>
            </w:r>
          </w:p>
        </w:tc>
        <w:tc>
          <w:tcPr>
            <w:tcW w:w="1575" w:type="dxa"/>
            <w:tcBorders>
              <w:bottom w:val="single" w:sz="4" w:space="0" w:color="auto"/>
            </w:tcBorders>
            <w:shd w:val="clear" w:color="auto" w:fill="FFFFFF"/>
            <w:vAlign w:val="center"/>
            <w:hideMark/>
          </w:tcPr>
          <w:p w:rsidR="00D1723A" w:rsidRDefault="00E4272D">
            <w:pPr>
              <w:spacing w:before="100"/>
              <w:jc w:val="center"/>
            </w:pPr>
            <w:r>
              <w:rPr>
                <w:b/>
                <w:bCs/>
              </w:rPr>
              <w:t>Hệ số</w:t>
            </w:r>
          </w:p>
        </w:tc>
      </w:tr>
      <w:tr w:rsidR="00D1723A">
        <w:trPr>
          <w:jc w:val="center"/>
        </w:trPr>
        <w:tc>
          <w:tcPr>
            <w:tcW w:w="1048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t>Trên 35%</w:t>
            </w:r>
          </w:p>
        </w:tc>
        <w:tc>
          <w:tcPr>
            <w:tcW w:w="157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1,8</w:t>
            </w:r>
          </w:p>
        </w:tc>
      </w:tr>
      <w:tr w:rsidR="00D1723A">
        <w:trPr>
          <w:jc w:val="center"/>
        </w:trPr>
        <w:tc>
          <w:tcPr>
            <w:tcW w:w="1048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t xml:space="preserve">Từ 25% đến </w:t>
            </w:r>
            <w:r>
              <w:rPr>
                <w:lang w:val="vi-VN"/>
              </w:rPr>
              <w:t>3</w:t>
            </w:r>
            <w:r>
              <w:t>5%</w:t>
            </w:r>
          </w:p>
        </w:tc>
        <w:tc>
          <w:tcPr>
            <w:tcW w:w="157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1,6</w:t>
            </w:r>
          </w:p>
        </w:tc>
      </w:tr>
      <w:tr w:rsidR="00D1723A">
        <w:trPr>
          <w:jc w:val="center"/>
        </w:trPr>
        <w:tc>
          <w:tcPr>
            <w:tcW w:w="10481"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100"/>
            </w:pPr>
            <w:r>
              <w:t xml:space="preserve">Từ 20% đến </w:t>
            </w:r>
            <w:r>
              <w:rPr>
                <w:lang w:val="vi-VN"/>
              </w:rPr>
              <w:t>2</w:t>
            </w:r>
            <w:r>
              <w:t>5%</w:t>
            </w:r>
          </w:p>
        </w:tc>
        <w:tc>
          <w:tcPr>
            <w:tcW w:w="1575"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100"/>
              <w:jc w:val="center"/>
              <w:rPr>
                <w:lang w:val="vi-VN"/>
              </w:rPr>
            </w:pPr>
            <w:r>
              <w:rPr>
                <w:lang w:val="vi-VN"/>
              </w:rPr>
              <w:t>1,4</w:t>
            </w:r>
          </w:p>
        </w:tc>
      </w:tr>
      <w:tr w:rsidR="00D1723A">
        <w:trPr>
          <w:jc w:val="center"/>
        </w:trPr>
        <w:tc>
          <w:tcPr>
            <w:tcW w:w="1048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t>Từ 10% đến dưới 20%</w:t>
            </w:r>
          </w:p>
        </w:tc>
        <w:tc>
          <w:tcPr>
            <w:tcW w:w="157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1,2</w:t>
            </w:r>
          </w:p>
        </w:tc>
      </w:tr>
      <w:tr w:rsidR="00D1723A">
        <w:trPr>
          <w:jc w:val="center"/>
        </w:trPr>
        <w:tc>
          <w:tcPr>
            <w:tcW w:w="1048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t>Dưới 10%</w:t>
            </w:r>
          </w:p>
        </w:tc>
        <w:tc>
          <w:tcPr>
            <w:tcW w:w="157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1</w:t>
            </w:r>
          </w:p>
        </w:tc>
      </w:tr>
    </w:tbl>
    <w:p w:rsidR="00D1723A" w:rsidRDefault="00E4272D">
      <w:pPr>
        <w:spacing w:before="100"/>
        <w:ind w:firstLine="567"/>
        <w:jc w:val="both"/>
      </w:pPr>
      <w:r>
        <w:rPr>
          <w:sz w:val="24"/>
          <w:szCs w:val="24"/>
        </w:rPr>
        <w:t> </w:t>
      </w:r>
      <w:r>
        <w:t>d) Phương pháp tính, xác định phân bổ vốn cho địa phương</w:t>
      </w:r>
    </w:p>
    <w:p w:rsidR="00D1723A" w:rsidRDefault="00E4272D">
      <w:pPr>
        <w:spacing w:before="100"/>
        <w:ind w:firstLine="567"/>
        <w:jc w:val="both"/>
        <w:rPr>
          <w:rFonts w:eastAsia="Calibri"/>
          <w:spacing w:val="-4"/>
        </w:rPr>
      </w:pPr>
      <w:r>
        <w:rPr>
          <w:rFonts w:eastAsia="Calibri"/>
          <w:spacing w:val="-4"/>
        </w:rPr>
        <w:t>Tổng vốn bố trí cho 01 địa phương được tính theo công thức V</w:t>
      </w:r>
      <w:r>
        <w:rPr>
          <w:rFonts w:eastAsia="Calibri"/>
          <w:spacing w:val="-4"/>
          <w:vertAlign w:val="subscript"/>
        </w:rPr>
        <w:t>i</w:t>
      </w:r>
      <w:r>
        <w:rPr>
          <w:rFonts w:eastAsia="Calibri"/>
          <w:spacing w:val="-4"/>
        </w:rPr>
        <w:t xml:space="preserve">= A x </w:t>
      </w:r>
      <w:proofErr w:type="gramStart"/>
      <w:r>
        <w:rPr>
          <w:rFonts w:eastAsia="Calibri"/>
          <w:spacing w:val="-4"/>
        </w:rPr>
        <w:t>X</w:t>
      </w:r>
      <w:r>
        <w:rPr>
          <w:rFonts w:eastAsia="Calibri"/>
          <w:spacing w:val="-4"/>
          <w:vertAlign w:val="subscript"/>
        </w:rPr>
        <w:t xml:space="preserve">i </w:t>
      </w:r>
      <w:r>
        <w:rPr>
          <w:rFonts w:eastAsia="Calibri"/>
          <w:spacing w:val="-4"/>
        </w:rPr>
        <w:t xml:space="preserve"> x</w:t>
      </w:r>
      <w:proofErr w:type="gramEnd"/>
      <w:r>
        <w:rPr>
          <w:rFonts w:eastAsia="Calibri"/>
          <w:spacing w:val="-4"/>
        </w:rPr>
        <w:t xml:space="preserve">  D</w:t>
      </w:r>
      <w:r>
        <w:rPr>
          <w:rFonts w:eastAsia="Calibri"/>
          <w:spacing w:val="-4"/>
          <w:vertAlign w:val="subscript"/>
        </w:rPr>
        <w:t>i</w:t>
      </w:r>
      <w:r>
        <w:rPr>
          <w:rFonts w:eastAsia="Calibri"/>
          <w:spacing w:val="-4"/>
        </w:rPr>
        <w:t xml:space="preserve">. </w:t>
      </w:r>
    </w:p>
    <w:p w:rsidR="00D1723A" w:rsidRDefault="00E4272D">
      <w:pPr>
        <w:spacing w:before="100"/>
        <w:ind w:firstLine="567"/>
        <w:jc w:val="both"/>
        <w:rPr>
          <w:rFonts w:eastAsia="Calibri"/>
          <w:i/>
          <w:iCs/>
          <w:spacing w:val="-2"/>
        </w:rPr>
      </w:pPr>
      <w:r>
        <w:rPr>
          <w:rFonts w:eastAsia="Calibri"/>
          <w:i/>
          <w:iCs/>
          <w:spacing w:val="-2"/>
        </w:rPr>
        <w:t>Trong đó:</w:t>
      </w:r>
    </w:p>
    <w:p w:rsidR="00D1723A" w:rsidRDefault="00E4272D">
      <w:pPr>
        <w:spacing w:before="100"/>
        <w:ind w:firstLine="567"/>
        <w:jc w:val="both"/>
        <w:rPr>
          <w:rFonts w:eastAsia="Calibri"/>
          <w:spacing w:val="-2"/>
        </w:rPr>
      </w:pPr>
      <w:proofErr w:type="gramStart"/>
      <w:r>
        <w:rPr>
          <w:rFonts w:eastAsia="Calibri"/>
          <w:spacing w:val="-2"/>
        </w:rPr>
        <w:t>- V</w:t>
      </w:r>
      <w:r>
        <w:rPr>
          <w:rFonts w:eastAsia="Calibri"/>
          <w:spacing w:val="-2"/>
          <w:vertAlign w:val="subscript"/>
        </w:rPr>
        <w:t>i</w:t>
      </w:r>
      <w:proofErr w:type="gramEnd"/>
      <w:r>
        <w:rPr>
          <w:rFonts w:eastAsia="Calibri"/>
          <w:spacing w:val="-2"/>
        </w:rPr>
        <w:t>: Là vốn ngân sách trung ương phân bổ cho từng xã</w:t>
      </w:r>
    </w:p>
    <w:p w:rsidR="00D1723A" w:rsidRDefault="00E4272D">
      <w:pPr>
        <w:spacing w:before="100"/>
        <w:ind w:firstLine="567"/>
        <w:jc w:val="both"/>
        <w:rPr>
          <w:rFonts w:eastAsia="Calibri"/>
          <w:spacing w:val="-2"/>
        </w:rPr>
      </w:pPr>
      <w:r>
        <w:rPr>
          <w:rFonts w:eastAsia="Calibri"/>
          <w:spacing w:val="-2"/>
        </w:rPr>
        <w:t xml:space="preserve">- A: Là định mức vốn bình quân cho một điểm hệ số (Bằng tổng kinh phí tiểu dự </w:t>
      </w:r>
      <w:proofErr w:type="gramStart"/>
      <w:r>
        <w:rPr>
          <w:rFonts w:eastAsia="Calibri"/>
          <w:spacing w:val="-2"/>
        </w:rPr>
        <w:t>án</w:t>
      </w:r>
      <w:proofErr w:type="gramEnd"/>
      <w:r>
        <w:rPr>
          <w:rFonts w:eastAsia="Calibri"/>
          <w:spacing w:val="-2"/>
        </w:rPr>
        <w:t xml:space="preserve"> trừ kinh phí phân bổ cho các sở, ban, ngành, đoàn thể cấp tỉnh có liên quan, chia cho tổng hệ số các tiêu chí của các địa phương).</w:t>
      </w:r>
    </w:p>
    <w:p w:rsidR="00D1723A" w:rsidRDefault="00E4272D">
      <w:pPr>
        <w:spacing w:before="100"/>
        <w:ind w:firstLine="567"/>
        <w:jc w:val="both"/>
      </w:pPr>
      <w:r>
        <w:lastRenderedPageBreak/>
        <w:t>- D</w:t>
      </w:r>
      <w:r>
        <w:rPr>
          <w:vertAlign w:val="subscript"/>
        </w:rPr>
        <w:t>i</w:t>
      </w:r>
      <w:r>
        <w:t>: Là hệ số tỷ lệ suy dinh dưỡng thấp còi trẻ em dưới 5 tuổi của từng địa phương.</w:t>
      </w:r>
    </w:p>
    <w:p w:rsidR="00D1723A" w:rsidRDefault="00E4272D">
      <w:pPr>
        <w:spacing w:before="100"/>
        <w:ind w:firstLine="567"/>
        <w:jc w:val="both"/>
        <w:rPr>
          <w:rFonts w:eastAsia="Calibri"/>
          <w:spacing w:val="-2"/>
        </w:rPr>
      </w:pPr>
      <w:r>
        <w:rPr>
          <w:rFonts w:eastAsia="Calibri"/>
          <w:spacing w:val="-2"/>
        </w:rPr>
        <w:t>- X</w:t>
      </w:r>
      <w:r>
        <w:rPr>
          <w:rFonts w:eastAsia="Calibri"/>
          <w:spacing w:val="-2"/>
          <w:vertAlign w:val="subscript"/>
        </w:rPr>
        <w:t>i</w:t>
      </w:r>
      <w:r>
        <w:rPr>
          <w:rFonts w:eastAsia="Calibri"/>
          <w:spacing w:val="-2"/>
        </w:rPr>
        <w:t xml:space="preserve">: Là tổng điểm các hệ số </w:t>
      </w:r>
      <w:proofErr w:type="gramStart"/>
      <w:r>
        <w:rPr>
          <w:rFonts w:eastAsia="Calibri"/>
          <w:spacing w:val="-2"/>
        </w:rPr>
        <w:t>theo</w:t>
      </w:r>
      <w:proofErr w:type="gramEnd"/>
      <w:r>
        <w:rPr>
          <w:rFonts w:eastAsia="Calibri"/>
          <w:spacing w:val="-2"/>
        </w:rPr>
        <w:t xml:space="preserve"> tiêu chí: </w:t>
      </w:r>
      <w:r>
        <w:t>Địa bàn khó khăn và Số đơn vị hành chính cấp xã của từng địa phương theo công thức</w:t>
      </w:r>
      <w:r>
        <w:rPr>
          <w:rFonts w:eastAsia="Calibri"/>
          <w:spacing w:val="-2"/>
        </w:rPr>
        <w:t>:</w:t>
      </w:r>
    </w:p>
    <w:p w:rsidR="00D1723A" w:rsidRDefault="00E4272D">
      <w:pPr>
        <w:spacing w:before="100"/>
        <w:ind w:firstLine="567"/>
        <w:jc w:val="center"/>
        <w:rPr>
          <w:i/>
          <w:iCs/>
          <w:vertAlign w:val="subscript"/>
        </w:rPr>
      </w:pPr>
      <w:r>
        <w:t>X</w:t>
      </w:r>
      <w:r>
        <w:rPr>
          <w:vertAlign w:val="subscript"/>
        </w:rPr>
        <w:t>i</w:t>
      </w:r>
      <w:r>
        <w:t xml:space="preserve"> = (0</w:t>
      </w:r>
      <w:proofErr w:type="gramStart"/>
      <w:r>
        <w:t>,12</w:t>
      </w:r>
      <w:proofErr w:type="gramEnd"/>
      <w:r>
        <w:t xml:space="preserve"> x HN</w:t>
      </w:r>
      <w:r>
        <w:rPr>
          <w:vertAlign w:val="subscript"/>
        </w:rPr>
        <w:t>i</w:t>
      </w:r>
      <w:r>
        <w:t xml:space="preserve"> + 0,015 x XN</w:t>
      </w:r>
      <w:r>
        <w:rPr>
          <w:vertAlign w:val="subscript"/>
        </w:rPr>
        <w:t>i</w:t>
      </w:r>
      <w:r>
        <w:t>) x 3 + ĐV</w:t>
      </w:r>
      <w:r>
        <w:rPr>
          <w:vertAlign w:val="subscript"/>
        </w:rPr>
        <w:t>i</w:t>
      </w:r>
    </w:p>
    <w:p w:rsidR="00D1723A" w:rsidRDefault="00E4272D">
      <w:pPr>
        <w:spacing w:before="100"/>
        <w:ind w:firstLine="567"/>
        <w:jc w:val="both"/>
      </w:pPr>
      <w:r>
        <w:t>+ HN</w:t>
      </w:r>
      <w:r>
        <w:rPr>
          <w:vertAlign w:val="subscript"/>
        </w:rPr>
        <w:t>i</w:t>
      </w:r>
      <w:r>
        <w:t xml:space="preserve"> là </w:t>
      </w:r>
      <w:r>
        <w:rPr>
          <w:lang w:val="vi-VN"/>
        </w:rPr>
        <w:t>x</w:t>
      </w:r>
      <w:r>
        <w:rPr>
          <w:spacing w:val="-4"/>
        </w:rPr>
        <w:t xml:space="preserve">ã </w:t>
      </w:r>
      <w:r>
        <w:rPr>
          <w:spacing w:val="-4"/>
          <w:lang w:val="vi-VN"/>
        </w:rPr>
        <w:t xml:space="preserve">được hình thành sau sắp xếp trên địa bàn huyện </w:t>
      </w:r>
      <w:r>
        <w:rPr>
          <w:spacing w:val="-4"/>
        </w:rPr>
        <w:t>nghèo (cũ)</w:t>
      </w:r>
      <w:r>
        <w:t>.</w:t>
      </w:r>
    </w:p>
    <w:p w:rsidR="00D1723A" w:rsidRDefault="00E4272D">
      <w:pPr>
        <w:spacing w:before="100"/>
        <w:ind w:firstLine="567"/>
        <w:jc w:val="both"/>
      </w:pPr>
      <w:r>
        <w:t>+ XN</w:t>
      </w:r>
      <w:r>
        <w:rPr>
          <w:vertAlign w:val="subscript"/>
        </w:rPr>
        <w:t>i</w:t>
      </w:r>
      <w:r>
        <w:t xml:space="preserve"> là số xã ĐBKK vùng bãi ngang ven biển và hải đảo.</w:t>
      </w:r>
    </w:p>
    <w:p w:rsidR="00D1723A" w:rsidRDefault="00E4272D">
      <w:pPr>
        <w:spacing w:before="100"/>
        <w:ind w:firstLine="567"/>
        <w:jc w:val="both"/>
      </w:pPr>
      <w:r>
        <w:t xml:space="preserve">+ </w:t>
      </w:r>
      <w:proofErr w:type="gramStart"/>
      <w:r>
        <w:t>ĐV</w:t>
      </w:r>
      <w:r>
        <w:rPr>
          <w:vertAlign w:val="subscript"/>
        </w:rPr>
        <w:t>i</w:t>
      </w:r>
      <w:proofErr w:type="gramEnd"/>
      <w:r>
        <w:t xml:space="preserve"> là hệ số đơn vị cấp thôn của từng địa phương.</w:t>
      </w:r>
    </w:p>
    <w:p w:rsidR="00D1723A" w:rsidRDefault="00E4272D">
      <w:pPr>
        <w:spacing w:before="100"/>
        <w:ind w:firstLine="567"/>
        <w:rPr>
          <w:rFonts w:eastAsia="Calibri"/>
          <w:szCs w:val="22"/>
        </w:rPr>
      </w:pPr>
      <w:bookmarkStart w:id="22" w:name="dieu_8"/>
      <w:r>
        <w:rPr>
          <w:rFonts w:eastAsia="Calibri"/>
          <w:b/>
          <w:bCs/>
          <w:szCs w:val="22"/>
        </w:rPr>
        <w:t>Điều 8. Dự án 4: Phát triển giáo dục nghề nghiệp, việc làm bền vững</w:t>
      </w:r>
      <w:bookmarkEnd w:id="22"/>
    </w:p>
    <w:p w:rsidR="00D1723A" w:rsidRDefault="00E4272D">
      <w:pPr>
        <w:spacing w:before="100"/>
        <w:ind w:firstLine="567"/>
        <w:jc w:val="both"/>
        <w:rPr>
          <w:rFonts w:ascii="Times New Roman Bold" w:eastAsia="Calibri" w:hAnsi="Times New Roman Bold"/>
          <w:b/>
          <w:iCs/>
          <w:spacing w:val="4"/>
          <w:szCs w:val="22"/>
        </w:rPr>
      </w:pPr>
      <w:bookmarkStart w:id="23" w:name="_Hlk99528086"/>
      <w:r>
        <w:rPr>
          <w:rFonts w:ascii="Times New Roman Bold" w:eastAsia="Calibri" w:hAnsi="Times New Roman Bold"/>
          <w:b/>
          <w:iCs/>
          <w:spacing w:val="4"/>
          <w:szCs w:val="22"/>
        </w:rPr>
        <w:t>1. Tiểu dự án 1: Phát triển giáo dục nghề nghiệp vùng nghèo, vùng khó khăn</w:t>
      </w:r>
    </w:p>
    <w:p w:rsidR="00D1723A" w:rsidRDefault="00E4272D">
      <w:pPr>
        <w:spacing w:before="100"/>
        <w:ind w:firstLine="567"/>
        <w:jc w:val="both"/>
        <w:rPr>
          <w:i/>
        </w:rPr>
      </w:pPr>
      <w:r>
        <w:rPr>
          <w:i/>
        </w:rPr>
        <w:t>1.1. Đối với vốn đầu tư phát triển</w:t>
      </w:r>
    </w:p>
    <w:p w:rsidR="00D1723A" w:rsidRDefault="00E4272D">
      <w:pPr>
        <w:spacing w:before="100"/>
        <w:ind w:firstLine="567"/>
        <w:jc w:val="both"/>
        <w:rPr>
          <w:spacing w:val="-4"/>
        </w:rPr>
      </w:pPr>
      <w:bookmarkStart w:id="24" w:name="_Hlk101878761"/>
      <w:r>
        <w:rPr>
          <w:rFonts w:eastAsia="Calibri"/>
          <w:spacing w:val="-4"/>
          <w:szCs w:val="22"/>
        </w:rPr>
        <w:t xml:space="preserve">Phân bổ 100% tổng số vốn ngân sách trung ương thực hiện tiểu dự </w:t>
      </w:r>
      <w:proofErr w:type="gramStart"/>
      <w:r>
        <w:rPr>
          <w:rFonts w:eastAsia="Calibri"/>
          <w:spacing w:val="-4"/>
          <w:szCs w:val="22"/>
        </w:rPr>
        <w:t>án</w:t>
      </w:r>
      <w:proofErr w:type="gramEnd"/>
      <w:r>
        <w:rPr>
          <w:rFonts w:eastAsia="Calibri"/>
          <w:spacing w:val="-4"/>
          <w:szCs w:val="22"/>
        </w:rPr>
        <w:t xml:space="preserve"> để đầu tư cho các cơ sở giáo dục nghề nghiệp trên địa bàn tỉnh</w:t>
      </w:r>
      <w:r>
        <w:rPr>
          <w:spacing w:val="-4"/>
        </w:rPr>
        <w:t xml:space="preserve">. </w:t>
      </w:r>
      <w:bookmarkEnd w:id="24"/>
      <w:r>
        <w:rPr>
          <w:spacing w:val="-4"/>
        </w:rPr>
        <w:t>Cụ thể tiêu chí và hệ số phân bổ như sau:</w:t>
      </w:r>
    </w:p>
    <w:p w:rsidR="00D1723A" w:rsidRDefault="00E4272D">
      <w:pPr>
        <w:spacing w:before="100" w:after="120"/>
        <w:ind w:firstLine="567"/>
        <w:rPr>
          <w:rFonts w:eastAsia="Calibri"/>
        </w:rPr>
      </w:pPr>
      <w:r>
        <w:rPr>
          <w:rFonts w:eastAsia="Calibri"/>
        </w:rPr>
        <w:t xml:space="preserve">Tiêu chí 1: Cơ sở giáo dục nghề nghiệp công lập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666"/>
        <w:gridCol w:w="1416"/>
      </w:tblGrid>
      <w:tr w:rsidR="00D1723A">
        <w:trPr>
          <w:trHeight w:val="446"/>
          <w:jc w:val="center"/>
        </w:trPr>
        <w:tc>
          <w:tcPr>
            <w:tcW w:w="7666" w:type="dxa"/>
            <w:shd w:val="clear" w:color="auto" w:fill="FFFFFF"/>
            <w:vAlign w:val="center"/>
            <w:hideMark/>
          </w:tcPr>
          <w:p w:rsidR="00D1723A" w:rsidRDefault="00E4272D">
            <w:pPr>
              <w:spacing w:before="100"/>
              <w:jc w:val="center"/>
              <w:rPr>
                <w:rFonts w:eastAsia="Calibri"/>
                <w:b/>
              </w:rPr>
            </w:pPr>
            <w:r>
              <w:rPr>
                <w:rFonts w:eastAsia="Calibri"/>
                <w:b/>
              </w:rPr>
              <w:t xml:space="preserve">Cơ sở giáo dục nghề nghiệp công lập </w:t>
            </w:r>
          </w:p>
        </w:tc>
        <w:tc>
          <w:tcPr>
            <w:tcW w:w="1416" w:type="dxa"/>
            <w:shd w:val="clear" w:color="auto" w:fill="FFFFFF"/>
            <w:vAlign w:val="center"/>
            <w:hideMark/>
          </w:tcPr>
          <w:p w:rsidR="00D1723A" w:rsidRDefault="00E4272D">
            <w:pPr>
              <w:spacing w:before="100"/>
              <w:jc w:val="center"/>
              <w:rPr>
                <w:rFonts w:eastAsia="Calibri"/>
              </w:rPr>
            </w:pPr>
            <w:r>
              <w:rPr>
                <w:rFonts w:eastAsia="Calibri"/>
                <w:b/>
                <w:bCs/>
              </w:rPr>
              <w:t>Hệ số</w:t>
            </w:r>
          </w:p>
        </w:tc>
      </w:tr>
      <w:tr w:rsidR="00D1723A">
        <w:trPr>
          <w:trHeight w:val="446"/>
          <w:jc w:val="center"/>
        </w:trPr>
        <w:tc>
          <w:tcPr>
            <w:tcW w:w="7666" w:type="dxa"/>
            <w:shd w:val="clear" w:color="auto" w:fill="FFFFFF"/>
            <w:vAlign w:val="center"/>
          </w:tcPr>
          <w:p w:rsidR="00D1723A" w:rsidRDefault="00E4272D">
            <w:pPr>
              <w:spacing w:before="100"/>
              <w:ind w:right="137"/>
              <w:jc w:val="both"/>
              <w:rPr>
                <w:rFonts w:eastAsia="Calibri"/>
                <w:spacing w:val="-4"/>
              </w:rPr>
            </w:pPr>
            <w:r>
              <w:rPr>
                <w:rFonts w:eastAsia="Calibri"/>
                <w:spacing w:val="-4"/>
              </w:rPr>
              <w:t>Trường trung cấp không đào tạo các ngành nghề chuyên biệt phục vụ phục vụ phát triển kinh tế biển, phát triển kinh tế - xã hội miền núi</w:t>
            </w:r>
          </w:p>
        </w:tc>
        <w:tc>
          <w:tcPr>
            <w:tcW w:w="1416" w:type="dxa"/>
            <w:shd w:val="clear" w:color="auto" w:fill="FFFFFF"/>
            <w:vAlign w:val="center"/>
          </w:tcPr>
          <w:p w:rsidR="00D1723A" w:rsidRDefault="00E4272D">
            <w:pPr>
              <w:spacing w:before="100"/>
              <w:jc w:val="center"/>
              <w:rPr>
                <w:rFonts w:eastAsia="Calibri"/>
                <w:bCs/>
              </w:rPr>
            </w:pPr>
            <w:r>
              <w:rPr>
                <w:rFonts w:eastAsia="Calibri"/>
                <w:bCs/>
              </w:rPr>
              <w:t>0,15</w:t>
            </w:r>
          </w:p>
        </w:tc>
      </w:tr>
      <w:tr w:rsidR="00D1723A">
        <w:trPr>
          <w:trHeight w:val="650"/>
          <w:jc w:val="center"/>
        </w:trPr>
        <w:tc>
          <w:tcPr>
            <w:tcW w:w="7666" w:type="dxa"/>
            <w:shd w:val="clear" w:color="auto" w:fill="FFFFFF"/>
            <w:vAlign w:val="center"/>
          </w:tcPr>
          <w:p w:rsidR="00D1723A" w:rsidRDefault="00E4272D">
            <w:pPr>
              <w:spacing w:before="100"/>
              <w:ind w:right="137"/>
              <w:jc w:val="both"/>
              <w:rPr>
                <w:rFonts w:eastAsia="Calibri"/>
                <w:spacing w:val="-4"/>
              </w:rPr>
            </w:pPr>
            <w:r>
              <w:rPr>
                <w:rFonts w:eastAsia="Calibri"/>
                <w:spacing w:val="-4"/>
              </w:rPr>
              <w:t>Trường trung cấp đào tạo các ngành nghề chuyên biệt phục vụ phát triển kinh tế biển, phát triển kinh tế - xã hội miền núi</w:t>
            </w:r>
          </w:p>
        </w:tc>
        <w:tc>
          <w:tcPr>
            <w:tcW w:w="1416" w:type="dxa"/>
            <w:shd w:val="clear" w:color="auto" w:fill="FFFFFF"/>
            <w:vAlign w:val="center"/>
          </w:tcPr>
          <w:p w:rsidR="00D1723A" w:rsidRDefault="00E4272D">
            <w:pPr>
              <w:spacing w:before="100"/>
              <w:jc w:val="center"/>
              <w:rPr>
                <w:rFonts w:eastAsia="Calibri"/>
              </w:rPr>
            </w:pPr>
            <w:r>
              <w:rPr>
                <w:rFonts w:eastAsia="Calibri"/>
              </w:rPr>
              <w:t>0,25</w:t>
            </w:r>
          </w:p>
        </w:tc>
      </w:tr>
      <w:tr w:rsidR="00D1723A">
        <w:trPr>
          <w:trHeight w:val="446"/>
          <w:jc w:val="center"/>
        </w:trPr>
        <w:tc>
          <w:tcPr>
            <w:tcW w:w="7666" w:type="dxa"/>
            <w:shd w:val="clear" w:color="auto" w:fill="FFFFFF"/>
            <w:vAlign w:val="center"/>
            <w:hideMark/>
          </w:tcPr>
          <w:p w:rsidR="00D1723A" w:rsidRDefault="00E4272D">
            <w:pPr>
              <w:spacing w:before="100"/>
              <w:ind w:right="137"/>
              <w:jc w:val="both"/>
              <w:rPr>
                <w:rFonts w:eastAsia="Calibri"/>
              </w:rPr>
            </w:pPr>
            <w:r>
              <w:rPr>
                <w:rFonts w:eastAsia="Calibri"/>
              </w:rPr>
              <w:t>Trường cao đẳng đã được phê duyệt đào tạo nghề trọng điểm</w:t>
            </w:r>
          </w:p>
        </w:tc>
        <w:tc>
          <w:tcPr>
            <w:tcW w:w="1416" w:type="dxa"/>
            <w:shd w:val="clear" w:color="auto" w:fill="FFFFFF"/>
            <w:vAlign w:val="center"/>
            <w:hideMark/>
          </w:tcPr>
          <w:p w:rsidR="00D1723A" w:rsidRDefault="00E4272D">
            <w:pPr>
              <w:spacing w:before="100"/>
              <w:jc w:val="center"/>
              <w:rPr>
                <w:rFonts w:eastAsia="Calibri"/>
              </w:rPr>
            </w:pPr>
            <w:r>
              <w:rPr>
                <w:rFonts w:eastAsia="Calibri"/>
              </w:rPr>
              <w:t>0,3</w:t>
            </w:r>
          </w:p>
        </w:tc>
      </w:tr>
    </w:tbl>
    <w:p w:rsidR="00D1723A" w:rsidRDefault="00E4272D">
      <w:pPr>
        <w:spacing w:before="100" w:after="120"/>
        <w:ind w:firstLine="567"/>
        <w:rPr>
          <w:rFonts w:eastAsia="Calibri"/>
        </w:rPr>
      </w:pPr>
      <w:r>
        <w:rPr>
          <w:rFonts w:eastAsia="Calibri"/>
        </w:rPr>
        <w:t>Tiêu chí 2: Số lượng tuyển sinh của cơ sở giáo dục nghề nghiệp</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58"/>
        <w:gridCol w:w="1524"/>
      </w:tblGrid>
      <w:tr w:rsidR="00D1723A">
        <w:trPr>
          <w:trHeight w:val="435"/>
          <w:jc w:val="center"/>
        </w:trPr>
        <w:tc>
          <w:tcPr>
            <w:tcW w:w="7541" w:type="dxa"/>
            <w:shd w:val="clear" w:color="auto" w:fill="FFFFFF"/>
            <w:vAlign w:val="center"/>
            <w:hideMark/>
          </w:tcPr>
          <w:p w:rsidR="00D1723A" w:rsidRDefault="00E4272D">
            <w:pPr>
              <w:spacing w:before="100"/>
              <w:jc w:val="center"/>
              <w:rPr>
                <w:rFonts w:eastAsia="Calibri"/>
              </w:rPr>
            </w:pPr>
            <w:r>
              <w:rPr>
                <w:rFonts w:eastAsia="Calibri"/>
                <w:b/>
                <w:bCs/>
              </w:rPr>
              <w:t>Số lượng tuyển sinh của cơ sở giáo dục nghề nghiệp</w:t>
            </w:r>
          </w:p>
        </w:tc>
        <w:tc>
          <w:tcPr>
            <w:tcW w:w="1521" w:type="dxa"/>
            <w:shd w:val="clear" w:color="auto" w:fill="FFFFFF"/>
            <w:vAlign w:val="center"/>
            <w:hideMark/>
          </w:tcPr>
          <w:p w:rsidR="00D1723A" w:rsidRDefault="00E4272D">
            <w:pPr>
              <w:spacing w:before="100"/>
              <w:jc w:val="center"/>
              <w:rPr>
                <w:rFonts w:eastAsia="Calibri"/>
              </w:rPr>
            </w:pPr>
            <w:r>
              <w:rPr>
                <w:rFonts w:eastAsia="Calibri"/>
                <w:b/>
                <w:bCs/>
              </w:rPr>
              <w:t>Hệ số</w:t>
            </w:r>
          </w:p>
        </w:tc>
      </w:tr>
      <w:tr w:rsidR="00D1723A">
        <w:trPr>
          <w:trHeight w:val="435"/>
          <w:jc w:val="center"/>
        </w:trPr>
        <w:tc>
          <w:tcPr>
            <w:tcW w:w="7541" w:type="dxa"/>
            <w:shd w:val="clear" w:color="auto" w:fill="FFFFFF"/>
            <w:vAlign w:val="center"/>
            <w:hideMark/>
          </w:tcPr>
          <w:p w:rsidR="00D1723A" w:rsidRDefault="00E4272D">
            <w:pPr>
              <w:spacing w:before="100"/>
              <w:rPr>
                <w:rFonts w:eastAsia="Calibri"/>
              </w:rPr>
            </w:pPr>
            <w:r>
              <w:rPr>
                <w:rFonts w:eastAsia="Calibri"/>
              </w:rPr>
              <w:t>Dưới 100</w:t>
            </w:r>
          </w:p>
        </w:tc>
        <w:tc>
          <w:tcPr>
            <w:tcW w:w="1521" w:type="dxa"/>
            <w:shd w:val="clear" w:color="auto" w:fill="FFFFFF"/>
            <w:vAlign w:val="center"/>
          </w:tcPr>
          <w:p w:rsidR="00D1723A" w:rsidRDefault="00E4272D">
            <w:pPr>
              <w:spacing w:before="100"/>
              <w:jc w:val="center"/>
              <w:rPr>
                <w:rFonts w:eastAsia="Calibri"/>
              </w:rPr>
            </w:pPr>
            <w:r>
              <w:rPr>
                <w:rFonts w:eastAsia="Calibri"/>
              </w:rPr>
              <w:t>0,5</w:t>
            </w:r>
          </w:p>
        </w:tc>
      </w:tr>
      <w:tr w:rsidR="00D1723A">
        <w:trPr>
          <w:trHeight w:val="435"/>
          <w:jc w:val="center"/>
        </w:trPr>
        <w:tc>
          <w:tcPr>
            <w:tcW w:w="7541" w:type="dxa"/>
            <w:shd w:val="clear" w:color="auto" w:fill="FFFFFF"/>
            <w:vAlign w:val="center"/>
          </w:tcPr>
          <w:p w:rsidR="00D1723A" w:rsidRDefault="00E4272D">
            <w:pPr>
              <w:spacing w:before="100"/>
              <w:rPr>
                <w:rFonts w:eastAsia="Calibri"/>
              </w:rPr>
            </w:pPr>
            <w:r>
              <w:rPr>
                <w:rFonts w:eastAsia="Calibri"/>
              </w:rPr>
              <w:t>Từ 100 đến dưới 300</w:t>
            </w:r>
          </w:p>
        </w:tc>
        <w:tc>
          <w:tcPr>
            <w:tcW w:w="1521" w:type="dxa"/>
            <w:shd w:val="clear" w:color="auto" w:fill="FFFFFF"/>
            <w:vAlign w:val="center"/>
          </w:tcPr>
          <w:p w:rsidR="00D1723A" w:rsidRDefault="00E4272D">
            <w:pPr>
              <w:spacing w:before="100"/>
              <w:jc w:val="center"/>
              <w:rPr>
                <w:rFonts w:eastAsia="Calibri"/>
              </w:rPr>
            </w:pPr>
            <w:r>
              <w:rPr>
                <w:rFonts w:eastAsia="Calibri"/>
              </w:rPr>
              <w:t>0,53</w:t>
            </w:r>
          </w:p>
        </w:tc>
      </w:tr>
      <w:tr w:rsidR="00D1723A">
        <w:trPr>
          <w:trHeight w:val="435"/>
          <w:jc w:val="center"/>
        </w:trPr>
        <w:tc>
          <w:tcPr>
            <w:tcW w:w="7541" w:type="dxa"/>
            <w:shd w:val="clear" w:color="auto" w:fill="FFFFFF"/>
            <w:vAlign w:val="center"/>
          </w:tcPr>
          <w:p w:rsidR="00D1723A" w:rsidRDefault="00E4272D">
            <w:pPr>
              <w:spacing w:before="100"/>
              <w:rPr>
                <w:rFonts w:eastAsia="Calibri"/>
              </w:rPr>
            </w:pPr>
            <w:r>
              <w:rPr>
                <w:rFonts w:eastAsia="Calibri"/>
              </w:rPr>
              <w:t>Từ 300 đến dưới 500</w:t>
            </w:r>
          </w:p>
        </w:tc>
        <w:tc>
          <w:tcPr>
            <w:tcW w:w="1521" w:type="dxa"/>
            <w:shd w:val="clear" w:color="auto" w:fill="FFFFFF"/>
            <w:vAlign w:val="center"/>
          </w:tcPr>
          <w:p w:rsidR="00D1723A" w:rsidRDefault="00E4272D">
            <w:pPr>
              <w:spacing w:before="100"/>
              <w:jc w:val="center"/>
              <w:rPr>
                <w:rFonts w:eastAsia="Calibri"/>
              </w:rPr>
            </w:pPr>
            <w:r>
              <w:rPr>
                <w:rFonts w:eastAsia="Calibri"/>
              </w:rPr>
              <w:t>0,58</w:t>
            </w:r>
          </w:p>
        </w:tc>
      </w:tr>
      <w:tr w:rsidR="00D1723A">
        <w:trPr>
          <w:trHeight w:val="435"/>
          <w:jc w:val="center"/>
        </w:trPr>
        <w:tc>
          <w:tcPr>
            <w:tcW w:w="7541" w:type="dxa"/>
            <w:shd w:val="clear" w:color="auto" w:fill="FFFFFF"/>
            <w:vAlign w:val="center"/>
          </w:tcPr>
          <w:p w:rsidR="00D1723A" w:rsidRDefault="00E4272D">
            <w:pPr>
              <w:spacing w:before="100"/>
              <w:rPr>
                <w:rFonts w:eastAsia="Calibri"/>
              </w:rPr>
            </w:pPr>
            <w:r>
              <w:rPr>
                <w:rFonts w:eastAsia="Calibri"/>
              </w:rPr>
              <w:t>Từ 500 đến dưới 700</w:t>
            </w:r>
          </w:p>
        </w:tc>
        <w:tc>
          <w:tcPr>
            <w:tcW w:w="1521" w:type="dxa"/>
            <w:shd w:val="clear" w:color="auto" w:fill="FFFFFF"/>
            <w:vAlign w:val="center"/>
          </w:tcPr>
          <w:p w:rsidR="00D1723A" w:rsidRDefault="00E4272D">
            <w:pPr>
              <w:spacing w:before="100"/>
              <w:jc w:val="center"/>
              <w:rPr>
                <w:rFonts w:eastAsia="Calibri"/>
              </w:rPr>
            </w:pPr>
            <w:r>
              <w:rPr>
                <w:rFonts w:eastAsia="Calibri"/>
              </w:rPr>
              <w:t>0,61</w:t>
            </w:r>
          </w:p>
        </w:tc>
      </w:tr>
      <w:tr w:rsidR="00D1723A">
        <w:trPr>
          <w:trHeight w:val="435"/>
          <w:jc w:val="center"/>
        </w:trPr>
        <w:tc>
          <w:tcPr>
            <w:tcW w:w="7541" w:type="dxa"/>
            <w:shd w:val="clear" w:color="auto" w:fill="FFFFFF"/>
            <w:vAlign w:val="center"/>
          </w:tcPr>
          <w:p w:rsidR="00D1723A" w:rsidRDefault="00E4272D">
            <w:pPr>
              <w:spacing w:before="100"/>
              <w:rPr>
                <w:rFonts w:eastAsia="Calibri"/>
              </w:rPr>
            </w:pPr>
            <w:r>
              <w:rPr>
                <w:rFonts w:eastAsia="Calibri"/>
              </w:rPr>
              <w:t>Từ 700 đến dưới 1.000</w:t>
            </w:r>
          </w:p>
        </w:tc>
        <w:tc>
          <w:tcPr>
            <w:tcW w:w="1521" w:type="dxa"/>
            <w:shd w:val="clear" w:color="auto" w:fill="FFFFFF"/>
            <w:vAlign w:val="center"/>
          </w:tcPr>
          <w:p w:rsidR="00D1723A" w:rsidRDefault="00E4272D">
            <w:pPr>
              <w:spacing w:before="100"/>
              <w:jc w:val="center"/>
              <w:rPr>
                <w:rFonts w:eastAsia="Calibri"/>
              </w:rPr>
            </w:pPr>
            <w:r>
              <w:rPr>
                <w:rFonts w:eastAsia="Calibri"/>
              </w:rPr>
              <w:t>0,65</w:t>
            </w:r>
          </w:p>
        </w:tc>
      </w:tr>
      <w:tr w:rsidR="00D1723A">
        <w:trPr>
          <w:trHeight w:val="435"/>
          <w:jc w:val="center"/>
        </w:trPr>
        <w:tc>
          <w:tcPr>
            <w:tcW w:w="7541" w:type="dxa"/>
            <w:shd w:val="clear" w:color="auto" w:fill="FFFFFF"/>
            <w:vAlign w:val="center"/>
          </w:tcPr>
          <w:p w:rsidR="00D1723A" w:rsidRDefault="00E4272D">
            <w:pPr>
              <w:spacing w:before="100"/>
              <w:rPr>
                <w:rFonts w:eastAsia="Calibri"/>
              </w:rPr>
            </w:pPr>
            <w:r>
              <w:rPr>
                <w:rFonts w:eastAsia="Calibri"/>
              </w:rPr>
              <w:t>Từ 1.000 trở lên</w:t>
            </w:r>
          </w:p>
        </w:tc>
        <w:tc>
          <w:tcPr>
            <w:tcW w:w="1521" w:type="dxa"/>
            <w:shd w:val="clear" w:color="auto" w:fill="FFFFFF"/>
            <w:vAlign w:val="center"/>
          </w:tcPr>
          <w:p w:rsidR="00D1723A" w:rsidRDefault="00E4272D">
            <w:pPr>
              <w:spacing w:before="100"/>
              <w:jc w:val="center"/>
              <w:rPr>
                <w:rFonts w:eastAsia="Calibri"/>
              </w:rPr>
            </w:pPr>
            <w:r>
              <w:rPr>
                <w:rFonts w:eastAsia="Calibri"/>
              </w:rPr>
              <w:t>0,7</w:t>
            </w:r>
          </w:p>
        </w:tc>
      </w:tr>
    </w:tbl>
    <w:p w:rsidR="00D1723A" w:rsidRDefault="00E4272D">
      <w:pPr>
        <w:spacing w:before="100"/>
        <w:ind w:firstLine="567"/>
        <w:jc w:val="both"/>
        <w:rPr>
          <w:rFonts w:eastAsia="Calibri"/>
        </w:rPr>
      </w:pPr>
      <w:r>
        <w:rPr>
          <w:rFonts w:eastAsia="Calibri"/>
        </w:rPr>
        <w:t>Phương pháp tính, xác định phân bổ vốn:</w:t>
      </w:r>
    </w:p>
    <w:p w:rsidR="00D1723A" w:rsidRDefault="00E4272D">
      <w:pPr>
        <w:spacing w:before="100"/>
        <w:ind w:firstLine="567"/>
        <w:jc w:val="both"/>
        <w:rPr>
          <w:rFonts w:eastAsia="Calibri"/>
          <w:spacing w:val="-2"/>
        </w:rPr>
      </w:pPr>
      <w:r>
        <w:rPr>
          <w:rFonts w:eastAsia="Calibri"/>
          <w:spacing w:val="-2"/>
        </w:rPr>
        <w:t>+ Tổng vốn bố trí cho 01 cơ sở giáo dục nghề nghiệp được tính theo công thức: V</w:t>
      </w:r>
      <w:r>
        <w:rPr>
          <w:rFonts w:eastAsia="Calibri"/>
          <w:spacing w:val="-2"/>
          <w:vertAlign w:val="subscript"/>
        </w:rPr>
        <w:t xml:space="preserve">i </w:t>
      </w:r>
      <w:r>
        <w:rPr>
          <w:rFonts w:eastAsia="Calibri"/>
          <w:spacing w:val="-2"/>
        </w:rPr>
        <w:t xml:space="preserve">= A x </w:t>
      </w:r>
      <w:proofErr w:type="gramStart"/>
      <w:r>
        <w:rPr>
          <w:rFonts w:eastAsia="Calibri"/>
          <w:spacing w:val="-2"/>
        </w:rPr>
        <w:t>X</w:t>
      </w:r>
      <w:r>
        <w:rPr>
          <w:rFonts w:eastAsia="Calibri"/>
          <w:spacing w:val="-2"/>
          <w:vertAlign w:val="subscript"/>
        </w:rPr>
        <w:t>i .</w:t>
      </w:r>
      <w:proofErr w:type="gramEnd"/>
      <w:r>
        <w:rPr>
          <w:rFonts w:eastAsia="Calibri"/>
          <w:spacing w:val="-2"/>
          <w:vertAlign w:val="subscript"/>
        </w:rPr>
        <w:t xml:space="preserve"> </w:t>
      </w:r>
      <w:r>
        <w:rPr>
          <w:rFonts w:eastAsia="Calibri"/>
          <w:spacing w:val="-2"/>
        </w:rPr>
        <w:t>Trong đó:</w:t>
      </w:r>
    </w:p>
    <w:p w:rsidR="00D1723A" w:rsidRDefault="00E4272D">
      <w:pPr>
        <w:spacing w:before="100"/>
        <w:ind w:firstLine="567"/>
        <w:jc w:val="both"/>
        <w:rPr>
          <w:rFonts w:eastAsia="Calibri"/>
          <w:spacing w:val="-2"/>
        </w:rPr>
      </w:pPr>
      <w:proofErr w:type="gramStart"/>
      <w:r>
        <w:rPr>
          <w:rFonts w:eastAsia="Calibri"/>
          <w:spacing w:val="-2"/>
        </w:rPr>
        <w:t>V</w:t>
      </w:r>
      <w:r>
        <w:rPr>
          <w:rFonts w:eastAsia="Calibri"/>
          <w:spacing w:val="-2"/>
          <w:vertAlign w:val="subscript"/>
        </w:rPr>
        <w:t>i</w:t>
      </w:r>
      <w:proofErr w:type="gramEnd"/>
      <w:r>
        <w:rPr>
          <w:rFonts w:eastAsia="Calibri"/>
          <w:spacing w:val="-2"/>
        </w:rPr>
        <w:t>: Là vốn ngân sách trung ương phân bổ cho từng cơ sở giáo dục nghề nghiệp công lập.</w:t>
      </w:r>
    </w:p>
    <w:p w:rsidR="00D1723A" w:rsidRDefault="00E4272D">
      <w:pPr>
        <w:spacing w:before="100"/>
        <w:ind w:firstLine="567"/>
        <w:jc w:val="both"/>
        <w:rPr>
          <w:rFonts w:eastAsia="Calibri"/>
          <w:spacing w:val="-6"/>
        </w:rPr>
      </w:pPr>
      <w:r>
        <w:rPr>
          <w:rFonts w:eastAsia="Calibri"/>
          <w:spacing w:val="-6"/>
        </w:rPr>
        <w:lastRenderedPageBreak/>
        <w:t>A: Là định mức vốn bình quân cho một cơ sở giáo dục nghề nghiệp (Bằng tổng số vốn đầu tư phát triển ngân sách trung ương để hỗ trợ các cơ sở giáo dục nghề nghiệp công lập chia cho tổng điểm hệ số của các cơ sở giáo dục nghề nghiệp).</w:t>
      </w:r>
    </w:p>
    <w:p w:rsidR="00D1723A" w:rsidRDefault="00E4272D">
      <w:pPr>
        <w:spacing w:before="100"/>
        <w:ind w:firstLine="567"/>
        <w:jc w:val="both"/>
        <w:rPr>
          <w:rFonts w:eastAsia="Calibri"/>
        </w:rPr>
      </w:pPr>
      <w:r>
        <w:rPr>
          <w:rFonts w:eastAsia="Calibri"/>
        </w:rPr>
        <w:t>X</w:t>
      </w:r>
      <w:r>
        <w:rPr>
          <w:rFonts w:eastAsia="Calibri"/>
          <w:vertAlign w:val="subscript"/>
        </w:rPr>
        <w:t>i</w:t>
      </w:r>
      <w:r>
        <w:rPr>
          <w:rFonts w:eastAsia="Calibri"/>
        </w:rPr>
        <w:t xml:space="preserve">: Là tổng điểm các hệ số </w:t>
      </w:r>
      <w:proofErr w:type="gramStart"/>
      <w:r>
        <w:rPr>
          <w:rFonts w:eastAsia="Calibri"/>
        </w:rPr>
        <w:t>theo</w:t>
      </w:r>
      <w:proofErr w:type="gramEnd"/>
      <w:r>
        <w:rPr>
          <w:rFonts w:eastAsia="Calibri"/>
        </w:rPr>
        <w:t xml:space="preserve"> tiêu chí: Cơ sở giáo dục nghề nghiệp công lập và Số lượng tuyển sinh trên từng địa bàn của cơ sở giáo dục nghề nghiệp được tính theo công thức:  X</w:t>
      </w:r>
      <w:r>
        <w:rPr>
          <w:rFonts w:eastAsia="Calibri"/>
          <w:vertAlign w:val="subscript"/>
        </w:rPr>
        <w:t xml:space="preserve">i </w:t>
      </w:r>
      <w:r>
        <w:rPr>
          <w:rFonts w:eastAsia="Calibri"/>
        </w:rPr>
        <w:t>= CS</w:t>
      </w:r>
      <w:r>
        <w:rPr>
          <w:rFonts w:eastAsia="Calibri"/>
          <w:vertAlign w:val="subscript"/>
        </w:rPr>
        <w:t>i</w:t>
      </w:r>
      <w:r>
        <w:rPr>
          <w:rFonts w:eastAsia="Calibri"/>
        </w:rPr>
        <w:t xml:space="preserve"> + TS</w:t>
      </w:r>
      <w:r>
        <w:rPr>
          <w:rFonts w:eastAsia="Calibri"/>
          <w:vertAlign w:val="subscript"/>
        </w:rPr>
        <w:t>i</w:t>
      </w:r>
      <w:r>
        <w:rPr>
          <w:rFonts w:eastAsia="Calibri"/>
        </w:rPr>
        <w:t xml:space="preserve"> x 3.</w:t>
      </w:r>
    </w:p>
    <w:p w:rsidR="00D1723A" w:rsidRDefault="00E4272D">
      <w:pPr>
        <w:spacing w:before="100"/>
        <w:ind w:firstLine="567"/>
        <w:jc w:val="both"/>
        <w:rPr>
          <w:rFonts w:eastAsia="Calibri"/>
          <w:i/>
          <w:iCs/>
          <w:spacing w:val="-2"/>
        </w:rPr>
      </w:pPr>
      <w:r>
        <w:rPr>
          <w:rFonts w:eastAsia="Calibri"/>
          <w:i/>
          <w:iCs/>
          <w:spacing w:val="-2"/>
        </w:rPr>
        <w:t>Trong đó:</w:t>
      </w:r>
    </w:p>
    <w:p w:rsidR="00D1723A" w:rsidRDefault="00E4272D">
      <w:pPr>
        <w:spacing w:before="120"/>
        <w:ind w:firstLine="567"/>
        <w:jc w:val="both"/>
        <w:rPr>
          <w:rFonts w:eastAsia="Calibri"/>
        </w:rPr>
      </w:pPr>
      <w:r>
        <w:rPr>
          <w:rFonts w:eastAsia="Calibri"/>
        </w:rPr>
        <w:t>+ CS</w:t>
      </w:r>
      <w:r>
        <w:rPr>
          <w:rFonts w:eastAsia="Calibri"/>
          <w:vertAlign w:val="subscript"/>
        </w:rPr>
        <w:t>i</w:t>
      </w:r>
      <w:r>
        <w:rPr>
          <w:rFonts w:eastAsia="Calibri"/>
        </w:rPr>
        <w:t xml:space="preserve"> là hệ số tiêu chí cơ sở giáo dục nghề nghiệp công lập.</w:t>
      </w:r>
    </w:p>
    <w:p w:rsidR="00D1723A" w:rsidRDefault="00E4272D">
      <w:pPr>
        <w:spacing w:before="120"/>
        <w:ind w:firstLine="567"/>
        <w:jc w:val="both"/>
        <w:rPr>
          <w:rFonts w:eastAsia="Calibri"/>
        </w:rPr>
      </w:pPr>
      <w:r>
        <w:rPr>
          <w:rFonts w:eastAsia="Calibri"/>
        </w:rPr>
        <w:t>+ TS</w:t>
      </w:r>
      <w:r>
        <w:rPr>
          <w:rFonts w:eastAsia="Calibri"/>
          <w:vertAlign w:val="subscript"/>
        </w:rPr>
        <w:t xml:space="preserve">i </w:t>
      </w:r>
      <w:r>
        <w:rPr>
          <w:rFonts w:eastAsia="Calibri"/>
          <w:vertAlign w:val="subscript"/>
        </w:rPr>
        <w:softHyphen/>
      </w:r>
      <w:r>
        <w:rPr>
          <w:rFonts w:eastAsia="Calibri"/>
        </w:rPr>
        <w:t>là hệ số tiêu chí số lượng tuyển sinh của cơ sở giáo dục nghề nghiệp.</w:t>
      </w:r>
    </w:p>
    <w:p w:rsidR="00D1723A" w:rsidRDefault="00E4272D">
      <w:pPr>
        <w:spacing w:before="120"/>
        <w:ind w:firstLine="567"/>
        <w:jc w:val="both"/>
        <w:rPr>
          <w:i/>
        </w:rPr>
      </w:pPr>
      <w:r>
        <w:rPr>
          <w:i/>
        </w:rPr>
        <w:t>1.2. Đối với vốn sự nghiệp</w:t>
      </w:r>
    </w:p>
    <w:p w:rsidR="00D1723A" w:rsidRDefault="00E4272D">
      <w:pPr>
        <w:spacing w:before="120"/>
        <w:ind w:firstLine="567"/>
        <w:jc w:val="both"/>
        <w:rPr>
          <w:spacing w:val="4"/>
        </w:rPr>
      </w:pPr>
      <w:r>
        <w:rPr>
          <w:spacing w:val="4"/>
        </w:rPr>
        <w:t xml:space="preserve">a) Phân bổ tối đa 20% </w:t>
      </w:r>
      <w:r>
        <w:rPr>
          <w:rFonts w:eastAsia="Calibri"/>
          <w:spacing w:val="4"/>
        </w:rPr>
        <w:t>tổng số vốn ngân sách trung ương thực hiện tiểu dự án</w:t>
      </w:r>
      <w:r>
        <w:rPr>
          <w:spacing w:val="4"/>
        </w:rPr>
        <w:t xml:space="preserve"> cho cho cơ quan chủ trì dự án và các sở, ban, ngành, đoàn thể cấp tỉnh có liên quan. </w:t>
      </w:r>
    </w:p>
    <w:p w:rsidR="00D1723A" w:rsidRDefault="00E4272D">
      <w:pPr>
        <w:spacing w:before="120"/>
        <w:ind w:firstLine="567"/>
        <w:jc w:val="both"/>
        <w:rPr>
          <w:rFonts w:eastAsia="Calibri"/>
        </w:rPr>
      </w:pPr>
      <w:r>
        <w:t xml:space="preserve">b) </w:t>
      </w:r>
      <w:bookmarkStart w:id="25" w:name="_Hlk99522906"/>
      <w:r>
        <w:t xml:space="preserve">Phân bổ tối đa 40% </w:t>
      </w:r>
      <w:r>
        <w:rPr>
          <w:rFonts w:eastAsia="Calibri"/>
        </w:rPr>
        <w:t xml:space="preserve">tổng số vốn ngân sách trung ương thực hiện tiểu dự </w:t>
      </w:r>
      <w:proofErr w:type="gramStart"/>
      <w:r>
        <w:rPr>
          <w:rFonts w:eastAsia="Calibri"/>
        </w:rPr>
        <w:t>án</w:t>
      </w:r>
      <w:proofErr w:type="gramEnd"/>
      <w:r>
        <w:rPr>
          <w:rFonts w:eastAsia="Calibri"/>
        </w:rPr>
        <w:t xml:space="preserve"> để hỗ trợ </w:t>
      </w:r>
      <w:bookmarkEnd w:id="25"/>
      <w:r>
        <w:rPr>
          <w:rFonts w:eastAsia="Calibri"/>
        </w:rPr>
        <w:t>các cơ sở giáo dục nghề nghiệp công lập trên địa bàn tỉnh. Theo các tiêu chí sau:</w:t>
      </w:r>
    </w:p>
    <w:p w:rsidR="00D1723A" w:rsidRDefault="00E4272D">
      <w:pPr>
        <w:spacing w:before="120"/>
        <w:ind w:firstLine="567"/>
        <w:rPr>
          <w:rFonts w:eastAsia="Calibri"/>
        </w:rPr>
      </w:pPr>
      <w:r>
        <w:rPr>
          <w:rFonts w:eastAsia="Calibri"/>
        </w:rPr>
        <w:t xml:space="preserve"> + Tiêu chí 1: Cơ sở giáo dục nghề nghiệp công lập </w:t>
      </w:r>
    </w:p>
    <w:p w:rsidR="00D1723A" w:rsidRDefault="00D1723A">
      <w:pPr>
        <w:spacing w:before="120"/>
        <w:ind w:firstLine="567"/>
        <w:rPr>
          <w:rFonts w:eastAsia="Calibri"/>
          <w:sz w:val="8"/>
          <w:szCs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666"/>
        <w:gridCol w:w="1416"/>
      </w:tblGrid>
      <w:tr w:rsidR="00D1723A">
        <w:trPr>
          <w:trHeight w:val="446"/>
          <w:tblHeader/>
          <w:jc w:val="center"/>
        </w:trPr>
        <w:tc>
          <w:tcPr>
            <w:tcW w:w="7666" w:type="dxa"/>
            <w:shd w:val="clear" w:color="auto" w:fill="FFFFFF"/>
            <w:vAlign w:val="center"/>
            <w:hideMark/>
          </w:tcPr>
          <w:p w:rsidR="00D1723A" w:rsidRDefault="00E4272D">
            <w:pPr>
              <w:spacing w:before="120"/>
              <w:jc w:val="center"/>
              <w:rPr>
                <w:rFonts w:eastAsia="Calibri"/>
                <w:b/>
              </w:rPr>
            </w:pPr>
            <w:r>
              <w:rPr>
                <w:rFonts w:eastAsia="Calibri"/>
                <w:b/>
              </w:rPr>
              <w:t xml:space="preserve">Cơ sở giáo dục nghề nghiệp công lập </w:t>
            </w:r>
          </w:p>
        </w:tc>
        <w:tc>
          <w:tcPr>
            <w:tcW w:w="1416" w:type="dxa"/>
            <w:shd w:val="clear" w:color="auto" w:fill="FFFFFF"/>
            <w:vAlign w:val="center"/>
            <w:hideMark/>
          </w:tcPr>
          <w:p w:rsidR="00D1723A" w:rsidRDefault="00E4272D">
            <w:pPr>
              <w:spacing w:before="120"/>
              <w:jc w:val="center"/>
              <w:rPr>
                <w:rFonts w:eastAsia="Calibri"/>
              </w:rPr>
            </w:pPr>
            <w:r>
              <w:rPr>
                <w:rFonts w:eastAsia="Calibri"/>
                <w:b/>
                <w:bCs/>
              </w:rPr>
              <w:t>Hệ số</w:t>
            </w:r>
          </w:p>
        </w:tc>
      </w:tr>
      <w:tr w:rsidR="00D1723A">
        <w:trPr>
          <w:trHeight w:val="446"/>
          <w:jc w:val="center"/>
        </w:trPr>
        <w:tc>
          <w:tcPr>
            <w:tcW w:w="7666" w:type="dxa"/>
            <w:shd w:val="clear" w:color="auto" w:fill="FFFFFF"/>
            <w:vAlign w:val="center"/>
          </w:tcPr>
          <w:p w:rsidR="00D1723A" w:rsidRDefault="00E4272D">
            <w:pPr>
              <w:spacing w:before="120"/>
              <w:jc w:val="both"/>
              <w:rPr>
                <w:rFonts w:eastAsia="Calibri"/>
                <w:spacing w:val="-4"/>
              </w:rPr>
            </w:pPr>
            <w:r>
              <w:rPr>
                <w:rFonts w:eastAsia="Calibri"/>
                <w:spacing w:val="-4"/>
              </w:rPr>
              <w:t>Trường trung cấp không đào tạo các ngành nghề chuyên biệt phục vụ phục vụ phát triển kinh tế biển, phát triển kinh tế - xã hội miền núi</w:t>
            </w:r>
          </w:p>
        </w:tc>
        <w:tc>
          <w:tcPr>
            <w:tcW w:w="1416" w:type="dxa"/>
            <w:shd w:val="clear" w:color="auto" w:fill="FFFFFF"/>
            <w:vAlign w:val="center"/>
          </w:tcPr>
          <w:p w:rsidR="00D1723A" w:rsidRDefault="00E4272D">
            <w:pPr>
              <w:spacing w:before="120"/>
              <w:jc w:val="center"/>
              <w:rPr>
                <w:rFonts w:eastAsia="Calibri"/>
                <w:bCs/>
              </w:rPr>
            </w:pPr>
            <w:r>
              <w:rPr>
                <w:rFonts w:eastAsia="Calibri"/>
                <w:bCs/>
              </w:rPr>
              <w:t>0,15</w:t>
            </w:r>
          </w:p>
        </w:tc>
      </w:tr>
      <w:tr w:rsidR="00D1723A">
        <w:trPr>
          <w:trHeight w:val="650"/>
          <w:jc w:val="center"/>
        </w:trPr>
        <w:tc>
          <w:tcPr>
            <w:tcW w:w="7666" w:type="dxa"/>
            <w:shd w:val="clear" w:color="auto" w:fill="FFFFFF"/>
            <w:vAlign w:val="center"/>
          </w:tcPr>
          <w:p w:rsidR="00D1723A" w:rsidRDefault="00E4272D">
            <w:pPr>
              <w:spacing w:before="120"/>
              <w:jc w:val="both"/>
              <w:rPr>
                <w:rFonts w:eastAsia="Calibri"/>
                <w:spacing w:val="-4"/>
              </w:rPr>
            </w:pPr>
            <w:r>
              <w:rPr>
                <w:rFonts w:eastAsia="Calibri"/>
                <w:spacing w:val="-4"/>
              </w:rPr>
              <w:t>Trường trung cấp đào tạo các ngành nghề chuyên biệt phục vụ phát triển kinh tế biển, phát triển kinh tế - xã hội miền núi</w:t>
            </w:r>
            <w:proofErr w:type="gramStart"/>
            <w:r>
              <w:rPr>
                <w:rFonts w:eastAsia="Calibri"/>
                <w:spacing w:val="-4"/>
              </w:rPr>
              <w:t>,…</w:t>
            </w:r>
            <w:proofErr w:type="gramEnd"/>
          </w:p>
        </w:tc>
        <w:tc>
          <w:tcPr>
            <w:tcW w:w="1416" w:type="dxa"/>
            <w:shd w:val="clear" w:color="auto" w:fill="FFFFFF"/>
            <w:vAlign w:val="center"/>
          </w:tcPr>
          <w:p w:rsidR="00D1723A" w:rsidRDefault="00E4272D">
            <w:pPr>
              <w:spacing w:before="120"/>
              <w:jc w:val="center"/>
              <w:rPr>
                <w:rFonts w:eastAsia="Calibri"/>
              </w:rPr>
            </w:pPr>
            <w:r>
              <w:rPr>
                <w:rFonts w:eastAsia="Calibri"/>
              </w:rPr>
              <w:t>0,25</w:t>
            </w:r>
          </w:p>
        </w:tc>
      </w:tr>
      <w:tr w:rsidR="00D1723A">
        <w:trPr>
          <w:trHeight w:val="446"/>
          <w:jc w:val="center"/>
        </w:trPr>
        <w:tc>
          <w:tcPr>
            <w:tcW w:w="7666" w:type="dxa"/>
            <w:shd w:val="clear" w:color="auto" w:fill="FFFFFF"/>
            <w:vAlign w:val="center"/>
            <w:hideMark/>
          </w:tcPr>
          <w:p w:rsidR="00D1723A" w:rsidRDefault="00E4272D">
            <w:pPr>
              <w:spacing w:before="120"/>
              <w:jc w:val="both"/>
              <w:rPr>
                <w:rFonts w:eastAsia="Calibri"/>
              </w:rPr>
            </w:pPr>
            <w:bookmarkStart w:id="26" w:name="_Hlk98485213"/>
            <w:r>
              <w:rPr>
                <w:rFonts w:eastAsia="Calibri"/>
              </w:rPr>
              <w:t>Trường cao đẳng công lập đã được phê duyệt đào tạo nghề trọng điểm</w:t>
            </w:r>
            <w:bookmarkEnd w:id="26"/>
          </w:p>
        </w:tc>
        <w:tc>
          <w:tcPr>
            <w:tcW w:w="1416" w:type="dxa"/>
            <w:shd w:val="clear" w:color="auto" w:fill="FFFFFF"/>
            <w:vAlign w:val="center"/>
            <w:hideMark/>
          </w:tcPr>
          <w:p w:rsidR="00D1723A" w:rsidRDefault="00E4272D">
            <w:pPr>
              <w:spacing w:before="120"/>
              <w:jc w:val="center"/>
              <w:rPr>
                <w:rFonts w:eastAsia="Calibri"/>
              </w:rPr>
            </w:pPr>
            <w:r>
              <w:rPr>
                <w:rFonts w:eastAsia="Calibri"/>
              </w:rPr>
              <w:t>0,3</w:t>
            </w:r>
          </w:p>
        </w:tc>
      </w:tr>
    </w:tbl>
    <w:p w:rsidR="00D1723A" w:rsidRDefault="00E4272D">
      <w:pPr>
        <w:spacing w:before="120"/>
        <w:ind w:firstLine="567"/>
        <w:rPr>
          <w:rFonts w:eastAsia="Calibri"/>
        </w:rPr>
      </w:pPr>
      <w:r>
        <w:rPr>
          <w:rFonts w:eastAsia="Calibri"/>
        </w:rPr>
        <w:t> + Tiêu chí 2: Số lượng tuyển sinh của cơ sở giáo dục nghề nghiệp</w:t>
      </w:r>
    </w:p>
    <w:p w:rsidR="00D1723A" w:rsidRDefault="00D1723A">
      <w:pPr>
        <w:spacing w:before="120"/>
        <w:ind w:firstLine="567"/>
        <w:rPr>
          <w:rFonts w:eastAsia="Calibri"/>
          <w:sz w:val="8"/>
          <w:szCs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58"/>
        <w:gridCol w:w="1524"/>
      </w:tblGrid>
      <w:tr w:rsidR="00D1723A">
        <w:trPr>
          <w:jc w:val="center"/>
        </w:trPr>
        <w:tc>
          <w:tcPr>
            <w:tcW w:w="7541" w:type="dxa"/>
            <w:shd w:val="clear" w:color="auto" w:fill="FFFFFF"/>
            <w:vAlign w:val="center"/>
            <w:hideMark/>
          </w:tcPr>
          <w:p w:rsidR="00D1723A" w:rsidRDefault="00E4272D">
            <w:pPr>
              <w:spacing w:before="120"/>
              <w:jc w:val="center"/>
              <w:rPr>
                <w:rFonts w:eastAsia="Calibri"/>
              </w:rPr>
            </w:pPr>
            <w:r>
              <w:rPr>
                <w:rFonts w:eastAsia="Calibri"/>
                <w:b/>
                <w:bCs/>
              </w:rPr>
              <w:t>Số lượng tuyển sinh của cơ sở giáo dục nghề nghiệp</w:t>
            </w:r>
          </w:p>
        </w:tc>
        <w:tc>
          <w:tcPr>
            <w:tcW w:w="1521" w:type="dxa"/>
            <w:shd w:val="clear" w:color="auto" w:fill="FFFFFF"/>
            <w:vAlign w:val="center"/>
            <w:hideMark/>
          </w:tcPr>
          <w:p w:rsidR="00D1723A" w:rsidRDefault="00E4272D">
            <w:pPr>
              <w:spacing w:before="120"/>
              <w:jc w:val="center"/>
              <w:rPr>
                <w:rFonts w:eastAsia="Calibri"/>
              </w:rPr>
            </w:pPr>
            <w:r>
              <w:rPr>
                <w:rFonts w:eastAsia="Calibri"/>
                <w:b/>
                <w:bCs/>
              </w:rPr>
              <w:t>Hệ số</w:t>
            </w:r>
          </w:p>
        </w:tc>
      </w:tr>
      <w:tr w:rsidR="00D1723A">
        <w:trPr>
          <w:jc w:val="center"/>
        </w:trPr>
        <w:tc>
          <w:tcPr>
            <w:tcW w:w="7541" w:type="dxa"/>
            <w:shd w:val="clear" w:color="auto" w:fill="FFFFFF"/>
            <w:vAlign w:val="center"/>
            <w:hideMark/>
          </w:tcPr>
          <w:p w:rsidR="00D1723A" w:rsidRDefault="00E4272D">
            <w:pPr>
              <w:spacing w:before="120"/>
              <w:rPr>
                <w:rFonts w:eastAsia="Calibri"/>
              </w:rPr>
            </w:pPr>
            <w:r>
              <w:rPr>
                <w:rFonts w:eastAsia="Calibri"/>
              </w:rPr>
              <w:t>Dưới 100</w:t>
            </w:r>
          </w:p>
        </w:tc>
        <w:tc>
          <w:tcPr>
            <w:tcW w:w="1521" w:type="dxa"/>
            <w:shd w:val="clear" w:color="auto" w:fill="FFFFFF"/>
            <w:vAlign w:val="center"/>
          </w:tcPr>
          <w:p w:rsidR="00D1723A" w:rsidRDefault="00E4272D">
            <w:pPr>
              <w:spacing w:before="120"/>
              <w:jc w:val="center"/>
              <w:rPr>
                <w:rFonts w:eastAsia="Calibri"/>
              </w:rPr>
            </w:pPr>
            <w:r>
              <w:rPr>
                <w:rFonts w:eastAsia="Calibri"/>
              </w:rPr>
              <w:t>0,5</w:t>
            </w:r>
          </w:p>
        </w:tc>
      </w:tr>
      <w:tr w:rsidR="00D1723A">
        <w:trPr>
          <w:jc w:val="center"/>
        </w:trPr>
        <w:tc>
          <w:tcPr>
            <w:tcW w:w="7541" w:type="dxa"/>
            <w:shd w:val="clear" w:color="auto" w:fill="FFFFFF"/>
            <w:vAlign w:val="center"/>
          </w:tcPr>
          <w:p w:rsidR="00D1723A" w:rsidRDefault="00E4272D">
            <w:pPr>
              <w:spacing w:before="120"/>
              <w:rPr>
                <w:rFonts w:eastAsia="Calibri"/>
              </w:rPr>
            </w:pPr>
            <w:r>
              <w:rPr>
                <w:rFonts w:eastAsia="Calibri"/>
              </w:rPr>
              <w:t>Từ 100 đến dưới 300</w:t>
            </w:r>
          </w:p>
        </w:tc>
        <w:tc>
          <w:tcPr>
            <w:tcW w:w="1521" w:type="dxa"/>
            <w:shd w:val="clear" w:color="auto" w:fill="FFFFFF"/>
            <w:vAlign w:val="center"/>
          </w:tcPr>
          <w:p w:rsidR="00D1723A" w:rsidRDefault="00E4272D">
            <w:pPr>
              <w:spacing w:before="120"/>
              <w:jc w:val="center"/>
              <w:rPr>
                <w:rFonts w:eastAsia="Calibri"/>
              </w:rPr>
            </w:pPr>
            <w:r>
              <w:rPr>
                <w:rFonts w:eastAsia="Calibri"/>
              </w:rPr>
              <w:t>0,53</w:t>
            </w:r>
          </w:p>
        </w:tc>
      </w:tr>
      <w:tr w:rsidR="00D1723A">
        <w:trPr>
          <w:jc w:val="center"/>
        </w:trPr>
        <w:tc>
          <w:tcPr>
            <w:tcW w:w="7541" w:type="dxa"/>
            <w:shd w:val="clear" w:color="auto" w:fill="FFFFFF"/>
            <w:vAlign w:val="center"/>
          </w:tcPr>
          <w:p w:rsidR="00D1723A" w:rsidRDefault="00E4272D">
            <w:pPr>
              <w:spacing w:before="120"/>
              <w:rPr>
                <w:rFonts w:eastAsia="Calibri"/>
              </w:rPr>
            </w:pPr>
            <w:r>
              <w:rPr>
                <w:rFonts w:eastAsia="Calibri"/>
              </w:rPr>
              <w:t>Từ 300 đến dưới 500</w:t>
            </w:r>
          </w:p>
        </w:tc>
        <w:tc>
          <w:tcPr>
            <w:tcW w:w="1521" w:type="dxa"/>
            <w:shd w:val="clear" w:color="auto" w:fill="FFFFFF"/>
            <w:vAlign w:val="center"/>
          </w:tcPr>
          <w:p w:rsidR="00D1723A" w:rsidRDefault="00E4272D">
            <w:pPr>
              <w:spacing w:before="120"/>
              <w:jc w:val="center"/>
              <w:rPr>
                <w:rFonts w:eastAsia="Calibri"/>
              </w:rPr>
            </w:pPr>
            <w:r>
              <w:rPr>
                <w:rFonts w:eastAsia="Calibri"/>
              </w:rPr>
              <w:t>0,58</w:t>
            </w:r>
          </w:p>
        </w:tc>
      </w:tr>
      <w:tr w:rsidR="00D1723A">
        <w:trPr>
          <w:jc w:val="center"/>
        </w:trPr>
        <w:tc>
          <w:tcPr>
            <w:tcW w:w="7541" w:type="dxa"/>
            <w:shd w:val="clear" w:color="auto" w:fill="FFFFFF"/>
            <w:vAlign w:val="center"/>
          </w:tcPr>
          <w:p w:rsidR="00D1723A" w:rsidRDefault="00E4272D">
            <w:pPr>
              <w:spacing w:before="120"/>
              <w:rPr>
                <w:rFonts w:eastAsia="Calibri"/>
              </w:rPr>
            </w:pPr>
            <w:r>
              <w:rPr>
                <w:rFonts w:eastAsia="Calibri"/>
              </w:rPr>
              <w:t>Từ 500 đến dưới 700</w:t>
            </w:r>
          </w:p>
        </w:tc>
        <w:tc>
          <w:tcPr>
            <w:tcW w:w="1521" w:type="dxa"/>
            <w:shd w:val="clear" w:color="auto" w:fill="FFFFFF"/>
            <w:vAlign w:val="center"/>
          </w:tcPr>
          <w:p w:rsidR="00D1723A" w:rsidRDefault="00E4272D">
            <w:pPr>
              <w:spacing w:before="120"/>
              <w:jc w:val="center"/>
              <w:rPr>
                <w:rFonts w:eastAsia="Calibri"/>
              </w:rPr>
            </w:pPr>
            <w:r>
              <w:rPr>
                <w:rFonts w:eastAsia="Calibri"/>
              </w:rPr>
              <w:t>0,61</w:t>
            </w:r>
          </w:p>
        </w:tc>
      </w:tr>
      <w:tr w:rsidR="00D1723A">
        <w:trPr>
          <w:jc w:val="center"/>
        </w:trPr>
        <w:tc>
          <w:tcPr>
            <w:tcW w:w="7541" w:type="dxa"/>
            <w:shd w:val="clear" w:color="auto" w:fill="FFFFFF"/>
            <w:vAlign w:val="center"/>
          </w:tcPr>
          <w:p w:rsidR="00D1723A" w:rsidRDefault="00E4272D">
            <w:pPr>
              <w:spacing w:before="120"/>
              <w:rPr>
                <w:rFonts w:eastAsia="Calibri"/>
              </w:rPr>
            </w:pPr>
            <w:r>
              <w:rPr>
                <w:rFonts w:eastAsia="Calibri"/>
              </w:rPr>
              <w:t>Từ 700 đến dưới 1.000</w:t>
            </w:r>
          </w:p>
        </w:tc>
        <w:tc>
          <w:tcPr>
            <w:tcW w:w="1521" w:type="dxa"/>
            <w:shd w:val="clear" w:color="auto" w:fill="FFFFFF"/>
            <w:vAlign w:val="center"/>
          </w:tcPr>
          <w:p w:rsidR="00D1723A" w:rsidRDefault="00E4272D">
            <w:pPr>
              <w:spacing w:before="120"/>
              <w:jc w:val="center"/>
              <w:rPr>
                <w:rFonts w:eastAsia="Calibri"/>
              </w:rPr>
            </w:pPr>
            <w:r>
              <w:rPr>
                <w:rFonts w:eastAsia="Calibri"/>
              </w:rPr>
              <w:t>0,65</w:t>
            </w:r>
          </w:p>
        </w:tc>
      </w:tr>
      <w:tr w:rsidR="00D1723A">
        <w:trPr>
          <w:jc w:val="center"/>
        </w:trPr>
        <w:tc>
          <w:tcPr>
            <w:tcW w:w="7541" w:type="dxa"/>
            <w:shd w:val="clear" w:color="auto" w:fill="FFFFFF"/>
            <w:vAlign w:val="center"/>
          </w:tcPr>
          <w:p w:rsidR="00D1723A" w:rsidRDefault="00E4272D">
            <w:pPr>
              <w:spacing w:before="120"/>
              <w:rPr>
                <w:rFonts w:eastAsia="Calibri"/>
              </w:rPr>
            </w:pPr>
            <w:r>
              <w:rPr>
                <w:rFonts w:eastAsia="Calibri"/>
              </w:rPr>
              <w:t>Từ 1.000 trở lên</w:t>
            </w:r>
          </w:p>
        </w:tc>
        <w:tc>
          <w:tcPr>
            <w:tcW w:w="1521" w:type="dxa"/>
            <w:shd w:val="clear" w:color="auto" w:fill="FFFFFF"/>
            <w:vAlign w:val="center"/>
          </w:tcPr>
          <w:p w:rsidR="00D1723A" w:rsidRDefault="00E4272D">
            <w:pPr>
              <w:spacing w:before="120"/>
              <w:jc w:val="center"/>
              <w:rPr>
                <w:rFonts w:eastAsia="Calibri"/>
              </w:rPr>
            </w:pPr>
            <w:r>
              <w:rPr>
                <w:rFonts w:eastAsia="Calibri"/>
              </w:rPr>
              <w:t>0,7</w:t>
            </w:r>
          </w:p>
        </w:tc>
      </w:tr>
    </w:tbl>
    <w:p w:rsidR="00D1723A" w:rsidRDefault="00E4272D">
      <w:pPr>
        <w:spacing w:before="120"/>
        <w:ind w:firstLine="567"/>
        <w:jc w:val="both"/>
        <w:rPr>
          <w:rFonts w:eastAsia="Calibri"/>
        </w:rPr>
      </w:pPr>
      <w:r>
        <w:rPr>
          <w:rFonts w:eastAsia="Calibri"/>
        </w:rPr>
        <w:t>+ Phương pháp tính, xác định phân bổ vốn cho cơ sở giáo dục nghề nghiệp</w:t>
      </w:r>
    </w:p>
    <w:p w:rsidR="00D1723A" w:rsidRDefault="00E4272D">
      <w:pPr>
        <w:spacing w:before="120"/>
        <w:ind w:firstLine="567"/>
        <w:jc w:val="both"/>
        <w:rPr>
          <w:rFonts w:eastAsia="Calibri"/>
          <w:spacing w:val="-2"/>
        </w:rPr>
      </w:pPr>
      <w:r>
        <w:rPr>
          <w:rFonts w:eastAsia="Calibri"/>
          <w:spacing w:val="-2"/>
        </w:rPr>
        <w:t xml:space="preserve">Tổng vốn bố trí cho 01 cơ sở giáo dục nghề nghiệp được tính </w:t>
      </w:r>
      <w:proofErr w:type="gramStart"/>
      <w:r>
        <w:rPr>
          <w:rFonts w:eastAsia="Calibri"/>
          <w:spacing w:val="-2"/>
        </w:rPr>
        <w:t>theo</w:t>
      </w:r>
      <w:proofErr w:type="gramEnd"/>
      <w:r>
        <w:rPr>
          <w:rFonts w:eastAsia="Calibri"/>
          <w:spacing w:val="-2"/>
        </w:rPr>
        <w:t xml:space="preserve"> công thức: V</w:t>
      </w:r>
      <w:r>
        <w:rPr>
          <w:rFonts w:eastAsia="Calibri"/>
          <w:spacing w:val="-2"/>
          <w:vertAlign w:val="subscript"/>
        </w:rPr>
        <w:t xml:space="preserve">i </w:t>
      </w:r>
      <w:r>
        <w:rPr>
          <w:rFonts w:eastAsia="Calibri"/>
          <w:spacing w:val="-2"/>
        </w:rPr>
        <w:t>= A x X</w:t>
      </w:r>
      <w:r>
        <w:rPr>
          <w:rFonts w:eastAsia="Calibri"/>
          <w:spacing w:val="-2"/>
          <w:vertAlign w:val="subscript"/>
        </w:rPr>
        <w:t xml:space="preserve">i </w:t>
      </w:r>
    </w:p>
    <w:p w:rsidR="00D1723A" w:rsidRDefault="00E4272D">
      <w:pPr>
        <w:spacing w:before="120"/>
        <w:ind w:firstLine="567"/>
        <w:jc w:val="both"/>
        <w:rPr>
          <w:rFonts w:eastAsia="Calibri"/>
          <w:i/>
          <w:iCs/>
          <w:spacing w:val="-2"/>
        </w:rPr>
      </w:pPr>
      <w:r>
        <w:rPr>
          <w:rFonts w:eastAsia="Calibri"/>
          <w:i/>
          <w:iCs/>
          <w:spacing w:val="-2"/>
        </w:rPr>
        <w:lastRenderedPageBreak/>
        <w:t>Trong đó:</w:t>
      </w:r>
    </w:p>
    <w:p w:rsidR="00D1723A" w:rsidRDefault="00E4272D">
      <w:pPr>
        <w:spacing w:before="120"/>
        <w:ind w:firstLine="567"/>
        <w:jc w:val="both"/>
        <w:rPr>
          <w:rFonts w:eastAsia="Calibri"/>
          <w:spacing w:val="-2"/>
        </w:rPr>
      </w:pPr>
      <w:r>
        <w:rPr>
          <w:rFonts w:eastAsia="Calibri"/>
          <w:spacing w:val="-2"/>
        </w:rPr>
        <w:t xml:space="preserve">. </w:t>
      </w:r>
      <w:proofErr w:type="gramStart"/>
      <w:r>
        <w:rPr>
          <w:rFonts w:eastAsia="Calibri"/>
          <w:spacing w:val="-2"/>
        </w:rPr>
        <w:t>V</w:t>
      </w:r>
      <w:r>
        <w:rPr>
          <w:rFonts w:eastAsia="Calibri"/>
          <w:spacing w:val="-2"/>
          <w:vertAlign w:val="subscript"/>
        </w:rPr>
        <w:t>i</w:t>
      </w:r>
      <w:proofErr w:type="gramEnd"/>
      <w:r>
        <w:rPr>
          <w:rFonts w:eastAsia="Calibri"/>
          <w:spacing w:val="-2"/>
        </w:rPr>
        <w:t>: Là vốn ngân sách trung ương phân bổ cho từng cơ sở giáo dục nghề nghiệp công lập.</w:t>
      </w:r>
    </w:p>
    <w:p w:rsidR="00D1723A" w:rsidRDefault="00E4272D">
      <w:pPr>
        <w:spacing w:before="120"/>
        <w:ind w:firstLine="567"/>
        <w:jc w:val="both"/>
        <w:rPr>
          <w:rFonts w:eastAsia="Calibri"/>
          <w:spacing w:val="-2"/>
        </w:rPr>
      </w:pPr>
      <w:r>
        <w:rPr>
          <w:rFonts w:eastAsia="Calibri"/>
          <w:spacing w:val="-2"/>
        </w:rPr>
        <w:t xml:space="preserve">. A: Là định mức vốn bình quân cho một điểm (Bằng </w:t>
      </w:r>
      <w:r>
        <w:rPr>
          <w:rFonts w:eastAsia="Calibri"/>
        </w:rPr>
        <w:t xml:space="preserve">tổng số vốn ngân sách trung ương thực hiện tiểu dự </w:t>
      </w:r>
      <w:proofErr w:type="gramStart"/>
      <w:r>
        <w:rPr>
          <w:rFonts w:eastAsia="Calibri"/>
        </w:rPr>
        <w:t>án</w:t>
      </w:r>
      <w:proofErr w:type="gramEnd"/>
      <w:r>
        <w:rPr>
          <w:rFonts w:eastAsia="Calibri"/>
        </w:rPr>
        <w:t xml:space="preserve"> trừ đi kinh phí tại điểm a, điểm c</w:t>
      </w:r>
      <w:r>
        <w:rPr>
          <w:rFonts w:eastAsia="Calibri"/>
          <w:spacing w:val="-2"/>
        </w:rPr>
        <w:t xml:space="preserve"> chia cho tổng số điểm hệ số của toàn tỉnh).</w:t>
      </w:r>
    </w:p>
    <w:p w:rsidR="00D1723A" w:rsidRDefault="00E4272D">
      <w:pPr>
        <w:spacing w:before="40"/>
        <w:ind w:firstLine="567"/>
        <w:jc w:val="both"/>
        <w:rPr>
          <w:rFonts w:eastAsia="Calibri"/>
          <w:i/>
          <w:iCs/>
          <w:spacing w:val="-2"/>
        </w:rPr>
      </w:pPr>
      <w:r>
        <w:rPr>
          <w:rFonts w:eastAsia="Calibri"/>
        </w:rPr>
        <w:t>. X</w:t>
      </w:r>
      <w:r>
        <w:rPr>
          <w:rFonts w:eastAsia="Calibri"/>
          <w:vertAlign w:val="subscript"/>
        </w:rPr>
        <w:t>i</w:t>
      </w:r>
      <w:r>
        <w:rPr>
          <w:rFonts w:eastAsia="Calibri"/>
        </w:rPr>
        <w:t xml:space="preserve">: Là tổng điểm các hệ số </w:t>
      </w:r>
      <w:proofErr w:type="gramStart"/>
      <w:r>
        <w:rPr>
          <w:rFonts w:eastAsia="Calibri"/>
        </w:rPr>
        <w:t>theo</w:t>
      </w:r>
      <w:proofErr w:type="gramEnd"/>
      <w:r>
        <w:rPr>
          <w:rFonts w:eastAsia="Calibri"/>
        </w:rPr>
        <w:t xml:space="preserve"> tiêu chí: Cơ sở giáo dục nghề nghiệp công lập và Số lượng tuyển sinh trên từng địa bàn của cơ sở giáo dục nghề nghiệp được tính theo công thức: X</w:t>
      </w:r>
      <w:r>
        <w:rPr>
          <w:rFonts w:eastAsia="Calibri"/>
          <w:vertAlign w:val="subscript"/>
        </w:rPr>
        <w:t xml:space="preserve">i </w:t>
      </w:r>
      <w:r>
        <w:rPr>
          <w:rFonts w:eastAsia="Calibri"/>
        </w:rPr>
        <w:t>= CS</w:t>
      </w:r>
      <w:r>
        <w:rPr>
          <w:rFonts w:eastAsia="Calibri"/>
          <w:vertAlign w:val="subscript"/>
        </w:rPr>
        <w:t>i</w:t>
      </w:r>
      <w:r>
        <w:rPr>
          <w:rFonts w:eastAsia="Calibri"/>
        </w:rPr>
        <w:t xml:space="preserve"> + TS</w:t>
      </w:r>
      <w:r>
        <w:rPr>
          <w:rFonts w:eastAsia="Calibri"/>
          <w:vertAlign w:val="subscript"/>
        </w:rPr>
        <w:t>i</w:t>
      </w:r>
      <w:r>
        <w:rPr>
          <w:rFonts w:eastAsia="Calibri"/>
        </w:rPr>
        <w:t xml:space="preserve"> x 3. </w:t>
      </w:r>
      <w:r>
        <w:rPr>
          <w:rFonts w:eastAsia="Calibri"/>
          <w:i/>
          <w:iCs/>
          <w:spacing w:val="-2"/>
        </w:rPr>
        <w:t>Trong đó:</w:t>
      </w:r>
    </w:p>
    <w:p w:rsidR="00D1723A" w:rsidRDefault="00E4272D">
      <w:pPr>
        <w:spacing w:before="40"/>
        <w:ind w:firstLine="567"/>
        <w:jc w:val="both"/>
        <w:rPr>
          <w:rFonts w:eastAsia="Calibri"/>
        </w:rPr>
      </w:pPr>
      <w:r>
        <w:rPr>
          <w:rFonts w:eastAsia="Calibri"/>
        </w:rPr>
        <w:t>+ CS</w:t>
      </w:r>
      <w:r>
        <w:rPr>
          <w:rFonts w:eastAsia="Calibri"/>
          <w:vertAlign w:val="subscript"/>
        </w:rPr>
        <w:t>i</w:t>
      </w:r>
      <w:r>
        <w:rPr>
          <w:rFonts w:eastAsia="Calibri"/>
        </w:rPr>
        <w:t xml:space="preserve"> là hệ số tiêu chí cơ sở giáo dục nghề nghiệp công lập.</w:t>
      </w:r>
    </w:p>
    <w:p w:rsidR="00D1723A" w:rsidRDefault="00E4272D">
      <w:pPr>
        <w:spacing w:before="40"/>
        <w:ind w:firstLine="567"/>
        <w:jc w:val="both"/>
        <w:rPr>
          <w:rFonts w:eastAsia="Calibri"/>
        </w:rPr>
      </w:pPr>
      <w:r>
        <w:rPr>
          <w:rFonts w:eastAsia="Calibri"/>
        </w:rPr>
        <w:t>+ TS</w:t>
      </w:r>
      <w:r>
        <w:rPr>
          <w:rFonts w:eastAsia="Calibri"/>
          <w:vertAlign w:val="subscript"/>
        </w:rPr>
        <w:t xml:space="preserve">i </w:t>
      </w:r>
      <w:r>
        <w:rPr>
          <w:rFonts w:eastAsia="Calibri"/>
          <w:vertAlign w:val="subscript"/>
        </w:rPr>
        <w:softHyphen/>
      </w:r>
      <w:r>
        <w:rPr>
          <w:rFonts w:eastAsia="Calibri"/>
        </w:rPr>
        <w:t>là hệ số tiêu chí số lượng tuyển sinh của cơ sở giáo dục nghề nghiệp.</w:t>
      </w:r>
    </w:p>
    <w:p w:rsidR="00D1723A" w:rsidRDefault="00E4272D">
      <w:pPr>
        <w:spacing w:before="40"/>
        <w:ind w:firstLine="567"/>
        <w:jc w:val="both"/>
        <w:rPr>
          <w:rFonts w:eastAsia="Calibri"/>
          <w:bCs/>
          <w:szCs w:val="22"/>
        </w:rPr>
      </w:pPr>
      <w:r>
        <w:t xml:space="preserve">c) </w:t>
      </w:r>
      <w:r>
        <w:rPr>
          <w:rFonts w:eastAsia="Calibri"/>
          <w:szCs w:val="22"/>
        </w:rPr>
        <w:t>P</w:t>
      </w:r>
      <w:r>
        <w:rPr>
          <w:rFonts w:eastAsia="Calibri"/>
          <w:bCs/>
          <w:szCs w:val="22"/>
        </w:rPr>
        <w:t xml:space="preserve">hân bổ tối thiểu 40% </w:t>
      </w:r>
      <w:r>
        <w:rPr>
          <w:rFonts w:eastAsia="Calibri"/>
          <w:szCs w:val="22"/>
        </w:rPr>
        <w:t>tổng số vốn ngân sách trung ương</w:t>
      </w:r>
      <w:r>
        <w:rPr>
          <w:rFonts w:eastAsia="Calibri"/>
          <w:bCs/>
          <w:szCs w:val="22"/>
        </w:rPr>
        <w:t xml:space="preserve"> </w:t>
      </w:r>
      <w:r>
        <w:rPr>
          <w:rFonts w:eastAsia="Calibri"/>
          <w:szCs w:val="22"/>
        </w:rPr>
        <w:t xml:space="preserve">thực hiện tiểu dự </w:t>
      </w:r>
      <w:proofErr w:type="gramStart"/>
      <w:r>
        <w:rPr>
          <w:rFonts w:eastAsia="Calibri"/>
          <w:szCs w:val="22"/>
        </w:rPr>
        <w:t>án</w:t>
      </w:r>
      <w:proofErr w:type="gramEnd"/>
      <w:r>
        <w:rPr>
          <w:rFonts w:eastAsia="Calibri"/>
          <w:bCs/>
          <w:szCs w:val="22"/>
        </w:rPr>
        <w:t xml:space="preserve"> để hỗ trợ các địa phương. Cụ thể </w:t>
      </w:r>
      <w:proofErr w:type="gramStart"/>
      <w:r>
        <w:rPr>
          <w:rFonts w:eastAsia="Calibri"/>
          <w:bCs/>
          <w:szCs w:val="22"/>
        </w:rPr>
        <w:t>theo</w:t>
      </w:r>
      <w:proofErr w:type="gramEnd"/>
      <w:r>
        <w:rPr>
          <w:rFonts w:eastAsia="Calibri"/>
          <w:bCs/>
          <w:szCs w:val="22"/>
        </w:rPr>
        <w:t xml:space="preserve"> các tiêu chí sau:</w:t>
      </w:r>
    </w:p>
    <w:p w:rsidR="00D1723A" w:rsidRDefault="00E4272D">
      <w:pPr>
        <w:spacing w:before="40"/>
        <w:ind w:firstLine="567"/>
        <w:jc w:val="both"/>
      </w:pPr>
      <w:r>
        <w:t>- Tiêu chí 1: Tổng tỷ lệ hộ nghèo và hộ cận nghèo của địa phương</w:t>
      </w:r>
    </w:p>
    <w:p w:rsidR="00D1723A" w:rsidRDefault="00D1723A">
      <w:pPr>
        <w:spacing w:before="40"/>
        <w:ind w:firstLine="567"/>
        <w:jc w:val="both"/>
        <w:rPr>
          <w:sz w:val="8"/>
          <w:szCs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58"/>
        <w:gridCol w:w="1524"/>
      </w:tblGrid>
      <w:tr w:rsidR="00D1723A">
        <w:trPr>
          <w:jc w:val="center"/>
        </w:trPr>
        <w:tc>
          <w:tcPr>
            <w:tcW w:w="7558" w:type="dxa"/>
            <w:shd w:val="clear" w:color="auto" w:fill="FFFFFF"/>
            <w:vAlign w:val="center"/>
            <w:hideMark/>
          </w:tcPr>
          <w:p w:rsidR="00D1723A" w:rsidRDefault="00E4272D">
            <w:pPr>
              <w:spacing w:before="40"/>
              <w:jc w:val="center"/>
            </w:pPr>
            <w:r>
              <w:rPr>
                <w:b/>
                <w:bCs/>
              </w:rPr>
              <w:t>Tổng tỷ lệ hộ nghèo và hộ cận nghèo</w:t>
            </w:r>
          </w:p>
        </w:tc>
        <w:tc>
          <w:tcPr>
            <w:tcW w:w="1524" w:type="dxa"/>
            <w:shd w:val="clear" w:color="auto" w:fill="FFFFFF"/>
            <w:vAlign w:val="center"/>
            <w:hideMark/>
          </w:tcPr>
          <w:p w:rsidR="00D1723A" w:rsidRDefault="00E4272D">
            <w:pPr>
              <w:spacing w:before="40"/>
              <w:jc w:val="center"/>
            </w:pPr>
            <w:r>
              <w:rPr>
                <w:b/>
                <w:bCs/>
              </w:rPr>
              <w:t>Hệ số</w:t>
            </w:r>
          </w:p>
        </w:tc>
      </w:tr>
      <w:tr w:rsidR="00D1723A">
        <w:trPr>
          <w:jc w:val="center"/>
        </w:trPr>
        <w:tc>
          <w:tcPr>
            <w:tcW w:w="7558" w:type="dxa"/>
            <w:shd w:val="clear" w:color="auto" w:fill="FFFFFF"/>
            <w:vAlign w:val="center"/>
          </w:tcPr>
          <w:p w:rsidR="00D1723A" w:rsidRDefault="00E4272D">
            <w:pPr>
              <w:spacing w:before="40"/>
            </w:pPr>
            <w:r>
              <w:rPr>
                <w:rFonts w:eastAsia="Calibri"/>
                <w:color w:val="000000"/>
              </w:rPr>
              <w:t>Dưới 2%</w:t>
            </w:r>
          </w:p>
        </w:tc>
        <w:tc>
          <w:tcPr>
            <w:tcW w:w="1524" w:type="dxa"/>
            <w:shd w:val="clear" w:color="auto" w:fill="FFFFFF"/>
            <w:vAlign w:val="center"/>
          </w:tcPr>
          <w:p w:rsidR="00D1723A" w:rsidRDefault="00E4272D">
            <w:pPr>
              <w:spacing w:before="40"/>
              <w:jc w:val="center"/>
            </w:pPr>
            <w:r>
              <w:t>1</w:t>
            </w:r>
          </w:p>
        </w:tc>
      </w:tr>
      <w:tr w:rsidR="00D1723A">
        <w:trPr>
          <w:jc w:val="center"/>
        </w:trPr>
        <w:tc>
          <w:tcPr>
            <w:tcW w:w="7558" w:type="dxa"/>
            <w:shd w:val="clear" w:color="auto" w:fill="FFFFFF"/>
            <w:vAlign w:val="center"/>
          </w:tcPr>
          <w:p w:rsidR="00D1723A" w:rsidRDefault="00E4272D">
            <w:pPr>
              <w:spacing w:before="40"/>
            </w:pPr>
            <w:r>
              <w:rPr>
                <w:rFonts w:eastAsia="Calibri"/>
                <w:color w:val="000000"/>
              </w:rPr>
              <w:t>Từ 2% đến dưới 5%</w:t>
            </w:r>
          </w:p>
        </w:tc>
        <w:tc>
          <w:tcPr>
            <w:tcW w:w="1524" w:type="dxa"/>
            <w:shd w:val="clear" w:color="auto" w:fill="FFFFFF"/>
            <w:vAlign w:val="center"/>
          </w:tcPr>
          <w:p w:rsidR="00D1723A" w:rsidRDefault="00E4272D">
            <w:pPr>
              <w:spacing w:before="40"/>
              <w:jc w:val="center"/>
            </w:pPr>
            <w:r>
              <w:t>1,15</w:t>
            </w:r>
          </w:p>
        </w:tc>
      </w:tr>
      <w:tr w:rsidR="00D1723A">
        <w:trPr>
          <w:jc w:val="center"/>
        </w:trPr>
        <w:tc>
          <w:tcPr>
            <w:tcW w:w="7558" w:type="dxa"/>
            <w:shd w:val="clear" w:color="auto" w:fill="FFFFFF"/>
            <w:vAlign w:val="center"/>
          </w:tcPr>
          <w:p w:rsidR="00D1723A" w:rsidRDefault="00E4272D">
            <w:pPr>
              <w:spacing w:before="40"/>
            </w:pPr>
            <w:r>
              <w:rPr>
                <w:rFonts w:eastAsia="Calibri"/>
                <w:color w:val="000000"/>
              </w:rPr>
              <w:t>Từ 5% đến dưới 7%</w:t>
            </w:r>
          </w:p>
        </w:tc>
        <w:tc>
          <w:tcPr>
            <w:tcW w:w="1524" w:type="dxa"/>
            <w:shd w:val="clear" w:color="auto" w:fill="FFFFFF"/>
            <w:vAlign w:val="center"/>
          </w:tcPr>
          <w:p w:rsidR="00D1723A" w:rsidRDefault="00E4272D">
            <w:pPr>
              <w:spacing w:before="40"/>
              <w:jc w:val="center"/>
            </w:pPr>
            <w:r>
              <w:t>1,3</w:t>
            </w:r>
          </w:p>
        </w:tc>
      </w:tr>
      <w:tr w:rsidR="00D1723A">
        <w:trPr>
          <w:jc w:val="center"/>
        </w:trPr>
        <w:tc>
          <w:tcPr>
            <w:tcW w:w="7558" w:type="dxa"/>
            <w:shd w:val="clear" w:color="auto" w:fill="FFFFFF"/>
            <w:vAlign w:val="center"/>
          </w:tcPr>
          <w:p w:rsidR="00D1723A" w:rsidRDefault="00E4272D">
            <w:pPr>
              <w:spacing w:before="40"/>
            </w:pPr>
            <w:r>
              <w:rPr>
                <w:rFonts w:eastAsia="Calibri"/>
                <w:color w:val="000000"/>
              </w:rPr>
              <w:t>Từ 7% đến dưới 10%</w:t>
            </w:r>
          </w:p>
        </w:tc>
        <w:tc>
          <w:tcPr>
            <w:tcW w:w="1524" w:type="dxa"/>
            <w:shd w:val="clear" w:color="auto" w:fill="FFFFFF"/>
            <w:vAlign w:val="center"/>
          </w:tcPr>
          <w:p w:rsidR="00D1723A" w:rsidRDefault="00E4272D">
            <w:pPr>
              <w:spacing w:before="40"/>
              <w:jc w:val="center"/>
            </w:pPr>
            <w:r>
              <w:t>1,45</w:t>
            </w:r>
          </w:p>
        </w:tc>
      </w:tr>
      <w:tr w:rsidR="00D1723A">
        <w:trPr>
          <w:jc w:val="center"/>
        </w:trPr>
        <w:tc>
          <w:tcPr>
            <w:tcW w:w="7558" w:type="dxa"/>
            <w:shd w:val="clear" w:color="auto" w:fill="FFFFFF"/>
            <w:vAlign w:val="center"/>
            <w:hideMark/>
          </w:tcPr>
          <w:p w:rsidR="00D1723A" w:rsidRDefault="00E4272D">
            <w:pPr>
              <w:spacing w:before="40"/>
            </w:pPr>
            <w:r>
              <w:rPr>
                <w:rFonts w:eastAsia="Calibri"/>
                <w:color w:val="000000"/>
              </w:rPr>
              <w:t>Từ 10% đến dưới 15%</w:t>
            </w:r>
          </w:p>
        </w:tc>
        <w:tc>
          <w:tcPr>
            <w:tcW w:w="1524" w:type="dxa"/>
            <w:shd w:val="clear" w:color="auto" w:fill="FFFFFF"/>
            <w:vAlign w:val="center"/>
            <w:hideMark/>
          </w:tcPr>
          <w:p w:rsidR="00D1723A" w:rsidRDefault="00E4272D">
            <w:pPr>
              <w:spacing w:before="40"/>
              <w:jc w:val="center"/>
            </w:pPr>
            <w:r>
              <w:t>1,65</w:t>
            </w:r>
          </w:p>
        </w:tc>
      </w:tr>
      <w:tr w:rsidR="00D1723A">
        <w:trPr>
          <w:jc w:val="center"/>
        </w:trPr>
        <w:tc>
          <w:tcPr>
            <w:tcW w:w="7558" w:type="dxa"/>
            <w:shd w:val="clear" w:color="auto" w:fill="FFFFFF"/>
            <w:vAlign w:val="center"/>
            <w:hideMark/>
          </w:tcPr>
          <w:p w:rsidR="00D1723A" w:rsidRDefault="00E4272D">
            <w:pPr>
              <w:spacing w:before="40"/>
            </w:pPr>
            <w:r>
              <w:rPr>
                <w:rFonts w:eastAsia="Calibri"/>
                <w:color w:val="000000"/>
              </w:rPr>
              <w:t>Từ 15% trở lên</w:t>
            </w:r>
          </w:p>
        </w:tc>
        <w:tc>
          <w:tcPr>
            <w:tcW w:w="1524" w:type="dxa"/>
            <w:shd w:val="clear" w:color="auto" w:fill="FFFFFF"/>
            <w:vAlign w:val="center"/>
            <w:hideMark/>
          </w:tcPr>
          <w:p w:rsidR="00D1723A" w:rsidRDefault="00E4272D">
            <w:pPr>
              <w:spacing w:before="40"/>
              <w:jc w:val="center"/>
            </w:pPr>
            <w:r>
              <w:t>2</w:t>
            </w:r>
          </w:p>
        </w:tc>
      </w:tr>
    </w:tbl>
    <w:p w:rsidR="00D1723A" w:rsidRDefault="00E4272D">
      <w:pPr>
        <w:spacing w:before="40"/>
        <w:ind w:firstLine="567"/>
      </w:pPr>
      <w:bookmarkStart w:id="27" w:name="_Hlk97128017"/>
      <w:r>
        <w:t>- Tiêu chí 2: Tổng số hộ nghèo và hộ cận nghèo của từng địa phương</w:t>
      </w:r>
    </w:p>
    <w:p w:rsidR="00D1723A" w:rsidRDefault="00D1723A">
      <w:pPr>
        <w:spacing w:before="40"/>
        <w:ind w:firstLine="567"/>
        <w:rPr>
          <w:sz w:val="8"/>
          <w:szCs w:val="8"/>
        </w:rPr>
      </w:pPr>
    </w:p>
    <w:tbl>
      <w:tblPr>
        <w:tblW w:w="5000" w:type="pct"/>
        <w:jc w:val="center"/>
        <w:tblCellMar>
          <w:left w:w="0" w:type="dxa"/>
          <w:right w:w="0" w:type="dxa"/>
        </w:tblCellMar>
        <w:tblLook w:val="04A0" w:firstRow="1" w:lastRow="0" w:firstColumn="1" w:lastColumn="0" w:noHBand="0" w:noVBand="1"/>
      </w:tblPr>
      <w:tblGrid>
        <w:gridCol w:w="7550"/>
        <w:gridCol w:w="1532"/>
      </w:tblGrid>
      <w:tr w:rsidR="00D1723A">
        <w:trPr>
          <w:tblHeade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40"/>
              <w:jc w:val="center"/>
            </w:pPr>
            <w:r>
              <w:rPr>
                <w:b/>
                <w:bCs/>
              </w:rPr>
              <w:t xml:space="preserve">Tổng số hộ nghèo và hộ cận nghèo </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40"/>
              <w:jc w:val="center"/>
            </w:pPr>
            <w:r>
              <w:rPr>
                <w:b/>
                <w:bCs/>
              </w:rPr>
              <w:t>Hệ số</w:t>
            </w:r>
          </w:p>
        </w:tc>
      </w:tr>
      <w:tr w:rsidR="00D1723A">
        <w:trP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40"/>
            </w:pPr>
            <w:r>
              <w:rPr>
                <w:rFonts w:eastAsia="Calibri"/>
                <w:color w:val="000000"/>
              </w:rPr>
              <w:t>Dưới 100 hộ</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40"/>
              <w:jc w:val="center"/>
            </w:pPr>
            <w:r>
              <w:t>0,4</w:t>
            </w:r>
          </w:p>
        </w:tc>
      </w:tr>
      <w:tr w:rsidR="00D1723A">
        <w:trP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40"/>
            </w:pPr>
            <w:r>
              <w:rPr>
                <w:rFonts w:eastAsia="Calibri"/>
                <w:color w:val="000000"/>
              </w:rPr>
              <w:t>Từ 100 đến dưới 200 hộ</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40"/>
              <w:jc w:val="center"/>
            </w:pPr>
            <w:r>
              <w:t>0,45</w:t>
            </w:r>
          </w:p>
        </w:tc>
      </w:tr>
      <w:tr w:rsidR="00D1723A">
        <w:trP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40"/>
            </w:pPr>
            <w:r>
              <w:rPr>
                <w:rFonts w:eastAsia="Calibri"/>
                <w:color w:val="000000"/>
              </w:rPr>
              <w:t>Từ 200 đến dưới 400 hộ</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40"/>
              <w:jc w:val="center"/>
            </w:pPr>
            <w:r>
              <w:t>0,5</w:t>
            </w:r>
          </w:p>
        </w:tc>
      </w:tr>
      <w:tr w:rsidR="00D1723A">
        <w:trP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40"/>
            </w:pPr>
            <w:r>
              <w:rPr>
                <w:rFonts w:eastAsia="Calibri"/>
                <w:color w:val="000000"/>
              </w:rPr>
              <w:t>Từ 400 đến dưới 600 hộ</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40"/>
              <w:jc w:val="center"/>
            </w:pPr>
            <w:r>
              <w:t>0,55</w:t>
            </w:r>
          </w:p>
        </w:tc>
      </w:tr>
      <w:tr w:rsidR="00D1723A">
        <w:trP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40"/>
            </w:pPr>
            <w:r>
              <w:rPr>
                <w:rFonts w:eastAsia="Calibri"/>
                <w:color w:val="000000"/>
              </w:rPr>
              <w:t>Từ 600 đến dưới 800 hộ</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40"/>
              <w:jc w:val="center"/>
            </w:pPr>
            <w:r>
              <w:t>0,6</w:t>
            </w:r>
          </w:p>
        </w:tc>
      </w:tr>
      <w:tr w:rsidR="00D1723A">
        <w:trP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40"/>
            </w:pPr>
            <w:r>
              <w:rPr>
                <w:rFonts w:eastAsia="Calibri"/>
                <w:color w:val="000000"/>
              </w:rPr>
              <w:t>Từ 800 đến dưới 900 hộ</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40"/>
              <w:jc w:val="center"/>
            </w:pPr>
            <w:r>
              <w:t>0,7</w:t>
            </w:r>
          </w:p>
        </w:tc>
      </w:tr>
      <w:tr w:rsidR="00D1723A">
        <w:trP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40"/>
            </w:pPr>
            <w:r>
              <w:rPr>
                <w:rFonts w:eastAsia="Calibri"/>
                <w:color w:val="000000"/>
              </w:rPr>
              <w:t>Từ 900 đến dưới 1000 hộ</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40"/>
              <w:jc w:val="center"/>
            </w:pPr>
            <w:r>
              <w:t>0,8</w:t>
            </w:r>
          </w:p>
        </w:tc>
      </w:tr>
      <w:tr w:rsidR="00D1723A">
        <w:trPr>
          <w:jc w:val="center"/>
        </w:trPr>
        <w:tc>
          <w:tcPr>
            <w:tcW w:w="75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40"/>
            </w:pPr>
            <w:r>
              <w:rPr>
                <w:rFonts w:eastAsia="Calibri"/>
                <w:color w:val="000000"/>
              </w:rPr>
              <w:t>Từ 1000 hộ trở lên</w:t>
            </w:r>
          </w:p>
        </w:tc>
        <w:tc>
          <w:tcPr>
            <w:tcW w:w="153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40"/>
              <w:jc w:val="center"/>
            </w:pPr>
            <w:r>
              <w:t>0,9</w:t>
            </w:r>
          </w:p>
        </w:tc>
      </w:tr>
    </w:tbl>
    <w:bookmarkEnd w:id="27"/>
    <w:p w:rsidR="00D1723A" w:rsidRDefault="00E4272D">
      <w:pPr>
        <w:spacing w:before="40"/>
        <w:ind w:firstLine="567"/>
      </w:pPr>
      <w:r>
        <w:t>- Tiêu chí 3: Địa bàn khó khăn</w:t>
      </w:r>
    </w:p>
    <w:p w:rsidR="00D1723A" w:rsidRDefault="00D1723A">
      <w:pPr>
        <w:spacing w:before="40"/>
        <w:ind w:firstLine="567"/>
        <w:rPr>
          <w:sz w:val="8"/>
          <w:szCs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19"/>
        <w:gridCol w:w="1563"/>
      </w:tblGrid>
      <w:tr w:rsidR="00D1723A">
        <w:trPr>
          <w:jc w:val="center"/>
        </w:trPr>
        <w:tc>
          <w:tcPr>
            <w:tcW w:w="7519" w:type="dxa"/>
            <w:shd w:val="clear" w:color="auto" w:fill="FFFFFF"/>
            <w:vAlign w:val="center"/>
            <w:hideMark/>
          </w:tcPr>
          <w:p w:rsidR="00D1723A" w:rsidRDefault="00E4272D">
            <w:pPr>
              <w:spacing w:before="40"/>
              <w:jc w:val="center"/>
            </w:pPr>
            <w:r>
              <w:rPr>
                <w:b/>
                <w:bCs/>
              </w:rPr>
              <w:t xml:space="preserve">Địa bàn khó khăn </w:t>
            </w:r>
          </w:p>
        </w:tc>
        <w:tc>
          <w:tcPr>
            <w:tcW w:w="1563" w:type="dxa"/>
            <w:shd w:val="clear" w:color="auto" w:fill="FFFFFF"/>
            <w:vAlign w:val="center"/>
            <w:hideMark/>
          </w:tcPr>
          <w:p w:rsidR="00D1723A" w:rsidRDefault="00E4272D">
            <w:pPr>
              <w:spacing w:before="40"/>
              <w:jc w:val="center"/>
            </w:pPr>
            <w:r>
              <w:rPr>
                <w:b/>
                <w:bCs/>
              </w:rPr>
              <w:t>Hệ số</w:t>
            </w:r>
          </w:p>
        </w:tc>
      </w:tr>
      <w:tr w:rsidR="00D1723A">
        <w:trPr>
          <w:jc w:val="center"/>
        </w:trPr>
        <w:tc>
          <w:tcPr>
            <w:tcW w:w="7519" w:type="dxa"/>
            <w:shd w:val="clear" w:color="auto" w:fill="FFFFFF"/>
            <w:vAlign w:val="center"/>
            <w:hideMark/>
          </w:tcPr>
          <w:p w:rsidR="00D1723A" w:rsidRDefault="00E4272D">
            <w:pPr>
              <w:spacing w:before="40"/>
            </w:pPr>
            <w:r>
              <w:t xml:space="preserve">Là </w:t>
            </w:r>
            <w:r>
              <w:rPr>
                <w:lang w:val="vi-VN"/>
              </w:rPr>
              <w:t>x</w:t>
            </w:r>
            <w:r>
              <w:rPr>
                <w:spacing w:val="-4"/>
              </w:rPr>
              <w:t xml:space="preserve">ã </w:t>
            </w:r>
            <w:r>
              <w:rPr>
                <w:spacing w:val="-4"/>
                <w:lang w:val="vi-VN"/>
              </w:rPr>
              <w:t xml:space="preserve">được hình thành sau sắp xếp trên địa bàn huyện </w:t>
            </w:r>
            <w:r>
              <w:rPr>
                <w:spacing w:val="-4"/>
              </w:rPr>
              <w:t>nghèo (cũ)</w:t>
            </w:r>
          </w:p>
        </w:tc>
        <w:tc>
          <w:tcPr>
            <w:tcW w:w="1563" w:type="dxa"/>
            <w:shd w:val="clear" w:color="auto" w:fill="FFFFFF"/>
            <w:vAlign w:val="center"/>
            <w:hideMark/>
          </w:tcPr>
          <w:p w:rsidR="00D1723A" w:rsidRDefault="00E4272D">
            <w:pPr>
              <w:spacing w:before="40"/>
              <w:jc w:val="center"/>
            </w:pPr>
            <w:r>
              <w:t>0,12</w:t>
            </w:r>
          </w:p>
        </w:tc>
      </w:tr>
      <w:tr w:rsidR="00D1723A">
        <w:trPr>
          <w:jc w:val="center"/>
        </w:trPr>
        <w:tc>
          <w:tcPr>
            <w:tcW w:w="7519" w:type="dxa"/>
            <w:shd w:val="clear" w:color="auto" w:fill="FFFFFF"/>
            <w:vAlign w:val="center"/>
            <w:hideMark/>
          </w:tcPr>
          <w:p w:rsidR="00D1723A" w:rsidRDefault="00E4272D">
            <w:pPr>
              <w:spacing w:before="40"/>
            </w:pPr>
            <w:r>
              <w:t>Là xã ĐBKK vùng bãi ngang, ven biển và hải đảo</w:t>
            </w:r>
          </w:p>
        </w:tc>
        <w:tc>
          <w:tcPr>
            <w:tcW w:w="1563" w:type="dxa"/>
            <w:shd w:val="clear" w:color="auto" w:fill="FFFFFF"/>
            <w:vAlign w:val="center"/>
            <w:hideMark/>
          </w:tcPr>
          <w:p w:rsidR="00D1723A" w:rsidRDefault="00E4272D">
            <w:pPr>
              <w:spacing w:before="40"/>
              <w:jc w:val="center"/>
            </w:pPr>
            <w:r>
              <w:t>0,015</w:t>
            </w:r>
          </w:p>
        </w:tc>
      </w:tr>
    </w:tbl>
    <w:p w:rsidR="00D1723A" w:rsidRDefault="00E4272D">
      <w:pPr>
        <w:spacing w:before="40"/>
        <w:ind w:firstLine="567"/>
        <w:rPr>
          <w:lang w:val="vi-VN"/>
        </w:rPr>
      </w:pPr>
      <w:r>
        <w:t>- Tiêu chí 4: Số đơn vị cấp thôn của từng</w:t>
      </w:r>
      <w:r>
        <w:rPr>
          <w:lang w:val="vi-VN"/>
        </w:rPr>
        <w:t xml:space="preserve"> địa phương </w:t>
      </w:r>
    </w:p>
    <w:p w:rsidR="00D1723A" w:rsidRDefault="00D1723A">
      <w:pPr>
        <w:spacing w:before="40"/>
        <w:ind w:firstLine="567"/>
        <w:rPr>
          <w:sz w:val="8"/>
          <w:szCs w:val="8"/>
          <w:lang w:val="vi-V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58"/>
        <w:gridCol w:w="1524"/>
      </w:tblGrid>
      <w:tr w:rsidR="00D1723A">
        <w:trPr>
          <w:tblHeader/>
          <w:jc w:val="center"/>
        </w:trPr>
        <w:tc>
          <w:tcPr>
            <w:tcW w:w="7558" w:type="dxa"/>
            <w:shd w:val="clear" w:color="auto" w:fill="FFFFFF"/>
            <w:vAlign w:val="center"/>
            <w:hideMark/>
          </w:tcPr>
          <w:p w:rsidR="00D1723A" w:rsidRDefault="00E4272D">
            <w:pPr>
              <w:spacing w:before="40"/>
              <w:jc w:val="center"/>
            </w:pPr>
            <w:r>
              <w:rPr>
                <w:b/>
                <w:bCs/>
              </w:rPr>
              <w:t xml:space="preserve">Số đơn vị cấp thôn </w:t>
            </w:r>
          </w:p>
        </w:tc>
        <w:tc>
          <w:tcPr>
            <w:tcW w:w="1524" w:type="dxa"/>
            <w:shd w:val="clear" w:color="auto" w:fill="FFFFFF"/>
            <w:vAlign w:val="center"/>
            <w:hideMark/>
          </w:tcPr>
          <w:p w:rsidR="00D1723A" w:rsidRDefault="00E4272D">
            <w:pPr>
              <w:spacing w:before="40"/>
              <w:jc w:val="center"/>
            </w:pPr>
            <w:r>
              <w:rPr>
                <w:b/>
                <w:bCs/>
              </w:rPr>
              <w:t>Hệ số</w:t>
            </w:r>
          </w:p>
        </w:tc>
      </w:tr>
      <w:tr w:rsidR="00D1723A">
        <w:trPr>
          <w:jc w:val="center"/>
        </w:trPr>
        <w:tc>
          <w:tcPr>
            <w:tcW w:w="7558" w:type="dxa"/>
            <w:shd w:val="clear" w:color="auto" w:fill="FFFFFF"/>
            <w:vAlign w:val="center"/>
            <w:hideMark/>
          </w:tcPr>
          <w:p w:rsidR="00D1723A" w:rsidRDefault="00E4272D">
            <w:pPr>
              <w:spacing w:before="40"/>
            </w:pPr>
            <w:r>
              <w:t>Dưới 10 thôn</w:t>
            </w:r>
          </w:p>
        </w:tc>
        <w:tc>
          <w:tcPr>
            <w:tcW w:w="1524" w:type="dxa"/>
            <w:shd w:val="clear" w:color="auto" w:fill="FFFFFF"/>
            <w:vAlign w:val="center"/>
            <w:hideMark/>
          </w:tcPr>
          <w:p w:rsidR="00D1723A" w:rsidRDefault="00E4272D">
            <w:pPr>
              <w:spacing w:before="40"/>
              <w:jc w:val="center"/>
            </w:pPr>
            <w:r>
              <w:t>0,4</w:t>
            </w:r>
          </w:p>
        </w:tc>
      </w:tr>
      <w:tr w:rsidR="00D1723A">
        <w:trPr>
          <w:jc w:val="center"/>
        </w:trPr>
        <w:tc>
          <w:tcPr>
            <w:tcW w:w="7558" w:type="dxa"/>
            <w:shd w:val="clear" w:color="auto" w:fill="FFFFFF"/>
            <w:vAlign w:val="center"/>
          </w:tcPr>
          <w:p w:rsidR="00D1723A" w:rsidRDefault="00E4272D">
            <w:pPr>
              <w:spacing w:before="40"/>
            </w:pPr>
            <w:r>
              <w:t>Từ 10 đến dưới 15 thôn</w:t>
            </w:r>
          </w:p>
        </w:tc>
        <w:tc>
          <w:tcPr>
            <w:tcW w:w="1524" w:type="dxa"/>
            <w:shd w:val="clear" w:color="auto" w:fill="FFFFFF"/>
            <w:vAlign w:val="center"/>
          </w:tcPr>
          <w:p w:rsidR="00D1723A" w:rsidRDefault="00E4272D">
            <w:pPr>
              <w:spacing w:before="40"/>
              <w:jc w:val="center"/>
            </w:pPr>
            <w:r>
              <w:t>0,45</w:t>
            </w:r>
          </w:p>
        </w:tc>
      </w:tr>
      <w:tr w:rsidR="00D1723A">
        <w:trPr>
          <w:jc w:val="center"/>
        </w:trPr>
        <w:tc>
          <w:tcPr>
            <w:tcW w:w="7558" w:type="dxa"/>
            <w:shd w:val="clear" w:color="auto" w:fill="FFFFFF"/>
            <w:vAlign w:val="center"/>
          </w:tcPr>
          <w:p w:rsidR="00D1723A" w:rsidRDefault="00E4272D">
            <w:pPr>
              <w:spacing w:before="40"/>
            </w:pPr>
            <w:r>
              <w:lastRenderedPageBreak/>
              <w:t>Từ 15 đến dưới 20 thôn</w:t>
            </w:r>
          </w:p>
        </w:tc>
        <w:tc>
          <w:tcPr>
            <w:tcW w:w="1524" w:type="dxa"/>
            <w:shd w:val="clear" w:color="auto" w:fill="FFFFFF"/>
            <w:vAlign w:val="center"/>
          </w:tcPr>
          <w:p w:rsidR="00D1723A" w:rsidRDefault="00E4272D">
            <w:pPr>
              <w:spacing w:before="40"/>
              <w:jc w:val="center"/>
            </w:pPr>
            <w:r>
              <w:t>0,5</w:t>
            </w:r>
          </w:p>
        </w:tc>
      </w:tr>
      <w:tr w:rsidR="00D1723A">
        <w:trPr>
          <w:jc w:val="center"/>
        </w:trPr>
        <w:tc>
          <w:tcPr>
            <w:tcW w:w="7558" w:type="dxa"/>
            <w:shd w:val="clear" w:color="auto" w:fill="FFFFFF"/>
            <w:vAlign w:val="center"/>
          </w:tcPr>
          <w:p w:rsidR="00D1723A" w:rsidRDefault="00E4272D">
            <w:pPr>
              <w:spacing w:before="40"/>
            </w:pPr>
            <w:r>
              <w:t>Từ 20 đến dưới 25 thôn</w:t>
            </w:r>
          </w:p>
        </w:tc>
        <w:tc>
          <w:tcPr>
            <w:tcW w:w="1524" w:type="dxa"/>
            <w:shd w:val="clear" w:color="auto" w:fill="FFFFFF"/>
            <w:vAlign w:val="center"/>
          </w:tcPr>
          <w:p w:rsidR="00D1723A" w:rsidRDefault="00E4272D">
            <w:pPr>
              <w:spacing w:before="40"/>
              <w:jc w:val="center"/>
            </w:pPr>
            <w:r>
              <w:t>0,55</w:t>
            </w:r>
          </w:p>
        </w:tc>
      </w:tr>
      <w:tr w:rsidR="00D1723A">
        <w:trPr>
          <w:jc w:val="center"/>
        </w:trPr>
        <w:tc>
          <w:tcPr>
            <w:tcW w:w="7558" w:type="dxa"/>
            <w:shd w:val="clear" w:color="auto" w:fill="FFFFFF"/>
            <w:vAlign w:val="center"/>
          </w:tcPr>
          <w:p w:rsidR="00D1723A" w:rsidRDefault="00E4272D">
            <w:pPr>
              <w:spacing w:before="40"/>
            </w:pPr>
            <w:r>
              <w:t>Từ 25 đến dưới 30 thôn</w:t>
            </w:r>
          </w:p>
        </w:tc>
        <w:tc>
          <w:tcPr>
            <w:tcW w:w="1524" w:type="dxa"/>
            <w:shd w:val="clear" w:color="auto" w:fill="FFFFFF"/>
            <w:vAlign w:val="center"/>
          </w:tcPr>
          <w:p w:rsidR="00D1723A" w:rsidRDefault="00E4272D">
            <w:pPr>
              <w:spacing w:before="40"/>
              <w:jc w:val="center"/>
            </w:pPr>
            <w:r>
              <w:t>0,6</w:t>
            </w:r>
          </w:p>
        </w:tc>
      </w:tr>
      <w:tr w:rsidR="00D1723A">
        <w:trPr>
          <w:jc w:val="center"/>
        </w:trPr>
        <w:tc>
          <w:tcPr>
            <w:tcW w:w="7558" w:type="dxa"/>
            <w:shd w:val="clear" w:color="auto" w:fill="FFFFFF"/>
            <w:vAlign w:val="center"/>
          </w:tcPr>
          <w:p w:rsidR="00D1723A" w:rsidRDefault="00E4272D">
            <w:pPr>
              <w:spacing w:before="40"/>
            </w:pPr>
            <w:r>
              <w:t>Từ 30 đến dưới 35 thôn</w:t>
            </w:r>
          </w:p>
        </w:tc>
        <w:tc>
          <w:tcPr>
            <w:tcW w:w="1524" w:type="dxa"/>
            <w:shd w:val="clear" w:color="auto" w:fill="FFFFFF"/>
            <w:vAlign w:val="center"/>
          </w:tcPr>
          <w:p w:rsidR="00D1723A" w:rsidRDefault="00E4272D">
            <w:pPr>
              <w:spacing w:before="40"/>
              <w:jc w:val="center"/>
            </w:pPr>
            <w:r>
              <w:t>0,65</w:t>
            </w:r>
          </w:p>
        </w:tc>
      </w:tr>
      <w:tr w:rsidR="00D1723A">
        <w:trPr>
          <w:jc w:val="center"/>
        </w:trPr>
        <w:tc>
          <w:tcPr>
            <w:tcW w:w="7558" w:type="dxa"/>
            <w:shd w:val="clear" w:color="auto" w:fill="FFFFFF"/>
            <w:vAlign w:val="center"/>
          </w:tcPr>
          <w:p w:rsidR="00D1723A" w:rsidRDefault="00E4272D">
            <w:pPr>
              <w:spacing w:before="40"/>
            </w:pPr>
            <w:r>
              <w:t>Từ 35 thôn trở lên</w:t>
            </w:r>
          </w:p>
        </w:tc>
        <w:tc>
          <w:tcPr>
            <w:tcW w:w="1524" w:type="dxa"/>
            <w:shd w:val="clear" w:color="auto" w:fill="FFFFFF"/>
            <w:vAlign w:val="center"/>
          </w:tcPr>
          <w:p w:rsidR="00D1723A" w:rsidRDefault="00E4272D">
            <w:pPr>
              <w:spacing w:before="40"/>
              <w:jc w:val="center"/>
            </w:pPr>
            <w:r>
              <w:t>0,7</w:t>
            </w:r>
          </w:p>
        </w:tc>
      </w:tr>
    </w:tbl>
    <w:p w:rsidR="00D1723A" w:rsidRDefault="00D1723A">
      <w:pPr>
        <w:spacing w:before="40"/>
        <w:ind w:firstLine="567"/>
      </w:pPr>
    </w:p>
    <w:p w:rsidR="00D1723A" w:rsidRDefault="00E4272D">
      <w:pPr>
        <w:spacing w:before="120" w:after="120"/>
        <w:ind w:firstLine="567"/>
        <w:rPr>
          <w:rFonts w:eastAsia="Calibri"/>
        </w:rPr>
      </w:pPr>
      <w:r>
        <w:t>- </w:t>
      </w:r>
      <w:r>
        <w:rPr>
          <w:rFonts w:eastAsia="Calibri"/>
        </w:rPr>
        <w:t>Tiêu chí 5: Số lượng tuyển sinh trên từng địa bàn của địa phương</w:t>
      </w:r>
    </w:p>
    <w:p w:rsidR="00D1723A" w:rsidRDefault="00D1723A">
      <w:pPr>
        <w:spacing w:before="120" w:after="120"/>
        <w:ind w:firstLine="567"/>
        <w:rPr>
          <w:rFonts w:eastAsia="Calibri"/>
          <w:sz w:val="8"/>
          <w:szCs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58"/>
        <w:gridCol w:w="1524"/>
      </w:tblGrid>
      <w:tr w:rsidR="00D1723A">
        <w:trPr>
          <w:tblHeader/>
          <w:jc w:val="center"/>
        </w:trPr>
        <w:tc>
          <w:tcPr>
            <w:tcW w:w="7558" w:type="dxa"/>
            <w:shd w:val="clear" w:color="auto" w:fill="FFFFFF"/>
            <w:vAlign w:val="center"/>
            <w:hideMark/>
          </w:tcPr>
          <w:p w:rsidR="00D1723A" w:rsidRDefault="00E4272D">
            <w:pPr>
              <w:spacing w:before="100"/>
              <w:jc w:val="center"/>
              <w:rPr>
                <w:rFonts w:eastAsia="Calibri"/>
              </w:rPr>
            </w:pPr>
            <w:r>
              <w:rPr>
                <w:rFonts w:eastAsia="Calibri"/>
                <w:b/>
                <w:bCs/>
              </w:rPr>
              <w:t xml:space="preserve">Số lượng tuyển sinh trên từng địa bàn </w:t>
            </w:r>
          </w:p>
        </w:tc>
        <w:tc>
          <w:tcPr>
            <w:tcW w:w="1524" w:type="dxa"/>
            <w:shd w:val="clear" w:color="auto" w:fill="FFFFFF"/>
            <w:vAlign w:val="center"/>
            <w:hideMark/>
          </w:tcPr>
          <w:p w:rsidR="00D1723A" w:rsidRDefault="00E4272D">
            <w:pPr>
              <w:spacing w:before="100"/>
              <w:jc w:val="center"/>
              <w:rPr>
                <w:rFonts w:eastAsia="Calibri"/>
              </w:rPr>
            </w:pPr>
            <w:r>
              <w:rPr>
                <w:rFonts w:eastAsia="Calibri"/>
                <w:b/>
                <w:bCs/>
              </w:rPr>
              <w:t>Hệ số</w:t>
            </w:r>
          </w:p>
        </w:tc>
      </w:tr>
      <w:tr w:rsidR="00D1723A">
        <w:trPr>
          <w:jc w:val="center"/>
        </w:trPr>
        <w:tc>
          <w:tcPr>
            <w:tcW w:w="7558" w:type="dxa"/>
            <w:shd w:val="clear" w:color="auto" w:fill="FFFFFF"/>
            <w:vAlign w:val="center"/>
            <w:hideMark/>
          </w:tcPr>
          <w:p w:rsidR="00D1723A" w:rsidRDefault="00E4272D">
            <w:pPr>
              <w:spacing w:before="100"/>
              <w:rPr>
                <w:rFonts w:eastAsia="Calibri"/>
              </w:rPr>
            </w:pPr>
            <w:r>
              <w:rPr>
                <w:rFonts w:eastAsia="Calibri"/>
              </w:rPr>
              <w:t>Dưới 300</w:t>
            </w:r>
          </w:p>
        </w:tc>
        <w:tc>
          <w:tcPr>
            <w:tcW w:w="1524" w:type="dxa"/>
            <w:shd w:val="clear" w:color="auto" w:fill="FFFFFF"/>
            <w:vAlign w:val="center"/>
          </w:tcPr>
          <w:p w:rsidR="00D1723A" w:rsidRDefault="00E4272D">
            <w:pPr>
              <w:spacing w:before="100"/>
              <w:jc w:val="center"/>
              <w:rPr>
                <w:rFonts w:eastAsia="Calibri"/>
              </w:rPr>
            </w:pPr>
            <w:r>
              <w:rPr>
                <w:rFonts w:eastAsia="Calibri"/>
              </w:rPr>
              <w:t>0,5</w:t>
            </w:r>
          </w:p>
        </w:tc>
      </w:tr>
      <w:tr w:rsidR="00D1723A">
        <w:trPr>
          <w:jc w:val="center"/>
        </w:trPr>
        <w:tc>
          <w:tcPr>
            <w:tcW w:w="7558" w:type="dxa"/>
            <w:shd w:val="clear" w:color="auto" w:fill="FFFFFF"/>
            <w:vAlign w:val="center"/>
          </w:tcPr>
          <w:p w:rsidR="00D1723A" w:rsidRDefault="00E4272D">
            <w:pPr>
              <w:spacing w:before="100"/>
              <w:rPr>
                <w:rFonts w:eastAsia="Calibri"/>
              </w:rPr>
            </w:pPr>
            <w:r>
              <w:rPr>
                <w:rFonts w:eastAsia="Calibri"/>
              </w:rPr>
              <w:t>Từ 300 đến dưới 900</w:t>
            </w:r>
          </w:p>
        </w:tc>
        <w:tc>
          <w:tcPr>
            <w:tcW w:w="1524" w:type="dxa"/>
            <w:shd w:val="clear" w:color="auto" w:fill="FFFFFF"/>
            <w:vAlign w:val="center"/>
          </w:tcPr>
          <w:p w:rsidR="00D1723A" w:rsidRDefault="00E4272D">
            <w:pPr>
              <w:spacing w:before="100"/>
              <w:jc w:val="center"/>
              <w:rPr>
                <w:rFonts w:eastAsia="Calibri"/>
              </w:rPr>
            </w:pPr>
            <w:r>
              <w:rPr>
                <w:rFonts w:eastAsia="Calibri"/>
              </w:rPr>
              <w:t>0,55</w:t>
            </w:r>
          </w:p>
        </w:tc>
      </w:tr>
      <w:tr w:rsidR="00D1723A">
        <w:trPr>
          <w:jc w:val="center"/>
        </w:trPr>
        <w:tc>
          <w:tcPr>
            <w:tcW w:w="7558" w:type="dxa"/>
            <w:shd w:val="clear" w:color="auto" w:fill="FFFFFF"/>
            <w:vAlign w:val="center"/>
          </w:tcPr>
          <w:p w:rsidR="00D1723A" w:rsidRDefault="00E4272D">
            <w:pPr>
              <w:spacing w:before="100"/>
              <w:rPr>
                <w:rFonts w:eastAsia="Calibri"/>
              </w:rPr>
            </w:pPr>
            <w:r>
              <w:rPr>
                <w:rFonts w:eastAsia="Calibri"/>
              </w:rPr>
              <w:t>Từ 900 đến dưới 1.500</w:t>
            </w:r>
          </w:p>
        </w:tc>
        <w:tc>
          <w:tcPr>
            <w:tcW w:w="1524" w:type="dxa"/>
            <w:shd w:val="clear" w:color="auto" w:fill="FFFFFF"/>
            <w:vAlign w:val="center"/>
          </w:tcPr>
          <w:p w:rsidR="00D1723A" w:rsidRDefault="00E4272D">
            <w:pPr>
              <w:spacing w:before="100"/>
              <w:jc w:val="center"/>
              <w:rPr>
                <w:rFonts w:eastAsia="Calibri"/>
              </w:rPr>
            </w:pPr>
            <w:r>
              <w:rPr>
                <w:rFonts w:eastAsia="Calibri"/>
              </w:rPr>
              <w:t>0,6</w:t>
            </w:r>
          </w:p>
        </w:tc>
      </w:tr>
      <w:tr w:rsidR="00D1723A">
        <w:trPr>
          <w:jc w:val="center"/>
        </w:trPr>
        <w:tc>
          <w:tcPr>
            <w:tcW w:w="7558" w:type="dxa"/>
            <w:shd w:val="clear" w:color="auto" w:fill="FFFFFF"/>
            <w:vAlign w:val="center"/>
          </w:tcPr>
          <w:p w:rsidR="00D1723A" w:rsidRDefault="00E4272D">
            <w:pPr>
              <w:spacing w:before="100"/>
              <w:rPr>
                <w:rFonts w:eastAsia="Calibri"/>
              </w:rPr>
            </w:pPr>
            <w:r>
              <w:rPr>
                <w:rFonts w:eastAsia="Calibri"/>
              </w:rPr>
              <w:t>Từ 1.500 đến dưới 2.100</w:t>
            </w:r>
          </w:p>
        </w:tc>
        <w:tc>
          <w:tcPr>
            <w:tcW w:w="1524" w:type="dxa"/>
            <w:shd w:val="clear" w:color="auto" w:fill="FFFFFF"/>
            <w:vAlign w:val="center"/>
          </w:tcPr>
          <w:p w:rsidR="00D1723A" w:rsidRDefault="00E4272D">
            <w:pPr>
              <w:spacing w:before="100"/>
              <w:jc w:val="center"/>
              <w:rPr>
                <w:rFonts w:eastAsia="Calibri"/>
              </w:rPr>
            </w:pPr>
            <w:r>
              <w:rPr>
                <w:rFonts w:eastAsia="Calibri"/>
              </w:rPr>
              <w:t>0,65</w:t>
            </w:r>
          </w:p>
        </w:tc>
      </w:tr>
      <w:tr w:rsidR="00D1723A">
        <w:trPr>
          <w:jc w:val="center"/>
        </w:trPr>
        <w:tc>
          <w:tcPr>
            <w:tcW w:w="7558" w:type="dxa"/>
            <w:shd w:val="clear" w:color="auto" w:fill="FFFFFF"/>
            <w:vAlign w:val="center"/>
          </w:tcPr>
          <w:p w:rsidR="00D1723A" w:rsidRDefault="00E4272D">
            <w:pPr>
              <w:spacing w:before="100"/>
              <w:rPr>
                <w:rFonts w:eastAsia="Calibri"/>
              </w:rPr>
            </w:pPr>
            <w:r>
              <w:rPr>
                <w:rFonts w:eastAsia="Calibri"/>
              </w:rPr>
              <w:t xml:space="preserve">Từ 2.100 trở lên </w:t>
            </w:r>
          </w:p>
        </w:tc>
        <w:tc>
          <w:tcPr>
            <w:tcW w:w="1524" w:type="dxa"/>
            <w:shd w:val="clear" w:color="auto" w:fill="FFFFFF"/>
            <w:vAlign w:val="center"/>
          </w:tcPr>
          <w:p w:rsidR="00D1723A" w:rsidRDefault="00E4272D">
            <w:pPr>
              <w:spacing w:before="100"/>
              <w:jc w:val="center"/>
              <w:rPr>
                <w:rFonts w:eastAsia="Calibri"/>
              </w:rPr>
            </w:pPr>
            <w:r>
              <w:rPr>
                <w:rFonts w:eastAsia="Calibri"/>
              </w:rPr>
              <w:t>0,7</w:t>
            </w:r>
          </w:p>
        </w:tc>
      </w:tr>
    </w:tbl>
    <w:p w:rsidR="00D1723A" w:rsidRDefault="00E4272D">
      <w:pPr>
        <w:spacing w:before="120" w:after="120"/>
        <w:ind w:firstLine="567"/>
        <w:jc w:val="both"/>
      </w:pPr>
      <w:bookmarkStart w:id="28" w:name="_Hlk97128106"/>
      <w:r>
        <w:t>- Phương pháp tính, xác định phân bổ vốn cho địa phương</w:t>
      </w:r>
    </w:p>
    <w:p w:rsidR="00D1723A" w:rsidRDefault="00E4272D">
      <w:pPr>
        <w:spacing w:before="120" w:after="120"/>
        <w:ind w:firstLine="567"/>
        <w:jc w:val="both"/>
        <w:rPr>
          <w:rFonts w:eastAsia="Calibri"/>
          <w:spacing w:val="-2"/>
        </w:rPr>
      </w:pPr>
      <w:r>
        <w:rPr>
          <w:rFonts w:eastAsia="Calibri"/>
          <w:spacing w:val="-2"/>
        </w:rPr>
        <w:t xml:space="preserve">Tổng vốn bố trí cho 01 địa phương được tính </w:t>
      </w:r>
      <w:proofErr w:type="gramStart"/>
      <w:r>
        <w:rPr>
          <w:rFonts w:eastAsia="Calibri"/>
          <w:spacing w:val="-2"/>
        </w:rPr>
        <w:t>theo</w:t>
      </w:r>
      <w:proofErr w:type="gramEnd"/>
      <w:r>
        <w:rPr>
          <w:rFonts w:eastAsia="Calibri"/>
          <w:spacing w:val="-2"/>
        </w:rPr>
        <w:t xml:space="preserve"> công thức V</w:t>
      </w:r>
      <w:r>
        <w:rPr>
          <w:rFonts w:eastAsia="Calibri"/>
          <w:spacing w:val="-2"/>
          <w:vertAlign w:val="subscript"/>
        </w:rPr>
        <w:t>i</w:t>
      </w:r>
      <w:r>
        <w:rPr>
          <w:rFonts w:eastAsia="Calibri"/>
          <w:spacing w:val="-2"/>
        </w:rPr>
        <w:t xml:space="preserve"> = A x X</w:t>
      </w:r>
      <w:r>
        <w:rPr>
          <w:rFonts w:eastAsia="Calibri"/>
          <w:spacing w:val="-2"/>
          <w:vertAlign w:val="subscript"/>
        </w:rPr>
        <w:t>i</w:t>
      </w:r>
      <w:r>
        <w:rPr>
          <w:rFonts w:eastAsia="Calibri"/>
          <w:spacing w:val="-2"/>
        </w:rPr>
        <w:t xml:space="preserve">. </w:t>
      </w:r>
    </w:p>
    <w:p w:rsidR="00D1723A" w:rsidRDefault="00E4272D">
      <w:pPr>
        <w:spacing w:before="120" w:after="120"/>
        <w:ind w:firstLine="567"/>
        <w:jc w:val="both"/>
        <w:rPr>
          <w:rFonts w:eastAsia="Calibri"/>
          <w:i/>
          <w:iCs/>
          <w:spacing w:val="-2"/>
        </w:rPr>
      </w:pPr>
      <w:r>
        <w:rPr>
          <w:rFonts w:eastAsia="Calibri"/>
          <w:i/>
          <w:iCs/>
          <w:spacing w:val="-2"/>
        </w:rPr>
        <w:t>Trong đó:</w:t>
      </w:r>
    </w:p>
    <w:p w:rsidR="00D1723A" w:rsidRDefault="00E4272D">
      <w:pPr>
        <w:spacing w:before="120" w:after="120"/>
        <w:ind w:firstLine="567"/>
        <w:jc w:val="both"/>
        <w:rPr>
          <w:rFonts w:eastAsia="Calibri"/>
          <w:spacing w:val="-2"/>
        </w:rPr>
      </w:pPr>
      <w:proofErr w:type="gramStart"/>
      <w:r>
        <w:rPr>
          <w:rFonts w:eastAsia="Calibri"/>
          <w:spacing w:val="-2"/>
        </w:rPr>
        <w:t>+ V</w:t>
      </w:r>
      <w:r>
        <w:rPr>
          <w:rFonts w:eastAsia="Calibri"/>
          <w:spacing w:val="-2"/>
          <w:vertAlign w:val="subscript"/>
        </w:rPr>
        <w:t>i</w:t>
      </w:r>
      <w:proofErr w:type="gramEnd"/>
      <w:r>
        <w:rPr>
          <w:rFonts w:eastAsia="Calibri"/>
          <w:spacing w:val="-2"/>
        </w:rPr>
        <w:t>: Là vốn ngân sách trung ương phân bổ cho từng địa phương.</w:t>
      </w:r>
    </w:p>
    <w:bookmarkEnd w:id="28"/>
    <w:p w:rsidR="00D1723A" w:rsidRDefault="00E4272D">
      <w:pPr>
        <w:spacing w:before="120" w:after="120"/>
        <w:ind w:firstLine="567"/>
        <w:jc w:val="both"/>
        <w:rPr>
          <w:rFonts w:eastAsia="Calibri"/>
          <w:spacing w:val="-2"/>
        </w:rPr>
      </w:pPr>
      <w:r>
        <w:rPr>
          <w:rFonts w:eastAsia="Calibri"/>
          <w:spacing w:val="-2"/>
        </w:rPr>
        <w:t xml:space="preserve">+ A: Là định mức vốn bình quân cho một điểm hệ số (Bằng tổng kinh phí sự nghiệp của tiểu dự </w:t>
      </w:r>
      <w:proofErr w:type="gramStart"/>
      <w:r>
        <w:rPr>
          <w:rFonts w:eastAsia="Calibri"/>
          <w:spacing w:val="-2"/>
        </w:rPr>
        <w:t>án</w:t>
      </w:r>
      <w:proofErr w:type="gramEnd"/>
      <w:r>
        <w:rPr>
          <w:rFonts w:eastAsia="Calibri"/>
          <w:spacing w:val="-2"/>
        </w:rPr>
        <w:t xml:space="preserve"> trừ kinh phí phân bổ cho các sở, ban, ngành, đoàn thể cấp tỉnh có liên quan tại điểm a, </w:t>
      </w:r>
      <w:r>
        <w:rPr>
          <w:rFonts w:eastAsia="Calibri"/>
          <w:szCs w:val="22"/>
        </w:rPr>
        <w:t>điểm b nêu trên</w:t>
      </w:r>
      <w:r>
        <w:rPr>
          <w:rFonts w:eastAsia="Calibri"/>
          <w:spacing w:val="-2"/>
        </w:rPr>
        <w:t>, chia cho tổng hệ số các tiêu chí của các địa phương).</w:t>
      </w:r>
    </w:p>
    <w:p w:rsidR="00D1723A" w:rsidRDefault="00E4272D">
      <w:pPr>
        <w:spacing w:before="120" w:after="120"/>
        <w:ind w:firstLine="567"/>
        <w:jc w:val="both"/>
      </w:pPr>
      <w:r>
        <w:rPr>
          <w:rFonts w:eastAsia="Calibri"/>
          <w:spacing w:val="-2"/>
        </w:rPr>
        <w:t>+ X</w:t>
      </w:r>
      <w:r>
        <w:rPr>
          <w:rFonts w:eastAsia="Calibri"/>
          <w:spacing w:val="-2"/>
          <w:vertAlign w:val="subscript"/>
        </w:rPr>
        <w:t>i</w:t>
      </w:r>
      <w:r>
        <w:rPr>
          <w:rFonts w:eastAsia="Calibri"/>
          <w:spacing w:val="-2"/>
        </w:rPr>
        <w:t xml:space="preserve">: Tổng điểm các hệ số theo 05 tiêu chí của từng địa phương: </w:t>
      </w:r>
      <w:r>
        <w:t>(1) Tổng tỷ lệ hộ nghèo và hộ cận nghèo; (2) Tổng số hộ nghèo và hộ cận nghèo; (3) Địa bàn khó khăn; (4) Số đơn vị cấp thôn; (5) số lượng tuyển sinh trên địa bàn của từng địa phương được tính theo công thức:</w:t>
      </w:r>
    </w:p>
    <w:p w:rsidR="00D1723A" w:rsidRDefault="00E4272D">
      <w:pPr>
        <w:spacing w:before="120" w:after="120"/>
        <w:ind w:firstLine="567"/>
        <w:jc w:val="center"/>
        <w:rPr>
          <w:vertAlign w:val="subscript"/>
        </w:rPr>
      </w:pPr>
      <w:r>
        <w:t>X</w:t>
      </w:r>
      <w:r>
        <w:rPr>
          <w:vertAlign w:val="subscript"/>
        </w:rPr>
        <w:t xml:space="preserve">i </w:t>
      </w:r>
      <w:r>
        <w:t>= TL</w:t>
      </w:r>
      <w:r>
        <w:rPr>
          <w:vertAlign w:val="subscript"/>
        </w:rPr>
        <w:t xml:space="preserve">i </w:t>
      </w:r>
      <w:r>
        <w:t>+ QM</w:t>
      </w:r>
      <w:r>
        <w:rPr>
          <w:vertAlign w:val="subscript"/>
        </w:rPr>
        <w:t xml:space="preserve">i </w:t>
      </w:r>
      <w:r>
        <w:t>+ (0</w:t>
      </w:r>
      <w:proofErr w:type="gramStart"/>
      <w:r>
        <w:t>,12</w:t>
      </w:r>
      <w:proofErr w:type="gramEnd"/>
      <w:r>
        <w:t xml:space="preserve"> x HN</w:t>
      </w:r>
      <w:r>
        <w:rPr>
          <w:vertAlign w:val="subscript"/>
        </w:rPr>
        <w:t>i</w:t>
      </w:r>
      <w:r>
        <w:t xml:space="preserve"> + 0,015 x XN</w:t>
      </w:r>
      <w:r>
        <w:rPr>
          <w:vertAlign w:val="subscript"/>
        </w:rPr>
        <w:t>i</w:t>
      </w:r>
      <w:r>
        <w:t>) + ĐV</w:t>
      </w:r>
      <w:r>
        <w:rPr>
          <w:vertAlign w:val="subscript"/>
        </w:rPr>
        <w:t>i</w:t>
      </w:r>
      <w:r>
        <w:t xml:space="preserve"> + TS</w:t>
      </w:r>
      <w:r>
        <w:rPr>
          <w:vertAlign w:val="subscript"/>
        </w:rPr>
        <w:t>i</w:t>
      </w:r>
    </w:p>
    <w:p w:rsidR="00D1723A" w:rsidRDefault="00E4272D">
      <w:pPr>
        <w:spacing w:before="120" w:after="120"/>
        <w:ind w:firstLine="567"/>
        <w:jc w:val="both"/>
        <w:rPr>
          <w:i/>
          <w:iCs/>
        </w:rPr>
      </w:pPr>
      <w:r>
        <w:rPr>
          <w:i/>
          <w:iCs/>
        </w:rPr>
        <w:t>Trong đó:</w:t>
      </w:r>
    </w:p>
    <w:p w:rsidR="00D1723A" w:rsidRDefault="00E4272D">
      <w:pPr>
        <w:spacing w:before="120" w:after="120"/>
        <w:ind w:firstLine="567"/>
        <w:jc w:val="both"/>
        <w:rPr>
          <w:spacing w:val="-6"/>
        </w:rPr>
      </w:pPr>
      <w:r>
        <w:rPr>
          <w:spacing w:val="-6"/>
        </w:rPr>
        <w:t>+ TL</w:t>
      </w:r>
      <w:r>
        <w:rPr>
          <w:spacing w:val="-6"/>
          <w:vertAlign w:val="subscript"/>
        </w:rPr>
        <w:t xml:space="preserve">i </w:t>
      </w:r>
      <w:r>
        <w:rPr>
          <w:spacing w:val="-6"/>
        </w:rPr>
        <w:t>là hệ số tiêu chí tổng tỷ lệ hộ nghèo và hộ cận nghèo của từng địa phương.</w:t>
      </w:r>
    </w:p>
    <w:p w:rsidR="00D1723A" w:rsidRDefault="00E4272D">
      <w:pPr>
        <w:spacing w:before="120" w:after="120"/>
        <w:ind w:firstLine="567"/>
        <w:jc w:val="both"/>
        <w:rPr>
          <w:spacing w:val="-6"/>
        </w:rPr>
      </w:pPr>
      <w:r>
        <w:rPr>
          <w:spacing w:val="-6"/>
        </w:rPr>
        <w:t>+ QM</w:t>
      </w:r>
      <w:r>
        <w:rPr>
          <w:spacing w:val="-6"/>
          <w:vertAlign w:val="subscript"/>
        </w:rPr>
        <w:t>i</w:t>
      </w:r>
      <w:r>
        <w:rPr>
          <w:spacing w:val="-6"/>
        </w:rPr>
        <w:t xml:space="preserve"> là hệ số tiêu chí tổng số hộ nghèo và hộ cận nghèo của từng địa phương.</w:t>
      </w:r>
    </w:p>
    <w:p w:rsidR="00D1723A" w:rsidRDefault="00E4272D">
      <w:pPr>
        <w:spacing w:before="120" w:after="120"/>
        <w:ind w:firstLine="567"/>
        <w:jc w:val="both"/>
      </w:pPr>
      <w:r>
        <w:t>+ HN</w:t>
      </w:r>
      <w:r>
        <w:rPr>
          <w:vertAlign w:val="subscript"/>
        </w:rPr>
        <w:t>i</w:t>
      </w:r>
      <w:r>
        <w:t xml:space="preserve"> là </w:t>
      </w:r>
      <w:r>
        <w:rPr>
          <w:lang w:val="vi-VN"/>
        </w:rPr>
        <w:t>x</w:t>
      </w:r>
      <w:r>
        <w:rPr>
          <w:spacing w:val="-4"/>
        </w:rPr>
        <w:t xml:space="preserve">ã </w:t>
      </w:r>
      <w:r>
        <w:rPr>
          <w:spacing w:val="-4"/>
          <w:lang w:val="vi-VN"/>
        </w:rPr>
        <w:t xml:space="preserve">được hình thành sau sắp xếp trên địa bàn huyện </w:t>
      </w:r>
      <w:r>
        <w:rPr>
          <w:spacing w:val="-4"/>
        </w:rPr>
        <w:t>nghèo (cũ)</w:t>
      </w:r>
      <w:r>
        <w:t>.</w:t>
      </w:r>
    </w:p>
    <w:p w:rsidR="00D1723A" w:rsidRDefault="00E4272D">
      <w:pPr>
        <w:spacing w:before="120" w:after="120"/>
        <w:ind w:firstLine="567"/>
        <w:jc w:val="both"/>
      </w:pPr>
      <w:r>
        <w:t>+ XN</w:t>
      </w:r>
      <w:r>
        <w:rPr>
          <w:vertAlign w:val="subscript"/>
        </w:rPr>
        <w:t>i</w:t>
      </w:r>
      <w:r>
        <w:t xml:space="preserve"> là số xã ĐBKK vùng bãi ngang ven biển và hải đảo.</w:t>
      </w:r>
    </w:p>
    <w:p w:rsidR="00D1723A" w:rsidRDefault="00E4272D">
      <w:pPr>
        <w:spacing w:before="120" w:after="120"/>
        <w:ind w:firstLine="567"/>
        <w:jc w:val="both"/>
        <w:rPr>
          <w:rFonts w:eastAsia="Calibri"/>
        </w:rPr>
      </w:pPr>
      <w:r>
        <w:rPr>
          <w:rFonts w:eastAsia="Calibri"/>
        </w:rPr>
        <w:t>+ TS</w:t>
      </w:r>
      <w:r>
        <w:rPr>
          <w:rFonts w:eastAsia="Calibri"/>
          <w:vertAlign w:val="subscript"/>
        </w:rPr>
        <w:t xml:space="preserve">i </w:t>
      </w:r>
      <w:r>
        <w:rPr>
          <w:rFonts w:eastAsia="Calibri"/>
          <w:vertAlign w:val="subscript"/>
        </w:rPr>
        <w:softHyphen/>
      </w:r>
      <w:r>
        <w:rPr>
          <w:rFonts w:eastAsia="Calibri"/>
        </w:rPr>
        <w:t>là hệ số tiêu chí số lượng tuyển sinh của từng địa phương.</w:t>
      </w:r>
    </w:p>
    <w:p w:rsidR="00D1723A" w:rsidRDefault="00E4272D">
      <w:pPr>
        <w:spacing w:before="120" w:after="120"/>
        <w:ind w:firstLine="567"/>
        <w:jc w:val="both"/>
      </w:pPr>
      <w:r>
        <w:t xml:space="preserve">+ </w:t>
      </w:r>
      <w:proofErr w:type="gramStart"/>
      <w:r>
        <w:t>ĐV</w:t>
      </w:r>
      <w:r>
        <w:rPr>
          <w:vertAlign w:val="subscript"/>
        </w:rPr>
        <w:t>i</w:t>
      </w:r>
      <w:proofErr w:type="gramEnd"/>
      <w:r>
        <w:t xml:space="preserve"> là hệ số đơn vị cấp thôn của từng địa phương.</w:t>
      </w:r>
      <w:bookmarkEnd w:id="23"/>
    </w:p>
    <w:p w:rsidR="00D1723A" w:rsidRDefault="00E4272D">
      <w:pPr>
        <w:spacing w:before="120" w:after="120"/>
        <w:ind w:firstLine="567"/>
        <w:jc w:val="both"/>
        <w:rPr>
          <w:rFonts w:eastAsia="Calibri"/>
          <w:b/>
          <w:szCs w:val="22"/>
        </w:rPr>
      </w:pPr>
      <w:r>
        <w:rPr>
          <w:rFonts w:eastAsia="Calibri"/>
          <w:b/>
          <w:bCs/>
          <w:szCs w:val="22"/>
        </w:rPr>
        <w:lastRenderedPageBreak/>
        <w:t>2</w:t>
      </w:r>
      <w:r>
        <w:rPr>
          <w:rFonts w:eastAsia="Calibri"/>
          <w:b/>
          <w:szCs w:val="22"/>
        </w:rPr>
        <w:t xml:space="preserve">. Tiểu dự án 2: Hỗ trợ người </w:t>
      </w:r>
      <w:proofErr w:type="gramStart"/>
      <w:r>
        <w:rPr>
          <w:rFonts w:eastAsia="Calibri"/>
          <w:b/>
          <w:szCs w:val="22"/>
        </w:rPr>
        <w:t>lao</w:t>
      </w:r>
      <w:proofErr w:type="gramEnd"/>
      <w:r>
        <w:rPr>
          <w:rFonts w:eastAsia="Calibri"/>
          <w:b/>
          <w:szCs w:val="22"/>
        </w:rPr>
        <w:t xml:space="preserve"> động đi làm việc ở nước ngoài theo hợp đồng</w:t>
      </w:r>
    </w:p>
    <w:p w:rsidR="00D1723A" w:rsidRDefault="00E4272D">
      <w:pPr>
        <w:spacing w:before="120" w:after="120"/>
        <w:ind w:firstLine="567"/>
        <w:jc w:val="both"/>
      </w:pPr>
      <w:bookmarkStart w:id="29" w:name="_Hlk97128503"/>
      <w:r>
        <w:t xml:space="preserve">Phân bổ vốn ngân sách trung ương của Tiểu dự án: tối đa 18% </w:t>
      </w:r>
      <w:bookmarkStart w:id="30" w:name="_Hlk97299580"/>
      <w:r>
        <w:t>cho cơ quan chủ trì dự án và các sở, ban, ngành, đoàn thể cấp tỉnh có liên quan</w:t>
      </w:r>
      <w:bookmarkEnd w:id="30"/>
      <w:r>
        <w:t xml:space="preserve">; tối thiểu 82% cho các </w:t>
      </w:r>
      <w:r>
        <w:rPr>
          <w:lang w:val="vi-VN"/>
        </w:rPr>
        <w:t>x</w:t>
      </w:r>
      <w:r>
        <w:rPr>
          <w:spacing w:val="-4"/>
        </w:rPr>
        <w:t xml:space="preserve">ã </w:t>
      </w:r>
      <w:r>
        <w:rPr>
          <w:spacing w:val="-4"/>
          <w:lang w:val="vi-VN"/>
        </w:rPr>
        <w:t xml:space="preserve">được hình thành sau sắp xếp trên địa bàn huyện </w:t>
      </w:r>
      <w:r>
        <w:rPr>
          <w:spacing w:val="-4"/>
        </w:rPr>
        <w:t>nghèo (cũ)</w:t>
      </w:r>
      <w:r>
        <w:t>, xã đặc biệt khó khăn vùng bãi ngang ven biển và hải đảo.</w:t>
      </w:r>
      <w:bookmarkEnd w:id="29"/>
      <w:r>
        <w:t xml:space="preserve"> Tiêu chí và hệ số phân bổ vốn cho địa phương như sau:</w:t>
      </w:r>
    </w:p>
    <w:p w:rsidR="00D1723A" w:rsidRDefault="00E4272D">
      <w:pPr>
        <w:spacing w:before="80"/>
        <w:ind w:firstLine="567"/>
        <w:jc w:val="both"/>
      </w:pPr>
      <w:r>
        <w:t>a) Tiêu chí 1: Tổng tỷ lệ hộ nghèo và hộ cận nghèo của từng địa phương</w:t>
      </w:r>
    </w:p>
    <w:p w:rsidR="00D1723A" w:rsidRDefault="00D1723A">
      <w:pPr>
        <w:spacing w:before="80"/>
        <w:ind w:firstLine="567"/>
        <w:jc w:val="both"/>
        <w:rPr>
          <w:sz w:val="8"/>
          <w:szCs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58"/>
        <w:gridCol w:w="1524"/>
      </w:tblGrid>
      <w:tr w:rsidR="00D1723A">
        <w:trPr>
          <w:tblHeader/>
          <w:jc w:val="center"/>
        </w:trPr>
        <w:tc>
          <w:tcPr>
            <w:tcW w:w="7558" w:type="dxa"/>
            <w:shd w:val="clear" w:color="auto" w:fill="FFFFFF"/>
            <w:vAlign w:val="center"/>
            <w:hideMark/>
          </w:tcPr>
          <w:p w:rsidR="00D1723A" w:rsidRDefault="00E4272D">
            <w:pPr>
              <w:spacing w:before="90"/>
              <w:jc w:val="center"/>
            </w:pPr>
            <w:r>
              <w:rPr>
                <w:b/>
                <w:bCs/>
              </w:rPr>
              <w:t>Tổng tỷ lệ hộ nghèo và hộ cận nghèo</w:t>
            </w:r>
          </w:p>
        </w:tc>
        <w:tc>
          <w:tcPr>
            <w:tcW w:w="1524" w:type="dxa"/>
            <w:shd w:val="clear" w:color="auto" w:fill="FFFFFF"/>
            <w:vAlign w:val="center"/>
            <w:hideMark/>
          </w:tcPr>
          <w:p w:rsidR="00D1723A" w:rsidRDefault="00E4272D">
            <w:pPr>
              <w:spacing w:before="90"/>
              <w:jc w:val="center"/>
            </w:pPr>
            <w:r>
              <w:rPr>
                <w:b/>
                <w:bCs/>
              </w:rPr>
              <w:t>Hệ số</w:t>
            </w:r>
          </w:p>
        </w:tc>
      </w:tr>
      <w:tr w:rsidR="00D1723A">
        <w:trPr>
          <w:jc w:val="center"/>
        </w:trPr>
        <w:tc>
          <w:tcPr>
            <w:tcW w:w="7558" w:type="dxa"/>
            <w:shd w:val="clear" w:color="auto" w:fill="FFFFFF"/>
            <w:vAlign w:val="center"/>
          </w:tcPr>
          <w:p w:rsidR="00D1723A" w:rsidRDefault="00E4272D">
            <w:pPr>
              <w:spacing w:before="90"/>
            </w:pPr>
            <w:r>
              <w:rPr>
                <w:rFonts w:eastAsia="Calibri"/>
                <w:color w:val="000000"/>
              </w:rPr>
              <w:t>Dưới 2%</w:t>
            </w:r>
          </w:p>
        </w:tc>
        <w:tc>
          <w:tcPr>
            <w:tcW w:w="1524" w:type="dxa"/>
            <w:shd w:val="clear" w:color="auto" w:fill="FFFFFF"/>
            <w:vAlign w:val="center"/>
          </w:tcPr>
          <w:p w:rsidR="00D1723A" w:rsidRDefault="00E4272D">
            <w:pPr>
              <w:spacing w:before="90"/>
              <w:jc w:val="center"/>
            </w:pPr>
            <w:r>
              <w:t>1</w:t>
            </w:r>
          </w:p>
        </w:tc>
      </w:tr>
      <w:tr w:rsidR="00D1723A">
        <w:trPr>
          <w:jc w:val="center"/>
        </w:trPr>
        <w:tc>
          <w:tcPr>
            <w:tcW w:w="7558" w:type="dxa"/>
            <w:shd w:val="clear" w:color="auto" w:fill="FFFFFF"/>
            <w:vAlign w:val="center"/>
          </w:tcPr>
          <w:p w:rsidR="00D1723A" w:rsidRDefault="00E4272D">
            <w:pPr>
              <w:spacing w:before="90"/>
            </w:pPr>
            <w:r>
              <w:rPr>
                <w:rFonts w:eastAsia="Calibri"/>
                <w:color w:val="000000"/>
              </w:rPr>
              <w:t>Từ 2% đến dưới 5%</w:t>
            </w:r>
          </w:p>
        </w:tc>
        <w:tc>
          <w:tcPr>
            <w:tcW w:w="1524" w:type="dxa"/>
            <w:shd w:val="clear" w:color="auto" w:fill="FFFFFF"/>
            <w:vAlign w:val="center"/>
          </w:tcPr>
          <w:p w:rsidR="00D1723A" w:rsidRDefault="00E4272D">
            <w:pPr>
              <w:spacing w:before="90"/>
              <w:jc w:val="center"/>
            </w:pPr>
            <w:r>
              <w:t>1,15</w:t>
            </w:r>
          </w:p>
        </w:tc>
      </w:tr>
      <w:tr w:rsidR="00D1723A">
        <w:trPr>
          <w:jc w:val="center"/>
        </w:trPr>
        <w:tc>
          <w:tcPr>
            <w:tcW w:w="7558" w:type="dxa"/>
            <w:shd w:val="clear" w:color="auto" w:fill="FFFFFF"/>
            <w:vAlign w:val="center"/>
          </w:tcPr>
          <w:p w:rsidR="00D1723A" w:rsidRDefault="00E4272D">
            <w:pPr>
              <w:spacing w:before="90"/>
            </w:pPr>
            <w:r>
              <w:rPr>
                <w:rFonts w:eastAsia="Calibri"/>
                <w:color w:val="000000"/>
              </w:rPr>
              <w:t>Từ 5% đến dưới 7%</w:t>
            </w:r>
          </w:p>
        </w:tc>
        <w:tc>
          <w:tcPr>
            <w:tcW w:w="1524" w:type="dxa"/>
            <w:shd w:val="clear" w:color="auto" w:fill="FFFFFF"/>
            <w:vAlign w:val="center"/>
          </w:tcPr>
          <w:p w:rsidR="00D1723A" w:rsidRDefault="00E4272D">
            <w:pPr>
              <w:spacing w:before="90"/>
              <w:jc w:val="center"/>
            </w:pPr>
            <w:r>
              <w:t>1,3</w:t>
            </w:r>
          </w:p>
        </w:tc>
      </w:tr>
      <w:tr w:rsidR="00D1723A">
        <w:trPr>
          <w:jc w:val="center"/>
        </w:trPr>
        <w:tc>
          <w:tcPr>
            <w:tcW w:w="7558" w:type="dxa"/>
            <w:shd w:val="clear" w:color="auto" w:fill="FFFFFF"/>
            <w:vAlign w:val="center"/>
          </w:tcPr>
          <w:p w:rsidR="00D1723A" w:rsidRDefault="00E4272D">
            <w:pPr>
              <w:spacing w:before="90"/>
            </w:pPr>
            <w:r>
              <w:rPr>
                <w:rFonts w:eastAsia="Calibri"/>
                <w:color w:val="000000"/>
              </w:rPr>
              <w:t>Từ 7% đến dưới 10%</w:t>
            </w:r>
          </w:p>
        </w:tc>
        <w:tc>
          <w:tcPr>
            <w:tcW w:w="1524" w:type="dxa"/>
            <w:shd w:val="clear" w:color="auto" w:fill="FFFFFF"/>
            <w:vAlign w:val="center"/>
          </w:tcPr>
          <w:p w:rsidR="00D1723A" w:rsidRDefault="00E4272D">
            <w:pPr>
              <w:spacing w:before="90"/>
              <w:jc w:val="center"/>
            </w:pPr>
            <w:r>
              <w:t>1,45</w:t>
            </w:r>
          </w:p>
        </w:tc>
      </w:tr>
      <w:tr w:rsidR="00D1723A">
        <w:trPr>
          <w:jc w:val="center"/>
        </w:trPr>
        <w:tc>
          <w:tcPr>
            <w:tcW w:w="7558" w:type="dxa"/>
            <w:shd w:val="clear" w:color="auto" w:fill="FFFFFF"/>
            <w:vAlign w:val="center"/>
            <w:hideMark/>
          </w:tcPr>
          <w:p w:rsidR="00D1723A" w:rsidRDefault="00E4272D">
            <w:pPr>
              <w:spacing w:before="90"/>
            </w:pPr>
            <w:r>
              <w:rPr>
                <w:rFonts w:eastAsia="Calibri"/>
                <w:color w:val="000000"/>
              </w:rPr>
              <w:t>Từ 10% đến dưới 15%</w:t>
            </w:r>
          </w:p>
        </w:tc>
        <w:tc>
          <w:tcPr>
            <w:tcW w:w="1524" w:type="dxa"/>
            <w:shd w:val="clear" w:color="auto" w:fill="FFFFFF"/>
            <w:vAlign w:val="center"/>
            <w:hideMark/>
          </w:tcPr>
          <w:p w:rsidR="00D1723A" w:rsidRDefault="00E4272D">
            <w:pPr>
              <w:spacing w:before="90"/>
              <w:jc w:val="center"/>
            </w:pPr>
            <w:r>
              <w:t>1,65</w:t>
            </w:r>
          </w:p>
        </w:tc>
      </w:tr>
      <w:tr w:rsidR="00D1723A">
        <w:trPr>
          <w:jc w:val="center"/>
        </w:trPr>
        <w:tc>
          <w:tcPr>
            <w:tcW w:w="7558" w:type="dxa"/>
            <w:shd w:val="clear" w:color="auto" w:fill="FFFFFF"/>
            <w:vAlign w:val="center"/>
            <w:hideMark/>
          </w:tcPr>
          <w:p w:rsidR="00D1723A" w:rsidRDefault="00E4272D">
            <w:pPr>
              <w:spacing w:before="90"/>
            </w:pPr>
            <w:r>
              <w:rPr>
                <w:rFonts w:eastAsia="Calibri"/>
                <w:color w:val="000000"/>
              </w:rPr>
              <w:t>Từ 15% trở lên</w:t>
            </w:r>
          </w:p>
        </w:tc>
        <w:tc>
          <w:tcPr>
            <w:tcW w:w="1524" w:type="dxa"/>
            <w:shd w:val="clear" w:color="auto" w:fill="FFFFFF"/>
            <w:vAlign w:val="center"/>
            <w:hideMark/>
          </w:tcPr>
          <w:p w:rsidR="00D1723A" w:rsidRDefault="00E4272D">
            <w:pPr>
              <w:spacing w:before="90"/>
              <w:jc w:val="center"/>
            </w:pPr>
            <w:r>
              <w:t>2</w:t>
            </w:r>
          </w:p>
        </w:tc>
      </w:tr>
    </w:tbl>
    <w:p w:rsidR="00D1723A" w:rsidRDefault="00E4272D">
      <w:pPr>
        <w:spacing w:before="90"/>
        <w:ind w:firstLine="567"/>
      </w:pPr>
      <w:r>
        <w:t>b) Tiêu chí 2: Tổng số hộ nghèo và hộ cận nghèo của từng địa phương</w:t>
      </w:r>
    </w:p>
    <w:p w:rsidR="00D1723A" w:rsidRDefault="00D1723A">
      <w:pPr>
        <w:spacing w:before="90"/>
        <w:ind w:firstLine="567"/>
        <w:rPr>
          <w:sz w:val="8"/>
          <w:szCs w:val="8"/>
        </w:rPr>
      </w:pPr>
    </w:p>
    <w:tbl>
      <w:tblPr>
        <w:tblW w:w="5000" w:type="pct"/>
        <w:jc w:val="center"/>
        <w:tblCellMar>
          <w:left w:w="0" w:type="dxa"/>
          <w:right w:w="0" w:type="dxa"/>
        </w:tblCellMar>
        <w:tblLook w:val="04A0" w:firstRow="1" w:lastRow="0" w:firstColumn="1" w:lastColumn="0" w:noHBand="0" w:noVBand="1"/>
      </w:tblPr>
      <w:tblGrid>
        <w:gridCol w:w="7558"/>
        <w:gridCol w:w="1524"/>
      </w:tblGrid>
      <w:tr w:rsidR="00D1723A">
        <w:trPr>
          <w:tblHeade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90"/>
              <w:jc w:val="center"/>
            </w:pPr>
            <w:r>
              <w:rPr>
                <w:b/>
                <w:bCs/>
              </w:rPr>
              <w:t xml:space="preserve">Tổng số hộ nghèo và hộ cận nghèo </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90"/>
              <w:jc w:val="center"/>
            </w:pPr>
            <w:r>
              <w:rPr>
                <w:b/>
                <w:bCs/>
              </w:rPr>
              <w:t>Hệ số</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90"/>
            </w:pPr>
            <w:r>
              <w:rPr>
                <w:rFonts w:eastAsia="Calibri"/>
                <w:color w:val="000000"/>
              </w:rPr>
              <w:t>Dưới 100 hộ</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90"/>
              <w:jc w:val="center"/>
            </w:pPr>
            <w:r>
              <w:t>0,4</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90"/>
            </w:pPr>
            <w:r>
              <w:rPr>
                <w:rFonts w:eastAsia="Calibri"/>
                <w:color w:val="000000"/>
              </w:rPr>
              <w:t>Từ 100 đến dưới 200 hộ</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90"/>
              <w:jc w:val="center"/>
            </w:pPr>
            <w:r>
              <w:t>0,45</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90"/>
            </w:pPr>
            <w:r>
              <w:rPr>
                <w:rFonts w:eastAsia="Calibri"/>
                <w:color w:val="000000"/>
              </w:rPr>
              <w:t>Từ 200 đến dưới 400 hộ</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90"/>
              <w:jc w:val="center"/>
            </w:pPr>
            <w:r>
              <w:t>0,5</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90"/>
            </w:pPr>
            <w:r>
              <w:rPr>
                <w:rFonts w:eastAsia="Calibri"/>
                <w:color w:val="000000"/>
              </w:rPr>
              <w:t>Từ 400 đến dưới 600 hộ</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90"/>
              <w:jc w:val="center"/>
            </w:pPr>
            <w:r>
              <w:t>0,55</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90"/>
            </w:pPr>
            <w:r>
              <w:rPr>
                <w:rFonts w:eastAsia="Calibri"/>
                <w:color w:val="000000"/>
              </w:rPr>
              <w:t>Từ 600 đến dưới 800 hộ</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90"/>
              <w:jc w:val="center"/>
            </w:pPr>
            <w:r>
              <w:t>0,6</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90"/>
            </w:pPr>
            <w:r>
              <w:rPr>
                <w:rFonts w:eastAsia="Calibri"/>
                <w:color w:val="000000"/>
              </w:rPr>
              <w:t>Từ 800 đến dưới 900 hộ</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90"/>
              <w:jc w:val="center"/>
            </w:pPr>
            <w:r>
              <w:t>0,7</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90"/>
            </w:pPr>
            <w:r>
              <w:rPr>
                <w:rFonts w:eastAsia="Calibri"/>
                <w:color w:val="000000"/>
              </w:rPr>
              <w:t>Từ 900 đến dưới 1000 hộ</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90"/>
              <w:jc w:val="center"/>
            </w:pPr>
            <w:r>
              <w:t>0,8</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90"/>
            </w:pPr>
            <w:r>
              <w:rPr>
                <w:rFonts w:eastAsia="Calibri"/>
                <w:color w:val="000000"/>
              </w:rPr>
              <w:t>Từ 1000 hộ trở lên</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90"/>
              <w:jc w:val="center"/>
            </w:pPr>
            <w:r>
              <w:t>0,9</w:t>
            </w:r>
          </w:p>
        </w:tc>
      </w:tr>
    </w:tbl>
    <w:p w:rsidR="00D1723A" w:rsidRDefault="00E4272D">
      <w:pPr>
        <w:spacing w:before="90"/>
        <w:ind w:firstLine="567"/>
      </w:pPr>
      <w:r>
        <w:t>c) Tiêu chí 3: Địa bàn khó khăn</w:t>
      </w:r>
    </w:p>
    <w:p w:rsidR="00D1723A" w:rsidRDefault="00D1723A">
      <w:pPr>
        <w:spacing w:before="90"/>
        <w:ind w:firstLine="567"/>
        <w:rPr>
          <w:sz w:val="8"/>
          <w:szCs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19"/>
        <w:gridCol w:w="1563"/>
      </w:tblGrid>
      <w:tr w:rsidR="00D1723A">
        <w:trPr>
          <w:jc w:val="center"/>
        </w:trPr>
        <w:tc>
          <w:tcPr>
            <w:tcW w:w="7519" w:type="dxa"/>
            <w:shd w:val="clear" w:color="auto" w:fill="FFFFFF"/>
            <w:vAlign w:val="center"/>
            <w:hideMark/>
          </w:tcPr>
          <w:p w:rsidR="00D1723A" w:rsidRDefault="00E4272D">
            <w:pPr>
              <w:spacing w:before="90"/>
              <w:jc w:val="center"/>
            </w:pPr>
            <w:r>
              <w:rPr>
                <w:b/>
                <w:bCs/>
              </w:rPr>
              <w:t xml:space="preserve">Địa bàn khó khăn </w:t>
            </w:r>
          </w:p>
        </w:tc>
        <w:tc>
          <w:tcPr>
            <w:tcW w:w="1563" w:type="dxa"/>
            <w:shd w:val="clear" w:color="auto" w:fill="FFFFFF"/>
            <w:vAlign w:val="center"/>
            <w:hideMark/>
          </w:tcPr>
          <w:p w:rsidR="00D1723A" w:rsidRDefault="00E4272D">
            <w:pPr>
              <w:spacing w:before="90"/>
              <w:jc w:val="center"/>
            </w:pPr>
            <w:r>
              <w:rPr>
                <w:b/>
                <w:bCs/>
              </w:rPr>
              <w:t>Hệ số</w:t>
            </w:r>
          </w:p>
        </w:tc>
      </w:tr>
      <w:tr w:rsidR="00D1723A">
        <w:trPr>
          <w:jc w:val="center"/>
        </w:trPr>
        <w:tc>
          <w:tcPr>
            <w:tcW w:w="7519" w:type="dxa"/>
            <w:shd w:val="clear" w:color="auto" w:fill="FFFFFF"/>
            <w:vAlign w:val="center"/>
            <w:hideMark/>
          </w:tcPr>
          <w:p w:rsidR="00D1723A" w:rsidRDefault="00E4272D">
            <w:pPr>
              <w:spacing w:before="90"/>
            </w:pPr>
            <w:r>
              <w:t xml:space="preserve">Là </w:t>
            </w:r>
            <w:r>
              <w:rPr>
                <w:lang w:val="vi-VN"/>
              </w:rPr>
              <w:t>x</w:t>
            </w:r>
            <w:r>
              <w:rPr>
                <w:spacing w:val="-4"/>
              </w:rPr>
              <w:t xml:space="preserve">ã </w:t>
            </w:r>
            <w:r>
              <w:rPr>
                <w:spacing w:val="-4"/>
                <w:lang w:val="vi-VN"/>
              </w:rPr>
              <w:t xml:space="preserve">được hình thành sau sắp xếp trên địa bàn huyện </w:t>
            </w:r>
            <w:r>
              <w:rPr>
                <w:spacing w:val="-4"/>
              </w:rPr>
              <w:t>nghèo (cũ)</w:t>
            </w:r>
          </w:p>
        </w:tc>
        <w:tc>
          <w:tcPr>
            <w:tcW w:w="1563" w:type="dxa"/>
            <w:shd w:val="clear" w:color="auto" w:fill="FFFFFF"/>
            <w:vAlign w:val="center"/>
            <w:hideMark/>
          </w:tcPr>
          <w:p w:rsidR="00D1723A" w:rsidRDefault="00E4272D">
            <w:pPr>
              <w:spacing w:before="90"/>
              <w:jc w:val="center"/>
            </w:pPr>
            <w:r>
              <w:t>0,12</w:t>
            </w:r>
          </w:p>
        </w:tc>
      </w:tr>
      <w:tr w:rsidR="00D1723A">
        <w:trPr>
          <w:jc w:val="center"/>
        </w:trPr>
        <w:tc>
          <w:tcPr>
            <w:tcW w:w="7519" w:type="dxa"/>
            <w:shd w:val="clear" w:color="auto" w:fill="FFFFFF"/>
            <w:vAlign w:val="center"/>
            <w:hideMark/>
          </w:tcPr>
          <w:p w:rsidR="00D1723A" w:rsidRDefault="00E4272D">
            <w:pPr>
              <w:spacing w:before="90"/>
            </w:pPr>
            <w:r>
              <w:t>Là xã ĐBKK vùng bãi ngang, ven biển và hải đảo</w:t>
            </w:r>
          </w:p>
        </w:tc>
        <w:tc>
          <w:tcPr>
            <w:tcW w:w="1563" w:type="dxa"/>
            <w:shd w:val="clear" w:color="auto" w:fill="FFFFFF"/>
            <w:vAlign w:val="center"/>
            <w:hideMark/>
          </w:tcPr>
          <w:p w:rsidR="00D1723A" w:rsidRDefault="00E4272D">
            <w:pPr>
              <w:spacing w:before="90"/>
              <w:jc w:val="center"/>
            </w:pPr>
            <w:r>
              <w:t>0,015</w:t>
            </w:r>
          </w:p>
        </w:tc>
      </w:tr>
    </w:tbl>
    <w:p w:rsidR="00D1723A" w:rsidRDefault="00E4272D">
      <w:pPr>
        <w:spacing w:before="90"/>
        <w:ind w:firstLine="567"/>
      </w:pPr>
      <w:r>
        <w:t> d) Phương pháp tính, xác định phân bổ vốn cho địa phương</w:t>
      </w:r>
    </w:p>
    <w:p w:rsidR="00D1723A" w:rsidRDefault="00E4272D">
      <w:pPr>
        <w:spacing w:before="90"/>
        <w:ind w:firstLine="426"/>
        <w:jc w:val="both"/>
        <w:rPr>
          <w:rFonts w:eastAsia="Calibri"/>
          <w:spacing w:val="-2"/>
          <w:lang w:val="vi-VN"/>
        </w:rPr>
      </w:pPr>
      <w:r>
        <w:rPr>
          <w:rFonts w:eastAsia="Calibri"/>
          <w:spacing w:val="-2"/>
        </w:rPr>
        <w:t xml:space="preserve">Tổng vốn bố trí cho 01 địa phương được tính </w:t>
      </w:r>
      <w:proofErr w:type="gramStart"/>
      <w:r>
        <w:rPr>
          <w:rFonts w:eastAsia="Calibri"/>
          <w:spacing w:val="-2"/>
        </w:rPr>
        <w:t>theo</w:t>
      </w:r>
      <w:proofErr w:type="gramEnd"/>
      <w:r>
        <w:rPr>
          <w:rFonts w:eastAsia="Calibri"/>
          <w:spacing w:val="-2"/>
        </w:rPr>
        <w:t xml:space="preserve"> công thức</w:t>
      </w:r>
      <w:r>
        <w:rPr>
          <w:rFonts w:eastAsia="Calibri"/>
          <w:spacing w:val="-2"/>
          <w:lang w:val="vi-VN"/>
        </w:rPr>
        <w:t>:</w:t>
      </w:r>
    </w:p>
    <w:p w:rsidR="00D1723A" w:rsidRDefault="00E4272D">
      <w:pPr>
        <w:spacing w:before="90"/>
        <w:ind w:firstLine="426"/>
        <w:jc w:val="center"/>
        <w:rPr>
          <w:rFonts w:eastAsia="Calibri"/>
          <w:spacing w:val="-2"/>
          <w:vertAlign w:val="subscript"/>
        </w:rPr>
      </w:pPr>
      <w:proofErr w:type="gramStart"/>
      <w:r>
        <w:rPr>
          <w:rFonts w:eastAsia="Calibri"/>
          <w:spacing w:val="-2"/>
        </w:rPr>
        <w:t>V</w:t>
      </w:r>
      <w:r>
        <w:rPr>
          <w:rFonts w:eastAsia="Calibri"/>
          <w:spacing w:val="-2"/>
          <w:vertAlign w:val="subscript"/>
        </w:rPr>
        <w:t>i</w:t>
      </w:r>
      <w:proofErr w:type="gramEnd"/>
      <w:r>
        <w:rPr>
          <w:rFonts w:eastAsia="Calibri"/>
          <w:spacing w:val="-2"/>
          <w:vertAlign w:val="subscript"/>
        </w:rPr>
        <w:t xml:space="preserve"> </w:t>
      </w:r>
      <w:r>
        <w:rPr>
          <w:rFonts w:eastAsia="Calibri"/>
          <w:spacing w:val="-2"/>
        </w:rPr>
        <w:t>= A x (X</w:t>
      </w:r>
      <w:r>
        <w:rPr>
          <w:rFonts w:eastAsia="Calibri"/>
          <w:spacing w:val="-2"/>
          <w:vertAlign w:val="subscript"/>
        </w:rPr>
        <w:t>i</w:t>
      </w:r>
      <w:r>
        <w:rPr>
          <w:rFonts w:eastAsia="Calibri"/>
          <w:spacing w:val="-2"/>
        </w:rPr>
        <w:t xml:space="preserve"> + Y</w:t>
      </w:r>
      <w:r>
        <w:rPr>
          <w:rFonts w:eastAsia="Calibri"/>
          <w:spacing w:val="-2"/>
          <w:vertAlign w:val="subscript"/>
        </w:rPr>
        <w:t>i</w:t>
      </w:r>
      <w:r>
        <w:rPr>
          <w:rFonts w:eastAsia="Calibri"/>
          <w:spacing w:val="-2"/>
        </w:rPr>
        <w:t>).</w:t>
      </w:r>
    </w:p>
    <w:p w:rsidR="00D1723A" w:rsidRDefault="00E4272D">
      <w:pPr>
        <w:spacing w:before="90"/>
        <w:ind w:firstLine="567"/>
        <w:jc w:val="both"/>
        <w:rPr>
          <w:rFonts w:eastAsia="Calibri"/>
          <w:i/>
          <w:iCs/>
          <w:spacing w:val="-2"/>
        </w:rPr>
      </w:pPr>
      <w:r>
        <w:rPr>
          <w:rFonts w:eastAsia="Calibri"/>
          <w:i/>
          <w:iCs/>
          <w:spacing w:val="-2"/>
        </w:rPr>
        <w:t>Trong đó:</w:t>
      </w:r>
    </w:p>
    <w:p w:rsidR="00D1723A" w:rsidRDefault="00E4272D">
      <w:pPr>
        <w:spacing w:before="90"/>
        <w:ind w:firstLine="567"/>
        <w:jc w:val="both"/>
        <w:rPr>
          <w:rFonts w:eastAsia="Calibri"/>
          <w:spacing w:val="-2"/>
        </w:rPr>
      </w:pPr>
      <w:proofErr w:type="gramStart"/>
      <w:r>
        <w:rPr>
          <w:rFonts w:eastAsia="Calibri"/>
          <w:spacing w:val="-2"/>
        </w:rPr>
        <w:t>-V</w:t>
      </w:r>
      <w:r>
        <w:rPr>
          <w:rFonts w:eastAsia="Calibri"/>
          <w:spacing w:val="-2"/>
          <w:vertAlign w:val="subscript"/>
        </w:rPr>
        <w:t>i</w:t>
      </w:r>
      <w:proofErr w:type="gramEnd"/>
      <w:r>
        <w:rPr>
          <w:rFonts w:eastAsia="Calibri"/>
          <w:spacing w:val="-2"/>
        </w:rPr>
        <w:t>: Là vốn ngân sách trung ương phân bổ cho từng địa phương.</w:t>
      </w:r>
    </w:p>
    <w:p w:rsidR="00D1723A" w:rsidRDefault="00E4272D">
      <w:pPr>
        <w:spacing w:before="90"/>
        <w:ind w:firstLine="567"/>
        <w:jc w:val="both"/>
        <w:rPr>
          <w:rFonts w:eastAsia="Calibri"/>
          <w:spacing w:val="-2"/>
        </w:rPr>
      </w:pPr>
      <w:r>
        <w:rPr>
          <w:rFonts w:eastAsia="Calibri"/>
          <w:spacing w:val="-2"/>
        </w:rPr>
        <w:lastRenderedPageBreak/>
        <w:t xml:space="preserve">- A: Là định mức vốn bình quân cho một điểm hệ số (Bằng tổng kinh phí tiểu dự </w:t>
      </w:r>
      <w:proofErr w:type="gramStart"/>
      <w:r>
        <w:rPr>
          <w:rFonts w:eastAsia="Calibri"/>
          <w:spacing w:val="-2"/>
        </w:rPr>
        <w:t>án</w:t>
      </w:r>
      <w:proofErr w:type="gramEnd"/>
      <w:r>
        <w:rPr>
          <w:rFonts w:eastAsia="Calibri"/>
          <w:spacing w:val="-2"/>
        </w:rPr>
        <w:t xml:space="preserve"> trừ kinh phí phân bổ cho các sở, ban, ngành, đoàn thể cấp tỉnh có liên quan, chia cho tổng hệ số các tiêu chí của các địa phương).</w:t>
      </w:r>
    </w:p>
    <w:p w:rsidR="00D1723A" w:rsidRDefault="00E4272D">
      <w:pPr>
        <w:spacing w:before="90"/>
        <w:ind w:firstLine="567"/>
        <w:jc w:val="both"/>
      </w:pPr>
      <w:r>
        <w:rPr>
          <w:rFonts w:eastAsia="Calibri"/>
          <w:spacing w:val="-2"/>
        </w:rPr>
        <w:t>- X</w:t>
      </w:r>
      <w:r>
        <w:rPr>
          <w:rFonts w:eastAsia="Calibri"/>
          <w:spacing w:val="-2"/>
          <w:vertAlign w:val="subscript"/>
        </w:rPr>
        <w:t>i</w:t>
      </w:r>
      <w:r>
        <w:rPr>
          <w:rFonts w:eastAsia="Calibri"/>
          <w:spacing w:val="-2"/>
        </w:rPr>
        <w:t xml:space="preserve">: là tổng điểm các hệ số </w:t>
      </w:r>
      <w:proofErr w:type="gramStart"/>
      <w:r>
        <w:rPr>
          <w:rFonts w:eastAsia="Calibri"/>
          <w:spacing w:val="-2"/>
        </w:rPr>
        <w:t>theo</w:t>
      </w:r>
      <w:proofErr w:type="gramEnd"/>
      <w:r>
        <w:rPr>
          <w:rFonts w:eastAsia="Calibri"/>
          <w:spacing w:val="-2"/>
        </w:rPr>
        <w:t xml:space="preserve"> tiêu chí: </w:t>
      </w:r>
      <w:r>
        <w:t>Tổng tỷ lệ hộ nghèo, hộ cận nghèo và tổng số hộ nghèo, hộ cận nghèo của từng địa phương</w:t>
      </w:r>
    </w:p>
    <w:p w:rsidR="00D1723A" w:rsidRDefault="00E4272D">
      <w:pPr>
        <w:spacing w:before="90"/>
        <w:ind w:firstLine="567"/>
        <w:jc w:val="both"/>
      </w:pPr>
      <w:r>
        <w:t>- Y</w:t>
      </w:r>
      <w:r>
        <w:rPr>
          <w:vertAlign w:val="subscript"/>
        </w:rPr>
        <w:t>i</w:t>
      </w:r>
      <w:r>
        <w:t xml:space="preserve">: Là tổng điểm hệ số đơn vị khó khăn </w:t>
      </w:r>
      <w:proofErr w:type="gramStart"/>
      <w:r>
        <w:t>theo</w:t>
      </w:r>
      <w:proofErr w:type="gramEnd"/>
      <w:r>
        <w:t xml:space="preserve"> công thức </w:t>
      </w:r>
    </w:p>
    <w:p w:rsidR="00D1723A" w:rsidRDefault="00E4272D">
      <w:pPr>
        <w:spacing w:before="90"/>
        <w:ind w:firstLine="567"/>
        <w:jc w:val="center"/>
      </w:pPr>
      <w:r>
        <w:t>Y</w:t>
      </w:r>
      <w:r>
        <w:rPr>
          <w:vertAlign w:val="subscript"/>
        </w:rPr>
        <w:t xml:space="preserve">i </w:t>
      </w:r>
      <w:r>
        <w:t>= 0</w:t>
      </w:r>
      <w:proofErr w:type="gramStart"/>
      <w:r>
        <w:t>,12</w:t>
      </w:r>
      <w:proofErr w:type="gramEnd"/>
      <w:r>
        <w:t xml:space="preserve"> x HN</w:t>
      </w:r>
      <w:r>
        <w:rPr>
          <w:vertAlign w:val="subscript"/>
        </w:rPr>
        <w:t>i</w:t>
      </w:r>
      <w:r>
        <w:t xml:space="preserve"> + 0,015 x XN</w:t>
      </w:r>
      <w:r>
        <w:rPr>
          <w:vertAlign w:val="subscript"/>
        </w:rPr>
        <w:t>i</w:t>
      </w:r>
      <w:r>
        <w:t xml:space="preserve"> </w:t>
      </w:r>
    </w:p>
    <w:p w:rsidR="00D1723A" w:rsidRDefault="00E4272D">
      <w:pPr>
        <w:spacing w:before="100"/>
        <w:ind w:firstLine="567"/>
        <w:jc w:val="both"/>
        <w:rPr>
          <w:i/>
          <w:iCs/>
        </w:rPr>
      </w:pPr>
      <w:r>
        <w:rPr>
          <w:i/>
          <w:iCs/>
        </w:rPr>
        <w:t>Trong đó:</w:t>
      </w:r>
    </w:p>
    <w:p w:rsidR="00D1723A" w:rsidRDefault="00E4272D">
      <w:pPr>
        <w:spacing w:before="80"/>
        <w:ind w:firstLine="567"/>
        <w:jc w:val="both"/>
        <w:rPr>
          <w:lang w:val="vi-VN"/>
        </w:rPr>
      </w:pPr>
      <w:r>
        <w:t>+ HN</w:t>
      </w:r>
      <w:r>
        <w:rPr>
          <w:vertAlign w:val="subscript"/>
        </w:rPr>
        <w:t>i</w:t>
      </w:r>
      <w:r>
        <w:t xml:space="preserve"> là </w:t>
      </w:r>
      <w:r>
        <w:rPr>
          <w:lang w:val="vi-VN"/>
        </w:rPr>
        <w:t>x</w:t>
      </w:r>
      <w:r>
        <w:rPr>
          <w:spacing w:val="-4"/>
        </w:rPr>
        <w:t xml:space="preserve">ã </w:t>
      </w:r>
      <w:r>
        <w:rPr>
          <w:spacing w:val="-4"/>
          <w:lang w:val="vi-VN"/>
        </w:rPr>
        <w:t xml:space="preserve">được hình thành sau sắp xếp trên địa bàn huyện </w:t>
      </w:r>
      <w:r>
        <w:rPr>
          <w:spacing w:val="-4"/>
        </w:rPr>
        <w:t>nghèo (cũ)</w:t>
      </w:r>
      <w:r>
        <w:rPr>
          <w:spacing w:val="-4"/>
          <w:lang w:val="vi-VN"/>
        </w:rPr>
        <w:t>.</w:t>
      </w:r>
    </w:p>
    <w:p w:rsidR="00D1723A" w:rsidRDefault="00E4272D">
      <w:pPr>
        <w:spacing w:before="100"/>
        <w:ind w:firstLine="567"/>
        <w:jc w:val="both"/>
      </w:pPr>
      <w:r>
        <w:t>+ XN</w:t>
      </w:r>
      <w:r>
        <w:rPr>
          <w:vertAlign w:val="subscript"/>
        </w:rPr>
        <w:t>i</w:t>
      </w:r>
      <w:r>
        <w:t xml:space="preserve"> là số xã ĐBKK vùng bãi ngang ven biển và hải đảo.</w:t>
      </w:r>
    </w:p>
    <w:p w:rsidR="00D1723A" w:rsidRDefault="00E4272D">
      <w:pPr>
        <w:spacing w:before="100"/>
        <w:ind w:firstLine="567"/>
        <w:jc w:val="both"/>
        <w:rPr>
          <w:b/>
          <w:iCs/>
        </w:rPr>
      </w:pPr>
      <w:r>
        <w:rPr>
          <w:b/>
          <w:iCs/>
        </w:rPr>
        <w:t>3. Tiểu dự án 3: Hỗ trợ việc làm bền vững</w:t>
      </w:r>
    </w:p>
    <w:p w:rsidR="00D1723A" w:rsidRDefault="00E4272D">
      <w:pPr>
        <w:spacing w:before="100"/>
        <w:ind w:firstLine="567"/>
        <w:jc w:val="both"/>
      </w:pPr>
      <w:bookmarkStart w:id="31" w:name="_Hlk101878816"/>
      <w:r>
        <w:rPr>
          <w:rFonts w:eastAsia="Calibri"/>
          <w:szCs w:val="22"/>
        </w:rPr>
        <w:t xml:space="preserve">a) Phân bổ 100% tổng số vốn đầu tư phát triển ngân sách trung ương thực hiện tiểu dự </w:t>
      </w:r>
      <w:proofErr w:type="gramStart"/>
      <w:r>
        <w:rPr>
          <w:rFonts w:eastAsia="Calibri"/>
          <w:szCs w:val="22"/>
        </w:rPr>
        <w:t>án</w:t>
      </w:r>
      <w:proofErr w:type="gramEnd"/>
      <w:r>
        <w:rPr>
          <w:rFonts w:eastAsia="Calibri"/>
          <w:szCs w:val="22"/>
        </w:rPr>
        <w:t xml:space="preserve"> cho cơ quan chủ trì dự án và các đơn vị có liên quan </w:t>
      </w:r>
      <w:r>
        <w:t>theo hướng dẫn của các cơ quan Trung ương và pháp luật có liên quan.</w:t>
      </w:r>
    </w:p>
    <w:p w:rsidR="00D1723A" w:rsidRDefault="00E4272D">
      <w:pPr>
        <w:spacing w:before="100"/>
        <w:ind w:firstLine="567"/>
        <w:jc w:val="both"/>
      </w:pPr>
      <w:r>
        <w:t xml:space="preserve">b) Phân bổ vốn ngân sách trung ương của Tiểu dự án: tối đa 10% cho cơ quan chủ trì dự </w:t>
      </w:r>
      <w:proofErr w:type="gramStart"/>
      <w:r>
        <w:t>án</w:t>
      </w:r>
      <w:proofErr w:type="gramEnd"/>
      <w:r>
        <w:t xml:space="preserve"> và các cơ quan có liên quan; tối thiểu 90% cho các địa phương. Tiêu chí và hệ số phân bổ vốn cho địa phương như sau:</w:t>
      </w:r>
    </w:p>
    <w:p w:rsidR="00D1723A" w:rsidRDefault="00E4272D">
      <w:pPr>
        <w:spacing w:before="100"/>
        <w:ind w:firstLine="567"/>
        <w:jc w:val="both"/>
      </w:pPr>
      <w:r>
        <w:rPr>
          <w:spacing w:val="-4"/>
        </w:rPr>
        <w:t xml:space="preserve"> </w:t>
      </w:r>
      <w:r>
        <w:t>- Tiêu chí 1: Tổng tỷ lệ hộ nghèo và hộ cận nghèo của từng địa phương</w:t>
      </w:r>
    </w:p>
    <w:p w:rsidR="00D1723A" w:rsidRDefault="00D1723A">
      <w:pPr>
        <w:spacing w:before="100"/>
        <w:ind w:firstLine="567"/>
        <w:jc w:val="both"/>
        <w:rPr>
          <w:sz w:val="8"/>
          <w:szCs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58"/>
        <w:gridCol w:w="1524"/>
      </w:tblGrid>
      <w:tr w:rsidR="00D1723A">
        <w:trPr>
          <w:tblHeader/>
          <w:jc w:val="center"/>
        </w:trPr>
        <w:tc>
          <w:tcPr>
            <w:tcW w:w="7558" w:type="dxa"/>
            <w:shd w:val="clear" w:color="auto" w:fill="FFFFFF"/>
            <w:vAlign w:val="center"/>
            <w:hideMark/>
          </w:tcPr>
          <w:p w:rsidR="00D1723A" w:rsidRDefault="00E4272D">
            <w:pPr>
              <w:spacing w:before="100"/>
              <w:jc w:val="center"/>
            </w:pPr>
            <w:r>
              <w:rPr>
                <w:b/>
                <w:bCs/>
              </w:rPr>
              <w:t>Tổng tỷ lệ hộ nghèo và hộ cận nghèo</w:t>
            </w:r>
          </w:p>
        </w:tc>
        <w:tc>
          <w:tcPr>
            <w:tcW w:w="1524" w:type="dxa"/>
            <w:shd w:val="clear" w:color="auto" w:fill="FFFFFF"/>
            <w:vAlign w:val="center"/>
            <w:hideMark/>
          </w:tcPr>
          <w:p w:rsidR="00D1723A" w:rsidRDefault="00E4272D">
            <w:pPr>
              <w:spacing w:before="100"/>
              <w:jc w:val="center"/>
            </w:pPr>
            <w:r>
              <w:rPr>
                <w:b/>
                <w:bCs/>
              </w:rPr>
              <w:t>Hệ số</w:t>
            </w:r>
          </w:p>
        </w:tc>
      </w:tr>
      <w:tr w:rsidR="00D1723A">
        <w:trPr>
          <w:jc w:val="center"/>
        </w:trPr>
        <w:tc>
          <w:tcPr>
            <w:tcW w:w="7558" w:type="dxa"/>
            <w:shd w:val="clear" w:color="auto" w:fill="FFFFFF"/>
            <w:vAlign w:val="center"/>
          </w:tcPr>
          <w:p w:rsidR="00D1723A" w:rsidRDefault="00E4272D">
            <w:pPr>
              <w:spacing w:before="100"/>
            </w:pPr>
            <w:r>
              <w:rPr>
                <w:rFonts w:eastAsia="Calibri"/>
                <w:color w:val="000000"/>
              </w:rPr>
              <w:t>Dưới 2%</w:t>
            </w:r>
          </w:p>
        </w:tc>
        <w:tc>
          <w:tcPr>
            <w:tcW w:w="1524" w:type="dxa"/>
            <w:shd w:val="clear" w:color="auto" w:fill="FFFFFF"/>
            <w:vAlign w:val="center"/>
          </w:tcPr>
          <w:p w:rsidR="00D1723A" w:rsidRDefault="00E4272D">
            <w:pPr>
              <w:spacing w:before="100"/>
              <w:jc w:val="center"/>
            </w:pPr>
            <w:r>
              <w:t>1</w:t>
            </w:r>
          </w:p>
        </w:tc>
      </w:tr>
      <w:tr w:rsidR="00D1723A">
        <w:trPr>
          <w:jc w:val="center"/>
        </w:trPr>
        <w:tc>
          <w:tcPr>
            <w:tcW w:w="7558" w:type="dxa"/>
            <w:shd w:val="clear" w:color="auto" w:fill="FFFFFF"/>
            <w:vAlign w:val="center"/>
          </w:tcPr>
          <w:p w:rsidR="00D1723A" w:rsidRDefault="00E4272D">
            <w:pPr>
              <w:spacing w:before="100"/>
            </w:pPr>
            <w:r>
              <w:rPr>
                <w:rFonts w:eastAsia="Calibri"/>
                <w:color w:val="000000"/>
              </w:rPr>
              <w:t>Từ 2% đến dưới 5%</w:t>
            </w:r>
          </w:p>
        </w:tc>
        <w:tc>
          <w:tcPr>
            <w:tcW w:w="1524" w:type="dxa"/>
            <w:shd w:val="clear" w:color="auto" w:fill="FFFFFF"/>
            <w:vAlign w:val="center"/>
          </w:tcPr>
          <w:p w:rsidR="00D1723A" w:rsidRDefault="00E4272D">
            <w:pPr>
              <w:spacing w:before="100"/>
              <w:jc w:val="center"/>
            </w:pPr>
            <w:r>
              <w:t>1,15</w:t>
            </w:r>
          </w:p>
        </w:tc>
      </w:tr>
      <w:tr w:rsidR="00D1723A">
        <w:trPr>
          <w:jc w:val="center"/>
        </w:trPr>
        <w:tc>
          <w:tcPr>
            <w:tcW w:w="7558" w:type="dxa"/>
            <w:shd w:val="clear" w:color="auto" w:fill="FFFFFF"/>
            <w:vAlign w:val="center"/>
          </w:tcPr>
          <w:p w:rsidR="00D1723A" w:rsidRDefault="00E4272D">
            <w:pPr>
              <w:spacing w:before="100"/>
            </w:pPr>
            <w:r>
              <w:rPr>
                <w:rFonts w:eastAsia="Calibri"/>
                <w:color w:val="000000"/>
              </w:rPr>
              <w:t>Từ 5% đến dưới 7%</w:t>
            </w:r>
          </w:p>
        </w:tc>
        <w:tc>
          <w:tcPr>
            <w:tcW w:w="1524" w:type="dxa"/>
            <w:shd w:val="clear" w:color="auto" w:fill="FFFFFF"/>
            <w:vAlign w:val="center"/>
          </w:tcPr>
          <w:p w:rsidR="00D1723A" w:rsidRDefault="00E4272D">
            <w:pPr>
              <w:spacing w:before="100"/>
              <w:jc w:val="center"/>
            </w:pPr>
            <w:r>
              <w:t>1,3</w:t>
            </w:r>
          </w:p>
        </w:tc>
      </w:tr>
      <w:tr w:rsidR="00D1723A">
        <w:trPr>
          <w:jc w:val="center"/>
        </w:trPr>
        <w:tc>
          <w:tcPr>
            <w:tcW w:w="7558" w:type="dxa"/>
            <w:shd w:val="clear" w:color="auto" w:fill="FFFFFF"/>
            <w:vAlign w:val="center"/>
          </w:tcPr>
          <w:p w:rsidR="00D1723A" w:rsidRDefault="00E4272D">
            <w:pPr>
              <w:spacing w:before="100"/>
            </w:pPr>
            <w:r>
              <w:rPr>
                <w:rFonts w:eastAsia="Calibri"/>
                <w:color w:val="000000"/>
              </w:rPr>
              <w:t>Từ 7% đến dưới 10%</w:t>
            </w:r>
          </w:p>
        </w:tc>
        <w:tc>
          <w:tcPr>
            <w:tcW w:w="1524" w:type="dxa"/>
            <w:shd w:val="clear" w:color="auto" w:fill="FFFFFF"/>
            <w:vAlign w:val="center"/>
          </w:tcPr>
          <w:p w:rsidR="00D1723A" w:rsidRDefault="00E4272D">
            <w:pPr>
              <w:spacing w:before="100"/>
              <w:jc w:val="center"/>
            </w:pPr>
            <w:r>
              <w:t>1,45</w:t>
            </w:r>
          </w:p>
        </w:tc>
      </w:tr>
      <w:tr w:rsidR="00D1723A">
        <w:trPr>
          <w:jc w:val="center"/>
        </w:trPr>
        <w:tc>
          <w:tcPr>
            <w:tcW w:w="7558" w:type="dxa"/>
            <w:shd w:val="clear" w:color="auto" w:fill="FFFFFF"/>
            <w:vAlign w:val="center"/>
            <w:hideMark/>
          </w:tcPr>
          <w:p w:rsidR="00D1723A" w:rsidRDefault="00E4272D">
            <w:pPr>
              <w:spacing w:before="100"/>
            </w:pPr>
            <w:r>
              <w:rPr>
                <w:rFonts w:eastAsia="Calibri"/>
                <w:color w:val="000000"/>
              </w:rPr>
              <w:t>Từ 10% đến dưới 15%</w:t>
            </w:r>
          </w:p>
        </w:tc>
        <w:tc>
          <w:tcPr>
            <w:tcW w:w="1524" w:type="dxa"/>
            <w:shd w:val="clear" w:color="auto" w:fill="FFFFFF"/>
            <w:vAlign w:val="center"/>
            <w:hideMark/>
          </w:tcPr>
          <w:p w:rsidR="00D1723A" w:rsidRDefault="00E4272D">
            <w:pPr>
              <w:spacing w:before="100"/>
              <w:jc w:val="center"/>
            </w:pPr>
            <w:r>
              <w:t>1,65</w:t>
            </w:r>
          </w:p>
        </w:tc>
      </w:tr>
      <w:tr w:rsidR="00D1723A">
        <w:trPr>
          <w:jc w:val="center"/>
        </w:trPr>
        <w:tc>
          <w:tcPr>
            <w:tcW w:w="7558" w:type="dxa"/>
            <w:shd w:val="clear" w:color="auto" w:fill="FFFFFF"/>
            <w:vAlign w:val="center"/>
            <w:hideMark/>
          </w:tcPr>
          <w:p w:rsidR="00D1723A" w:rsidRDefault="00E4272D">
            <w:pPr>
              <w:spacing w:before="100"/>
            </w:pPr>
            <w:r>
              <w:rPr>
                <w:rFonts w:eastAsia="Calibri"/>
                <w:color w:val="000000"/>
              </w:rPr>
              <w:t>Từ 15% trở lên</w:t>
            </w:r>
          </w:p>
        </w:tc>
        <w:tc>
          <w:tcPr>
            <w:tcW w:w="1524" w:type="dxa"/>
            <w:shd w:val="clear" w:color="auto" w:fill="FFFFFF"/>
            <w:vAlign w:val="center"/>
            <w:hideMark/>
          </w:tcPr>
          <w:p w:rsidR="00D1723A" w:rsidRDefault="00E4272D">
            <w:pPr>
              <w:spacing w:before="100"/>
              <w:jc w:val="center"/>
            </w:pPr>
            <w:r>
              <w:t>2</w:t>
            </w:r>
          </w:p>
        </w:tc>
      </w:tr>
    </w:tbl>
    <w:p w:rsidR="00D1723A" w:rsidRDefault="00E4272D">
      <w:pPr>
        <w:spacing w:before="100"/>
        <w:ind w:firstLine="567"/>
      </w:pPr>
      <w:r>
        <w:t>- Tiêu chí 2: Tổng số hộ nghèo và hộ cận nghèo của từng địa phương</w:t>
      </w:r>
    </w:p>
    <w:p w:rsidR="00D1723A" w:rsidRDefault="00D1723A">
      <w:pPr>
        <w:spacing w:before="100"/>
        <w:ind w:firstLine="567"/>
        <w:rPr>
          <w:sz w:val="8"/>
          <w:szCs w:val="8"/>
        </w:rPr>
      </w:pPr>
    </w:p>
    <w:tbl>
      <w:tblPr>
        <w:tblW w:w="5000" w:type="pct"/>
        <w:jc w:val="center"/>
        <w:tblCellMar>
          <w:left w:w="0" w:type="dxa"/>
          <w:right w:w="0" w:type="dxa"/>
        </w:tblCellMar>
        <w:tblLook w:val="04A0" w:firstRow="1" w:lastRow="0" w:firstColumn="1" w:lastColumn="0" w:noHBand="0" w:noVBand="1"/>
      </w:tblPr>
      <w:tblGrid>
        <w:gridCol w:w="7558"/>
        <w:gridCol w:w="1524"/>
      </w:tblGrid>
      <w:tr w:rsidR="00D1723A">
        <w:trPr>
          <w:tblHeade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rPr>
                <w:b/>
                <w:bCs/>
              </w:rPr>
              <w:t xml:space="preserve">Tổng số hộ nghèo và hộ cận nghèo </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rPr>
                <w:b/>
                <w:bCs/>
              </w:rPr>
              <w:t>Hệ số</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Dưới 100 hộ</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0,4</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100 đến dưới 200 hộ</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0,45</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200 đến dưới 400 hộ</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0,5</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100"/>
            </w:pPr>
            <w:r>
              <w:rPr>
                <w:rFonts w:eastAsia="Calibri"/>
                <w:color w:val="000000"/>
              </w:rPr>
              <w:t>Từ 400 đến dưới 600 hộ</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100"/>
              <w:jc w:val="center"/>
            </w:pPr>
            <w:r>
              <w:t>0,55</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600 đến dưới 800 hộ</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0,6</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800 đến dưới 900 hộ</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0,7</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900 đến dưới 1000 hộ</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0,8</w:t>
            </w:r>
          </w:p>
        </w:tc>
      </w:tr>
      <w:tr w:rsidR="00D1723A">
        <w:trPr>
          <w:jc w:val="center"/>
        </w:trPr>
        <w:tc>
          <w:tcPr>
            <w:tcW w:w="75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1000 hộ trở lên</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0,9</w:t>
            </w:r>
          </w:p>
        </w:tc>
      </w:tr>
    </w:tbl>
    <w:p w:rsidR="00D1723A" w:rsidRDefault="00E4272D">
      <w:pPr>
        <w:spacing w:before="100"/>
        <w:ind w:firstLine="567"/>
        <w:jc w:val="both"/>
      </w:pPr>
      <w:r>
        <w:lastRenderedPageBreak/>
        <w:t xml:space="preserve">- Tiêu chí 3: Lực lượng </w:t>
      </w:r>
      <w:proofErr w:type="gramStart"/>
      <w:r>
        <w:t>lao</w:t>
      </w:r>
      <w:proofErr w:type="gramEnd"/>
      <w:r>
        <w:t xml:space="preserve"> động từ đủ 15 tuổi trở lên của từng địa phương</w:t>
      </w:r>
    </w:p>
    <w:p w:rsidR="00D1723A" w:rsidRDefault="00D1723A">
      <w:pPr>
        <w:spacing w:before="100"/>
        <w:ind w:firstLine="567"/>
        <w:jc w:val="both"/>
        <w:rPr>
          <w:sz w:val="8"/>
          <w:szCs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92"/>
        <w:gridCol w:w="1490"/>
      </w:tblGrid>
      <w:tr w:rsidR="00D1723A">
        <w:trPr>
          <w:tblHeader/>
          <w:jc w:val="center"/>
        </w:trPr>
        <w:tc>
          <w:tcPr>
            <w:tcW w:w="7592" w:type="dxa"/>
            <w:shd w:val="clear" w:color="auto" w:fill="FFFFFF"/>
            <w:vAlign w:val="center"/>
            <w:hideMark/>
          </w:tcPr>
          <w:p w:rsidR="00D1723A" w:rsidRDefault="00E4272D">
            <w:pPr>
              <w:spacing w:before="100"/>
              <w:jc w:val="center"/>
              <w:rPr>
                <w:b/>
                <w:bCs/>
              </w:rPr>
            </w:pPr>
            <w:r>
              <w:rPr>
                <w:b/>
                <w:bCs/>
              </w:rPr>
              <w:t xml:space="preserve">Lực lượng lao động từ đủ 15 tuổi trở lên </w:t>
            </w:r>
          </w:p>
        </w:tc>
        <w:tc>
          <w:tcPr>
            <w:tcW w:w="1490" w:type="dxa"/>
            <w:shd w:val="clear" w:color="auto" w:fill="FFFFFF"/>
            <w:vAlign w:val="center"/>
            <w:hideMark/>
          </w:tcPr>
          <w:p w:rsidR="00D1723A" w:rsidRDefault="00E4272D">
            <w:pPr>
              <w:spacing w:before="100"/>
              <w:jc w:val="center"/>
            </w:pPr>
            <w:r>
              <w:rPr>
                <w:b/>
                <w:bCs/>
              </w:rPr>
              <w:t>Hệ số</w:t>
            </w:r>
          </w:p>
        </w:tc>
      </w:tr>
      <w:tr w:rsidR="00D1723A">
        <w:trPr>
          <w:jc w:val="center"/>
        </w:trPr>
        <w:tc>
          <w:tcPr>
            <w:tcW w:w="7592" w:type="dxa"/>
            <w:shd w:val="clear" w:color="auto" w:fill="FFFFFF"/>
            <w:vAlign w:val="center"/>
            <w:hideMark/>
          </w:tcPr>
          <w:p w:rsidR="00D1723A" w:rsidRDefault="00E4272D">
            <w:pPr>
              <w:spacing w:before="100"/>
              <w:rPr>
                <w:rFonts w:eastAsia="Calibri"/>
              </w:rPr>
            </w:pPr>
            <w:r>
              <w:t>Dưới 5.000 người</w:t>
            </w:r>
          </w:p>
        </w:tc>
        <w:tc>
          <w:tcPr>
            <w:tcW w:w="1490" w:type="dxa"/>
            <w:shd w:val="clear" w:color="auto" w:fill="FFFFFF"/>
            <w:vAlign w:val="center"/>
            <w:hideMark/>
          </w:tcPr>
          <w:p w:rsidR="00D1723A" w:rsidRDefault="00E4272D">
            <w:pPr>
              <w:spacing w:before="100"/>
              <w:jc w:val="center"/>
            </w:pPr>
            <w:r>
              <w:t>1</w:t>
            </w:r>
          </w:p>
        </w:tc>
      </w:tr>
      <w:tr w:rsidR="00D1723A">
        <w:trPr>
          <w:jc w:val="center"/>
        </w:trPr>
        <w:tc>
          <w:tcPr>
            <w:tcW w:w="7592" w:type="dxa"/>
            <w:shd w:val="clear" w:color="auto" w:fill="FFFFFF"/>
            <w:vAlign w:val="center"/>
            <w:hideMark/>
          </w:tcPr>
          <w:p w:rsidR="00D1723A" w:rsidRDefault="00E4272D">
            <w:pPr>
              <w:spacing w:before="100"/>
              <w:rPr>
                <w:rFonts w:eastAsia="Calibri"/>
              </w:rPr>
            </w:pPr>
            <w:r>
              <w:t>Từ 5.000 đến dưới 15.000 người</w:t>
            </w:r>
          </w:p>
        </w:tc>
        <w:tc>
          <w:tcPr>
            <w:tcW w:w="1490" w:type="dxa"/>
            <w:shd w:val="clear" w:color="auto" w:fill="FFFFFF"/>
            <w:vAlign w:val="center"/>
            <w:hideMark/>
          </w:tcPr>
          <w:p w:rsidR="00D1723A" w:rsidRDefault="00E4272D">
            <w:pPr>
              <w:spacing w:before="100"/>
              <w:jc w:val="center"/>
            </w:pPr>
            <w:r>
              <w:t>1,3</w:t>
            </w:r>
          </w:p>
        </w:tc>
      </w:tr>
      <w:tr w:rsidR="00D1723A">
        <w:trPr>
          <w:jc w:val="center"/>
        </w:trPr>
        <w:tc>
          <w:tcPr>
            <w:tcW w:w="7592" w:type="dxa"/>
            <w:shd w:val="clear" w:color="auto" w:fill="FFFFFF"/>
          </w:tcPr>
          <w:p w:rsidR="00D1723A" w:rsidRDefault="00E4272D">
            <w:pPr>
              <w:spacing w:before="100"/>
              <w:rPr>
                <w:rFonts w:eastAsia="Calibri"/>
              </w:rPr>
            </w:pPr>
            <w:r>
              <w:t>Từ 15.000 đến dưới 25.000 người</w:t>
            </w:r>
          </w:p>
        </w:tc>
        <w:tc>
          <w:tcPr>
            <w:tcW w:w="1490" w:type="dxa"/>
            <w:shd w:val="clear" w:color="auto" w:fill="FFFFFF"/>
            <w:vAlign w:val="center"/>
          </w:tcPr>
          <w:p w:rsidR="00D1723A" w:rsidRDefault="00E4272D">
            <w:pPr>
              <w:spacing w:before="100"/>
              <w:jc w:val="center"/>
            </w:pPr>
            <w:r>
              <w:t>1,6</w:t>
            </w:r>
          </w:p>
        </w:tc>
      </w:tr>
      <w:tr w:rsidR="00D1723A">
        <w:trPr>
          <w:jc w:val="center"/>
        </w:trPr>
        <w:tc>
          <w:tcPr>
            <w:tcW w:w="7592" w:type="dxa"/>
            <w:shd w:val="clear" w:color="auto" w:fill="FFFFFF"/>
          </w:tcPr>
          <w:p w:rsidR="00D1723A" w:rsidRDefault="00E4272D">
            <w:pPr>
              <w:spacing w:before="100"/>
              <w:rPr>
                <w:rFonts w:eastAsia="Calibri"/>
              </w:rPr>
            </w:pPr>
            <w:r>
              <w:t>Từ 25.000 đến dưới 30.000 người</w:t>
            </w:r>
          </w:p>
        </w:tc>
        <w:tc>
          <w:tcPr>
            <w:tcW w:w="1490" w:type="dxa"/>
            <w:shd w:val="clear" w:color="auto" w:fill="FFFFFF"/>
            <w:vAlign w:val="center"/>
          </w:tcPr>
          <w:p w:rsidR="00D1723A" w:rsidRDefault="00E4272D">
            <w:pPr>
              <w:spacing w:before="100"/>
              <w:jc w:val="center"/>
            </w:pPr>
            <w:r>
              <w:t>1,9</w:t>
            </w:r>
          </w:p>
        </w:tc>
      </w:tr>
      <w:tr w:rsidR="00D1723A">
        <w:trPr>
          <w:jc w:val="center"/>
        </w:trPr>
        <w:tc>
          <w:tcPr>
            <w:tcW w:w="7592" w:type="dxa"/>
            <w:shd w:val="clear" w:color="auto" w:fill="FFFFFF"/>
          </w:tcPr>
          <w:p w:rsidR="00D1723A" w:rsidRDefault="00E4272D">
            <w:pPr>
              <w:spacing w:before="100"/>
            </w:pPr>
            <w:r>
              <w:t>Từ 30.000 đến dưới 50.000 người</w:t>
            </w:r>
          </w:p>
        </w:tc>
        <w:tc>
          <w:tcPr>
            <w:tcW w:w="1490" w:type="dxa"/>
            <w:shd w:val="clear" w:color="auto" w:fill="FFFFFF"/>
            <w:vAlign w:val="center"/>
          </w:tcPr>
          <w:p w:rsidR="00D1723A" w:rsidRDefault="00E4272D">
            <w:pPr>
              <w:spacing w:before="100"/>
              <w:jc w:val="center"/>
            </w:pPr>
            <w:r>
              <w:t>2,2</w:t>
            </w:r>
          </w:p>
        </w:tc>
      </w:tr>
      <w:tr w:rsidR="00D1723A">
        <w:trPr>
          <w:jc w:val="center"/>
        </w:trPr>
        <w:tc>
          <w:tcPr>
            <w:tcW w:w="7592" w:type="dxa"/>
            <w:shd w:val="clear" w:color="auto" w:fill="FFFFFF"/>
          </w:tcPr>
          <w:p w:rsidR="00D1723A" w:rsidRDefault="00E4272D">
            <w:pPr>
              <w:spacing w:before="100"/>
            </w:pPr>
            <w:r>
              <w:t>Từ 50.000 người trở lên</w:t>
            </w:r>
          </w:p>
        </w:tc>
        <w:tc>
          <w:tcPr>
            <w:tcW w:w="1490" w:type="dxa"/>
            <w:shd w:val="clear" w:color="auto" w:fill="FFFFFF"/>
            <w:vAlign w:val="center"/>
          </w:tcPr>
          <w:p w:rsidR="00D1723A" w:rsidRDefault="00E4272D">
            <w:pPr>
              <w:spacing w:before="100"/>
              <w:jc w:val="center"/>
            </w:pPr>
            <w:r>
              <w:t>2,5</w:t>
            </w:r>
          </w:p>
        </w:tc>
      </w:tr>
    </w:tbl>
    <w:p w:rsidR="00D1723A" w:rsidRDefault="00E4272D">
      <w:pPr>
        <w:spacing w:before="80"/>
        <w:ind w:firstLine="567"/>
      </w:pPr>
      <w:r>
        <w:t>Phương pháp tính, xác định phân bổ vốn cho địa phương:</w:t>
      </w:r>
    </w:p>
    <w:p w:rsidR="00D1723A" w:rsidRDefault="00E4272D">
      <w:pPr>
        <w:spacing w:before="120"/>
        <w:ind w:firstLine="567"/>
        <w:jc w:val="both"/>
        <w:rPr>
          <w:rFonts w:eastAsia="Calibri"/>
          <w:spacing w:val="-2"/>
        </w:rPr>
      </w:pPr>
      <w:r>
        <w:rPr>
          <w:rFonts w:eastAsia="Calibri"/>
          <w:spacing w:val="-2"/>
        </w:rPr>
        <w:t xml:space="preserve">Tổng vốn bố trí cho 01 địa phương được tính </w:t>
      </w:r>
      <w:proofErr w:type="gramStart"/>
      <w:r>
        <w:rPr>
          <w:rFonts w:eastAsia="Calibri"/>
          <w:spacing w:val="-2"/>
        </w:rPr>
        <w:t>theo</w:t>
      </w:r>
      <w:proofErr w:type="gramEnd"/>
      <w:r>
        <w:rPr>
          <w:rFonts w:eastAsia="Calibri"/>
          <w:spacing w:val="-2"/>
        </w:rPr>
        <w:t xml:space="preserve"> công thức </w:t>
      </w:r>
    </w:p>
    <w:p w:rsidR="00D1723A" w:rsidRDefault="00E4272D">
      <w:pPr>
        <w:spacing w:before="120"/>
        <w:ind w:firstLine="567"/>
        <w:jc w:val="center"/>
        <w:rPr>
          <w:rFonts w:eastAsia="Calibri"/>
          <w:spacing w:val="-2"/>
          <w:vertAlign w:val="subscript"/>
        </w:rPr>
      </w:pPr>
      <w:proofErr w:type="gramStart"/>
      <w:r>
        <w:rPr>
          <w:rFonts w:eastAsia="Calibri"/>
          <w:spacing w:val="-2"/>
        </w:rPr>
        <w:t>V</w:t>
      </w:r>
      <w:r>
        <w:rPr>
          <w:rFonts w:eastAsia="Calibri"/>
          <w:spacing w:val="-2"/>
          <w:vertAlign w:val="subscript"/>
        </w:rPr>
        <w:t>i</w:t>
      </w:r>
      <w:proofErr w:type="gramEnd"/>
      <w:r>
        <w:rPr>
          <w:rFonts w:eastAsia="Calibri"/>
          <w:spacing w:val="-2"/>
          <w:vertAlign w:val="subscript"/>
        </w:rPr>
        <w:t xml:space="preserve"> </w:t>
      </w:r>
      <w:r>
        <w:rPr>
          <w:rFonts w:eastAsia="Calibri"/>
          <w:spacing w:val="-2"/>
        </w:rPr>
        <w:t>= A x X</w:t>
      </w:r>
      <w:r>
        <w:rPr>
          <w:rFonts w:eastAsia="Calibri"/>
          <w:spacing w:val="-2"/>
          <w:vertAlign w:val="subscript"/>
        </w:rPr>
        <w:t>i</w:t>
      </w:r>
      <w:r>
        <w:rPr>
          <w:rFonts w:eastAsia="Calibri"/>
          <w:spacing w:val="-2"/>
        </w:rPr>
        <w:t xml:space="preserve"> x Y</w:t>
      </w:r>
      <w:r>
        <w:rPr>
          <w:rFonts w:eastAsia="Calibri"/>
          <w:spacing w:val="-2"/>
          <w:vertAlign w:val="subscript"/>
        </w:rPr>
        <w:t>i</w:t>
      </w:r>
      <w:r>
        <w:rPr>
          <w:rFonts w:eastAsia="Calibri"/>
          <w:spacing w:val="-2"/>
        </w:rPr>
        <w:t>.</w:t>
      </w:r>
    </w:p>
    <w:p w:rsidR="00D1723A" w:rsidRDefault="00E4272D">
      <w:pPr>
        <w:spacing w:before="120"/>
        <w:ind w:firstLine="567"/>
        <w:jc w:val="both"/>
        <w:rPr>
          <w:rFonts w:eastAsia="Calibri"/>
          <w:i/>
          <w:iCs/>
          <w:spacing w:val="-2"/>
        </w:rPr>
      </w:pPr>
      <w:r>
        <w:rPr>
          <w:rFonts w:eastAsia="Calibri"/>
          <w:i/>
          <w:iCs/>
          <w:spacing w:val="-2"/>
        </w:rPr>
        <w:t>Trong đó:</w:t>
      </w:r>
    </w:p>
    <w:p w:rsidR="00D1723A" w:rsidRDefault="00E4272D">
      <w:pPr>
        <w:spacing w:before="120"/>
        <w:ind w:firstLine="567"/>
        <w:jc w:val="both"/>
        <w:rPr>
          <w:rFonts w:eastAsia="Calibri"/>
          <w:spacing w:val="-2"/>
        </w:rPr>
      </w:pPr>
      <w:proofErr w:type="gramStart"/>
      <w:r>
        <w:rPr>
          <w:rFonts w:eastAsia="Calibri"/>
          <w:spacing w:val="-2"/>
        </w:rPr>
        <w:t>-V</w:t>
      </w:r>
      <w:r>
        <w:rPr>
          <w:rFonts w:eastAsia="Calibri"/>
          <w:spacing w:val="-2"/>
          <w:vertAlign w:val="subscript"/>
        </w:rPr>
        <w:t>i</w:t>
      </w:r>
      <w:proofErr w:type="gramEnd"/>
      <w:r>
        <w:rPr>
          <w:rFonts w:eastAsia="Calibri"/>
          <w:spacing w:val="-2"/>
        </w:rPr>
        <w:t>: Là vốn ngân sách trung ương phân bổ cho từng địa phương.</w:t>
      </w:r>
    </w:p>
    <w:p w:rsidR="00D1723A" w:rsidRDefault="00E4272D">
      <w:pPr>
        <w:spacing w:before="120"/>
        <w:ind w:firstLine="567"/>
        <w:jc w:val="both"/>
        <w:rPr>
          <w:rFonts w:eastAsia="Calibri"/>
          <w:spacing w:val="-2"/>
        </w:rPr>
      </w:pPr>
      <w:r>
        <w:rPr>
          <w:rFonts w:eastAsia="Calibri"/>
          <w:spacing w:val="-2"/>
        </w:rPr>
        <w:t xml:space="preserve">- A: Là định mức vốn bình quân cho một điểm hệ số (Bằng tổng kinh phí tiểu dự </w:t>
      </w:r>
      <w:proofErr w:type="gramStart"/>
      <w:r>
        <w:rPr>
          <w:rFonts w:eastAsia="Calibri"/>
          <w:spacing w:val="-2"/>
        </w:rPr>
        <w:t>án</w:t>
      </w:r>
      <w:proofErr w:type="gramEnd"/>
      <w:r>
        <w:rPr>
          <w:rFonts w:eastAsia="Calibri"/>
          <w:spacing w:val="-2"/>
        </w:rPr>
        <w:t xml:space="preserve"> trừ kinh phí phân bổ cho các sở, ban, ngành, đoàn thể cấp tỉnh có liên quan, chia cho tổng hệ số các tiêu chí của các địa phương).</w:t>
      </w:r>
    </w:p>
    <w:p w:rsidR="00D1723A" w:rsidRDefault="00E4272D">
      <w:pPr>
        <w:spacing w:before="120"/>
        <w:ind w:firstLine="567"/>
        <w:jc w:val="both"/>
      </w:pPr>
      <w:r>
        <w:rPr>
          <w:rFonts w:eastAsia="Calibri"/>
          <w:spacing w:val="-2"/>
        </w:rPr>
        <w:t>- X</w:t>
      </w:r>
      <w:r>
        <w:rPr>
          <w:rFonts w:eastAsia="Calibri"/>
          <w:spacing w:val="-2"/>
          <w:vertAlign w:val="subscript"/>
        </w:rPr>
        <w:t>i</w:t>
      </w:r>
      <w:r>
        <w:rPr>
          <w:rFonts w:eastAsia="Calibri"/>
          <w:spacing w:val="-2"/>
        </w:rPr>
        <w:t xml:space="preserve">: là tổng điểm các hệ số </w:t>
      </w:r>
      <w:proofErr w:type="gramStart"/>
      <w:r>
        <w:rPr>
          <w:rFonts w:eastAsia="Calibri"/>
          <w:spacing w:val="-2"/>
        </w:rPr>
        <w:t>theo</w:t>
      </w:r>
      <w:proofErr w:type="gramEnd"/>
      <w:r>
        <w:rPr>
          <w:rFonts w:eastAsia="Calibri"/>
          <w:spacing w:val="-2"/>
        </w:rPr>
        <w:t xml:space="preserve"> tiêu chí: </w:t>
      </w:r>
      <w:r>
        <w:t>Tổng tỷ lệ hộ nghèo, hộ cận nghèo và tổng số hộ nghèo, hộ cận nghèo của từng địa phương</w:t>
      </w:r>
    </w:p>
    <w:p w:rsidR="00D1723A" w:rsidRDefault="00E4272D">
      <w:pPr>
        <w:spacing w:before="120"/>
        <w:ind w:firstLine="567"/>
        <w:jc w:val="both"/>
      </w:pPr>
      <w:r>
        <w:t>- Y</w:t>
      </w:r>
      <w:r>
        <w:rPr>
          <w:vertAlign w:val="subscript"/>
        </w:rPr>
        <w:t>i</w:t>
      </w:r>
      <w:r>
        <w:t xml:space="preserve">: Là tổng điểm hệ số lực lượng </w:t>
      </w:r>
      <w:proofErr w:type="gramStart"/>
      <w:r>
        <w:t>lao</w:t>
      </w:r>
      <w:proofErr w:type="gramEnd"/>
      <w:r>
        <w:t xml:space="preserve"> động từ đủ 15 tuổi trở lên của từng địa phương.</w:t>
      </w:r>
    </w:p>
    <w:p w:rsidR="00D1723A" w:rsidRDefault="00E4272D">
      <w:pPr>
        <w:spacing w:before="120"/>
        <w:ind w:firstLine="567"/>
        <w:jc w:val="both"/>
        <w:rPr>
          <w:rFonts w:eastAsia="Calibri"/>
          <w:szCs w:val="22"/>
        </w:rPr>
      </w:pPr>
      <w:bookmarkStart w:id="32" w:name="dieu_9"/>
      <w:r>
        <w:rPr>
          <w:rFonts w:eastAsia="Calibri"/>
          <w:b/>
          <w:bCs/>
          <w:szCs w:val="22"/>
        </w:rPr>
        <w:t>Điều 9. Dự án 5: Hỗ trợ nhà ở cho hộ nghèo, hộ cận nghèo trên địa bàn các huyện nghèo</w:t>
      </w:r>
      <w:bookmarkEnd w:id="32"/>
    </w:p>
    <w:bookmarkEnd w:id="31"/>
    <w:p w:rsidR="00D1723A" w:rsidRDefault="00E4272D">
      <w:pPr>
        <w:spacing w:before="120"/>
        <w:ind w:firstLine="567"/>
        <w:jc w:val="both"/>
      </w:pPr>
      <w:r>
        <w:t>1. Định mức hỗ trợ: nhà xây mới 40.000.000 đồng/hộ; sửa chữa nhà 20.000.000 đồng/hộ từ vốn sự nghiệp ngân sách trung ương.</w:t>
      </w:r>
    </w:p>
    <w:p w:rsidR="00D1723A" w:rsidRDefault="00E4272D">
      <w:pPr>
        <w:spacing w:before="100"/>
        <w:ind w:firstLine="567"/>
        <w:jc w:val="both"/>
        <w:rPr>
          <w:lang w:val="vi-VN"/>
        </w:rPr>
      </w:pPr>
      <w:r>
        <w:t xml:space="preserve">2. Vốn sự nghiệp ngân sách trung ương phân bổ cho các địa phương trên cơ sở kế hoạch hằng năm căn cứ nhu cầu xây mới, sửa chữa nhà ở của hộ nghèo, hộ cận nghèo trên địa bàn các </w:t>
      </w:r>
      <w:r>
        <w:rPr>
          <w:lang w:val="vi-VN"/>
        </w:rPr>
        <w:t>x</w:t>
      </w:r>
      <w:r>
        <w:t xml:space="preserve">ã </w:t>
      </w:r>
      <w:r>
        <w:rPr>
          <w:lang w:val="vi-VN"/>
        </w:rPr>
        <w:t xml:space="preserve">được hình thành sau sắp xếp trên địa bàn huyện </w:t>
      </w:r>
      <w:r>
        <w:t>nghèo (cũ) và đề xuất kinh phí hỗ trợ thực hiện, quản lý của Ủy ban nhân dân tỉnh.</w:t>
      </w:r>
      <w:r>
        <w:rPr>
          <w:lang w:val="vi-VN"/>
        </w:rPr>
        <w:t xml:space="preserve"> </w:t>
      </w:r>
    </w:p>
    <w:p w:rsidR="00D1723A" w:rsidRDefault="00E4272D">
      <w:pPr>
        <w:spacing w:before="100"/>
        <w:ind w:firstLine="567"/>
        <w:jc w:val="both"/>
      </w:pPr>
      <w:r>
        <w:t xml:space="preserve">3. </w:t>
      </w:r>
      <w:bookmarkStart w:id="33" w:name="_Hlk97300238"/>
      <w:r>
        <w:t xml:space="preserve">Trình tự tổ chức thực hiện, phương thức xây, sửa chữa nhà: Thực hiện </w:t>
      </w:r>
      <w:proofErr w:type="gramStart"/>
      <w:r>
        <w:t>theo</w:t>
      </w:r>
      <w:proofErr w:type="gramEnd"/>
      <w:r>
        <w:t xml:space="preserve"> hướng dẫn của Bộ Xây dựng và các quy định của pháp luật có liên quan</w:t>
      </w:r>
      <w:bookmarkEnd w:id="33"/>
      <w:r>
        <w:t>.</w:t>
      </w:r>
    </w:p>
    <w:p w:rsidR="00D1723A" w:rsidRDefault="00E4272D">
      <w:pPr>
        <w:spacing w:before="100"/>
        <w:ind w:firstLine="567"/>
        <w:jc w:val="both"/>
        <w:rPr>
          <w:rFonts w:eastAsia="Calibri"/>
          <w:szCs w:val="22"/>
        </w:rPr>
      </w:pPr>
      <w:bookmarkStart w:id="34" w:name="dieu_10"/>
      <w:r>
        <w:rPr>
          <w:rFonts w:eastAsia="Calibri"/>
          <w:b/>
          <w:bCs/>
          <w:szCs w:val="22"/>
        </w:rPr>
        <w:t>Điều 10. Dự án 6: Truyền thông và giảm nghèo về thông tin</w:t>
      </w:r>
      <w:bookmarkEnd w:id="34"/>
    </w:p>
    <w:p w:rsidR="00D1723A" w:rsidRDefault="00E4272D">
      <w:pPr>
        <w:spacing w:before="100"/>
        <w:ind w:firstLine="567"/>
        <w:jc w:val="both"/>
        <w:rPr>
          <w:b/>
          <w:iCs/>
        </w:rPr>
      </w:pPr>
      <w:r>
        <w:rPr>
          <w:b/>
          <w:iCs/>
        </w:rPr>
        <w:t>1. Tiểu dự án 1: Giảm nghèo về thông tin</w:t>
      </w:r>
    </w:p>
    <w:p w:rsidR="00D1723A" w:rsidRDefault="00E4272D">
      <w:pPr>
        <w:spacing w:before="100"/>
        <w:ind w:firstLine="567"/>
        <w:jc w:val="both"/>
      </w:pPr>
      <w:r>
        <w:t xml:space="preserve">Phân bổ vốn ngân sách trung ương của Tiểu dự án: Tối đa 30% </w:t>
      </w:r>
      <w:bookmarkStart w:id="35" w:name="_Hlk97301486"/>
      <w:r>
        <w:t>cho cơ quan chủ trì dự án và các sở, ban, ngành, đoàn thể cấp tỉnh có liên quan</w:t>
      </w:r>
      <w:bookmarkEnd w:id="35"/>
      <w:r>
        <w:t>; tối thiểu 70% cho các địa phương. Tiêu chí, hệ số phân bổ vốn và phương pháp tính, xác định phân bổ vốn cho địa phương như sau:</w:t>
      </w:r>
    </w:p>
    <w:p w:rsidR="00D1723A" w:rsidRDefault="00E4272D">
      <w:pPr>
        <w:spacing w:before="100"/>
        <w:ind w:firstLine="567"/>
        <w:jc w:val="both"/>
      </w:pPr>
      <w:r>
        <w:lastRenderedPageBreak/>
        <w:t>a) Tiêu chí 1: Tổng tỷ lệ hộ nghèo và hộ cận nghèo của từng địa phương</w:t>
      </w:r>
    </w:p>
    <w:p w:rsidR="00D1723A" w:rsidRDefault="00D1723A">
      <w:pPr>
        <w:spacing w:before="100"/>
        <w:ind w:firstLine="567"/>
        <w:jc w:val="both"/>
        <w:rPr>
          <w:sz w:val="8"/>
          <w:szCs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58"/>
        <w:gridCol w:w="1524"/>
      </w:tblGrid>
      <w:tr w:rsidR="00D1723A">
        <w:trPr>
          <w:tblHeader/>
          <w:jc w:val="center"/>
        </w:trPr>
        <w:tc>
          <w:tcPr>
            <w:tcW w:w="7558" w:type="dxa"/>
            <w:shd w:val="clear" w:color="auto" w:fill="FFFFFF"/>
            <w:vAlign w:val="center"/>
            <w:hideMark/>
          </w:tcPr>
          <w:p w:rsidR="00D1723A" w:rsidRDefault="00E4272D">
            <w:pPr>
              <w:spacing w:before="100"/>
              <w:jc w:val="center"/>
            </w:pPr>
            <w:r>
              <w:rPr>
                <w:b/>
                <w:bCs/>
              </w:rPr>
              <w:t>Tổng tỷ lệ hộ nghèo và hộ cận nghèo</w:t>
            </w:r>
          </w:p>
        </w:tc>
        <w:tc>
          <w:tcPr>
            <w:tcW w:w="1524" w:type="dxa"/>
            <w:shd w:val="clear" w:color="auto" w:fill="FFFFFF"/>
            <w:vAlign w:val="center"/>
            <w:hideMark/>
          </w:tcPr>
          <w:p w:rsidR="00D1723A" w:rsidRDefault="00E4272D">
            <w:pPr>
              <w:spacing w:before="100"/>
              <w:jc w:val="center"/>
            </w:pPr>
            <w:r>
              <w:rPr>
                <w:b/>
                <w:bCs/>
              </w:rPr>
              <w:t>Hệ số</w:t>
            </w:r>
          </w:p>
        </w:tc>
      </w:tr>
      <w:tr w:rsidR="00D1723A">
        <w:trPr>
          <w:jc w:val="center"/>
        </w:trPr>
        <w:tc>
          <w:tcPr>
            <w:tcW w:w="7558" w:type="dxa"/>
            <w:shd w:val="clear" w:color="auto" w:fill="FFFFFF"/>
            <w:vAlign w:val="center"/>
          </w:tcPr>
          <w:p w:rsidR="00D1723A" w:rsidRDefault="00E4272D">
            <w:pPr>
              <w:spacing w:before="100"/>
            </w:pPr>
            <w:r>
              <w:rPr>
                <w:rFonts w:eastAsia="Calibri"/>
                <w:color w:val="000000"/>
              </w:rPr>
              <w:t>Dưới 2%</w:t>
            </w:r>
          </w:p>
        </w:tc>
        <w:tc>
          <w:tcPr>
            <w:tcW w:w="1524" w:type="dxa"/>
            <w:shd w:val="clear" w:color="auto" w:fill="FFFFFF"/>
            <w:vAlign w:val="center"/>
          </w:tcPr>
          <w:p w:rsidR="00D1723A" w:rsidRDefault="00E4272D">
            <w:pPr>
              <w:spacing w:before="100"/>
              <w:jc w:val="center"/>
            </w:pPr>
            <w:r>
              <w:t>1</w:t>
            </w:r>
          </w:p>
        </w:tc>
      </w:tr>
      <w:tr w:rsidR="00D1723A">
        <w:trPr>
          <w:jc w:val="center"/>
        </w:trPr>
        <w:tc>
          <w:tcPr>
            <w:tcW w:w="7558" w:type="dxa"/>
            <w:shd w:val="clear" w:color="auto" w:fill="FFFFFF"/>
            <w:vAlign w:val="center"/>
          </w:tcPr>
          <w:p w:rsidR="00D1723A" w:rsidRDefault="00E4272D">
            <w:pPr>
              <w:spacing w:before="100"/>
            </w:pPr>
            <w:r>
              <w:rPr>
                <w:rFonts w:eastAsia="Calibri"/>
                <w:color w:val="000000"/>
              </w:rPr>
              <w:t>Từ 2% đến dưới 5%</w:t>
            </w:r>
          </w:p>
        </w:tc>
        <w:tc>
          <w:tcPr>
            <w:tcW w:w="1524" w:type="dxa"/>
            <w:shd w:val="clear" w:color="auto" w:fill="FFFFFF"/>
            <w:vAlign w:val="center"/>
          </w:tcPr>
          <w:p w:rsidR="00D1723A" w:rsidRDefault="00E4272D">
            <w:pPr>
              <w:spacing w:before="100"/>
              <w:jc w:val="center"/>
            </w:pPr>
            <w:r>
              <w:t>1,15</w:t>
            </w:r>
          </w:p>
        </w:tc>
      </w:tr>
      <w:tr w:rsidR="00D1723A">
        <w:trPr>
          <w:jc w:val="center"/>
        </w:trPr>
        <w:tc>
          <w:tcPr>
            <w:tcW w:w="7558" w:type="dxa"/>
            <w:shd w:val="clear" w:color="auto" w:fill="FFFFFF"/>
            <w:vAlign w:val="center"/>
          </w:tcPr>
          <w:p w:rsidR="00D1723A" w:rsidRDefault="00E4272D">
            <w:pPr>
              <w:spacing w:before="100"/>
            </w:pPr>
            <w:r>
              <w:rPr>
                <w:rFonts w:eastAsia="Calibri"/>
                <w:color w:val="000000"/>
              </w:rPr>
              <w:t>Từ 5% đến dưới 7%</w:t>
            </w:r>
          </w:p>
        </w:tc>
        <w:tc>
          <w:tcPr>
            <w:tcW w:w="1524" w:type="dxa"/>
            <w:shd w:val="clear" w:color="auto" w:fill="FFFFFF"/>
            <w:vAlign w:val="center"/>
          </w:tcPr>
          <w:p w:rsidR="00D1723A" w:rsidRDefault="00E4272D">
            <w:pPr>
              <w:spacing w:before="100"/>
              <w:jc w:val="center"/>
            </w:pPr>
            <w:r>
              <w:t>1,3</w:t>
            </w:r>
          </w:p>
        </w:tc>
      </w:tr>
      <w:tr w:rsidR="00D1723A">
        <w:trPr>
          <w:jc w:val="center"/>
        </w:trPr>
        <w:tc>
          <w:tcPr>
            <w:tcW w:w="7558" w:type="dxa"/>
            <w:shd w:val="clear" w:color="auto" w:fill="FFFFFF"/>
            <w:vAlign w:val="center"/>
          </w:tcPr>
          <w:p w:rsidR="00D1723A" w:rsidRDefault="00E4272D">
            <w:pPr>
              <w:spacing w:before="100"/>
            </w:pPr>
            <w:r>
              <w:rPr>
                <w:rFonts w:eastAsia="Calibri"/>
                <w:color w:val="000000"/>
              </w:rPr>
              <w:t>Từ 7% đến dưới 10%</w:t>
            </w:r>
          </w:p>
        </w:tc>
        <w:tc>
          <w:tcPr>
            <w:tcW w:w="1524" w:type="dxa"/>
            <w:shd w:val="clear" w:color="auto" w:fill="FFFFFF"/>
            <w:vAlign w:val="center"/>
          </w:tcPr>
          <w:p w:rsidR="00D1723A" w:rsidRDefault="00E4272D">
            <w:pPr>
              <w:spacing w:before="100"/>
              <w:jc w:val="center"/>
            </w:pPr>
            <w:r>
              <w:t>1,45</w:t>
            </w:r>
          </w:p>
        </w:tc>
      </w:tr>
      <w:tr w:rsidR="00D1723A">
        <w:trPr>
          <w:jc w:val="center"/>
        </w:trPr>
        <w:tc>
          <w:tcPr>
            <w:tcW w:w="7558" w:type="dxa"/>
            <w:shd w:val="clear" w:color="auto" w:fill="FFFFFF"/>
            <w:vAlign w:val="center"/>
            <w:hideMark/>
          </w:tcPr>
          <w:p w:rsidR="00D1723A" w:rsidRDefault="00E4272D">
            <w:pPr>
              <w:spacing w:before="100"/>
            </w:pPr>
            <w:r>
              <w:rPr>
                <w:rFonts w:eastAsia="Calibri"/>
                <w:color w:val="000000"/>
              </w:rPr>
              <w:t>Từ 10% đến dưới 15%</w:t>
            </w:r>
          </w:p>
        </w:tc>
        <w:tc>
          <w:tcPr>
            <w:tcW w:w="1524" w:type="dxa"/>
            <w:shd w:val="clear" w:color="auto" w:fill="FFFFFF"/>
            <w:vAlign w:val="center"/>
            <w:hideMark/>
          </w:tcPr>
          <w:p w:rsidR="00D1723A" w:rsidRDefault="00E4272D">
            <w:pPr>
              <w:spacing w:before="100"/>
              <w:jc w:val="center"/>
            </w:pPr>
            <w:r>
              <w:t>1,65</w:t>
            </w:r>
          </w:p>
        </w:tc>
      </w:tr>
      <w:tr w:rsidR="00D1723A">
        <w:trPr>
          <w:jc w:val="center"/>
        </w:trPr>
        <w:tc>
          <w:tcPr>
            <w:tcW w:w="7558" w:type="dxa"/>
            <w:shd w:val="clear" w:color="auto" w:fill="FFFFFF"/>
            <w:vAlign w:val="center"/>
            <w:hideMark/>
          </w:tcPr>
          <w:p w:rsidR="00D1723A" w:rsidRDefault="00E4272D">
            <w:pPr>
              <w:spacing w:before="100"/>
            </w:pPr>
            <w:r>
              <w:rPr>
                <w:rFonts w:eastAsia="Calibri"/>
                <w:color w:val="000000"/>
              </w:rPr>
              <w:t>Từ 15% trở lên</w:t>
            </w:r>
          </w:p>
        </w:tc>
        <w:tc>
          <w:tcPr>
            <w:tcW w:w="1524" w:type="dxa"/>
            <w:shd w:val="clear" w:color="auto" w:fill="FFFFFF"/>
            <w:vAlign w:val="center"/>
            <w:hideMark/>
          </w:tcPr>
          <w:p w:rsidR="00D1723A" w:rsidRDefault="00E4272D">
            <w:pPr>
              <w:spacing w:before="100"/>
              <w:jc w:val="center"/>
            </w:pPr>
            <w:r>
              <w:t>2</w:t>
            </w:r>
          </w:p>
        </w:tc>
      </w:tr>
    </w:tbl>
    <w:p w:rsidR="00D1723A" w:rsidRDefault="00D1723A">
      <w:pPr>
        <w:spacing w:before="100"/>
        <w:ind w:firstLine="567"/>
      </w:pPr>
    </w:p>
    <w:p w:rsidR="00D1723A" w:rsidRDefault="00E4272D">
      <w:pPr>
        <w:spacing w:before="100"/>
        <w:ind w:firstLine="567"/>
      </w:pPr>
      <w:r>
        <w:t>b) Tiêu chí 2: Tổng số hộ nghèo và hộ cận nghèo của từng địa phương</w:t>
      </w:r>
    </w:p>
    <w:p w:rsidR="00D1723A" w:rsidRDefault="00D1723A">
      <w:pPr>
        <w:spacing w:before="100"/>
        <w:ind w:firstLine="567"/>
        <w:rPr>
          <w:sz w:val="8"/>
          <w:szCs w:val="8"/>
        </w:rPr>
      </w:pPr>
    </w:p>
    <w:tbl>
      <w:tblPr>
        <w:tblW w:w="5006" w:type="pct"/>
        <w:jc w:val="center"/>
        <w:tblCellMar>
          <w:left w:w="0" w:type="dxa"/>
          <w:right w:w="0" w:type="dxa"/>
        </w:tblCellMar>
        <w:tblLook w:val="04A0" w:firstRow="1" w:lastRow="0" w:firstColumn="1" w:lastColumn="0" w:noHBand="0" w:noVBand="1"/>
      </w:tblPr>
      <w:tblGrid>
        <w:gridCol w:w="7560"/>
        <w:gridCol w:w="1533"/>
      </w:tblGrid>
      <w:tr w:rsidR="00D1723A">
        <w:trPr>
          <w:trHeight w:val="426"/>
          <w:tblHeader/>
          <w:jc w:val="center"/>
        </w:trPr>
        <w:tc>
          <w:tcPr>
            <w:tcW w:w="756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rPr>
                <w:b/>
                <w:bCs/>
              </w:rPr>
              <w:t xml:space="preserve">Tổng số hộ nghèo và hộ cận nghèo </w:t>
            </w:r>
          </w:p>
        </w:tc>
        <w:tc>
          <w:tcPr>
            <w:tcW w:w="153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rPr>
                <w:b/>
                <w:bCs/>
              </w:rPr>
              <w:t>Hệ số</w:t>
            </w:r>
          </w:p>
        </w:tc>
      </w:tr>
      <w:tr w:rsidR="00D1723A">
        <w:trPr>
          <w:trHeight w:val="426"/>
          <w:jc w:val="center"/>
        </w:trPr>
        <w:tc>
          <w:tcPr>
            <w:tcW w:w="756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Dưới 100 hộ</w:t>
            </w:r>
          </w:p>
        </w:tc>
        <w:tc>
          <w:tcPr>
            <w:tcW w:w="153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0,4</w:t>
            </w:r>
          </w:p>
        </w:tc>
      </w:tr>
      <w:tr w:rsidR="00D1723A">
        <w:trPr>
          <w:trHeight w:val="410"/>
          <w:jc w:val="center"/>
        </w:trPr>
        <w:tc>
          <w:tcPr>
            <w:tcW w:w="756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100 đến dưới 200 hộ</w:t>
            </w:r>
          </w:p>
        </w:tc>
        <w:tc>
          <w:tcPr>
            <w:tcW w:w="153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0,45</w:t>
            </w:r>
          </w:p>
        </w:tc>
      </w:tr>
      <w:tr w:rsidR="00D1723A">
        <w:trPr>
          <w:trHeight w:val="426"/>
          <w:jc w:val="center"/>
        </w:trPr>
        <w:tc>
          <w:tcPr>
            <w:tcW w:w="756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200 đến dưới 400 hộ</w:t>
            </w:r>
          </w:p>
        </w:tc>
        <w:tc>
          <w:tcPr>
            <w:tcW w:w="153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0,5</w:t>
            </w:r>
          </w:p>
        </w:tc>
      </w:tr>
      <w:tr w:rsidR="00D1723A">
        <w:trPr>
          <w:trHeight w:val="426"/>
          <w:jc w:val="center"/>
        </w:trPr>
        <w:tc>
          <w:tcPr>
            <w:tcW w:w="7560"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100"/>
            </w:pPr>
            <w:r>
              <w:rPr>
                <w:rFonts w:eastAsia="Calibri"/>
                <w:color w:val="000000"/>
              </w:rPr>
              <w:t>Từ 400 đến dưới 600 hộ</w:t>
            </w:r>
          </w:p>
        </w:tc>
        <w:tc>
          <w:tcPr>
            <w:tcW w:w="1533" w:type="dxa"/>
            <w:tcBorders>
              <w:top w:val="single" w:sz="4" w:space="0" w:color="auto"/>
              <w:left w:val="single" w:sz="4" w:space="0" w:color="auto"/>
              <w:bottom w:val="single" w:sz="4" w:space="0" w:color="auto"/>
              <w:right w:val="single" w:sz="4" w:space="0" w:color="auto"/>
            </w:tcBorders>
            <w:shd w:val="clear" w:color="auto" w:fill="FFFFFF"/>
            <w:vAlign w:val="center"/>
          </w:tcPr>
          <w:p w:rsidR="00D1723A" w:rsidRDefault="00E4272D">
            <w:pPr>
              <w:spacing w:before="100"/>
              <w:jc w:val="center"/>
            </w:pPr>
            <w:r>
              <w:t>0,55</w:t>
            </w:r>
          </w:p>
        </w:tc>
      </w:tr>
      <w:tr w:rsidR="00D1723A">
        <w:trPr>
          <w:trHeight w:val="426"/>
          <w:jc w:val="center"/>
        </w:trPr>
        <w:tc>
          <w:tcPr>
            <w:tcW w:w="756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600 đến dưới 800 hộ</w:t>
            </w:r>
          </w:p>
        </w:tc>
        <w:tc>
          <w:tcPr>
            <w:tcW w:w="153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0,6</w:t>
            </w:r>
          </w:p>
        </w:tc>
      </w:tr>
      <w:tr w:rsidR="00D1723A">
        <w:trPr>
          <w:trHeight w:val="426"/>
          <w:jc w:val="center"/>
        </w:trPr>
        <w:tc>
          <w:tcPr>
            <w:tcW w:w="756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800 đến dưới 900 hộ</w:t>
            </w:r>
          </w:p>
        </w:tc>
        <w:tc>
          <w:tcPr>
            <w:tcW w:w="153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0,7</w:t>
            </w:r>
          </w:p>
        </w:tc>
      </w:tr>
      <w:tr w:rsidR="00D1723A">
        <w:trPr>
          <w:trHeight w:val="426"/>
          <w:jc w:val="center"/>
        </w:trPr>
        <w:tc>
          <w:tcPr>
            <w:tcW w:w="756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900 đến dưới 1000 hộ</w:t>
            </w:r>
          </w:p>
        </w:tc>
        <w:tc>
          <w:tcPr>
            <w:tcW w:w="153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0,8</w:t>
            </w:r>
          </w:p>
        </w:tc>
      </w:tr>
      <w:tr w:rsidR="00D1723A">
        <w:trPr>
          <w:trHeight w:val="410"/>
          <w:jc w:val="center"/>
        </w:trPr>
        <w:tc>
          <w:tcPr>
            <w:tcW w:w="756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pPr>
            <w:r>
              <w:rPr>
                <w:rFonts w:eastAsia="Calibri"/>
                <w:color w:val="000000"/>
              </w:rPr>
              <w:t>Từ 1000 hộ trở lên</w:t>
            </w:r>
          </w:p>
        </w:tc>
        <w:tc>
          <w:tcPr>
            <w:tcW w:w="153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1723A" w:rsidRDefault="00E4272D">
            <w:pPr>
              <w:spacing w:before="100"/>
              <w:jc w:val="center"/>
            </w:pPr>
            <w:r>
              <w:t>0,9</w:t>
            </w:r>
          </w:p>
        </w:tc>
      </w:tr>
    </w:tbl>
    <w:p w:rsidR="00D1723A" w:rsidRDefault="00E4272D">
      <w:pPr>
        <w:spacing w:before="100"/>
        <w:ind w:firstLine="567"/>
      </w:pPr>
      <w:r>
        <w:t>c) Tiêu chí 3: Địa bàn khó khăn</w:t>
      </w:r>
    </w:p>
    <w:p w:rsidR="00D1723A" w:rsidRDefault="00D1723A">
      <w:pPr>
        <w:spacing w:before="120"/>
        <w:ind w:firstLine="567"/>
        <w:rPr>
          <w:sz w:val="8"/>
          <w:szCs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19"/>
        <w:gridCol w:w="1563"/>
      </w:tblGrid>
      <w:tr w:rsidR="00D1723A">
        <w:trPr>
          <w:jc w:val="center"/>
        </w:trPr>
        <w:tc>
          <w:tcPr>
            <w:tcW w:w="7519" w:type="dxa"/>
            <w:shd w:val="clear" w:color="auto" w:fill="FFFFFF"/>
            <w:vAlign w:val="center"/>
            <w:hideMark/>
          </w:tcPr>
          <w:p w:rsidR="00D1723A" w:rsidRDefault="00E4272D">
            <w:pPr>
              <w:spacing w:before="120"/>
              <w:jc w:val="center"/>
            </w:pPr>
            <w:r>
              <w:rPr>
                <w:b/>
                <w:bCs/>
              </w:rPr>
              <w:t xml:space="preserve">Địa bàn khó khăn </w:t>
            </w:r>
          </w:p>
        </w:tc>
        <w:tc>
          <w:tcPr>
            <w:tcW w:w="1563" w:type="dxa"/>
            <w:shd w:val="clear" w:color="auto" w:fill="FFFFFF"/>
            <w:vAlign w:val="center"/>
            <w:hideMark/>
          </w:tcPr>
          <w:p w:rsidR="00D1723A" w:rsidRDefault="00E4272D">
            <w:pPr>
              <w:spacing w:before="120"/>
              <w:jc w:val="center"/>
            </w:pPr>
            <w:r>
              <w:rPr>
                <w:b/>
                <w:bCs/>
              </w:rPr>
              <w:t>Hệ số</w:t>
            </w:r>
          </w:p>
        </w:tc>
      </w:tr>
      <w:tr w:rsidR="00D1723A">
        <w:trPr>
          <w:jc w:val="center"/>
        </w:trPr>
        <w:tc>
          <w:tcPr>
            <w:tcW w:w="7519" w:type="dxa"/>
            <w:shd w:val="clear" w:color="auto" w:fill="FFFFFF"/>
            <w:vAlign w:val="center"/>
            <w:hideMark/>
          </w:tcPr>
          <w:p w:rsidR="00D1723A" w:rsidRDefault="00E4272D">
            <w:pPr>
              <w:spacing w:before="120"/>
            </w:pPr>
            <w:r>
              <w:t xml:space="preserve">Là </w:t>
            </w:r>
            <w:r>
              <w:rPr>
                <w:lang w:val="vi-VN"/>
              </w:rPr>
              <w:t>x</w:t>
            </w:r>
            <w:r>
              <w:rPr>
                <w:spacing w:val="-4"/>
              </w:rPr>
              <w:t xml:space="preserve">ã </w:t>
            </w:r>
            <w:r>
              <w:rPr>
                <w:spacing w:val="-4"/>
                <w:lang w:val="vi-VN"/>
              </w:rPr>
              <w:t xml:space="preserve">được hình thành sau sắp xếp trên địa bàn huyện </w:t>
            </w:r>
            <w:r>
              <w:rPr>
                <w:spacing w:val="-4"/>
              </w:rPr>
              <w:t>nghèo (cũ)</w:t>
            </w:r>
          </w:p>
        </w:tc>
        <w:tc>
          <w:tcPr>
            <w:tcW w:w="1563" w:type="dxa"/>
            <w:shd w:val="clear" w:color="auto" w:fill="FFFFFF"/>
            <w:vAlign w:val="center"/>
            <w:hideMark/>
          </w:tcPr>
          <w:p w:rsidR="00D1723A" w:rsidRDefault="00E4272D">
            <w:pPr>
              <w:spacing w:before="120"/>
              <w:jc w:val="center"/>
            </w:pPr>
            <w:r>
              <w:t>0,12</w:t>
            </w:r>
          </w:p>
        </w:tc>
      </w:tr>
      <w:tr w:rsidR="00D1723A">
        <w:trPr>
          <w:jc w:val="center"/>
        </w:trPr>
        <w:tc>
          <w:tcPr>
            <w:tcW w:w="7519" w:type="dxa"/>
            <w:shd w:val="clear" w:color="auto" w:fill="FFFFFF"/>
            <w:vAlign w:val="center"/>
            <w:hideMark/>
          </w:tcPr>
          <w:p w:rsidR="00D1723A" w:rsidRDefault="00E4272D">
            <w:pPr>
              <w:spacing w:before="120"/>
            </w:pPr>
            <w:r>
              <w:t>Là xã ĐBKK vùng bãi ngang, ven biển và hải đảo</w:t>
            </w:r>
          </w:p>
        </w:tc>
        <w:tc>
          <w:tcPr>
            <w:tcW w:w="1563" w:type="dxa"/>
            <w:shd w:val="clear" w:color="auto" w:fill="FFFFFF"/>
            <w:vAlign w:val="center"/>
            <w:hideMark/>
          </w:tcPr>
          <w:p w:rsidR="00D1723A" w:rsidRDefault="00E4272D">
            <w:pPr>
              <w:spacing w:before="120"/>
              <w:jc w:val="center"/>
            </w:pPr>
            <w:r>
              <w:t>0,015</w:t>
            </w:r>
          </w:p>
        </w:tc>
      </w:tr>
    </w:tbl>
    <w:p w:rsidR="00D1723A" w:rsidRDefault="00D1723A">
      <w:pPr>
        <w:spacing w:before="120"/>
        <w:ind w:firstLine="567"/>
      </w:pPr>
    </w:p>
    <w:p w:rsidR="00D1723A" w:rsidRDefault="00E4272D">
      <w:pPr>
        <w:spacing w:before="120"/>
        <w:ind w:firstLine="567"/>
      </w:pPr>
      <w:r>
        <w:t>d) Tiêu chí 4: Số đơn vị cấp thôn của từng địa phương</w:t>
      </w:r>
    </w:p>
    <w:p w:rsidR="00D1723A" w:rsidRDefault="00D1723A">
      <w:pPr>
        <w:spacing w:before="120"/>
        <w:ind w:firstLine="567"/>
        <w:rPr>
          <w:sz w:val="8"/>
          <w:szCs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58"/>
        <w:gridCol w:w="1524"/>
      </w:tblGrid>
      <w:tr w:rsidR="00D1723A">
        <w:trPr>
          <w:tblHeader/>
          <w:jc w:val="center"/>
        </w:trPr>
        <w:tc>
          <w:tcPr>
            <w:tcW w:w="7541" w:type="dxa"/>
            <w:shd w:val="clear" w:color="auto" w:fill="FFFFFF"/>
            <w:vAlign w:val="center"/>
            <w:hideMark/>
          </w:tcPr>
          <w:p w:rsidR="00D1723A" w:rsidRDefault="00E4272D">
            <w:pPr>
              <w:spacing w:before="120"/>
              <w:jc w:val="center"/>
            </w:pPr>
            <w:r>
              <w:rPr>
                <w:b/>
                <w:bCs/>
              </w:rPr>
              <w:t xml:space="preserve">Số đơn vị cấp thôn </w:t>
            </w:r>
          </w:p>
        </w:tc>
        <w:tc>
          <w:tcPr>
            <w:tcW w:w="1521" w:type="dxa"/>
            <w:shd w:val="clear" w:color="auto" w:fill="FFFFFF"/>
            <w:vAlign w:val="center"/>
            <w:hideMark/>
          </w:tcPr>
          <w:p w:rsidR="00D1723A" w:rsidRDefault="00E4272D">
            <w:pPr>
              <w:spacing w:before="120"/>
              <w:jc w:val="center"/>
            </w:pPr>
            <w:r>
              <w:rPr>
                <w:b/>
                <w:bCs/>
              </w:rPr>
              <w:t>Hệ số</w:t>
            </w:r>
          </w:p>
        </w:tc>
      </w:tr>
      <w:tr w:rsidR="00D1723A">
        <w:trPr>
          <w:jc w:val="center"/>
        </w:trPr>
        <w:tc>
          <w:tcPr>
            <w:tcW w:w="7541" w:type="dxa"/>
            <w:shd w:val="clear" w:color="auto" w:fill="FFFFFF"/>
            <w:vAlign w:val="center"/>
            <w:hideMark/>
          </w:tcPr>
          <w:p w:rsidR="00D1723A" w:rsidRDefault="00E4272D">
            <w:pPr>
              <w:spacing w:before="120"/>
            </w:pPr>
            <w:r>
              <w:t>Dưới 10 thôn</w:t>
            </w:r>
          </w:p>
        </w:tc>
        <w:tc>
          <w:tcPr>
            <w:tcW w:w="1521" w:type="dxa"/>
            <w:shd w:val="clear" w:color="auto" w:fill="FFFFFF"/>
            <w:vAlign w:val="center"/>
            <w:hideMark/>
          </w:tcPr>
          <w:p w:rsidR="00D1723A" w:rsidRDefault="00E4272D">
            <w:pPr>
              <w:spacing w:before="120"/>
              <w:jc w:val="center"/>
            </w:pPr>
            <w:r>
              <w:t>0,4</w:t>
            </w:r>
          </w:p>
        </w:tc>
      </w:tr>
      <w:tr w:rsidR="00D1723A">
        <w:trPr>
          <w:jc w:val="center"/>
        </w:trPr>
        <w:tc>
          <w:tcPr>
            <w:tcW w:w="7541" w:type="dxa"/>
            <w:shd w:val="clear" w:color="auto" w:fill="FFFFFF"/>
            <w:vAlign w:val="center"/>
          </w:tcPr>
          <w:p w:rsidR="00D1723A" w:rsidRDefault="00E4272D">
            <w:pPr>
              <w:spacing w:before="120"/>
            </w:pPr>
            <w:r>
              <w:t>Từ 10 đến dưới 15 thôn</w:t>
            </w:r>
          </w:p>
        </w:tc>
        <w:tc>
          <w:tcPr>
            <w:tcW w:w="1521" w:type="dxa"/>
            <w:shd w:val="clear" w:color="auto" w:fill="FFFFFF"/>
            <w:vAlign w:val="center"/>
          </w:tcPr>
          <w:p w:rsidR="00D1723A" w:rsidRDefault="00E4272D">
            <w:pPr>
              <w:spacing w:before="120"/>
              <w:jc w:val="center"/>
            </w:pPr>
            <w:r>
              <w:t>0,45</w:t>
            </w:r>
          </w:p>
        </w:tc>
      </w:tr>
      <w:tr w:rsidR="00D1723A">
        <w:trPr>
          <w:jc w:val="center"/>
        </w:trPr>
        <w:tc>
          <w:tcPr>
            <w:tcW w:w="7541" w:type="dxa"/>
            <w:shd w:val="clear" w:color="auto" w:fill="FFFFFF"/>
            <w:vAlign w:val="center"/>
          </w:tcPr>
          <w:p w:rsidR="00D1723A" w:rsidRDefault="00E4272D">
            <w:pPr>
              <w:spacing w:before="120"/>
            </w:pPr>
            <w:r>
              <w:t>Từ 15 đến dưới 20 thôn</w:t>
            </w:r>
          </w:p>
        </w:tc>
        <w:tc>
          <w:tcPr>
            <w:tcW w:w="1521" w:type="dxa"/>
            <w:shd w:val="clear" w:color="auto" w:fill="FFFFFF"/>
            <w:vAlign w:val="center"/>
          </w:tcPr>
          <w:p w:rsidR="00D1723A" w:rsidRDefault="00E4272D">
            <w:pPr>
              <w:spacing w:before="120"/>
              <w:jc w:val="center"/>
            </w:pPr>
            <w:r>
              <w:t>0,5</w:t>
            </w:r>
          </w:p>
        </w:tc>
      </w:tr>
      <w:tr w:rsidR="00D1723A">
        <w:trPr>
          <w:jc w:val="center"/>
        </w:trPr>
        <w:tc>
          <w:tcPr>
            <w:tcW w:w="7541" w:type="dxa"/>
            <w:shd w:val="clear" w:color="auto" w:fill="FFFFFF"/>
            <w:vAlign w:val="center"/>
          </w:tcPr>
          <w:p w:rsidR="00D1723A" w:rsidRDefault="00E4272D">
            <w:pPr>
              <w:spacing w:before="120"/>
            </w:pPr>
            <w:r>
              <w:t>Từ 20 đến dưới 25 thôn</w:t>
            </w:r>
          </w:p>
        </w:tc>
        <w:tc>
          <w:tcPr>
            <w:tcW w:w="1521" w:type="dxa"/>
            <w:shd w:val="clear" w:color="auto" w:fill="FFFFFF"/>
            <w:vAlign w:val="center"/>
          </w:tcPr>
          <w:p w:rsidR="00D1723A" w:rsidRDefault="00E4272D">
            <w:pPr>
              <w:spacing w:before="120"/>
              <w:jc w:val="center"/>
            </w:pPr>
            <w:r>
              <w:t>0,55</w:t>
            </w:r>
          </w:p>
        </w:tc>
      </w:tr>
      <w:tr w:rsidR="00D1723A">
        <w:trPr>
          <w:jc w:val="center"/>
        </w:trPr>
        <w:tc>
          <w:tcPr>
            <w:tcW w:w="7541" w:type="dxa"/>
            <w:shd w:val="clear" w:color="auto" w:fill="FFFFFF"/>
            <w:vAlign w:val="center"/>
          </w:tcPr>
          <w:p w:rsidR="00D1723A" w:rsidRDefault="00E4272D">
            <w:pPr>
              <w:spacing w:before="120"/>
            </w:pPr>
            <w:r>
              <w:t>Từ 25 đến dưới 30 thôn</w:t>
            </w:r>
          </w:p>
        </w:tc>
        <w:tc>
          <w:tcPr>
            <w:tcW w:w="1521" w:type="dxa"/>
            <w:shd w:val="clear" w:color="auto" w:fill="FFFFFF"/>
            <w:vAlign w:val="center"/>
          </w:tcPr>
          <w:p w:rsidR="00D1723A" w:rsidRDefault="00E4272D">
            <w:pPr>
              <w:spacing w:before="120"/>
              <w:jc w:val="center"/>
            </w:pPr>
            <w:r>
              <w:t>0,6</w:t>
            </w:r>
          </w:p>
        </w:tc>
      </w:tr>
      <w:tr w:rsidR="00D1723A">
        <w:trPr>
          <w:jc w:val="center"/>
        </w:trPr>
        <w:tc>
          <w:tcPr>
            <w:tcW w:w="7541" w:type="dxa"/>
            <w:shd w:val="clear" w:color="auto" w:fill="FFFFFF"/>
            <w:vAlign w:val="center"/>
          </w:tcPr>
          <w:p w:rsidR="00D1723A" w:rsidRDefault="00E4272D">
            <w:pPr>
              <w:spacing w:before="120"/>
            </w:pPr>
            <w:r>
              <w:t>Từ 30 đến dưới 35 thôn</w:t>
            </w:r>
          </w:p>
        </w:tc>
        <w:tc>
          <w:tcPr>
            <w:tcW w:w="1521" w:type="dxa"/>
            <w:shd w:val="clear" w:color="auto" w:fill="FFFFFF"/>
            <w:vAlign w:val="center"/>
          </w:tcPr>
          <w:p w:rsidR="00D1723A" w:rsidRDefault="00E4272D">
            <w:pPr>
              <w:spacing w:before="120"/>
              <w:jc w:val="center"/>
            </w:pPr>
            <w:r>
              <w:t>0,65</w:t>
            </w:r>
          </w:p>
        </w:tc>
      </w:tr>
      <w:tr w:rsidR="00D1723A">
        <w:trPr>
          <w:jc w:val="center"/>
        </w:trPr>
        <w:tc>
          <w:tcPr>
            <w:tcW w:w="7541" w:type="dxa"/>
            <w:shd w:val="clear" w:color="auto" w:fill="FFFFFF"/>
            <w:vAlign w:val="center"/>
          </w:tcPr>
          <w:p w:rsidR="00D1723A" w:rsidRDefault="00E4272D">
            <w:pPr>
              <w:spacing w:before="120"/>
            </w:pPr>
            <w:r>
              <w:lastRenderedPageBreak/>
              <w:t>Từ 35 thôn trở lên</w:t>
            </w:r>
          </w:p>
        </w:tc>
        <w:tc>
          <w:tcPr>
            <w:tcW w:w="1521" w:type="dxa"/>
            <w:shd w:val="clear" w:color="auto" w:fill="FFFFFF"/>
            <w:vAlign w:val="center"/>
          </w:tcPr>
          <w:p w:rsidR="00D1723A" w:rsidRDefault="00E4272D">
            <w:pPr>
              <w:spacing w:before="120"/>
              <w:jc w:val="center"/>
            </w:pPr>
            <w:r>
              <w:t>0,7</w:t>
            </w:r>
          </w:p>
        </w:tc>
      </w:tr>
    </w:tbl>
    <w:p w:rsidR="00D1723A" w:rsidRDefault="00E4272D">
      <w:pPr>
        <w:spacing w:before="120"/>
        <w:ind w:firstLine="567"/>
      </w:pPr>
      <w:r>
        <w:rPr>
          <w:sz w:val="24"/>
          <w:szCs w:val="24"/>
        </w:rPr>
        <w:t> </w:t>
      </w:r>
      <w:r>
        <w:t>đ) Phương pháp tính, xác định phân bổ vốn cho địa phương</w:t>
      </w:r>
    </w:p>
    <w:p w:rsidR="00D1723A" w:rsidRDefault="00E4272D">
      <w:pPr>
        <w:spacing w:before="120"/>
        <w:ind w:firstLine="567"/>
        <w:jc w:val="both"/>
        <w:rPr>
          <w:rFonts w:eastAsia="Calibri"/>
          <w:spacing w:val="-4"/>
          <w:lang w:val="vi-VN"/>
        </w:rPr>
      </w:pPr>
      <w:r>
        <w:rPr>
          <w:rFonts w:eastAsia="Calibri"/>
          <w:spacing w:val="-4"/>
        </w:rPr>
        <w:t xml:space="preserve">Tổng vốn bố trí cho 01 địa phương được tính </w:t>
      </w:r>
      <w:proofErr w:type="gramStart"/>
      <w:r>
        <w:rPr>
          <w:rFonts w:eastAsia="Calibri"/>
          <w:spacing w:val="-4"/>
        </w:rPr>
        <w:t>theo</w:t>
      </w:r>
      <w:proofErr w:type="gramEnd"/>
      <w:r>
        <w:rPr>
          <w:rFonts w:eastAsia="Calibri"/>
          <w:spacing w:val="-4"/>
        </w:rPr>
        <w:t xml:space="preserve"> công thức</w:t>
      </w:r>
      <w:r>
        <w:rPr>
          <w:rFonts w:eastAsia="Calibri"/>
          <w:spacing w:val="-4"/>
          <w:lang w:val="vi-VN"/>
        </w:rPr>
        <w:t>:</w:t>
      </w:r>
    </w:p>
    <w:p w:rsidR="00D1723A" w:rsidRDefault="00E4272D">
      <w:pPr>
        <w:spacing w:before="120"/>
        <w:jc w:val="center"/>
        <w:rPr>
          <w:rFonts w:eastAsia="Calibri"/>
          <w:spacing w:val="-4"/>
        </w:rPr>
      </w:pPr>
      <w:proofErr w:type="gramStart"/>
      <w:r>
        <w:rPr>
          <w:rFonts w:eastAsia="Calibri"/>
          <w:spacing w:val="-4"/>
        </w:rPr>
        <w:t>V</w:t>
      </w:r>
      <w:r>
        <w:rPr>
          <w:rFonts w:eastAsia="Calibri"/>
          <w:spacing w:val="-4"/>
          <w:vertAlign w:val="subscript"/>
        </w:rPr>
        <w:t>i</w:t>
      </w:r>
      <w:proofErr w:type="gramEnd"/>
      <w:r>
        <w:rPr>
          <w:rFonts w:eastAsia="Calibri"/>
          <w:spacing w:val="-4"/>
        </w:rPr>
        <w:t xml:space="preserve"> = A x X</w:t>
      </w:r>
      <w:r>
        <w:rPr>
          <w:rFonts w:eastAsia="Calibri"/>
          <w:spacing w:val="-4"/>
          <w:vertAlign w:val="subscript"/>
        </w:rPr>
        <w:t>i</w:t>
      </w:r>
      <w:r>
        <w:rPr>
          <w:rFonts w:eastAsia="Calibri"/>
          <w:spacing w:val="-4"/>
        </w:rPr>
        <w:t xml:space="preserve"> x Y</w:t>
      </w:r>
      <w:r>
        <w:rPr>
          <w:rFonts w:eastAsia="Calibri"/>
          <w:spacing w:val="-4"/>
          <w:vertAlign w:val="subscript"/>
        </w:rPr>
        <w:t>i</w:t>
      </w:r>
      <w:r>
        <w:rPr>
          <w:rFonts w:eastAsia="Calibri"/>
          <w:spacing w:val="-4"/>
        </w:rPr>
        <w:t xml:space="preserve"> + D</w:t>
      </w:r>
      <w:r>
        <w:rPr>
          <w:rFonts w:eastAsia="Calibri"/>
          <w:spacing w:val="-4"/>
          <w:vertAlign w:val="subscript"/>
        </w:rPr>
        <w:t>i</w:t>
      </w:r>
    </w:p>
    <w:p w:rsidR="00D1723A" w:rsidRDefault="00E4272D">
      <w:pPr>
        <w:spacing w:before="120"/>
        <w:ind w:firstLine="567"/>
        <w:jc w:val="both"/>
        <w:rPr>
          <w:rFonts w:eastAsia="Calibri"/>
          <w:i/>
          <w:iCs/>
          <w:spacing w:val="-2"/>
        </w:rPr>
      </w:pPr>
      <w:r>
        <w:rPr>
          <w:rFonts w:eastAsia="Calibri"/>
          <w:i/>
          <w:iCs/>
          <w:spacing w:val="-2"/>
        </w:rPr>
        <w:t>Trong đó:</w:t>
      </w:r>
    </w:p>
    <w:p w:rsidR="00D1723A" w:rsidRDefault="00E4272D">
      <w:pPr>
        <w:spacing w:before="120"/>
        <w:ind w:firstLine="567"/>
        <w:jc w:val="both"/>
        <w:rPr>
          <w:rFonts w:eastAsia="Calibri"/>
          <w:spacing w:val="-2"/>
        </w:rPr>
      </w:pPr>
      <w:proofErr w:type="gramStart"/>
      <w:r>
        <w:rPr>
          <w:rFonts w:eastAsia="Calibri"/>
          <w:spacing w:val="-2"/>
        </w:rPr>
        <w:t>- V</w:t>
      </w:r>
      <w:r>
        <w:rPr>
          <w:rFonts w:eastAsia="Calibri"/>
          <w:spacing w:val="-2"/>
          <w:vertAlign w:val="subscript"/>
        </w:rPr>
        <w:t>i</w:t>
      </w:r>
      <w:proofErr w:type="gramEnd"/>
      <w:r>
        <w:rPr>
          <w:rFonts w:eastAsia="Calibri"/>
          <w:spacing w:val="-2"/>
        </w:rPr>
        <w:t xml:space="preserve">: Là vốn ngân sách trung ương phân bổ cho từng </w:t>
      </w:r>
      <w:r>
        <w:rPr>
          <w:rFonts w:eastAsia="Calibri"/>
          <w:spacing w:val="-2"/>
          <w:lang w:val="vi-VN"/>
        </w:rPr>
        <w:t>địa phương</w:t>
      </w:r>
      <w:r>
        <w:rPr>
          <w:rFonts w:eastAsia="Calibri"/>
          <w:spacing w:val="-2"/>
        </w:rPr>
        <w:t>.</w:t>
      </w:r>
    </w:p>
    <w:p w:rsidR="00D1723A" w:rsidRDefault="00E4272D">
      <w:pPr>
        <w:spacing w:before="120"/>
        <w:ind w:firstLine="567"/>
        <w:jc w:val="both"/>
        <w:rPr>
          <w:rFonts w:eastAsia="Calibri"/>
          <w:spacing w:val="-2"/>
        </w:rPr>
      </w:pPr>
      <w:r>
        <w:rPr>
          <w:rFonts w:eastAsia="Calibri"/>
          <w:spacing w:val="-2"/>
        </w:rPr>
        <w:t xml:space="preserve">- A: Là định mức vốn bình quân cho một điểm hệ số (Bằng tổng kinh phí dự </w:t>
      </w:r>
      <w:proofErr w:type="gramStart"/>
      <w:r>
        <w:rPr>
          <w:rFonts w:eastAsia="Calibri"/>
          <w:spacing w:val="-2"/>
        </w:rPr>
        <w:t>án</w:t>
      </w:r>
      <w:proofErr w:type="gramEnd"/>
      <w:r>
        <w:rPr>
          <w:rFonts w:eastAsia="Calibri"/>
          <w:spacing w:val="-2"/>
        </w:rPr>
        <w:t xml:space="preserve"> trừ kinh phí phân bổ cho các sở, ban, ngành, đoàn thể cấp tỉnh có liên quan, chia cho tổng hệ số các tiêu chí của các địa phương).</w:t>
      </w:r>
    </w:p>
    <w:p w:rsidR="00D1723A" w:rsidRDefault="00E4272D">
      <w:pPr>
        <w:spacing w:before="110"/>
        <w:ind w:firstLine="567"/>
        <w:jc w:val="both"/>
      </w:pPr>
      <w:r>
        <w:rPr>
          <w:rFonts w:eastAsia="Calibri"/>
          <w:spacing w:val="-2"/>
        </w:rPr>
        <w:t>- X</w:t>
      </w:r>
      <w:r>
        <w:rPr>
          <w:rFonts w:eastAsia="Calibri"/>
          <w:spacing w:val="-2"/>
          <w:vertAlign w:val="subscript"/>
        </w:rPr>
        <w:t>i</w:t>
      </w:r>
      <w:r>
        <w:rPr>
          <w:rFonts w:eastAsia="Calibri"/>
          <w:spacing w:val="-2"/>
        </w:rPr>
        <w:t xml:space="preserve">: Là tổng điểm các hệ số </w:t>
      </w:r>
      <w:proofErr w:type="gramStart"/>
      <w:r>
        <w:rPr>
          <w:rFonts w:eastAsia="Calibri"/>
          <w:spacing w:val="-2"/>
        </w:rPr>
        <w:t>theo</w:t>
      </w:r>
      <w:proofErr w:type="gramEnd"/>
      <w:r>
        <w:rPr>
          <w:rFonts w:eastAsia="Calibri"/>
          <w:spacing w:val="-2"/>
        </w:rPr>
        <w:t xml:space="preserve"> tiêu chí: </w:t>
      </w:r>
      <w:r>
        <w:t>Tổng tỷ lệ hộ nghèo và hộ cận nghèo, tổng số hộ nghèo và hộ cận nghèo của từng địa phương.</w:t>
      </w:r>
    </w:p>
    <w:p w:rsidR="00D1723A" w:rsidRDefault="00E4272D">
      <w:pPr>
        <w:spacing w:before="110"/>
        <w:ind w:firstLine="567"/>
        <w:jc w:val="both"/>
      </w:pPr>
      <w:r>
        <w:t xml:space="preserve">- </w:t>
      </w:r>
      <w:r>
        <w:rPr>
          <w:rFonts w:eastAsia="Calibri"/>
          <w:spacing w:val="-4"/>
        </w:rPr>
        <w:t>D</w:t>
      </w:r>
      <w:r>
        <w:rPr>
          <w:rFonts w:eastAsia="Calibri"/>
          <w:spacing w:val="-4"/>
          <w:vertAlign w:val="subscript"/>
        </w:rPr>
        <w:t xml:space="preserve">i: </w:t>
      </w:r>
      <w:r>
        <w:rPr>
          <w:rFonts w:eastAsia="Calibri"/>
          <w:spacing w:val="-4"/>
        </w:rPr>
        <w:t xml:space="preserve">Là kinh phí thực hiện nội dung đặc thù giảm nghèo thông tin </w:t>
      </w:r>
      <w:proofErr w:type="gramStart"/>
      <w:r>
        <w:rPr>
          <w:rFonts w:eastAsia="Calibri"/>
          <w:spacing w:val="-4"/>
        </w:rPr>
        <w:t>theo</w:t>
      </w:r>
      <w:proofErr w:type="gramEnd"/>
      <w:r>
        <w:rPr>
          <w:rFonts w:eastAsia="Calibri"/>
          <w:spacing w:val="-4"/>
        </w:rPr>
        <w:t xml:space="preserve"> hướng dẫn của cơ quan chủ trì tiểu dự án.</w:t>
      </w:r>
    </w:p>
    <w:p w:rsidR="00D1723A" w:rsidRDefault="00E4272D">
      <w:pPr>
        <w:spacing w:before="110"/>
        <w:ind w:firstLine="567"/>
        <w:jc w:val="both"/>
      </w:pPr>
      <w:r>
        <w:t xml:space="preserve">- </w:t>
      </w:r>
      <w:r>
        <w:rPr>
          <w:rFonts w:eastAsia="Calibri"/>
          <w:spacing w:val="-2"/>
        </w:rPr>
        <w:t>Y</w:t>
      </w:r>
      <w:r>
        <w:rPr>
          <w:rFonts w:eastAsia="Calibri"/>
          <w:spacing w:val="-2"/>
        </w:rPr>
        <w:softHyphen/>
      </w:r>
      <w:r>
        <w:rPr>
          <w:rFonts w:eastAsia="Calibri"/>
          <w:spacing w:val="-2"/>
          <w:vertAlign w:val="subscript"/>
        </w:rPr>
        <w:t>i</w:t>
      </w:r>
      <w:r>
        <w:t xml:space="preserve"> </w:t>
      </w:r>
      <w:r>
        <w:rPr>
          <w:rFonts w:eastAsia="Calibri"/>
          <w:spacing w:val="-2"/>
        </w:rPr>
        <w:t xml:space="preserve">Là tổng điểm các hệ số </w:t>
      </w:r>
      <w:proofErr w:type="gramStart"/>
      <w:r>
        <w:rPr>
          <w:rFonts w:eastAsia="Calibri"/>
          <w:spacing w:val="-2"/>
        </w:rPr>
        <w:t>theo</w:t>
      </w:r>
      <w:proofErr w:type="gramEnd"/>
      <w:r>
        <w:rPr>
          <w:rFonts w:eastAsia="Calibri"/>
          <w:spacing w:val="-2"/>
        </w:rPr>
        <w:t xml:space="preserve"> tiêu chí: </w:t>
      </w:r>
      <w:r>
        <w:t xml:space="preserve">Địa bàn khó khăn và Số đơn vị cấp thôn của từng địa phương theo công thức: </w:t>
      </w:r>
    </w:p>
    <w:p w:rsidR="00D1723A" w:rsidRDefault="00E4272D">
      <w:pPr>
        <w:spacing w:before="110"/>
        <w:ind w:firstLine="567"/>
        <w:jc w:val="center"/>
        <w:rPr>
          <w:i/>
          <w:iCs/>
          <w:vertAlign w:val="subscript"/>
        </w:rPr>
      </w:pPr>
      <w:r>
        <w:t>Y</w:t>
      </w:r>
      <w:r>
        <w:rPr>
          <w:vertAlign w:val="subscript"/>
        </w:rPr>
        <w:t>i</w:t>
      </w:r>
      <w:r>
        <w:t xml:space="preserve"> = 0</w:t>
      </w:r>
      <w:proofErr w:type="gramStart"/>
      <w:r>
        <w:t>,12</w:t>
      </w:r>
      <w:proofErr w:type="gramEnd"/>
      <w:r>
        <w:t xml:space="preserve"> x HN</w:t>
      </w:r>
      <w:r>
        <w:rPr>
          <w:vertAlign w:val="subscript"/>
        </w:rPr>
        <w:t>i</w:t>
      </w:r>
      <w:r>
        <w:t xml:space="preserve"> + 0,015 x XN</w:t>
      </w:r>
      <w:r>
        <w:rPr>
          <w:vertAlign w:val="subscript"/>
        </w:rPr>
        <w:t xml:space="preserve">i </w:t>
      </w:r>
      <w:r>
        <w:t>+ ĐV</w:t>
      </w:r>
      <w:r>
        <w:rPr>
          <w:vertAlign w:val="subscript"/>
        </w:rPr>
        <w:t>i</w:t>
      </w:r>
    </w:p>
    <w:p w:rsidR="00D1723A" w:rsidRDefault="00E4272D">
      <w:pPr>
        <w:spacing w:before="110"/>
        <w:ind w:firstLine="567"/>
        <w:jc w:val="both"/>
        <w:rPr>
          <w:i/>
          <w:iCs/>
        </w:rPr>
      </w:pPr>
      <w:r>
        <w:rPr>
          <w:i/>
          <w:iCs/>
        </w:rPr>
        <w:t>Trong đó:</w:t>
      </w:r>
    </w:p>
    <w:p w:rsidR="00D1723A" w:rsidRDefault="00E4272D">
      <w:pPr>
        <w:spacing w:before="110"/>
        <w:ind w:firstLine="567"/>
        <w:jc w:val="both"/>
      </w:pPr>
      <w:r>
        <w:t>+ HN</w:t>
      </w:r>
      <w:r>
        <w:rPr>
          <w:vertAlign w:val="subscript"/>
        </w:rPr>
        <w:t>i</w:t>
      </w:r>
      <w:r>
        <w:t xml:space="preserve"> là </w:t>
      </w:r>
      <w:r>
        <w:rPr>
          <w:lang w:val="vi-VN"/>
        </w:rPr>
        <w:t>x</w:t>
      </w:r>
      <w:r>
        <w:rPr>
          <w:spacing w:val="-4"/>
        </w:rPr>
        <w:t xml:space="preserve">ã </w:t>
      </w:r>
      <w:r>
        <w:rPr>
          <w:spacing w:val="-4"/>
          <w:lang w:val="vi-VN"/>
        </w:rPr>
        <w:t xml:space="preserve">được hình thành sau sắp xếp trên địa bàn huyện </w:t>
      </w:r>
      <w:r>
        <w:rPr>
          <w:spacing w:val="-4"/>
        </w:rPr>
        <w:t>nghèo (cũ)</w:t>
      </w:r>
      <w:r>
        <w:t>.</w:t>
      </w:r>
    </w:p>
    <w:p w:rsidR="00D1723A" w:rsidRDefault="00E4272D">
      <w:pPr>
        <w:spacing w:before="110"/>
        <w:ind w:firstLine="567"/>
        <w:jc w:val="both"/>
      </w:pPr>
      <w:r>
        <w:t>+ XN</w:t>
      </w:r>
      <w:r>
        <w:rPr>
          <w:vertAlign w:val="subscript"/>
        </w:rPr>
        <w:t>i</w:t>
      </w:r>
      <w:r>
        <w:t xml:space="preserve"> là số xã ĐBKK vùng bãi ngang ven biển và hải đảo.</w:t>
      </w:r>
    </w:p>
    <w:p w:rsidR="00D1723A" w:rsidRDefault="00E4272D">
      <w:pPr>
        <w:spacing w:before="110"/>
        <w:ind w:firstLine="567"/>
        <w:jc w:val="both"/>
        <w:rPr>
          <w:i/>
          <w:iCs/>
        </w:rPr>
      </w:pPr>
      <w:r>
        <w:t xml:space="preserve">+ </w:t>
      </w:r>
      <w:proofErr w:type="gramStart"/>
      <w:r>
        <w:t>ĐV</w:t>
      </w:r>
      <w:r>
        <w:rPr>
          <w:vertAlign w:val="subscript"/>
        </w:rPr>
        <w:t>i</w:t>
      </w:r>
      <w:proofErr w:type="gramEnd"/>
      <w:r>
        <w:t xml:space="preserve"> là hệ số đơn vị cấp thôn của từng địa phương.</w:t>
      </w:r>
    </w:p>
    <w:p w:rsidR="00D1723A" w:rsidRDefault="00E4272D">
      <w:pPr>
        <w:spacing w:before="110"/>
        <w:ind w:firstLine="567"/>
        <w:jc w:val="both"/>
        <w:rPr>
          <w:b/>
          <w:iCs/>
        </w:rPr>
      </w:pPr>
      <w:r>
        <w:rPr>
          <w:b/>
          <w:iCs/>
        </w:rPr>
        <w:t>2. Tiểu dự án 2: Truyền thông về giảm nghèo đa chiều</w:t>
      </w:r>
    </w:p>
    <w:p w:rsidR="00D1723A" w:rsidRDefault="00E4272D">
      <w:pPr>
        <w:spacing w:before="110"/>
        <w:ind w:firstLine="567"/>
        <w:jc w:val="both"/>
      </w:pPr>
      <w:r>
        <w:t xml:space="preserve">Phân bổ vốn ngân sách trung ương của Tiểu dự án: tối đa 35% </w:t>
      </w:r>
      <w:bookmarkStart w:id="36" w:name="_Hlk97194493"/>
      <w:bookmarkStart w:id="37" w:name="_Hlk97128528"/>
      <w:r>
        <w:t>cho cơ quan chủ trì dự án và các sở, ban, ngành, đoàn thể và các đơn vị cấp tỉnh có liên quan</w:t>
      </w:r>
      <w:bookmarkEnd w:id="36"/>
      <w:r>
        <w:t>;</w:t>
      </w:r>
      <w:bookmarkEnd w:id="37"/>
      <w:r>
        <w:t xml:space="preserve"> tối thiểu 65% cho các địa phương.</w:t>
      </w:r>
    </w:p>
    <w:p w:rsidR="00D1723A" w:rsidRDefault="00E4272D">
      <w:pPr>
        <w:spacing w:before="110"/>
        <w:ind w:firstLine="567"/>
        <w:jc w:val="both"/>
        <w:rPr>
          <w:rFonts w:ascii="Times New Roman Bold" w:eastAsia="Calibri" w:hAnsi="Times New Roman Bold"/>
          <w:b/>
          <w:bCs/>
          <w:spacing w:val="-4"/>
          <w:szCs w:val="22"/>
        </w:rPr>
      </w:pPr>
      <w:r>
        <w:t xml:space="preserve">Tiêu chí, hệ số phân bổ vốn và phương pháp tính, xác định phân bổ vốn cho địa phương như quy định tại </w:t>
      </w:r>
      <w:r>
        <w:rPr>
          <w:lang w:val="vi-VN"/>
        </w:rPr>
        <w:t xml:space="preserve">Khoản 1, Điều 10, </w:t>
      </w:r>
      <w:r>
        <w:rPr>
          <w:iCs/>
          <w:lang w:val="vi-VN"/>
        </w:rPr>
        <w:t>quy định này</w:t>
      </w:r>
      <w:r>
        <w:t>.</w:t>
      </w:r>
      <w:bookmarkStart w:id="38" w:name="dieu_11"/>
    </w:p>
    <w:p w:rsidR="00D1723A" w:rsidRDefault="00E4272D">
      <w:pPr>
        <w:spacing w:before="110"/>
        <w:ind w:firstLine="567"/>
        <w:jc w:val="both"/>
        <w:rPr>
          <w:rFonts w:ascii="Times New Roman Bold" w:eastAsia="Calibri" w:hAnsi="Times New Roman Bold"/>
          <w:spacing w:val="-4"/>
          <w:szCs w:val="22"/>
        </w:rPr>
      </w:pPr>
      <w:r>
        <w:rPr>
          <w:rFonts w:ascii="Times New Roman Bold" w:eastAsia="Calibri" w:hAnsi="Times New Roman Bold"/>
          <w:b/>
          <w:bCs/>
          <w:spacing w:val="-4"/>
          <w:szCs w:val="22"/>
        </w:rPr>
        <w:t>Điều 11. Dự án 7: Nâng cao năng lực và giám sát, đánh giá Chương trình</w:t>
      </w:r>
      <w:bookmarkEnd w:id="38"/>
    </w:p>
    <w:p w:rsidR="00D1723A" w:rsidRDefault="00E4272D">
      <w:pPr>
        <w:spacing w:before="110"/>
        <w:ind w:firstLine="567"/>
        <w:jc w:val="both"/>
        <w:rPr>
          <w:b/>
          <w:iCs/>
        </w:rPr>
      </w:pPr>
      <w:r>
        <w:rPr>
          <w:b/>
          <w:iCs/>
        </w:rPr>
        <w:t>1. Tiểu dự án 1: Nâng cao năng lực thực hiện chương trình</w:t>
      </w:r>
    </w:p>
    <w:p w:rsidR="00D1723A" w:rsidRDefault="00E4272D">
      <w:pPr>
        <w:spacing w:before="110"/>
        <w:ind w:firstLine="567"/>
        <w:jc w:val="both"/>
      </w:pPr>
      <w:r>
        <w:t>Phân bổ vốn ngân sách trung ương của Tiểu dự án: tối đa 25% cho cơ quan chủ trì dự án và các sở, ban, ngành, đoàn thể, các đơn vị cấp tỉnh có liên quan; tối thiểu 75% cho các địa phương.</w:t>
      </w:r>
    </w:p>
    <w:p w:rsidR="00D1723A" w:rsidRDefault="00E4272D">
      <w:pPr>
        <w:spacing w:before="110"/>
        <w:ind w:firstLine="567"/>
        <w:jc w:val="both"/>
      </w:pPr>
      <w:bookmarkStart w:id="39" w:name="_Hlk97194861"/>
      <w:r>
        <w:t xml:space="preserve">Tiêu chí, hệ số phân bổ vốn và phương pháp tính, xác định phân bổ vốn cho địa phương như quy định tại </w:t>
      </w:r>
      <w:r>
        <w:rPr>
          <w:lang w:val="vi-VN"/>
        </w:rPr>
        <w:t xml:space="preserve">Khoản 1, Điều 10, </w:t>
      </w:r>
      <w:r>
        <w:rPr>
          <w:iCs/>
          <w:lang w:val="vi-VN"/>
        </w:rPr>
        <w:t>quy định này</w:t>
      </w:r>
      <w:r>
        <w:t>.</w:t>
      </w:r>
    </w:p>
    <w:p w:rsidR="00D1723A" w:rsidRDefault="00E4272D">
      <w:pPr>
        <w:spacing w:before="110"/>
        <w:ind w:firstLine="567"/>
        <w:jc w:val="both"/>
        <w:rPr>
          <w:b/>
          <w:iCs/>
        </w:rPr>
      </w:pPr>
      <w:r>
        <w:rPr>
          <w:b/>
          <w:iCs/>
        </w:rPr>
        <w:t>2. Tiểu dự án 2: Giám sát, đánh giá</w:t>
      </w:r>
    </w:p>
    <w:p w:rsidR="00D1723A" w:rsidRDefault="00E4272D">
      <w:pPr>
        <w:spacing w:before="110"/>
        <w:ind w:firstLine="567"/>
        <w:jc w:val="both"/>
      </w:pPr>
      <w:r>
        <w:lastRenderedPageBreak/>
        <w:t>Phân bổ vốn ngân sách trung ương của Tiểu dự án: tối đa 25% cho cơ quan chủ trì dự án và các sở, ban, ngành, đoàn thể, các đơn vị cấp tỉnh có liên quan; tối thiểu 75% cho các địa phương.</w:t>
      </w:r>
    </w:p>
    <w:p w:rsidR="00D1723A" w:rsidRDefault="00E4272D">
      <w:pPr>
        <w:spacing w:before="110"/>
        <w:ind w:firstLine="567"/>
        <w:jc w:val="both"/>
      </w:pPr>
      <w:r>
        <w:t xml:space="preserve">Tiêu chí, hệ số phân bổ vốn và phương pháp tính, xác định phân bổ vốn cho địa phương như quy định tại </w:t>
      </w:r>
      <w:r>
        <w:rPr>
          <w:lang w:val="vi-VN"/>
        </w:rPr>
        <w:t xml:space="preserve">Khoản 1, Điều 10, </w:t>
      </w:r>
      <w:r>
        <w:rPr>
          <w:iCs/>
          <w:lang w:val="vi-VN"/>
        </w:rPr>
        <w:t>quy định này</w:t>
      </w:r>
      <w:r>
        <w:t>.</w:t>
      </w:r>
    </w:p>
    <w:p w:rsidR="00D1723A" w:rsidRDefault="00D1723A">
      <w:pPr>
        <w:spacing w:before="110"/>
        <w:ind w:firstLine="567"/>
        <w:jc w:val="both"/>
        <w:rPr>
          <w:sz w:val="10"/>
        </w:rPr>
      </w:pPr>
    </w:p>
    <w:p w:rsidR="00D1723A" w:rsidRDefault="00E4272D">
      <w:pPr>
        <w:spacing w:before="110"/>
        <w:jc w:val="center"/>
        <w:rPr>
          <w:rFonts w:eastAsia="Calibri"/>
          <w:szCs w:val="22"/>
        </w:rPr>
      </w:pPr>
      <w:bookmarkStart w:id="40" w:name="muc_2"/>
      <w:bookmarkEnd w:id="39"/>
      <w:r>
        <w:rPr>
          <w:rFonts w:eastAsia="Calibri"/>
          <w:b/>
          <w:bCs/>
          <w:szCs w:val="22"/>
        </w:rPr>
        <w:t>Mục 2. NGUỒN NGÂN SÁCH THỰC HIỆN VÀ TỶ LỆ VỐN ĐỐI ỨNG CỦA NGÂN SÁCH ĐỊA PHƯƠNG</w:t>
      </w:r>
      <w:bookmarkEnd w:id="40"/>
    </w:p>
    <w:p w:rsidR="00D1723A" w:rsidRDefault="00E4272D">
      <w:pPr>
        <w:spacing w:before="110"/>
        <w:ind w:firstLine="720"/>
        <w:jc w:val="both"/>
        <w:rPr>
          <w:rFonts w:eastAsia="Calibri"/>
          <w:szCs w:val="22"/>
        </w:rPr>
      </w:pPr>
      <w:bookmarkStart w:id="41" w:name="dieu_12"/>
      <w:r>
        <w:rPr>
          <w:rFonts w:eastAsia="Calibri"/>
          <w:b/>
          <w:bCs/>
          <w:szCs w:val="22"/>
        </w:rPr>
        <w:t>Điều 12. Tỷ lệ vốn đối ứng của ngân sách địa phương</w:t>
      </w:r>
      <w:bookmarkEnd w:id="41"/>
    </w:p>
    <w:p w:rsidR="00D1723A" w:rsidRDefault="00E4272D">
      <w:pPr>
        <w:spacing w:before="110"/>
        <w:ind w:firstLine="720"/>
        <w:jc w:val="both"/>
        <w:rPr>
          <w:rFonts w:eastAsia="Calibri"/>
          <w:b/>
          <w:bCs/>
          <w:szCs w:val="22"/>
        </w:rPr>
      </w:pPr>
      <w:r>
        <w:rPr>
          <w:rFonts w:eastAsia="Calibri"/>
          <w:szCs w:val="22"/>
        </w:rPr>
        <w:t>Ngân sách địa phương bố trí vốn đối ứng bằng 10% tổng ngân sách trung ương hỗ trợ thực hiện Chương trình.</w:t>
      </w:r>
      <w:bookmarkStart w:id="42" w:name="dieu_13"/>
    </w:p>
    <w:p w:rsidR="00D1723A" w:rsidRDefault="00E4272D">
      <w:pPr>
        <w:spacing w:before="110"/>
        <w:ind w:firstLine="720"/>
        <w:jc w:val="both"/>
        <w:rPr>
          <w:rFonts w:eastAsia="Calibri"/>
          <w:szCs w:val="22"/>
        </w:rPr>
      </w:pPr>
      <w:r>
        <w:rPr>
          <w:rFonts w:eastAsia="Calibri"/>
          <w:b/>
          <w:bCs/>
          <w:szCs w:val="22"/>
        </w:rPr>
        <w:t>Điều 13. Nguồn ngân sách thực hiện</w:t>
      </w:r>
      <w:bookmarkEnd w:id="42"/>
    </w:p>
    <w:p w:rsidR="00D1723A" w:rsidRDefault="00E4272D">
      <w:pPr>
        <w:spacing w:before="110" w:after="120"/>
        <w:ind w:firstLine="720"/>
        <w:jc w:val="both"/>
        <w:rPr>
          <w:rFonts w:eastAsia="Calibri"/>
          <w:szCs w:val="22"/>
        </w:rPr>
      </w:pPr>
      <w:r>
        <w:rPr>
          <w:rFonts w:eastAsia="Calibri"/>
          <w:szCs w:val="22"/>
        </w:rPr>
        <w:t>Nguồn ngân sách thực hiện Chương trình gồm:</w:t>
      </w:r>
    </w:p>
    <w:p w:rsidR="00D1723A" w:rsidRDefault="00E4272D">
      <w:pPr>
        <w:spacing w:before="120"/>
        <w:ind w:firstLine="720"/>
        <w:jc w:val="both"/>
        <w:rPr>
          <w:rFonts w:eastAsia="Calibri"/>
          <w:szCs w:val="22"/>
        </w:rPr>
      </w:pPr>
      <w:r>
        <w:rPr>
          <w:rFonts w:eastAsia="Calibri"/>
          <w:szCs w:val="22"/>
        </w:rPr>
        <w:t>1. Ngân sách trung ương.</w:t>
      </w:r>
    </w:p>
    <w:p w:rsidR="00D1723A" w:rsidRDefault="00E4272D">
      <w:pPr>
        <w:spacing w:before="120"/>
        <w:ind w:firstLine="720"/>
        <w:jc w:val="both"/>
        <w:rPr>
          <w:rFonts w:eastAsia="Calibri"/>
          <w:szCs w:val="22"/>
        </w:rPr>
      </w:pPr>
      <w:r>
        <w:rPr>
          <w:rFonts w:eastAsia="Calibri"/>
          <w:szCs w:val="22"/>
        </w:rPr>
        <w:t>2. Ngân sách địa phương (tỉnh, xã) và từ nguồn lồng ghép thực hiện các chính sách, chương trình tại địa phương.</w:t>
      </w:r>
    </w:p>
    <w:p w:rsidR="00D1723A" w:rsidRDefault="00E4272D">
      <w:pPr>
        <w:spacing w:before="120"/>
        <w:ind w:firstLine="720"/>
        <w:jc w:val="both"/>
        <w:rPr>
          <w:rFonts w:eastAsia="Calibri"/>
          <w:szCs w:val="22"/>
        </w:rPr>
      </w:pPr>
      <w:r>
        <w:rPr>
          <w:rFonts w:eastAsia="Calibri"/>
          <w:szCs w:val="22"/>
        </w:rPr>
        <w:t>3. Nguồn vốn tín dụng.</w:t>
      </w:r>
    </w:p>
    <w:p w:rsidR="00D1723A" w:rsidRDefault="00E4272D">
      <w:pPr>
        <w:spacing w:before="120"/>
        <w:ind w:firstLine="720"/>
        <w:jc w:val="both"/>
        <w:rPr>
          <w:rFonts w:eastAsia="Calibri"/>
          <w:spacing w:val="-6"/>
          <w:szCs w:val="22"/>
        </w:rPr>
      </w:pPr>
      <w:r>
        <w:rPr>
          <w:rFonts w:eastAsia="Calibri"/>
          <w:spacing w:val="-6"/>
          <w:szCs w:val="22"/>
        </w:rPr>
        <w:t>4. Vốn huy động, đóng góp của nhân dân và nguồn huy động hợp pháp khác</w:t>
      </w:r>
      <w:bookmarkStart w:id="43" w:name="dieu_14_name"/>
      <w:proofErr w:type="gramStart"/>
      <w:r>
        <w:rPr>
          <w:rFonts w:eastAsia="Calibri"/>
          <w:spacing w:val="-6"/>
          <w:szCs w:val="22"/>
        </w:rPr>
        <w:t>.</w:t>
      </w:r>
      <w:bookmarkEnd w:id="43"/>
      <w:r>
        <w:rPr>
          <w:rFonts w:eastAsia="Calibri"/>
          <w:spacing w:val="-6"/>
          <w:szCs w:val="22"/>
        </w:rPr>
        <w:t>/</w:t>
      </w:r>
      <w:proofErr w:type="gramEnd"/>
      <w:r>
        <w:rPr>
          <w:rFonts w:eastAsia="Calibri"/>
          <w:spacing w:val="-6"/>
          <w:szCs w:val="22"/>
        </w:rPr>
        <w:t>.</w:t>
      </w:r>
    </w:p>
    <w:p w:rsidR="00D1723A" w:rsidRDefault="00D1723A">
      <w:pPr>
        <w:tabs>
          <w:tab w:val="left" w:pos="6716"/>
        </w:tabs>
        <w:jc w:val="center"/>
        <w:rPr>
          <w:rFonts w:eastAsia="Calibri"/>
          <w:color w:val="000000" w:themeColor="text1"/>
        </w:rPr>
      </w:pPr>
    </w:p>
    <w:sectPr w:rsidR="00D1723A">
      <w:pgSz w:w="11907" w:h="16840" w:code="9"/>
      <w:pgMar w:top="1134" w:right="1134" w:bottom="907"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2F9E" w:rsidRDefault="003F2F9E">
      <w:r>
        <w:separator/>
      </w:r>
    </w:p>
  </w:endnote>
  <w:endnote w:type="continuationSeparator" w:id="0">
    <w:p w:rsidR="003F2F9E" w:rsidRDefault="003F2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nArial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UTM HelvetIns">
    <w:panose1 w:val="02040603050506020204"/>
    <w:charset w:val="00"/>
    <w:family w:val="roman"/>
    <w:pitch w:val="variable"/>
    <w:sig w:usb0="00000007" w:usb1="00000000" w:usb2="00000000" w:usb3="00000000" w:csb0="00000003" w:csb1="00000000"/>
  </w:font>
  <w:font w:name=".VnCentury Schoolbook">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Times New Roman"/>
    <w:charset w:val="00"/>
    <w:family w:val="roman"/>
    <w:pitch w:val="default"/>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2F9E" w:rsidRDefault="003F2F9E">
      <w:r>
        <w:separator/>
      </w:r>
    </w:p>
  </w:footnote>
  <w:footnote w:type="continuationSeparator" w:id="0">
    <w:p w:rsidR="003F2F9E" w:rsidRDefault="003F2F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72D" w:rsidRDefault="00E4272D">
    <w:pPr>
      <w:pStyle w:val="Header"/>
      <w:tabs>
        <w:tab w:val="clear" w:pos="9360"/>
        <w:tab w:val="center" w:pos="4536"/>
        <w:tab w:val="left" w:pos="5250"/>
      </w:tabs>
      <w:rPr>
        <w:sz w:val="26"/>
        <w:szCs w:val="26"/>
      </w:rPr>
    </w:pPr>
    <w:r>
      <w:rPr>
        <w:sz w:val="26"/>
        <w:szCs w:val="26"/>
      </w:rPr>
      <w:tab/>
    </w:r>
    <w:r>
      <w:rPr>
        <w:sz w:val="26"/>
        <w:szCs w:val="26"/>
      </w:rPr>
      <w:fldChar w:fldCharType="begin"/>
    </w:r>
    <w:r>
      <w:rPr>
        <w:sz w:val="26"/>
        <w:szCs w:val="26"/>
      </w:rPr>
      <w:instrText xml:space="preserve"> PAGE   \* MERGEFORMAT </w:instrText>
    </w:r>
    <w:r>
      <w:rPr>
        <w:sz w:val="26"/>
        <w:szCs w:val="26"/>
      </w:rPr>
      <w:fldChar w:fldCharType="separate"/>
    </w:r>
    <w:r w:rsidR="00AF5923">
      <w:rPr>
        <w:noProof/>
        <w:sz w:val="26"/>
        <w:szCs w:val="26"/>
      </w:rPr>
      <w:t>17</w:t>
    </w:r>
    <w:r>
      <w:rPr>
        <w:noProof/>
        <w:sz w:val="26"/>
        <w:szCs w:val="26"/>
      </w:rPr>
      <w:fldChar w:fldCharType="end"/>
    </w:r>
    <w:r>
      <w:rPr>
        <w:noProof/>
        <w:sz w:val="26"/>
        <w:szCs w:val="26"/>
      </w:rPr>
      <w:tab/>
    </w:r>
    <w:r>
      <w:rPr>
        <w:noProof/>
        <w:sz w:val="26"/>
        <w:szCs w:val="26"/>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72D" w:rsidRDefault="00E4272D">
    <w:pPr>
      <w:pStyle w:val="Header"/>
      <w:jc w:val="center"/>
    </w:pPr>
  </w:p>
  <w:p w:rsidR="00E4272D" w:rsidRDefault="00E427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A652EB"/>
    <w:multiLevelType w:val="hybridMultilevel"/>
    <w:tmpl w:val="59D0E452"/>
    <w:lvl w:ilvl="0" w:tplc="E40AD8A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3E827DF"/>
    <w:multiLevelType w:val="hybridMultilevel"/>
    <w:tmpl w:val="E55A2DA8"/>
    <w:lvl w:ilvl="0" w:tplc="AB1CBAA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2BBB62DE"/>
    <w:multiLevelType w:val="hybridMultilevel"/>
    <w:tmpl w:val="C11E3288"/>
    <w:lvl w:ilvl="0" w:tplc="0ED214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3A2A27AB"/>
    <w:multiLevelType w:val="hybridMultilevel"/>
    <w:tmpl w:val="64023716"/>
    <w:lvl w:ilvl="0" w:tplc="CBE842F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52B5780"/>
    <w:multiLevelType w:val="hybridMultilevel"/>
    <w:tmpl w:val="E2383B00"/>
    <w:lvl w:ilvl="0" w:tplc="E0E411D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723A"/>
    <w:rsid w:val="003F2F9E"/>
    <w:rsid w:val="009C1DB3"/>
    <w:rsid w:val="00AF5923"/>
    <w:rsid w:val="00D1723A"/>
    <w:rsid w:val="00E42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0"/>
    <w:lsdException w:name="toc 2" w:uiPriority="0"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qFormat="1"/>
    <w:lsdException w:name="header" w:qFormat="1"/>
    <w:lsdException w:name="footer" w:qFormat="1"/>
    <w:lsdException w:name="caption" w:uiPriority="35" w:qFormat="1"/>
    <w:lsdException w:name="footnote reference" w:uiPriority="0" w:qFormat="1"/>
    <w:lsdException w:name="annotation reference" w:uiPriority="0" w:qFormat="1"/>
    <w:lsdException w:name="page number" w:uiPriority="0" w:qFormat="1"/>
    <w:lsdException w:name="List 2" w:uiPriority="0"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Body Text 2" w:uiPriority="0" w:qFormat="1"/>
    <w:lsdException w:name="Body Text Indent 3" w:uiPriority="0"/>
    <w:lsdException w:name="Strong" w:semiHidden="0" w:uiPriority="22" w:unhideWhenUsed="0" w:qFormat="1"/>
    <w:lsdException w:name="Emphasis" w:semiHidden="0" w:uiPriority="20" w:unhideWhenUsed="0" w:qFormat="1"/>
    <w:lsdException w:name="Normal (Web)" w:qFormat="1"/>
    <w:lsdException w:name="annotation subject"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qFormat/>
    <w:pPr>
      <w:keepNext/>
      <w:outlineLvl w:val="0"/>
    </w:pPr>
    <w:rPr>
      <w:rFonts w:ascii=".VnTime" w:hAnsi=".VnTime"/>
      <w:szCs w:val="20"/>
    </w:rPr>
  </w:style>
  <w:style w:type="paragraph" w:styleId="Heading2">
    <w:name w:val="heading 2"/>
    <w:basedOn w:val="Normal"/>
    <w:next w:val="Normal"/>
    <w:link w:val="Heading2Char"/>
    <w:qFormat/>
    <w:pPr>
      <w:keepNext/>
      <w:jc w:val="center"/>
      <w:outlineLvl w:val="1"/>
    </w:pPr>
    <w:rPr>
      <w:rFonts w:eastAsia="MS Mincho"/>
      <w:b/>
      <w:i/>
      <w:kern w:val="28"/>
      <w:szCs w:val="20"/>
    </w:rPr>
  </w:style>
  <w:style w:type="paragraph" w:styleId="Heading3">
    <w:name w:val="heading 3"/>
    <w:basedOn w:val="Normal"/>
    <w:next w:val="Normal"/>
    <w:link w:val="Heading3Char"/>
    <w:qFormat/>
    <w:pPr>
      <w:keepNext/>
      <w:ind w:firstLine="5600"/>
      <w:jc w:val="both"/>
      <w:outlineLvl w:val="2"/>
    </w:pPr>
    <w:rPr>
      <w:b/>
      <w:sz w:val="24"/>
      <w:szCs w:val="24"/>
      <w:lang w:val="nl-NL"/>
    </w:rPr>
  </w:style>
  <w:style w:type="paragraph" w:styleId="Heading4">
    <w:name w:val="heading 4"/>
    <w:basedOn w:val="Normal"/>
    <w:next w:val="Normal"/>
    <w:link w:val="Heading4Char"/>
    <w:qFormat/>
    <w:pPr>
      <w:keepNext/>
      <w:spacing w:before="240" w:after="60"/>
      <w:outlineLvl w:val="3"/>
    </w:pPr>
    <w:rPr>
      <w:rFonts w:eastAsia="MS Mincho"/>
      <w:b/>
      <w:bCs/>
    </w:rPr>
  </w:style>
  <w:style w:type="paragraph" w:styleId="Heading5">
    <w:name w:val="heading 5"/>
    <w:basedOn w:val="Normal"/>
    <w:next w:val="Normal"/>
    <w:link w:val="Heading5Char"/>
    <w:qFormat/>
    <w:pPr>
      <w:keepNext/>
      <w:jc w:val="center"/>
      <w:outlineLvl w:val="4"/>
    </w:pPr>
    <w:rPr>
      <w:rFonts w:ascii=".VnArialH" w:eastAsia="MS Mincho" w:hAnsi=".VnArialH"/>
      <w:b/>
      <w:szCs w:val="20"/>
    </w:rPr>
  </w:style>
  <w:style w:type="paragraph" w:styleId="Heading6">
    <w:name w:val="heading 6"/>
    <w:basedOn w:val="Normal"/>
    <w:next w:val="Normal"/>
    <w:link w:val="Heading6Char"/>
    <w:qFormat/>
    <w:pPr>
      <w:keepNext/>
      <w:jc w:val="center"/>
      <w:outlineLvl w:val="5"/>
    </w:pPr>
    <w:rPr>
      <w:rFonts w:ascii=".VnArialH" w:eastAsia="MS Mincho" w:hAnsi=".VnArialH"/>
      <w:b/>
      <w:sz w:val="36"/>
      <w:szCs w:val="20"/>
    </w:rPr>
  </w:style>
  <w:style w:type="paragraph" w:styleId="Heading7">
    <w:name w:val="heading 7"/>
    <w:basedOn w:val="Normal"/>
    <w:next w:val="Normal"/>
    <w:link w:val="Heading7Char"/>
    <w:qFormat/>
    <w:pPr>
      <w:keepNext/>
      <w:spacing w:before="80" w:after="80" w:line="320" w:lineRule="exact"/>
      <w:jc w:val="center"/>
      <w:outlineLvl w:val="6"/>
    </w:pPr>
    <w:rPr>
      <w:rFonts w:ascii=".VnTimeH" w:eastAsia="MS Mincho" w:hAnsi=".VnTimeH"/>
      <w:b/>
      <w:sz w:val="24"/>
      <w:szCs w:val="20"/>
    </w:rPr>
  </w:style>
  <w:style w:type="paragraph" w:styleId="Heading8">
    <w:name w:val="heading 8"/>
    <w:basedOn w:val="Normal"/>
    <w:next w:val="Normal"/>
    <w:link w:val="Heading8Char"/>
    <w:qFormat/>
    <w:pPr>
      <w:spacing w:before="240" w:after="60"/>
      <w:outlineLvl w:val="7"/>
    </w:pPr>
    <w:rPr>
      <w:rFonts w:eastAsia="MS Mincho"/>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표준 (웹),Char Char Char Char Char Char Char Char Char Char Char Char Char Char Char,Char Char Char Char Char Char Char Char Char Char Char Char,Char Char Cha,webb,Обычный (веб)1,Обычный (веб) Знак,Обычный (веб) Знак1,Обычный (веб) Знак Знак"/>
    <w:basedOn w:val="Normal"/>
    <w:link w:val="NormalWebChar"/>
    <w:uiPriority w:val="99"/>
    <w:unhideWhenUsed/>
    <w:qFormat/>
    <w:pPr>
      <w:spacing w:before="100" w:beforeAutospacing="1" w:after="100" w:afterAutospacing="1"/>
    </w:pPr>
    <w:rPr>
      <w:sz w:val="24"/>
      <w:szCs w:val="24"/>
    </w:rPr>
  </w:style>
  <w:style w:type="character" w:customStyle="1" w:styleId="NormalWebChar">
    <w:name w:val="Normal (Web) Char"/>
    <w:aliases w:val="표준 (웹) Char,Char Char Char Char Char Char Char Char Char Char Char Char Char Char Char Char,Char Char Char Char Char Char Char Char Char Char Char Char Char,Char Char Cha Char,webb Char,Обычный (веб)1 Char,Обычный (веб) Знак Char"/>
    <w:link w:val="NormalWeb"/>
    <w:uiPriority w:val="99"/>
    <w:locked/>
    <w:rPr>
      <w:rFonts w:ascii="Times New Roman" w:eastAsia="Times New Roman" w:hAnsi="Times New Roman" w:cs="Times New Roman"/>
      <w:sz w:val="24"/>
      <w:szCs w:val="24"/>
    </w:rPr>
  </w:style>
  <w:style w:type="paragraph" w:styleId="Header">
    <w:name w:val="header"/>
    <w:basedOn w:val="Normal"/>
    <w:link w:val="HeaderChar"/>
    <w:uiPriority w:val="99"/>
    <w:unhideWhenUsed/>
    <w:qFormat/>
    <w:pPr>
      <w:tabs>
        <w:tab w:val="center" w:pos="4680"/>
        <w:tab w:val="right" w:pos="9360"/>
      </w:tabs>
    </w:p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paragraph" w:styleId="Footer">
    <w:name w:val="footer"/>
    <w:basedOn w:val="Normal"/>
    <w:link w:val="FooterChar"/>
    <w:uiPriority w:val="99"/>
    <w:unhideWhenUsed/>
    <w:qFormat/>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 Char,fn"/>
    <w:basedOn w:val="Normal"/>
    <w:link w:val="FootnoteTextChar"/>
    <w:unhideWhenUsed/>
    <w:qFormat/>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basedOn w:val="DefaultParagraphFont"/>
    <w:link w:val="FootnoteText"/>
    <w:qFormat/>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10"/>
    <w:basedOn w:val="DefaultParagraphFont"/>
    <w:link w:val="4GCharCharChar"/>
    <w:unhideWhenUsed/>
    <w:qFormat/>
    <w:rPr>
      <w:vertAlign w:val="superscript"/>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pPr>
      <w:ind w:left="720"/>
      <w:contextualSpacing/>
    </w:pPr>
  </w:style>
  <w:style w:type="character" w:customStyle="1" w:styleId="Bodytext4">
    <w:name w:val="Body text (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NormalWebChar1">
    <w:name w:val="Normal (Web) Char1"/>
    <w:aliases w:val="Normal (Web) Char Char,Char Char Char,Char Char Char1 Char1,Char1 Char Char1,Char Char Char Char Char Char Char Char Char Char Char Char Char Char1"/>
    <w:uiPriority w:val="99"/>
    <w:locked/>
    <w:rPr>
      <w:rFonts w:eastAsia="Times New Roman"/>
      <w:sz w:val="24"/>
      <w:szCs w:val="24"/>
      <w:lang w:val="vi-VN" w:eastAsia="vi-VN"/>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pPr>
      <w:spacing w:before="100" w:line="240" w:lineRule="exact"/>
    </w:pPr>
    <w:rPr>
      <w:rFonts w:asciiTheme="minorHAnsi" w:eastAsiaTheme="minorHAnsi" w:hAnsiTheme="minorHAnsi" w:cstheme="minorBidi"/>
      <w:sz w:val="22"/>
      <w:szCs w:val="22"/>
      <w:vertAlign w:val="superscript"/>
    </w:rPr>
  </w:style>
  <w:style w:type="paragraph" w:styleId="BodyText">
    <w:name w:val="Body Text"/>
    <w:basedOn w:val="Normal"/>
    <w:link w:val="BodyTextChar"/>
    <w:unhideWhenUsed/>
    <w:qFormat/>
    <w:pPr>
      <w:widowControl w:val="0"/>
      <w:spacing w:after="120"/>
    </w:pPr>
    <w:rPr>
      <w:rFonts w:ascii="Courier New" w:eastAsia="Courier New" w:hAnsi="Courier New" w:cs="Courier New"/>
      <w:color w:val="000000"/>
      <w:sz w:val="24"/>
      <w:szCs w:val="24"/>
      <w:lang w:val="vi-VN" w:eastAsia="vi-VN"/>
    </w:rPr>
  </w:style>
  <w:style w:type="character" w:customStyle="1" w:styleId="BodyTextChar">
    <w:name w:val="Body Text Char"/>
    <w:basedOn w:val="DefaultParagraphFont"/>
    <w:link w:val="BodyText"/>
    <w:rPr>
      <w:rFonts w:ascii="Courier New" w:eastAsia="Courier New" w:hAnsi="Courier New" w:cs="Courier New"/>
      <w:color w:val="000000"/>
      <w:sz w:val="24"/>
      <w:szCs w:val="24"/>
      <w:lang w:val="vi-VN" w:eastAsia="vi-VN"/>
    </w:rPr>
  </w:style>
  <w:style w:type="paragraph" w:customStyle="1" w:styleId="RefChar">
    <w:name w:val="Ref Char"/>
    <w:aliases w:val="de nota al pie Char,Ref1 Char,BVI fnr Char Char Char Char Char Char Char,BVI fnr Car Car Char Char Char Char Char Char Char,BVI fnr Car Char Char Char Char Char Char Char,FNRefe,Footnote text + 13 pt,4"/>
    <w:basedOn w:val="Normal"/>
    <w:uiPriority w:val="99"/>
    <w:qFormat/>
    <w:pPr>
      <w:spacing w:after="160" w:line="240" w:lineRule="exact"/>
    </w:pPr>
    <w:rPr>
      <w:sz w:val="20"/>
      <w:szCs w:val="20"/>
      <w:vertAlign w:val="superscript"/>
    </w:rPr>
  </w:style>
  <w:style w:type="character" w:customStyle="1" w:styleId="fontstyle01">
    <w:name w:val="fontstyle01"/>
    <w:basedOn w:val="DefaultParagraphFont"/>
    <w:rPr>
      <w:rFonts w:ascii="Times New Roman" w:hAnsi="Times New Roman" w:cs="Times New Roman" w:hint="default"/>
      <w:color w:val="000000"/>
      <w:sz w:val="28"/>
      <w:szCs w:val="28"/>
    </w:rPr>
  </w:style>
  <w:style w:type="character" w:customStyle="1" w:styleId="fontstyle21">
    <w:name w:val="fontstyle21"/>
    <w:basedOn w:val="DefaultParagraphFont"/>
    <w:rPr>
      <w:rFonts w:ascii="Times New Roman" w:hAnsi="Times New Roman" w:cs="Times New Roman" w:hint="default"/>
      <w:b/>
      <w:bCs/>
      <w:i w:val="0"/>
      <w:iCs w:val="0"/>
      <w:color w:val="000000"/>
      <w:sz w:val="28"/>
      <w:szCs w:val="28"/>
    </w:rPr>
  </w:style>
  <w:style w:type="character" w:customStyle="1" w:styleId="fontstyle31">
    <w:name w:val="fontstyle31"/>
    <w:rPr>
      <w:rFonts w:ascii="Times New Roman" w:hAnsi="Times New Roman" w:cs="Times New Roman" w:hint="default"/>
      <w:b/>
      <w:bCs/>
      <w:i/>
      <w:iCs/>
      <w:color w:val="000000"/>
      <w:sz w:val="28"/>
      <w:szCs w:val="28"/>
    </w:rPr>
  </w:style>
  <w:style w:type="character" w:customStyle="1" w:styleId="fontstyle41">
    <w:name w:val="fontstyle41"/>
    <w:basedOn w:val="DefaultParagraphFont"/>
    <w:rPr>
      <w:rFonts w:ascii="Times New Roman" w:hAnsi="Times New Roman" w:cs="Times New Roman" w:hint="default"/>
      <w:b/>
      <w:bCs/>
      <w:i/>
      <w:iCs/>
      <w:color w:val="000000"/>
      <w:sz w:val="28"/>
      <w:szCs w:val="28"/>
    </w:rPr>
  </w:style>
  <w:style w:type="character" w:customStyle="1" w:styleId="Heading1Char">
    <w:name w:val="Heading 1 Char"/>
    <w:basedOn w:val="DefaultParagraphFont"/>
    <w:link w:val="Heading1"/>
    <w:rPr>
      <w:rFonts w:ascii=".VnTime" w:eastAsia="Times New Roman" w:hAnsi=".VnTime" w:cs="Times New Roman"/>
      <w:sz w:val="28"/>
      <w:szCs w:val="20"/>
    </w:rPr>
  </w:style>
  <w:style w:type="character" w:customStyle="1" w:styleId="Heading2Char">
    <w:name w:val="Heading 2 Char"/>
    <w:basedOn w:val="DefaultParagraphFont"/>
    <w:link w:val="Heading2"/>
    <w:rPr>
      <w:rFonts w:ascii="Times New Roman" w:eastAsia="MS Mincho" w:hAnsi="Times New Roman" w:cs="Times New Roman"/>
      <w:b/>
      <w:i/>
      <w:kern w:val="28"/>
      <w:sz w:val="28"/>
      <w:szCs w:val="20"/>
    </w:rPr>
  </w:style>
  <w:style w:type="character" w:customStyle="1" w:styleId="Heading3Char">
    <w:name w:val="Heading 3 Char"/>
    <w:basedOn w:val="DefaultParagraphFont"/>
    <w:link w:val="Heading3"/>
    <w:rPr>
      <w:rFonts w:ascii="Times New Roman" w:eastAsia="Times New Roman" w:hAnsi="Times New Roman" w:cs="Times New Roman"/>
      <w:b/>
      <w:sz w:val="24"/>
      <w:szCs w:val="24"/>
      <w:lang w:val="nl-NL"/>
    </w:rPr>
  </w:style>
  <w:style w:type="character" w:customStyle="1" w:styleId="Heading4Char">
    <w:name w:val="Heading 4 Char"/>
    <w:basedOn w:val="DefaultParagraphFont"/>
    <w:link w:val="Heading4"/>
    <w:rPr>
      <w:rFonts w:ascii="Times New Roman" w:eastAsia="MS Mincho" w:hAnsi="Times New Roman" w:cs="Times New Roman"/>
      <w:b/>
      <w:bCs/>
      <w:sz w:val="28"/>
      <w:szCs w:val="28"/>
    </w:rPr>
  </w:style>
  <w:style w:type="character" w:customStyle="1" w:styleId="Heading5Char">
    <w:name w:val="Heading 5 Char"/>
    <w:basedOn w:val="DefaultParagraphFont"/>
    <w:link w:val="Heading5"/>
    <w:rPr>
      <w:rFonts w:ascii=".VnArialH" w:eastAsia="MS Mincho" w:hAnsi=".VnArialH" w:cs="Times New Roman"/>
      <w:b/>
      <w:sz w:val="28"/>
      <w:szCs w:val="20"/>
    </w:rPr>
  </w:style>
  <w:style w:type="character" w:customStyle="1" w:styleId="Heading6Char">
    <w:name w:val="Heading 6 Char"/>
    <w:basedOn w:val="DefaultParagraphFont"/>
    <w:link w:val="Heading6"/>
    <w:qFormat/>
    <w:rPr>
      <w:rFonts w:ascii=".VnArialH" w:eastAsia="MS Mincho" w:hAnsi=".VnArialH" w:cs="Times New Roman"/>
      <w:b/>
      <w:sz w:val="36"/>
      <w:szCs w:val="20"/>
    </w:rPr>
  </w:style>
  <w:style w:type="character" w:customStyle="1" w:styleId="Heading7Char">
    <w:name w:val="Heading 7 Char"/>
    <w:basedOn w:val="DefaultParagraphFont"/>
    <w:link w:val="Heading7"/>
    <w:qFormat/>
    <w:rPr>
      <w:rFonts w:ascii=".VnTimeH" w:eastAsia="MS Mincho" w:hAnsi=".VnTimeH" w:cs="Times New Roman"/>
      <w:b/>
      <w:sz w:val="24"/>
      <w:szCs w:val="20"/>
    </w:rPr>
  </w:style>
  <w:style w:type="character" w:customStyle="1" w:styleId="Heading8Char">
    <w:name w:val="Heading 8 Char"/>
    <w:basedOn w:val="DefaultParagraphFont"/>
    <w:link w:val="Heading8"/>
    <w:rPr>
      <w:rFonts w:ascii="Times New Roman" w:eastAsia="MS Mincho" w:hAnsi="Times New Roman" w:cs="Times New Roman"/>
      <w:i/>
      <w:iCs/>
      <w:sz w:val="24"/>
      <w:szCs w:val="24"/>
    </w:rPr>
  </w:style>
  <w:style w:type="numbering" w:customStyle="1" w:styleId="NoList1">
    <w:name w:val="No List1"/>
    <w:next w:val="NoList"/>
    <w:uiPriority w:val="99"/>
    <w:semiHidden/>
    <w:unhideWhenUsed/>
  </w:style>
  <w:style w:type="paragraph" w:styleId="BalloonText">
    <w:name w:val="Balloon Text"/>
    <w:basedOn w:val="Normal"/>
    <w:link w:val="BalloonTextChar"/>
    <w:uiPriority w:val="99"/>
    <w:rPr>
      <w:rFonts w:ascii="Segoe UI" w:hAnsi="Segoe UI"/>
      <w:sz w:val="18"/>
      <w:szCs w:val="18"/>
    </w:rPr>
  </w:style>
  <w:style w:type="character" w:customStyle="1" w:styleId="BalloonTextChar">
    <w:name w:val="Balloon Text Char"/>
    <w:basedOn w:val="DefaultParagraphFont"/>
    <w:link w:val="BalloonText"/>
    <w:uiPriority w:val="99"/>
    <w:rPr>
      <w:rFonts w:ascii="Segoe UI" w:eastAsia="Times New Roman" w:hAnsi="Segoe UI" w:cs="Times New Roman"/>
      <w:sz w:val="18"/>
      <w:szCs w:val="18"/>
    </w:rPr>
  </w:style>
  <w:style w:type="paragraph" w:styleId="BodyText2">
    <w:name w:val="Body Text 2"/>
    <w:basedOn w:val="Normal"/>
    <w:link w:val="BodyText2Char"/>
    <w:qFormat/>
    <w:pPr>
      <w:spacing w:after="120" w:line="480" w:lineRule="auto"/>
    </w:pPr>
    <w:rPr>
      <w:rFonts w:eastAsia="MS Mincho"/>
      <w:sz w:val="24"/>
      <w:szCs w:val="24"/>
    </w:rPr>
  </w:style>
  <w:style w:type="character" w:customStyle="1" w:styleId="BodyText2Char">
    <w:name w:val="Body Text 2 Char"/>
    <w:basedOn w:val="DefaultParagraphFont"/>
    <w:link w:val="BodyText2"/>
    <w:qFormat/>
    <w:rPr>
      <w:rFonts w:ascii="Times New Roman" w:eastAsia="MS Mincho" w:hAnsi="Times New Roman" w:cs="Times New Roman"/>
      <w:sz w:val="24"/>
      <w:szCs w:val="24"/>
    </w:r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semiHidden/>
    <w:unhideWhenUsed/>
    <w:qFormat/>
    <w:rPr>
      <w:sz w:val="20"/>
      <w:szCs w:val="20"/>
    </w:rPr>
  </w:style>
  <w:style w:type="character" w:customStyle="1" w:styleId="CommentTextChar">
    <w:name w:val="Comment Text Char"/>
    <w:basedOn w:val="DefaultParagraphFont"/>
    <w:link w:val="CommentText"/>
    <w:semiHidden/>
    <w:qFormat/>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qFormat/>
    <w:rPr>
      <w:b/>
      <w:bCs/>
    </w:rPr>
  </w:style>
  <w:style w:type="character" w:customStyle="1" w:styleId="CommentSubjectChar">
    <w:name w:val="Comment Subject Char"/>
    <w:basedOn w:val="CommentTextChar"/>
    <w:link w:val="CommentSubject"/>
    <w:semiHidden/>
    <w:qFormat/>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Pr>
      <w:color w:val="800080"/>
      <w:u w:val="single"/>
    </w:rPr>
  </w:style>
  <w:style w:type="character" w:styleId="Hyperlink">
    <w:name w:val="Hyperlink"/>
    <w:uiPriority w:val="99"/>
    <w:rPr>
      <w:color w:val="0000FF"/>
      <w:u w:val="single"/>
    </w:rPr>
  </w:style>
  <w:style w:type="paragraph" w:styleId="List2">
    <w:name w:val="List 2"/>
    <w:basedOn w:val="Normal"/>
    <w:link w:val="List2Char"/>
    <w:qFormat/>
    <w:pPr>
      <w:ind w:left="720" w:hanging="360"/>
    </w:pPr>
    <w:rPr>
      <w:rFonts w:ascii=".VnTime" w:eastAsia="MS Mincho" w:hAnsi=".VnTime"/>
      <w:sz w:val="26"/>
      <w:szCs w:val="26"/>
    </w:rPr>
  </w:style>
  <w:style w:type="character" w:styleId="PageNumber">
    <w:name w:val="page number"/>
    <w:basedOn w:val="DefaultParagraphFont"/>
    <w:qFormat/>
  </w:style>
  <w:style w:type="character" w:styleId="Strong">
    <w:name w:val="Strong"/>
    <w:uiPriority w:val="22"/>
    <w:qFormat/>
    <w:rPr>
      <w:b/>
      <w:bCs/>
    </w:rPr>
  </w:style>
  <w:style w:type="table" w:customStyle="1" w:styleId="TableGrid1">
    <w:name w:val="Table Grid1"/>
    <w:basedOn w:val="TableNormal"/>
    <w:next w:val="TableGrid"/>
    <w:uiPriority w:val="3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style>
  <w:style w:type="paragraph" w:styleId="TOC2">
    <w:name w:val="toc 2"/>
    <w:basedOn w:val="Normal"/>
    <w:next w:val="Normal"/>
    <w:qFormat/>
    <w:pPr>
      <w:ind w:left="240"/>
    </w:pPr>
    <w:rPr>
      <w:sz w:val="24"/>
      <w:szCs w:val="24"/>
    </w:rPr>
  </w:style>
  <w:style w:type="paragraph" w:customStyle="1" w:styleId="CharCharCharChar">
    <w:name w:val="Char Char Char Char"/>
    <w:basedOn w:val="Normal"/>
    <w:next w:val="Normal"/>
    <w:semiHidden/>
    <w:pPr>
      <w:spacing w:before="120" w:after="120" w:line="312" w:lineRule="auto"/>
    </w:pPr>
    <w:rPr>
      <w:b/>
      <w:bCs/>
      <w:color w:val="FF0000"/>
    </w:rPr>
  </w:style>
  <w:style w:type="paragraph" w:customStyle="1" w:styleId="3sochuong">
    <w:name w:val="3 so chuong"/>
    <w:basedOn w:val="Normal"/>
    <w:link w:val="3sochuongChar"/>
    <w:pPr>
      <w:widowControl w:val="0"/>
      <w:jc w:val="center"/>
    </w:pPr>
    <w:rPr>
      <w:b/>
      <w:color w:val="000000"/>
      <w:sz w:val="26"/>
      <w:szCs w:val="22"/>
    </w:rPr>
  </w:style>
  <w:style w:type="character" w:customStyle="1" w:styleId="3sochuongChar">
    <w:name w:val="3 so chuong Char"/>
    <w:link w:val="3sochuong"/>
    <w:rPr>
      <w:rFonts w:ascii="Times New Roman" w:eastAsia="Times New Roman" w:hAnsi="Times New Roman" w:cs="Times New Roman"/>
      <w:b/>
      <w:color w:val="000000"/>
      <w:sz w:val="26"/>
    </w:rPr>
  </w:style>
  <w:style w:type="paragraph" w:customStyle="1" w:styleId="1chinhtrang">
    <w:name w:val="1 chinh trang"/>
    <w:basedOn w:val="Normal"/>
    <w:link w:val="1chinhtrangChar"/>
    <w:pPr>
      <w:widowControl w:val="0"/>
      <w:spacing w:before="60" w:after="60" w:line="264" w:lineRule="auto"/>
      <w:ind w:firstLine="567"/>
      <w:jc w:val="both"/>
    </w:pPr>
    <w:rPr>
      <w:color w:val="000000"/>
      <w:sz w:val="24"/>
      <w:szCs w:val="22"/>
    </w:rPr>
  </w:style>
  <w:style w:type="character" w:customStyle="1" w:styleId="1chinhtrangChar">
    <w:name w:val="1 chinh trang Char"/>
    <w:link w:val="1chinhtrang"/>
    <w:rPr>
      <w:rFonts w:ascii="Times New Roman" w:eastAsia="Times New Roman" w:hAnsi="Times New Roman" w:cs="Times New Roman"/>
      <w:color w:val="000000"/>
      <w:sz w:val="24"/>
    </w:rPr>
  </w:style>
  <w:style w:type="paragraph" w:customStyle="1" w:styleId="10chutrongbang">
    <w:name w:val="10  chu trong bang"/>
    <w:basedOn w:val="Normal"/>
    <w:pPr>
      <w:spacing w:before="40" w:after="40"/>
      <w:jc w:val="both"/>
    </w:pPr>
    <w:rPr>
      <w:color w:val="000000"/>
      <w:sz w:val="24"/>
      <w:szCs w:val="21"/>
    </w:rPr>
  </w:style>
  <w:style w:type="paragraph" w:customStyle="1" w:styleId="2dongcach">
    <w:name w:val="2 dong cach"/>
    <w:basedOn w:val="Normal"/>
    <w:link w:val="2dongcachChar"/>
    <w:pPr>
      <w:widowControl w:val="0"/>
      <w:overflowPunct w:val="0"/>
      <w:adjustRightInd w:val="0"/>
      <w:jc w:val="center"/>
    </w:pPr>
    <w:rPr>
      <w:bCs/>
      <w:color w:val="000000"/>
      <w:sz w:val="24"/>
      <w:szCs w:val="22"/>
    </w:rPr>
  </w:style>
  <w:style w:type="character" w:customStyle="1" w:styleId="2dongcachChar">
    <w:name w:val="2 dong cach Char"/>
    <w:link w:val="2dongcach"/>
    <w:qFormat/>
    <w:rPr>
      <w:rFonts w:ascii="Times New Roman" w:eastAsia="Times New Roman" w:hAnsi="Times New Roman" w:cs="Times New Roman"/>
      <w:bCs/>
      <w:color w:val="000000"/>
      <w:sz w:val="24"/>
    </w:rPr>
  </w:style>
  <w:style w:type="paragraph" w:customStyle="1" w:styleId="4tenchuong">
    <w:name w:val="4 ten chuong"/>
    <w:basedOn w:val="Normal"/>
    <w:link w:val="4tenchuongChar1"/>
    <w:pPr>
      <w:widowControl w:val="0"/>
      <w:jc w:val="center"/>
    </w:pPr>
    <w:rPr>
      <w:b/>
      <w:color w:val="000000"/>
      <w:sz w:val="24"/>
      <w:szCs w:val="22"/>
    </w:rPr>
  </w:style>
  <w:style w:type="character" w:customStyle="1" w:styleId="4tenchuongChar1">
    <w:name w:val="4 ten chuong Char1"/>
    <w:link w:val="4tenchuong"/>
    <w:rPr>
      <w:rFonts w:ascii="Times New Roman" w:eastAsia="Times New Roman" w:hAnsi="Times New Roman" w:cs="Times New Roman"/>
      <w:b/>
      <w:color w:val="000000"/>
      <w:sz w:val="24"/>
    </w:rPr>
  </w:style>
  <w:style w:type="paragraph" w:customStyle="1" w:styleId="6tenmucphan">
    <w:name w:val="6 ten muc phan"/>
    <w:basedOn w:val="Normal"/>
    <w:qFormat/>
    <w:pPr>
      <w:widowControl w:val="0"/>
      <w:jc w:val="center"/>
    </w:pPr>
    <w:rPr>
      <w:b/>
      <w:color w:val="000000"/>
      <w:sz w:val="24"/>
      <w:szCs w:val="22"/>
    </w:rPr>
  </w:style>
  <w:style w:type="paragraph" w:customStyle="1" w:styleId="8td">
    <w:name w:val="8 td"/>
    <w:basedOn w:val="Normal"/>
    <w:qFormat/>
    <w:pPr>
      <w:widowControl w:val="0"/>
      <w:jc w:val="center"/>
    </w:pPr>
    <w:rPr>
      <w:rFonts w:ascii="UTM HelvetIns" w:hAnsi="UTM HelvetIns" w:cs=".VnCentury Schoolbook"/>
      <w:sz w:val="32"/>
      <w:szCs w:val="22"/>
      <w:lang w:eastAsia="vi-VN"/>
    </w:rPr>
  </w:style>
  <w:style w:type="paragraph" w:customStyle="1" w:styleId="9ndtd">
    <w:name w:val="9 ndtd"/>
    <w:basedOn w:val="8td"/>
    <w:rPr>
      <w:sz w:val="26"/>
    </w:rPr>
  </w:style>
  <w:style w:type="paragraph" w:customStyle="1" w:styleId="5mucphanso">
    <w:name w:val="5 muc phan so"/>
    <w:basedOn w:val="2dongcach"/>
    <w:rPr>
      <w:b/>
    </w:rPr>
  </w:style>
  <w:style w:type="paragraph" w:customStyle="1" w:styleId="7">
    <w:name w:val="7"/>
    <w:basedOn w:val="Normal"/>
    <w:qFormat/>
    <w:pPr>
      <w:widowControl w:val="0"/>
      <w:spacing w:before="40" w:after="40" w:line="252" w:lineRule="auto"/>
      <w:ind w:firstLine="567"/>
      <w:jc w:val="both"/>
    </w:pPr>
    <w:rPr>
      <w:sz w:val="24"/>
      <w:szCs w:val="24"/>
      <w:lang w:eastAsia="vi-VN"/>
    </w:rPr>
  </w:style>
  <w:style w:type="paragraph" w:customStyle="1" w:styleId="ListParagraph1">
    <w:name w:val="List Paragraph1"/>
    <w:basedOn w:val="Normal"/>
    <w:link w:val="ListParagraphChar"/>
    <w:qFormat/>
    <w:pPr>
      <w:spacing w:after="200" w:line="276" w:lineRule="auto"/>
      <w:ind w:left="720"/>
      <w:contextualSpacing/>
    </w:pPr>
    <w:rPr>
      <w:rFonts w:eastAsia="MS Mincho"/>
      <w:sz w:val="24"/>
      <w:szCs w:val="22"/>
    </w:rPr>
  </w:style>
  <w:style w:type="character" w:customStyle="1" w:styleId="ListParagraphChar">
    <w:name w:val="List Paragraph Char"/>
    <w:link w:val="ListParagraph1"/>
    <w:locked/>
    <w:rPr>
      <w:rFonts w:ascii="Times New Roman" w:eastAsia="MS Mincho" w:hAnsi="Times New Roman" w:cs="Times New Roman"/>
      <w:sz w:val="24"/>
    </w:rPr>
  </w:style>
  <w:style w:type="character" w:customStyle="1" w:styleId="List2Char">
    <w:name w:val="List 2 Char"/>
    <w:link w:val="List2"/>
    <w:qFormat/>
    <w:rPr>
      <w:rFonts w:ascii=".VnTime" w:eastAsia="MS Mincho" w:hAnsi=".VnTime" w:cs="Times New Roman"/>
      <w:sz w:val="26"/>
      <w:szCs w:val="26"/>
    </w:rPr>
  </w:style>
  <w:style w:type="character" w:customStyle="1" w:styleId="GachDauDongChar">
    <w:name w:val="GachDauDong Char"/>
    <w:link w:val="GachDauDong"/>
    <w:qFormat/>
    <w:rPr>
      <w:sz w:val="28"/>
      <w:szCs w:val="28"/>
    </w:rPr>
  </w:style>
  <w:style w:type="paragraph" w:customStyle="1" w:styleId="GachDauDong">
    <w:name w:val="GachDauDong"/>
    <w:basedOn w:val="Normal"/>
    <w:link w:val="GachDauDongChar"/>
    <w:qFormat/>
    <w:pPr>
      <w:tabs>
        <w:tab w:val="left" w:pos="315"/>
      </w:tabs>
      <w:ind w:left="542" w:hanging="227"/>
      <w:jc w:val="both"/>
    </w:pPr>
    <w:rPr>
      <w:rFonts w:asciiTheme="minorHAnsi" w:eastAsiaTheme="minorHAnsi" w:hAnsiTheme="minorHAnsi" w:cstheme="minorBidi"/>
    </w:rPr>
  </w:style>
  <w:style w:type="paragraph" w:customStyle="1" w:styleId="CongDauDong">
    <w:name w:val="CongDauDong"/>
    <w:basedOn w:val="Normal"/>
    <w:link w:val="CongDauDongChar"/>
    <w:qFormat/>
    <w:pPr>
      <w:tabs>
        <w:tab w:val="left" w:pos="794"/>
      </w:tabs>
      <w:spacing w:before="60"/>
      <w:ind w:left="794" w:hanging="227"/>
      <w:jc w:val="both"/>
    </w:pPr>
    <w:rPr>
      <w:rFonts w:eastAsia="SimSun"/>
    </w:rPr>
  </w:style>
  <w:style w:type="character" w:customStyle="1" w:styleId="CongDauDongChar">
    <w:name w:val="CongDauDong Char"/>
    <w:link w:val="CongDauDong"/>
    <w:rPr>
      <w:rFonts w:ascii="Times New Roman" w:eastAsia="SimSun" w:hAnsi="Times New Roman" w:cs="Times New Roman"/>
      <w:sz w:val="28"/>
      <w:szCs w:val="28"/>
    </w:rPr>
  </w:style>
  <w:style w:type="paragraph" w:customStyle="1" w:styleId="NormalBC">
    <w:name w:val="NormalB_C"/>
    <w:basedOn w:val="Normal"/>
    <w:link w:val="NormalBCChar"/>
    <w:qFormat/>
    <w:pPr>
      <w:jc w:val="center"/>
    </w:pPr>
    <w:rPr>
      <w:rFonts w:eastAsia="SimSun"/>
      <w:b/>
      <w:bCs/>
    </w:rPr>
  </w:style>
  <w:style w:type="character" w:customStyle="1" w:styleId="NormalBCChar">
    <w:name w:val="NormalB_C Char"/>
    <w:link w:val="NormalBC"/>
    <w:qFormat/>
    <w:rPr>
      <w:rFonts w:ascii="Times New Roman" w:eastAsia="SimSun" w:hAnsi="Times New Roman" w:cs="Times New Roman"/>
      <w:b/>
      <w:bCs/>
      <w:sz w:val="28"/>
      <w:szCs w:val="28"/>
    </w:rPr>
  </w:style>
  <w:style w:type="paragraph" w:customStyle="1" w:styleId="LEVEL1">
    <w:name w:val="LEVEL1"/>
    <w:basedOn w:val="Normal"/>
    <w:link w:val="LEVEL1Char"/>
    <w:qFormat/>
    <w:pPr>
      <w:keepNext/>
      <w:spacing w:before="120" w:after="120" w:line="360" w:lineRule="auto"/>
      <w:jc w:val="center"/>
      <w:outlineLvl w:val="0"/>
    </w:pPr>
    <w:rPr>
      <w:rFonts w:eastAsia="MS Mincho" w:cs="Arial"/>
      <w:b/>
      <w:sz w:val="26"/>
      <w:szCs w:val="32"/>
    </w:rPr>
  </w:style>
  <w:style w:type="character" w:customStyle="1" w:styleId="LEVEL1Char">
    <w:name w:val="LEVEL1 Char"/>
    <w:link w:val="LEVEL1"/>
    <w:qFormat/>
    <w:rPr>
      <w:rFonts w:ascii="Times New Roman" w:eastAsia="MS Mincho" w:hAnsi="Times New Roman" w:cs="Arial"/>
      <w:b/>
      <w:sz w:val="26"/>
      <w:szCs w:val="32"/>
    </w:rPr>
  </w:style>
  <w:style w:type="paragraph" w:customStyle="1" w:styleId="antex">
    <w:name w:val="Đọan tex"/>
    <w:basedOn w:val="Normal"/>
    <w:link w:val="antexChar"/>
    <w:qFormat/>
    <w:pPr>
      <w:ind w:firstLine="680"/>
      <w:jc w:val="both"/>
    </w:pPr>
    <w:rPr>
      <w:rFonts w:eastAsia="MS Mincho"/>
    </w:rPr>
  </w:style>
  <w:style w:type="character" w:customStyle="1" w:styleId="antexChar">
    <w:name w:val="Đọan tex Char"/>
    <w:link w:val="antex"/>
    <w:rPr>
      <w:rFonts w:ascii="Times New Roman" w:eastAsia="MS Mincho" w:hAnsi="Times New Roman" w:cs="Times New Roman"/>
      <w:sz w:val="28"/>
      <w:szCs w:val="28"/>
    </w:rPr>
  </w:style>
  <w:style w:type="paragraph" w:customStyle="1" w:styleId="Body">
    <w:name w:val="Body"/>
    <w:qFormat/>
    <w:pPr>
      <w:spacing w:after="0" w:line="240" w:lineRule="auto"/>
    </w:pPr>
    <w:rPr>
      <w:rFonts w:ascii="Helvetica" w:eastAsia="ヒラギノ角ゴ Pro W3" w:hAnsi="Helvetica" w:cs="Times New Roman"/>
      <w:color w:val="000000"/>
      <w:sz w:val="24"/>
      <w:szCs w:val="20"/>
    </w:rPr>
  </w:style>
  <w:style w:type="character" w:customStyle="1" w:styleId="CharChar13">
    <w:name w:val="Char Char13"/>
    <w:rPr>
      <w:rFonts w:ascii="Arial" w:eastAsia="Arial" w:hAnsi="Arial" w:cs="Times New Roman"/>
      <w:sz w:val="22"/>
      <w:lang w:val="vi-VN"/>
    </w:rPr>
  </w:style>
  <w:style w:type="character" w:customStyle="1" w:styleId="apple-converted-space">
    <w:name w:val="apple-converted-space"/>
    <w:basedOn w:val="DefaultParagraphFont"/>
    <w:qFormat/>
  </w:style>
  <w:style w:type="paragraph" w:customStyle="1" w:styleId="msonormal0">
    <w:name w:val="msonormal"/>
    <w:basedOn w:val="Normal"/>
    <w:pPr>
      <w:spacing w:before="100" w:beforeAutospacing="1" w:after="100" w:afterAutospacing="1"/>
    </w:pPr>
    <w:rPr>
      <w:sz w:val="24"/>
      <w:szCs w:val="24"/>
    </w:rPr>
  </w:style>
  <w:style w:type="paragraph" w:customStyle="1" w:styleId="font5">
    <w:name w:val="font5"/>
    <w:basedOn w:val="Normal"/>
    <w:qFormat/>
    <w:pPr>
      <w:spacing w:before="100" w:beforeAutospacing="1" w:after="100" w:afterAutospacing="1"/>
    </w:pPr>
    <w:rPr>
      <w:i/>
      <w:iCs/>
      <w:color w:val="000000"/>
      <w:sz w:val="22"/>
      <w:szCs w:val="22"/>
    </w:rPr>
  </w:style>
  <w:style w:type="paragraph" w:customStyle="1" w:styleId="font6">
    <w:name w:val="font6"/>
    <w:basedOn w:val="Normal"/>
    <w:qFormat/>
    <w:pPr>
      <w:spacing w:before="100" w:beforeAutospacing="1" w:after="100" w:afterAutospacing="1"/>
    </w:pPr>
    <w:rPr>
      <w:color w:val="000000"/>
      <w:sz w:val="26"/>
      <w:szCs w:val="26"/>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4"/>
      <w:szCs w:val="24"/>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0"/>
      <w:szCs w:val="20"/>
    </w:rPr>
  </w:style>
  <w:style w:type="paragraph" w:customStyle="1" w:styleId="xl71">
    <w:name w:val="xl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72">
    <w:name w:val="xl72"/>
    <w:basedOn w:val="Normal"/>
    <w:qFormat/>
    <w:pPr>
      <w:spacing w:before="100" w:beforeAutospacing="1" w:after="100" w:afterAutospacing="1"/>
    </w:pPr>
    <w:rPr>
      <w:b/>
      <w:bCs/>
      <w:sz w:val="24"/>
      <w:szCs w:val="24"/>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20"/>
      <w:szCs w:val="20"/>
    </w:rPr>
  </w:style>
  <w:style w:type="paragraph" w:customStyle="1" w:styleId="xl76">
    <w:name w:val="xl76"/>
    <w:basedOn w:val="Normal"/>
    <w:pPr>
      <w:spacing w:before="100" w:beforeAutospacing="1" w:after="100" w:afterAutospacing="1"/>
    </w:pPr>
    <w:rPr>
      <w:i/>
      <w:iCs/>
      <w:sz w:val="24"/>
      <w:szCs w:val="24"/>
    </w:rPr>
  </w:style>
  <w:style w:type="paragraph" w:customStyle="1" w:styleId="xl77">
    <w:name w:val="xl77"/>
    <w:basedOn w:val="Normal"/>
    <w:qFormat/>
    <w:pPr>
      <w:spacing w:before="100" w:beforeAutospacing="1" w:after="100" w:afterAutospacing="1"/>
    </w:pPr>
    <w:rPr>
      <w:b/>
      <w:bCs/>
      <w:i/>
      <w:iCs/>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szCs w:val="24"/>
    </w:rPr>
  </w:style>
  <w:style w:type="paragraph" w:customStyle="1" w:styleId="xl79">
    <w:name w:val="xl7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80">
    <w:name w:val="xl8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82">
    <w:name w:val="xl82"/>
    <w:basedOn w:val="Normal"/>
    <w:qFormat/>
    <w:pPr>
      <w:spacing w:before="100" w:beforeAutospacing="1" w:after="100" w:afterAutospacing="1"/>
    </w:pPr>
    <w:rPr>
      <w:sz w:val="24"/>
      <w:szCs w:val="24"/>
    </w:rPr>
  </w:style>
  <w:style w:type="paragraph" w:customStyle="1" w:styleId="xl83">
    <w:name w:val="xl8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4">
    <w:name w:val="xl8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color w:val="000000"/>
      <w:sz w:val="24"/>
      <w:szCs w:val="24"/>
    </w:rPr>
  </w:style>
  <w:style w:type="paragraph" w:customStyle="1" w:styleId="xl85">
    <w:name w:val="xl8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86">
    <w:name w:val="xl86"/>
    <w:basedOn w:val="Normal"/>
    <w:qFormat/>
    <w:pPr>
      <w:shd w:val="clear" w:color="000000" w:fill="FFFFFF"/>
      <w:spacing w:before="100" w:beforeAutospacing="1" w:after="100" w:afterAutospacing="1"/>
    </w:pPr>
    <w:rPr>
      <w:sz w:val="24"/>
      <w:szCs w:val="24"/>
    </w:rPr>
  </w:style>
  <w:style w:type="paragraph" w:customStyle="1" w:styleId="xl87">
    <w:name w:val="xl8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000000"/>
      <w:sz w:val="24"/>
      <w:szCs w:val="24"/>
    </w:rPr>
  </w:style>
  <w:style w:type="paragraph" w:customStyle="1" w:styleId="xl88">
    <w:name w:val="xl8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4"/>
      <w:szCs w:val="24"/>
    </w:rPr>
  </w:style>
  <w:style w:type="paragraph" w:customStyle="1" w:styleId="xl89">
    <w:name w:val="xl8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szCs w:val="24"/>
    </w:rPr>
  </w:style>
  <w:style w:type="paragraph" w:customStyle="1" w:styleId="xl90">
    <w:name w:val="xl90"/>
    <w:basedOn w:val="Normal"/>
    <w:qFormat/>
    <w:pPr>
      <w:shd w:val="clear" w:color="000000" w:fill="FFFFFF"/>
      <w:spacing w:before="100" w:beforeAutospacing="1" w:after="100" w:afterAutospacing="1"/>
    </w:pPr>
    <w:rPr>
      <w:sz w:val="24"/>
      <w:szCs w:val="24"/>
    </w:rPr>
  </w:style>
  <w:style w:type="paragraph" w:customStyle="1" w:styleId="xl91">
    <w:name w:val="xl9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4"/>
      <w:szCs w:val="24"/>
    </w:rPr>
  </w:style>
  <w:style w:type="paragraph" w:customStyle="1" w:styleId="xl92">
    <w:name w:val="xl9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20"/>
      <w:szCs w:val="20"/>
    </w:rPr>
  </w:style>
  <w:style w:type="paragraph" w:customStyle="1" w:styleId="xl93">
    <w:name w:val="xl9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color w:val="000000"/>
      <w:sz w:val="20"/>
      <w:szCs w:val="20"/>
    </w:rPr>
  </w:style>
  <w:style w:type="paragraph" w:customStyle="1" w:styleId="xl94">
    <w:name w:val="xl9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95">
    <w:name w:val="xl9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20"/>
      <w:szCs w:val="20"/>
    </w:rPr>
  </w:style>
  <w:style w:type="paragraph" w:customStyle="1" w:styleId="xl96">
    <w:name w:val="xl9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000000"/>
      <w:sz w:val="20"/>
      <w:szCs w:val="20"/>
    </w:rPr>
  </w:style>
  <w:style w:type="paragraph" w:customStyle="1" w:styleId="xl97">
    <w:name w:val="xl9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000000"/>
      <w:sz w:val="20"/>
      <w:szCs w:val="20"/>
    </w:rPr>
  </w:style>
  <w:style w:type="paragraph" w:customStyle="1" w:styleId="xl98">
    <w:name w:val="xl9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99">
    <w:name w:val="xl9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100">
    <w:name w:val="xl10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101">
    <w:name w:val="xl101"/>
    <w:basedOn w:val="Normal"/>
    <w:qFormat/>
    <w:pPr>
      <w:pBdr>
        <w:left w:val="single" w:sz="4" w:space="0" w:color="000000"/>
        <w:bottom w:val="single" w:sz="4" w:space="0" w:color="000000"/>
        <w:right w:val="single" w:sz="4" w:space="0" w:color="000000"/>
      </w:pBdr>
      <w:shd w:val="clear" w:color="000000" w:fill="FFFFFF"/>
      <w:spacing w:before="100" w:beforeAutospacing="1" w:after="100" w:afterAutospacing="1"/>
      <w:jc w:val="right"/>
      <w:textAlignment w:val="center"/>
    </w:pPr>
    <w:rPr>
      <w:color w:val="000000"/>
      <w:sz w:val="20"/>
      <w:szCs w:val="20"/>
    </w:rPr>
  </w:style>
  <w:style w:type="paragraph" w:customStyle="1" w:styleId="xl102">
    <w:name w:val="xl10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104">
    <w:name w:val="xl10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0"/>
      <w:szCs w:val="20"/>
    </w:rPr>
  </w:style>
  <w:style w:type="paragraph" w:customStyle="1" w:styleId="xl105">
    <w:name w:val="xl10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106">
    <w:name w:val="xl10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24"/>
      <w:szCs w:val="24"/>
    </w:rPr>
  </w:style>
  <w:style w:type="paragraph" w:customStyle="1" w:styleId="xl107">
    <w:name w:val="xl10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08">
    <w:name w:val="xl10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color w:val="000000"/>
      <w:sz w:val="24"/>
      <w:szCs w:val="24"/>
    </w:rPr>
  </w:style>
  <w:style w:type="paragraph" w:customStyle="1" w:styleId="xl109">
    <w:name w:val="xl10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color w:val="000000"/>
      <w:sz w:val="24"/>
      <w:szCs w:val="24"/>
    </w:rPr>
  </w:style>
  <w:style w:type="paragraph" w:customStyle="1" w:styleId="xl110">
    <w:name w:val="xl11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0"/>
      <w:szCs w:val="20"/>
    </w:rPr>
  </w:style>
  <w:style w:type="paragraph" w:customStyle="1" w:styleId="xl111">
    <w:name w:val="xl11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20"/>
      <w:szCs w:val="20"/>
    </w:rPr>
  </w:style>
  <w:style w:type="paragraph" w:customStyle="1" w:styleId="xl112">
    <w:name w:val="xl11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4"/>
      <w:szCs w:val="24"/>
    </w:rPr>
  </w:style>
  <w:style w:type="paragraph" w:customStyle="1" w:styleId="xl113">
    <w:name w:val="xl11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4"/>
      <w:szCs w:val="24"/>
    </w:rPr>
  </w:style>
  <w:style w:type="paragraph" w:customStyle="1" w:styleId="xl114">
    <w:name w:val="xl11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115">
    <w:name w:val="xl11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0"/>
      <w:szCs w:val="20"/>
    </w:rPr>
  </w:style>
  <w:style w:type="paragraph" w:customStyle="1" w:styleId="xl116">
    <w:name w:val="xl11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color w:val="000000"/>
      <w:sz w:val="20"/>
      <w:szCs w:val="20"/>
    </w:rPr>
  </w:style>
  <w:style w:type="paragraph" w:customStyle="1" w:styleId="xl117">
    <w:name w:val="xl11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0"/>
      <w:szCs w:val="20"/>
    </w:rPr>
  </w:style>
  <w:style w:type="paragraph" w:customStyle="1" w:styleId="xl118">
    <w:name w:val="xl11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0"/>
      <w:szCs w:val="20"/>
    </w:rPr>
  </w:style>
  <w:style w:type="paragraph" w:customStyle="1" w:styleId="xl119">
    <w:name w:val="xl11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20">
    <w:name w:val="xl12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0"/>
      <w:szCs w:val="20"/>
    </w:rPr>
  </w:style>
  <w:style w:type="paragraph" w:customStyle="1" w:styleId="xl121">
    <w:name w:val="xl12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122">
    <w:name w:val="xl12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6"/>
      <w:szCs w:val="26"/>
    </w:rPr>
  </w:style>
  <w:style w:type="character" w:customStyle="1" w:styleId="Vnbnnidung2">
    <w:name w:val="Văn bản nội dung (2)_"/>
    <w:link w:val="Vnbnnidung20"/>
    <w:qFormat/>
    <w:rPr>
      <w:sz w:val="26"/>
      <w:szCs w:val="26"/>
      <w:shd w:val="clear" w:color="auto" w:fill="FFFFFF"/>
    </w:rPr>
  </w:style>
  <w:style w:type="paragraph" w:customStyle="1" w:styleId="Vnbnnidung20">
    <w:name w:val="Văn bản nội dung (2)"/>
    <w:basedOn w:val="Normal"/>
    <w:link w:val="Vnbnnidung2"/>
    <w:qFormat/>
    <w:pPr>
      <w:shd w:val="clear" w:color="auto" w:fill="FFFFFF"/>
      <w:spacing w:before="180" w:after="60" w:line="360" w:lineRule="exact"/>
      <w:jc w:val="both"/>
    </w:pPr>
    <w:rPr>
      <w:rFonts w:asciiTheme="minorHAnsi" w:eastAsiaTheme="minorHAnsi" w:hAnsiTheme="minorHAnsi" w:cstheme="minorBidi"/>
      <w:sz w:val="26"/>
      <w:szCs w:val="26"/>
    </w:rPr>
  </w:style>
  <w:style w:type="paragraph" w:styleId="BodyTextIndent3">
    <w:name w:val="Body Text Indent 3"/>
    <w:basedOn w:val="Normal"/>
    <w:link w:val="BodyTextIndent3Char"/>
    <w:pPr>
      <w:spacing w:after="120"/>
      <w:ind w:left="360"/>
    </w:pPr>
    <w:rPr>
      <w:rFonts w:ascii=".VnTime" w:hAnsi=".VnTime"/>
      <w:sz w:val="16"/>
      <w:szCs w:val="16"/>
      <w:lang w:val="x-none" w:eastAsia="x-none"/>
    </w:rPr>
  </w:style>
  <w:style w:type="character" w:customStyle="1" w:styleId="BodyTextIndent3Char">
    <w:name w:val="Body Text Indent 3 Char"/>
    <w:basedOn w:val="DefaultParagraphFont"/>
    <w:link w:val="BodyTextIndent3"/>
    <w:rPr>
      <w:rFonts w:ascii=".VnTime" w:eastAsia="Times New Roman" w:hAnsi=".VnTime" w:cs="Times New Roman"/>
      <w:sz w:val="16"/>
      <w:szCs w:val="16"/>
      <w:lang w:val="x-none" w:eastAsia="x-none"/>
    </w:rPr>
  </w:style>
  <w:style w:type="numbering" w:customStyle="1" w:styleId="NoList11">
    <w:name w:val="No List11"/>
    <w:next w:val="NoList"/>
    <w:uiPriority w:val="99"/>
    <w:semiHidden/>
    <w:unhideWhenUsed/>
  </w:style>
  <w:style w:type="character" w:styleId="Emphasis">
    <w:name w:val="Emphasis"/>
    <w:uiPriority w:val="20"/>
    <w:qFormat/>
    <w:rPr>
      <w:i/>
      <w:iCs/>
    </w:rPr>
  </w:style>
  <w:style w:type="character" w:customStyle="1" w:styleId="demuc2">
    <w:name w:val="demuc2"/>
    <w:basedOn w:val="DefaultParagraphFont"/>
  </w:style>
  <w:style w:type="character" w:customStyle="1" w:styleId="demuc4">
    <w:name w:val="demuc4"/>
    <w:basedOn w:val="DefaultParagraphFont"/>
  </w:style>
  <w:style w:type="character" w:customStyle="1" w:styleId="demuc3">
    <w:name w:val="demuc3"/>
    <w:basedOn w:val="DefaultParagraphFon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0"/>
    <w:lsdException w:name="toc 2" w:uiPriority="0"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qFormat="1"/>
    <w:lsdException w:name="header" w:qFormat="1"/>
    <w:lsdException w:name="footer" w:qFormat="1"/>
    <w:lsdException w:name="caption" w:uiPriority="35" w:qFormat="1"/>
    <w:lsdException w:name="footnote reference" w:uiPriority="0" w:qFormat="1"/>
    <w:lsdException w:name="annotation reference" w:uiPriority="0" w:qFormat="1"/>
    <w:lsdException w:name="page number" w:uiPriority="0" w:qFormat="1"/>
    <w:lsdException w:name="List 2" w:uiPriority="0"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Body Text 2" w:uiPriority="0" w:qFormat="1"/>
    <w:lsdException w:name="Body Text Indent 3" w:uiPriority="0"/>
    <w:lsdException w:name="Strong" w:semiHidden="0" w:uiPriority="22" w:unhideWhenUsed="0" w:qFormat="1"/>
    <w:lsdException w:name="Emphasis" w:semiHidden="0" w:uiPriority="20" w:unhideWhenUsed="0" w:qFormat="1"/>
    <w:lsdException w:name="Normal (Web)" w:qFormat="1"/>
    <w:lsdException w:name="annotation subject"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qFormat/>
    <w:pPr>
      <w:keepNext/>
      <w:outlineLvl w:val="0"/>
    </w:pPr>
    <w:rPr>
      <w:rFonts w:ascii=".VnTime" w:hAnsi=".VnTime"/>
      <w:szCs w:val="20"/>
    </w:rPr>
  </w:style>
  <w:style w:type="paragraph" w:styleId="Heading2">
    <w:name w:val="heading 2"/>
    <w:basedOn w:val="Normal"/>
    <w:next w:val="Normal"/>
    <w:link w:val="Heading2Char"/>
    <w:qFormat/>
    <w:pPr>
      <w:keepNext/>
      <w:jc w:val="center"/>
      <w:outlineLvl w:val="1"/>
    </w:pPr>
    <w:rPr>
      <w:rFonts w:eastAsia="MS Mincho"/>
      <w:b/>
      <w:i/>
      <w:kern w:val="28"/>
      <w:szCs w:val="20"/>
    </w:rPr>
  </w:style>
  <w:style w:type="paragraph" w:styleId="Heading3">
    <w:name w:val="heading 3"/>
    <w:basedOn w:val="Normal"/>
    <w:next w:val="Normal"/>
    <w:link w:val="Heading3Char"/>
    <w:qFormat/>
    <w:pPr>
      <w:keepNext/>
      <w:ind w:firstLine="5600"/>
      <w:jc w:val="both"/>
      <w:outlineLvl w:val="2"/>
    </w:pPr>
    <w:rPr>
      <w:b/>
      <w:sz w:val="24"/>
      <w:szCs w:val="24"/>
      <w:lang w:val="nl-NL"/>
    </w:rPr>
  </w:style>
  <w:style w:type="paragraph" w:styleId="Heading4">
    <w:name w:val="heading 4"/>
    <w:basedOn w:val="Normal"/>
    <w:next w:val="Normal"/>
    <w:link w:val="Heading4Char"/>
    <w:qFormat/>
    <w:pPr>
      <w:keepNext/>
      <w:spacing w:before="240" w:after="60"/>
      <w:outlineLvl w:val="3"/>
    </w:pPr>
    <w:rPr>
      <w:rFonts w:eastAsia="MS Mincho"/>
      <w:b/>
      <w:bCs/>
    </w:rPr>
  </w:style>
  <w:style w:type="paragraph" w:styleId="Heading5">
    <w:name w:val="heading 5"/>
    <w:basedOn w:val="Normal"/>
    <w:next w:val="Normal"/>
    <w:link w:val="Heading5Char"/>
    <w:qFormat/>
    <w:pPr>
      <w:keepNext/>
      <w:jc w:val="center"/>
      <w:outlineLvl w:val="4"/>
    </w:pPr>
    <w:rPr>
      <w:rFonts w:ascii=".VnArialH" w:eastAsia="MS Mincho" w:hAnsi=".VnArialH"/>
      <w:b/>
      <w:szCs w:val="20"/>
    </w:rPr>
  </w:style>
  <w:style w:type="paragraph" w:styleId="Heading6">
    <w:name w:val="heading 6"/>
    <w:basedOn w:val="Normal"/>
    <w:next w:val="Normal"/>
    <w:link w:val="Heading6Char"/>
    <w:qFormat/>
    <w:pPr>
      <w:keepNext/>
      <w:jc w:val="center"/>
      <w:outlineLvl w:val="5"/>
    </w:pPr>
    <w:rPr>
      <w:rFonts w:ascii=".VnArialH" w:eastAsia="MS Mincho" w:hAnsi=".VnArialH"/>
      <w:b/>
      <w:sz w:val="36"/>
      <w:szCs w:val="20"/>
    </w:rPr>
  </w:style>
  <w:style w:type="paragraph" w:styleId="Heading7">
    <w:name w:val="heading 7"/>
    <w:basedOn w:val="Normal"/>
    <w:next w:val="Normal"/>
    <w:link w:val="Heading7Char"/>
    <w:qFormat/>
    <w:pPr>
      <w:keepNext/>
      <w:spacing w:before="80" w:after="80" w:line="320" w:lineRule="exact"/>
      <w:jc w:val="center"/>
      <w:outlineLvl w:val="6"/>
    </w:pPr>
    <w:rPr>
      <w:rFonts w:ascii=".VnTimeH" w:eastAsia="MS Mincho" w:hAnsi=".VnTimeH"/>
      <w:b/>
      <w:sz w:val="24"/>
      <w:szCs w:val="20"/>
    </w:rPr>
  </w:style>
  <w:style w:type="paragraph" w:styleId="Heading8">
    <w:name w:val="heading 8"/>
    <w:basedOn w:val="Normal"/>
    <w:next w:val="Normal"/>
    <w:link w:val="Heading8Char"/>
    <w:qFormat/>
    <w:pPr>
      <w:spacing w:before="240" w:after="60"/>
      <w:outlineLvl w:val="7"/>
    </w:pPr>
    <w:rPr>
      <w:rFonts w:eastAsia="MS Mincho"/>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표준 (웹),Char Char Char Char Char Char Char Char Char Char Char Char Char Char Char,Char Char Char Char Char Char Char Char Char Char Char Char,Char Char Cha,webb,Обычный (веб)1,Обычный (веб) Знак,Обычный (веб) Знак1,Обычный (веб) Знак Знак"/>
    <w:basedOn w:val="Normal"/>
    <w:link w:val="NormalWebChar"/>
    <w:uiPriority w:val="99"/>
    <w:unhideWhenUsed/>
    <w:qFormat/>
    <w:pPr>
      <w:spacing w:before="100" w:beforeAutospacing="1" w:after="100" w:afterAutospacing="1"/>
    </w:pPr>
    <w:rPr>
      <w:sz w:val="24"/>
      <w:szCs w:val="24"/>
    </w:rPr>
  </w:style>
  <w:style w:type="character" w:customStyle="1" w:styleId="NormalWebChar">
    <w:name w:val="Normal (Web) Char"/>
    <w:aliases w:val="표준 (웹) Char,Char Char Char Char Char Char Char Char Char Char Char Char Char Char Char Char,Char Char Char Char Char Char Char Char Char Char Char Char Char,Char Char Cha Char,webb Char,Обычный (веб)1 Char,Обычный (веб) Знак Char"/>
    <w:link w:val="NormalWeb"/>
    <w:uiPriority w:val="99"/>
    <w:locked/>
    <w:rPr>
      <w:rFonts w:ascii="Times New Roman" w:eastAsia="Times New Roman" w:hAnsi="Times New Roman" w:cs="Times New Roman"/>
      <w:sz w:val="24"/>
      <w:szCs w:val="24"/>
    </w:rPr>
  </w:style>
  <w:style w:type="paragraph" w:styleId="Header">
    <w:name w:val="header"/>
    <w:basedOn w:val="Normal"/>
    <w:link w:val="HeaderChar"/>
    <w:uiPriority w:val="99"/>
    <w:unhideWhenUsed/>
    <w:qFormat/>
    <w:pPr>
      <w:tabs>
        <w:tab w:val="center" w:pos="4680"/>
        <w:tab w:val="right" w:pos="9360"/>
      </w:tabs>
    </w:p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paragraph" w:styleId="Footer">
    <w:name w:val="footer"/>
    <w:basedOn w:val="Normal"/>
    <w:link w:val="FooterChar"/>
    <w:uiPriority w:val="99"/>
    <w:unhideWhenUsed/>
    <w:qFormat/>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 Char,fn"/>
    <w:basedOn w:val="Normal"/>
    <w:link w:val="FootnoteTextChar"/>
    <w:unhideWhenUsed/>
    <w:qFormat/>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basedOn w:val="DefaultParagraphFont"/>
    <w:link w:val="FootnoteText"/>
    <w:qFormat/>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10"/>
    <w:basedOn w:val="DefaultParagraphFont"/>
    <w:link w:val="4GCharCharChar"/>
    <w:unhideWhenUsed/>
    <w:qFormat/>
    <w:rPr>
      <w:vertAlign w:val="superscript"/>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pPr>
      <w:ind w:left="720"/>
      <w:contextualSpacing/>
    </w:pPr>
  </w:style>
  <w:style w:type="character" w:customStyle="1" w:styleId="Bodytext4">
    <w:name w:val="Body text (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NormalWebChar1">
    <w:name w:val="Normal (Web) Char1"/>
    <w:aliases w:val="Normal (Web) Char Char,Char Char Char,Char Char Char1 Char1,Char1 Char Char1,Char Char Char Char Char Char Char Char Char Char Char Char Char Char1"/>
    <w:uiPriority w:val="99"/>
    <w:locked/>
    <w:rPr>
      <w:rFonts w:eastAsia="Times New Roman"/>
      <w:sz w:val="24"/>
      <w:szCs w:val="24"/>
      <w:lang w:val="vi-VN" w:eastAsia="vi-VN"/>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pPr>
      <w:spacing w:before="100" w:line="240" w:lineRule="exact"/>
    </w:pPr>
    <w:rPr>
      <w:rFonts w:asciiTheme="minorHAnsi" w:eastAsiaTheme="minorHAnsi" w:hAnsiTheme="minorHAnsi" w:cstheme="minorBidi"/>
      <w:sz w:val="22"/>
      <w:szCs w:val="22"/>
      <w:vertAlign w:val="superscript"/>
    </w:rPr>
  </w:style>
  <w:style w:type="paragraph" w:styleId="BodyText">
    <w:name w:val="Body Text"/>
    <w:basedOn w:val="Normal"/>
    <w:link w:val="BodyTextChar"/>
    <w:unhideWhenUsed/>
    <w:qFormat/>
    <w:pPr>
      <w:widowControl w:val="0"/>
      <w:spacing w:after="120"/>
    </w:pPr>
    <w:rPr>
      <w:rFonts w:ascii="Courier New" w:eastAsia="Courier New" w:hAnsi="Courier New" w:cs="Courier New"/>
      <w:color w:val="000000"/>
      <w:sz w:val="24"/>
      <w:szCs w:val="24"/>
      <w:lang w:val="vi-VN" w:eastAsia="vi-VN"/>
    </w:rPr>
  </w:style>
  <w:style w:type="character" w:customStyle="1" w:styleId="BodyTextChar">
    <w:name w:val="Body Text Char"/>
    <w:basedOn w:val="DefaultParagraphFont"/>
    <w:link w:val="BodyText"/>
    <w:rPr>
      <w:rFonts w:ascii="Courier New" w:eastAsia="Courier New" w:hAnsi="Courier New" w:cs="Courier New"/>
      <w:color w:val="000000"/>
      <w:sz w:val="24"/>
      <w:szCs w:val="24"/>
      <w:lang w:val="vi-VN" w:eastAsia="vi-VN"/>
    </w:rPr>
  </w:style>
  <w:style w:type="paragraph" w:customStyle="1" w:styleId="RefChar">
    <w:name w:val="Ref Char"/>
    <w:aliases w:val="de nota al pie Char,Ref1 Char,BVI fnr Char Char Char Char Char Char Char,BVI fnr Car Car Char Char Char Char Char Char Char,BVI fnr Car Char Char Char Char Char Char Char,FNRefe,Footnote text + 13 pt,4"/>
    <w:basedOn w:val="Normal"/>
    <w:uiPriority w:val="99"/>
    <w:qFormat/>
    <w:pPr>
      <w:spacing w:after="160" w:line="240" w:lineRule="exact"/>
    </w:pPr>
    <w:rPr>
      <w:sz w:val="20"/>
      <w:szCs w:val="20"/>
      <w:vertAlign w:val="superscript"/>
    </w:rPr>
  </w:style>
  <w:style w:type="character" w:customStyle="1" w:styleId="fontstyle01">
    <w:name w:val="fontstyle01"/>
    <w:basedOn w:val="DefaultParagraphFont"/>
    <w:rPr>
      <w:rFonts w:ascii="Times New Roman" w:hAnsi="Times New Roman" w:cs="Times New Roman" w:hint="default"/>
      <w:color w:val="000000"/>
      <w:sz w:val="28"/>
      <w:szCs w:val="28"/>
    </w:rPr>
  </w:style>
  <w:style w:type="character" w:customStyle="1" w:styleId="fontstyle21">
    <w:name w:val="fontstyle21"/>
    <w:basedOn w:val="DefaultParagraphFont"/>
    <w:rPr>
      <w:rFonts w:ascii="Times New Roman" w:hAnsi="Times New Roman" w:cs="Times New Roman" w:hint="default"/>
      <w:b/>
      <w:bCs/>
      <w:i w:val="0"/>
      <w:iCs w:val="0"/>
      <w:color w:val="000000"/>
      <w:sz w:val="28"/>
      <w:szCs w:val="28"/>
    </w:rPr>
  </w:style>
  <w:style w:type="character" w:customStyle="1" w:styleId="fontstyle31">
    <w:name w:val="fontstyle31"/>
    <w:rPr>
      <w:rFonts w:ascii="Times New Roman" w:hAnsi="Times New Roman" w:cs="Times New Roman" w:hint="default"/>
      <w:b/>
      <w:bCs/>
      <w:i/>
      <w:iCs/>
      <w:color w:val="000000"/>
      <w:sz w:val="28"/>
      <w:szCs w:val="28"/>
    </w:rPr>
  </w:style>
  <w:style w:type="character" w:customStyle="1" w:styleId="fontstyle41">
    <w:name w:val="fontstyle41"/>
    <w:basedOn w:val="DefaultParagraphFont"/>
    <w:rPr>
      <w:rFonts w:ascii="Times New Roman" w:hAnsi="Times New Roman" w:cs="Times New Roman" w:hint="default"/>
      <w:b/>
      <w:bCs/>
      <w:i/>
      <w:iCs/>
      <w:color w:val="000000"/>
      <w:sz w:val="28"/>
      <w:szCs w:val="28"/>
    </w:rPr>
  </w:style>
  <w:style w:type="character" w:customStyle="1" w:styleId="Heading1Char">
    <w:name w:val="Heading 1 Char"/>
    <w:basedOn w:val="DefaultParagraphFont"/>
    <w:link w:val="Heading1"/>
    <w:rPr>
      <w:rFonts w:ascii=".VnTime" w:eastAsia="Times New Roman" w:hAnsi=".VnTime" w:cs="Times New Roman"/>
      <w:sz w:val="28"/>
      <w:szCs w:val="20"/>
    </w:rPr>
  </w:style>
  <w:style w:type="character" w:customStyle="1" w:styleId="Heading2Char">
    <w:name w:val="Heading 2 Char"/>
    <w:basedOn w:val="DefaultParagraphFont"/>
    <w:link w:val="Heading2"/>
    <w:rPr>
      <w:rFonts w:ascii="Times New Roman" w:eastAsia="MS Mincho" w:hAnsi="Times New Roman" w:cs="Times New Roman"/>
      <w:b/>
      <w:i/>
      <w:kern w:val="28"/>
      <w:sz w:val="28"/>
      <w:szCs w:val="20"/>
    </w:rPr>
  </w:style>
  <w:style w:type="character" w:customStyle="1" w:styleId="Heading3Char">
    <w:name w:val="Heading 3 Char"/>
    <w:basedOn w:val="DefaultParagraphFont"/>
    <w:link w:val="Heading3"/>
    <w:rPr>
      <w:rFonts w:ascii="Times New Roman" w:eastAsia="Times New Roman" w:hAnsi="Times New Roman" w:cs="Times New Roman"/>
      <w:b/>
      <w:sz w:val="24"/>
      <w:szCs w:val="24"/>
      <w:lang w:val="nl-NL"/>
    </w:rPr>
  </w:style>
  <w:style w:type="character" w:customStyle="1" w:styleId="Heading4Char">
    <w:name w:val="Heading 4 Char"/>
    <w:basedOn w:val="DefaultParagraphFont"/>
    <w:link w:val="Heading4"/>
    <w:rPr>
      <w:rFonts w:ascii="Times New Roman" w:eastAsia="MS Mincho" w:hAnsi="Times New Roman" w:cs="Times New Roman"/>
      <w:b/>
      <w:bCs/>
      <w:sz w:val="28"/>
      <w:szCs w:val="28"/>
    </w:rPr>
  </w:style>
  <w:style w:type="character" w:customStyle="1" w:styleId="Heading5Char">
    <w:name w:val="Heading 5 Char"/>
    <w:basedOn w:val="DefaultParagraphFont"/>
    <w:link w:val="Heading5"/>
    <w:rPr>
      <w:rFonts w:ascii=".VnArialH" w:eastAsia="MS Mincho" w:hAnsi=".VnArialH" w:cs="Times New Roman"/>
      <w:b/>
      <w:sz w:val="28"/>
      <w:szCs w:val="20"/>
    </w:rPr>
  </w:style>
  <w:style w:type="character" w:customStyle="1" w:styleId="Heading6Char">
    <w:name w:val="Heading 6 Char"/>
    <w:basedOn w:val="DefaultParagraphFont"/>
    <w:link w:val="Heading6"/>
    <w:qFormat/>
    <w:rPr>
      <w:rFonts w:ascii=".VnArialH" w:eastAsia="MS Mincho" w:hAnsi=".VnArialH" w:cs="Times New Roman"/>
      <w:b/>
      <w:sz w:val="36"/>
      <w:szCs w:val="20"/>
    </w:rPr>
  </w:style>
  <w:style w:type="character" w:customStyle="1" w:styleId="Heading7Char">
    <w:name w:val="Heading 7 Char"/>
    <w:basedOn w:val="DefaultParagraphFont"/>
    <w:link w:val="Heading7"/>
    <w:qFormat/>
    <w:rPr>
      <w:rFonts w:ascii=".VnTimeH" w:eastAsia="MS Mincho" w:hAnsi=".VnTimeH" w:cs="Times New Roman"/>
      <w:b/>
      <w:sz w:val="24"/>
      <w:szCs w:val="20"/>
    </w:rPr>
  </w:style>
  <w:style w:type="character" w:customStyle="1" w:styleId="Heading8Char">
    <w:name w:val="Heading 8 Char"/>
    <w:basedOn w:val="DefaultParagraphFont"/>
    <w:link w:val="Heading8"/>
    <w:rPr>
      <w:rFonts w:ascii="Times New Roman" w:eastAsia="MS Mincho" w:hAnsi="Times New Roman" w:cs="Times New Roman"/>
      <w:i/>
      <w:iCs/>
      <w:sz w:val="24"/>
      <w:szCs w:val="24"/>
    </w:rPr>
  </w:style>
  <w:style w:type="numbering" w:customStyle="1" w:styleId="NoList1">
    <w:name w:val="No List1"/>
    <w:next w:val="NoList"/>
    <w:uiPriority w:val="99"/>
    <w:semiHidden/>
    <w:unhideWhenUsed/>
  </w:style>
  <w:style w:type="paragraph" w:styleId="BalloonText">
    <w:name w:val="Balloon Text"/>
    <w:basedOn w:val="Normal"/>
    <w:link w:val="BalloonTextChar"/>
    <w:uiPriority w:val="99"/>
    <w:rPr>
      <w:rFonts w:ascii="Segoe UI" w:hAnsi="Segoe UI"/>
      <w:sz w:val="18"/>
      <w:szCs w:val="18"/>
    </w:rPr>
  </w:style>
  <w:style w:type="character" w:customStyle="1" w:styleId="BalloonTextChar">
    <w:name w:val="Balloon Text Char"/>
    <w:basedOn w:val="DefaultParagraphFont"/>
    <w:link w:val="BalloonText"/>
    <w:uiPriority w:val="99"/>
    <w:rPr>
      <w:rFonts w:ascii="Segoe UI" w:eastAsia="Times New Roman" w:hAnsi="Segoe UI" w:cs="Times New Roman"/>
      <w:sz w:val="18"/>
      <w:szCs w:val="18"/>
    </w:rPr>
  </w:style>
  <w:style w:type="paragraph" w:styleId="BodyText2">
    <w:name w:val="Body Text 2"/>
    <w:basedOn w:val="Normal"/>
    <w:link w:val="BodyText2Char"/>
    <w:qFormat/>
    <w:pPr>
      <w:spacing w:after="120" w:line="480" w:lineRule="auto"/>
    </w:pPr>
    <w:rPr>
      <w:rFonts w:eastAsia="MS Mincho"/>
      <w:sz w:val="24"/>
      <w:szCs w:val="24"/>
    </w:rPr>
  </w:style>
  <w:style w:type="character" w:customStyle="1" w:styleId="BodyText2Char">
    <w:name w:val="Body Text 2 Char"/>
    <w:basedOn w:val="DefaultParagraphFont"/>
    <w:link w:val="BodyText2"/>
    <w:qFormat/>
    <w:rPr>
      <w:rFonts w:ascii="Times New Roman" w:eastAsia="MS Mincho" w:hAnsi="Times New Roman" w:cs="Times New Roman"/>
      <w:sz w:val="24"/>
      <w:szCs w:val="24"/>
    </w:r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semiHidden/>
    <w:unhideWhenUsed/>
    <w:qFormat/>
    <w:rPr>
      <w:sz w:val="20"/>
      <w:szCs w:val="20"/>
    </w:rPr>
  </w:style>
  <w:style w:type="character" w:customStyle="1" w:styleId="CommentTextChar">
    <w:name w:val="Comment Text Char"/>
    <w:basedOn w:val="DefaultParagraphFont"/>
    <w:link w:val="CommentText"/>
    <w:semiHidden/>
    <w:qFormat/>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qFormat/>
    <w:rPr>
      <w:b/>
      <w:bCs/>
    </w:rPr>
  </w:style>
  <w:style w:type="character" w:customStyle="1" w:styleId="CommentSubjectChar">
    <w:name w:val="Comment Subject Char"/>
    <w:basedOn w:val="CommentTextChar"/>
    <w:link w:val="CommentSubject"/>
    <w:semiHidden/>
    <w:qFormat/>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Pr>
      <w:color w:val="800080"/>
      <w:u w:val="single"/>
    </w:rPr>
  </w:style>
  <w:style w:type="character" w:styleId="Hyperlink">
    <w:name w:val="Hyperlink"/>
    <w:uiPriority w:val="99"/>
    <w:rPr>
      <w:color w:val="0000FF"/>
      <w:u w:val="single"/>
    </w:rPr>
  </w:style>
  <w:style w:type="paragraph" w:styleId="List2">
    <w:name w:val="List 2"/>
    <w:basedOn w:val="Normal"/>
    <w:link w:val="List2Char"/>
    <w:qFormat/>
    <w:pPr>
      <w:ind w:left="720" w:hanging="360"/>
    </w:pPr>
    <w:rPr>
      <w:rFonts w:ascii=".VnTime" w:eastAsia="MS Mincho" w:hAnsi=".VnTime"/>
      <w:sz w:val="26"/>
      <w:szCs w:val="26"/>
    </w:rPr>
  </w:style>
  <w:style w:type="character" w:styleId="PageNumber">
    <w:name w:val="page number"/>
    <w:basedOn w:val="DefaultParagraphFont"/>
    <w:qFormat/>
  </w:style>
  <w:style w:type="character" w:styleId="Strong">
    <w:name w:val="Strong"/>
    <w:uiPriority w:val="22"/>
    <w:qFormat/>
    <w:rPr>
      <w:b/>
      <w:bCs/>
    </w:rPr>
  </w:style>
  <w:style w:type="table" w:customStyle="1" w:styleId="TableGrid1">
    <w:name w:val="Table Grid1"/>
    <w:basedOn w:val="TableNormal"/>
    <w:next w:val="TableGrid"/>
    <w:uiPriority w:val="3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style>
  <w:style w:type="paragraph" w:styleId="TOC2">
    <w:name w:val="toc 2"/>
    <w:basedOn w:val="Normal"/>
    <w:next w:val="Normal"/>
    <w:qFormat/>
    <w:pPr>
      <w:ind w:left="240"/>
    </w:pPr>
    <w:rPr>
      <w:sz w:val="24"/>
      <w:szCs w:val="24"/>
    </w:rPr>
  </w:style>
  <w:style w:type="paragraph" w:customStyle="1" w:styleId="CharCharCharChar">
    <w:name w:val="Char Char Char Char"/>
    <w:basedOn w:val="Normal"/>
    <w:next w:val="Normal"/>
    <w:semiHidden/>
    <w:pPr>
      <w:spacing w:before="120" w:after="120" w:line="312" w:lineRule="auto"/>
    </w:pPr>
    <w:rPr>
      <w:b/>
      <w:bCs/>
      <w:color w:val="FF0000"/>
    </w:rPr>
  </w:style>
  <w:style w:type="paragraph" w:customStyle="1" w:styleId="3sochuong">
    <w:name w:val="3 so chuong"/>
    <w:basedOn w:val="Normal"/>
    <w:link w:val="3sochuongChar"/>
    <w:pPr>
      <w:widowControl w:val="0"/>
      <w:jc w:val="center"/>
    </w:pPr>
    <w:rPr>
      <w:b/>
      <w:color w:val="000000"/>
      <w:sz w:val="26"/>
      <w:szCs w:val="22"/>
    </w:rPr>
  </w:style>
  <w:style w:type="character" w:customStyle="1" w:styleId="3sochuongChar">
    <w:name w:val="3 so chuong Char"/>
    <w:link w:val="3sochuong"/>
    <w:rPr>
      <w:rFonts w:ascii="Times New Roman" w:eastAsia="Times New Roman" w:hAnsi="Times New Roman" w:cs="Times New Roman"/>
      <w:b/>
      <w:color w:val="000000"/>
      <w:sz w:val="26"/>
    </w:rPr>
  </w:style>
  <w:style w:type="paragraph" w:customStyle="1" w:styleId="1chinhtrang">
    <w:name w:val="1 chinh trang"/>
    <w:basedOn w:val="Normal"/>
    <w:link w:val="1chinhtrangChar"/>
    <w:pPr>
      <w:widowControl w:val="0"/>
      <w:spacing w:before="60" w:after="60" w:line="264" w:lineRule="auto"/>
      <w:ind w:firstLine="567"/>
      <w:jc w:val="both"/>
    </w:pPr>
    <w:rPr>
      <w:color w:val="000000"/>
      <w:sz w:val="24"/>
      <w:szCs w:val="22"/>
    </w:rPr>
  </w:style>
  <w:style w:type="character" w:customStyle="1" w:styleId="1chinhtrangChar">
    <w:name w:val="1 chinh trang Char"/>
    <w:link w:val="1chinhtrang"/>
    <w:rPr>
      <w:rFonts w:ascii="Times New Roman" w:eastAsia="Times New Roman" w:hAnsi="Times New Roman" w:cs="Times New Roman"/>
      <w:color w:val="000000"/>
      <w:sz w:val="24"/>
    </w:rPr>
  </w:style>
  <w:style w:type="paragraph" w:customStyle="1" w:styleId="10chutrongbang">
    <w:name w:val="10  chu trong bang"/>
    <w:basedOn w:val="Normal"/>
    <w:pPr>
      <w:spacing w:before="40" w:after="40"/>
      <w:jc w:val="both"/>
    </w:pPr>
    <w:rPr>
      <w:color w:val="000000"/>
      <w:sz w:val="24"/>
      <w:szCs w:val="21"/>
    </w:rPr>
  </w:style>
  <w:style w:type="paragraph" w:customStyle="1" w:styleId="2dongcach">
    <w:name w:val="2 dong cach"/>
    <w:basedOn w:val="Normal"/>
    <w:link w:val="2dongcachChar"/>
    <w:pPr>
      <w:widowControl w:val="0"/>
      <w:overflowPunct w:val="0"/>
      <w:adjustRightInd w:val="0"/>
      <w:jc w:val="center"/>
    </w:pPr>
    <w:rPr>
      <w:bCs/>
      <w:color w:val="000000"/>
      <w:sz w:val="24"/>
      <w:szCs w:val="22"/>
    </w:rPr>
  </w:style>
  <w:style w:type="character" w:customStyle="1" w:styleId="2dongcachChar">
    <w:name w:val="2 dong cach Char"/>
    <w:link w:val="2dongcach"/>
    <w:qFormat/>
    <w:rPr>
      <w:rFonts w:ascii="Times New Roman" w:eastAsia="Times New Roman" w:hAnsi="Times New Roman" w:cs="Times New Roman"/>
      <w:bCs/>
      <w:color w:val="000000"/>
      <w:sz w:val="24"/>
    </w:rPr>
  </w:style>
  <w:style w:type="paragraph" w:customStyle="1" w:styleId="4tenchuong">
    <w:name w:val="4 ten chuong"/>
    <w:basedOn w:val="Normal"/>
    <w:link w:val="4tenchuongChar1"/>
    <w:pPr>
      <w:widowControl w:val="0"/>
      <w:jc w:val="center"/>
    </w:pPr>
    <w:rPr>
      <w:b/>
      <w:color w:val="000000"/>
      <w:sz w:val="24"/>
      <w:szCs w:val="22"/>
    </w:rPr>
  </w:style>
  <w:style w:type="character" w:customStyle="1" w:styleId="4tenchuongChar1">
    <w:name w:val="4 ten chuong Char1"/>
    <w:link w:val="4tenchuong"/>
    <w:rPr>
      <w:rFonts w:ascii="Times New Roman" w:eastAsia="Times New Roman" w:hAnsi="Times New Roman" w:cs="Times New Roman"/>
      <w:b/>
      <w:color w:val="000000"/>
      <w:sz w:val="24"/>
    </w:rPr>
  </w:style>
  <w:style w:type="paragraph" w:customStyle="1" w:styleId="6tenmucphan">
    <w:name w:val="6 ten muc phan"/>
    <w:basedOn w:val="Normal"/>
    <w:qFormat/>
    <w:pPr>
      <w:widowControl w:val="0"/>
      <w:jc w:val="center"/>
    </w:pPr>
    <w:rPr>
      <w:b/>
      <w:color w:val="000000"/>
      <w:sz w:val="24"/>
      <w:szCs w:val="22"/>
    </w:rPr>
  </w:style>
  <w:style w:type="paragraph" w:customStyle="1" w:styleId="8td">
    <w:name w:val="8 td"/>
    <w:basedOn w:val="Normal"/>
    <w:qFormat/>
    <w:pPr>
      <w:widowControl w:val="0"/>
      <w:jc w:val="center"/>
    </w:pPr>
    <w:rPr>
      <w:rFonts w:ascii="UTM HelvetIns" w:hAnsi="UTM HelvetIns" w:cs=".VnCentury Schoolbook"/>
      <w:sz w:val="32"/>
      <w:szCs w:val="22"/>
      <w:lang w:eastAsia="vi-VN"/>
    </w:rPr>
  </w:style>
  <w:style w:type="paragraph" w:customStyle="1" w:styleId="9ndtd">
    <w:name w:val="9 ndtd"/>
    <w:basedOn w:val="8td"/>
    <w:rPr>
      <w:sz w:val="26"/>
    </w:rPr>
  </w:style>
  <w:style w:type="paragraph" w:customStyle="1" w:styleId="5mucphanso">
    <w:name w:val="5 muc phan so"/>
    <w:basedOn w:val="2dongcach"/>
    <w:rPr>
      <w:b/>
    </w:rPr>
  </w:style>
  <w:style w:type="paragraph" w:customStyle="1" w:styleId="7">
    <w:name w:val="7"/>
    <w:basedOn w:val="Normal"/>
    <w:qFormat/>
    <w:pPr>
      <w:widowControl w:val="0"/>
      <w:spacing w:before="40" w:after="40" w:line="252" w:lineRule="auto"/>
      <w:ind w:firstLine="567"/>
      <w:jc w:val="both"/>
    </w:pPr>
    <w:rPr>
      <w:sz w:val="24"/>
      <w:szCs w:val="24"/>
      <w:lang w:eastAsia="vi-VN"/>
    </w:rPr>
  </w:style>
  <w:style w:type="paragraph" w:customStyle="1" w:styleId="ListParagraph1">
    <w:name w:val="List Paragraph1"/>
    <w:basedOn w:val="Normal"/>
    <w:link w:val="ListParagraphChar"/>
    <w:qFormat/>
    <w:pPr>
      <w:spacing w:after="200" w:line="276" w:lineRule="auto"/>
      <w:ind w:left="720"/>
      <w:contextualSpacing/>
    </w:pPr>
    <w:rPr>
      <w:rFonts w:eastAsia="MS Mincho"/>
      <w:sz w:val="24"/>
      <w:szCs w:val="22"/>
    </w:rPr>
  </w:style>
  <w:style w:type="character" w:customStyle="1" w:styleId="ListParagraphChar">
    <w:name w:val="List Paragraph Char"/>
    <w:link w:val="ListParagraph1"/>
    <w:locked/>
    <w:rPr>
      <w:rFonts w:ascii="Times New Roman" w:eastAsia="MS Mincho" w:hAnsi="Times New Roman" w:cs="Times New Roman"/>
      <w:sz w:val="24"/>
    </w:rPr>
  </w:style>
  <w:style w:type="character" w:customStyle="1" w:styleId="List2Char">
    <w:name w:val="List 2 Char"/>
    <w:link w:val="List2"/>
    <w:qFormat/>
    <w:rPr>
      <w:rFonts w:ascii=".VnTime" w:eastAsia="MS Mincho" w:hAnsi=".VnTime" w:cs="Times New Roman"/>
      <w:sz w:val="26"/>
      <w:szCs w:val="26"/>
    </w:rPr>
  </w:style>
  <w:style w:type="character" w:customStyle="1" w:styleId="GachDauDongChar">
    <w:name w:val="GachDauDong Char"/>
    <w:link w:val="GachDauDong"/>
    <w:qFormat/>
    <w:rPr>
      <w:sz w:val="28"/>
      <w:szCs w:val="28"/>
    </w:rPr>
  </w:style>
  <w:style w:type="paragraph" w:customStyle="1" w:styleId="GachDauDong">
    <w:name w:val="GachDauDong"/>
    <w:basedOn w:val="Normal"/>
    <w:link w:val="GachDauDongChar"/>
    <w:qFormat/>
    <w:pPr>
      <w:tabs>
        <w:tab w:val="left" w:pos="315"/>
      </w:tabs>
      <w:ind w:left="542" w:hanging="227"/>
      <w:jc w:val="both"/>
    </w:pPr>
    <w:rPr>
      <w:rFonts w:asciiTheme="minorHAnsi" w:eastAsiaTheme="minorHAnsi" w:hAnsiTheme="minorHAnsi" w:cstheme="minorBidi"/>
    </w:rPr>
  </w:style>
  <w:style w:type="paragraph" w:customStyle="1" w:styleId="CongDauDong">
    <w:name w:val="CongDauDong"/>
    <w:basedOn w:val="Normal"/>
    <w:link w:val="CongDauDongChar"/>
    <w:qFormat/>
    <w:pPr>
      <w:tabs>
        <w:tab w:val="left" w:pos="794"/>
      </w:tabs>
      <w:spacing w:before="60"/>
      <w:ind w:left="794" w:hanging="227"/>
      <w:jc w:val="both"/>
    </w:pPr>
    <w:rPr>
      <w:rFonts w:eastAsia="SimSun"/>
    </w:rPr>
  </w:style>
  <w:style w:type="character" w:customStyle="1" w:styleId="CongDauDongChar">
    <w:name w:val="CongDauDong Char"/>
    <w:link w:val="CongDauDong"/>
    <w:rPr>
      <w:rFonts w:ascii="Times New Roman" w:eastAsia="SimSun" w:hAnsi="Times New Roman" w:cs="Times New Roman"/>
      <w:sz w:val="28"/>
      <w:szCs w:val="28"/>
    </w:rPr>
  </w:style>
  <w:style w:type="paragraph" w:customStyle="1" w:styleId="NormalBC">
    <w:name w:val="NormalB_C"/>
    <w:basedOn w:val="Normal"/>
    <w:link w:val="NormalBCChar"/>
    <w:qFormat/>
    <w:pPr>
      <w:jc w:val="center"/>
    </w:pPr>
    <w:rPr>
      <w:rFonts w:eastAsia="SimSun"/>
      <w:b/>
      <w:bCs/>
    </w:rPr>
  </w:style>
  <w:style w:type="character" w:customStyle="1" w:styleId="NormalBCChar">
    <w:name w:val="NormalB_C Char"/>
    <w:link w:val="NormalBC"/>
    <w:qFormat/>
    <w:rPr>
      <w:rFonts w:ascii="Times New Roman" w:eastAsia="SimSun" w:hAnsi="Times New Roman" w:cs="Times New Roman"/>
      <w:b/>
      <w:bCs/>
      <w:sz w:val="28"/>
      <w:szCs w:val="28"/>
    </w:rPr>
  </w:style>
  <w:style w:type="paragraph" w:customStyle="1" w:styleId="LEVEL1">
    <w:name w:val="LEVEL1"/>
    <w:basedOn w:val="Normal"/>
    <w:link w:val="LEVEL1Char"/>
    <w:qFormat/>
    <w:pPr>
      <w:keepNext/>
      <w:spacing w:before="120" w:after="120" w:line="360" w:lineRule="auto"/>
      <w:jc w:val="center"/>
      <w:outlineLvl w:val="0"/>
    </w:pPr>
    <w:rPr>
      <w:rFonts w:eastAsia="MS Mincho" w:cs="Arial"/>
      <w:b/>
      <w:sz w:val="26"/>
      <w:szCs w:val="32"/>
    </w:rPr>
  </w:style>
  <w:style w:type="character" w:customStyle="1" w:styleId="LEVEL1Char">
    <w:name w:val="LEVEL1 Char"/>
    <w:link w:val="LEVEL1"/>
    <w:qFormat/>
    <w:rPr>
      <w:rFonts w:ascii="Times New Roman" w:eastAsia="MS Mincho" w:hAnsi="Times New Roman" w:cs="Arial"/>
      <w:b/>
      <w:sz w:val="26"/>
      <w:szCs w:val="32"/>
    </w:rPr>
  </w:style>
  <w:style w:type="paragraph" w:customStyle="1" w:styleId="antex">
    <w:name w:val="Đọan tex"/>
    <w:basedOn w:val="Normal"/>
    <w:link w:val="antexChar"/>
    <w:qFormat/>
    <w:pPr>
      <w:ind w:firstLine="680"/>
      <w:jc w:val="both"/>
    </w:pPr>
    <w:rPr>
      <w:rFonts w:eastAsia="MS Mincho"/>
    </w:rPr>
  </w:style>
  <w:style w:type="character" w:customStyle="1" w:styleId="antexChar">
    <w:name w:val="Đọan tex Char"/>
    <w:link w:val="antex"/>
    <w:rPr>
      <w:rFonts w:ascii="Times New Roman" w:eastAsia="MS Mincho" w:hAnsi="Times New Roman" w:cs="Times New Roman"/>
      <w:sz w:val="28"/>
      <w:szCs w:val="28"/>
    </w:rPr>
  </w:style>
  <w:style w:type="paragraph" w:customStyle="1" w:styleId="Body">
    <w:name w:val="Body"/>
    <w:qFormat/>
    <w:pPr>
      <w:spacing w:after="0" w:line="240" w:lineRule="auto"/>
    </w:pPr>
    <w:rPr>
      <w:rFonts w:ascii="Helvetica" w:eastAsia="ヒラギノ角ゴ Pro W3" w:hAnsi="Helvetica" w:cs="Times New Roman"/>
      <w:color w:val="000000"/>
      <w:sz w:val="24"/>
      <w:szCs w:val="20"/>
    </w:rPr>
  </w:style>
  <w:style w:type="character" w:customStyle="1" w:styleId="CharChar13">
    <w:name w:val="Char Char13"/>
    <w:rPr>
      <w:rFonts w:ascii="Arial" w:eastAsia="Arial" w:hAnsi="Arial" w:cs="Times New Roman"/>
      <w:sz w:val="22"/>
      <w:lang w:val="vi-VN"/>
    </w:rPr>
  </w:style>
  <w:style w:type="character" w:customStyle="1" w:styleId="apple-converted-space">
    <w:name w:val="apple-converted-space"/>
    <w:basedOn w:val="DefaultParagraphFont"/>
    <w:qFormat/>
  </w:style>
  <w:style w:type="paragraph" w:customStyle="1" w:styleId="msonormal0">
    <w:name w:val="msonormal"/>
    <w:basedOn w:val="Normal"/>
    <w:pPr>
      <w:spacing w:before="100" w:beforeAutospacing="1" w:after="100" w:afterAutospacing="1"/>
    </w:pPr>
    <w:rPr>
      <w:sz w:val="24"/>
      <w:szCs w:val="24"/>
    </w:rPr>
  </w:style>
  <w:style w:type="paragraph" w:customStyle="1" w:styleId="font5">
    <w:name w:val="font5"/>
    <w:basedOn w:val="Normal"/>
    <w:qFormat/>
    <w:pPr>
      <w:spacing w:before="100" w:beforeAutospacing="1" w:after="100" w:afterAutospacing="1"/>
    </w:pPr>
    <w:rPr>
      <w:i/>
      <w:iCs/>
      <w:color w:val="000000"/>
      <w:sz w:val="22"/>
      <w:szCs w:val="22"/>
    </w:rPr>
  </w:style>
  <w:style w:type="paragraph" w:customStyle="1" w:styleId="font6">
    <w:name w:val="font6"/>
    <w:basedOn w:val="Normal"/>
    <w:qFormat/>
    <w:pPr>
      <w:spacing w:before="100" w:beforeAutospacing="1" w:after="100" w:afterAutospacing="1"/>
    </w:pPr>
    <w:rPr>
      <w:color w:val="000000"/>
      <w:sz w:val="26"/>
      <w:szCs w:val="26"/>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4"/>
      <w:szCs w:val="24"/>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0"/>
      <w:szCs w:val="20"/>
    </w:rPr>
  </w:style>
  <w:style w:type="paragraph" w:customStyle="1" w:styleId="xl71">
    <w:name w:val="xl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72">
    <w:name w:val="xl72"/>
    <w:basedOn w:val="Normal"/>
    <w:qFormat/>
    <w:pPr>
      <w:spacing w:before="100" w:beforeAutospacing="1" w:after="100" w:afterAutospacing="1"/>
    </w:pPr>
    <w:rPr>
      <w:b/>
      <w:bCs/>
      <w:sz w:val="24"/>
      <w:szCs w:val="24"/>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20"/>
      <w:szCs w:val="20"/>
    </w:rPr>
  </w:style>
  <w:style w:type="paragraph" w:customStyle="1" w:styleId="xl76">
    <w:name w:val="xl76"/>
    <w:basedOn w:val="Normal"/>
    <w:pPr>
      <w:spacing w:before="100" w:beforeAutospacing="1" w:after="100" w:afterAutospacing="1"/>
    </w:pPr>
    <w:rPr>
      <w:i/>
      <w:iCs/>
      <w:sz w:val="24"/>
      <w:szCs w:val="24"/>
    </w:rPr>
  </w:style>
  <w:style w:type="paragraph" w:customStyle="1" w:styleId="xl77">
    <w:name w:val="xl77"/>
    <w:basedOn w:val="Normal"/>
    <w:qFormat/>
    <w:pPr>
      <w:spacing w:before="100" w:beforeAutospacing="1" w:after="100" w:afterAutospacing="1"/>
    </w:pPr>
    <w:rPr>
      <w:b/>
      <w:bCs/>
      <w:i/>
      <w:iCs/>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szCs w:val="24"/>
    </w:rPr>
  </w:style>
  <w:style w:type="paragraph" w:customStyle="1" w:styleId="xl79">
    <w:name w:val="xl7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80">
    <w:name w:val="xl8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82">
    <w:name w:val="xl82"/>
    <w:basedOn w:val="Normal"/>
    <w:qFormat/>
    <w:pPr>
      <w:spacing w:before="100" w:beforeAutospacing="1" w:after="100" w:afterAutospacing="1"/>
    </w:pPr>
    <w:rPr>
      <w:sz w:val="24"/>
      <w:szCs w:val="24"/>
    </w:rPr>
  </w:style>
  <w:style w:type="paragraph" w:customStyle="1" w:styleId="xl83">
    <w:name w:val="xl8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4">
    <w:name w:val="xl8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color w:val="000000"/>
      <w:sz w:val="24"/>
      <w:szCs w:val="24"/>
    </w:rPr>
  </w:style>
  <w:style w:type="paragraph" w:customStyle="1" w:styleId="xl85">
    <w:name w:val="xl8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86">
    <w:name w:val="xl86"/>
    <w:basedOn w:val="Normal"/>
    <w:qFormat/>
    <w:pPr>
      <w:shd w:val="clear" w:color="000000" w:fill="FFFFFF"/>
      <w:spacing w:before="100" w:beforeAutospacing="1" w:after="100" w:afterAutospacing="1"/>
    </w:pPr>
    <w:rPr>
      <w:sz w:val="24"/>
      <w:szCs w:val="24"/>
    </w:rPr>
  </w:style>
  <w:style w:type="paragraph" w:customStyle="1" w:styleId="xl87">
    <w:name w:val="xl8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000000"/>
      <w:sz w:val="24"/>
      <w:szCs w:val="24"/>
    </w:rPr>
  </w:style>
  <w:style w:type="paragraph" w:customStyle="1" w:styleId="xl88">
    <w:name w:val="xl8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4"/>
      <w:szCs w:val="24"/>
    </w:rPr>
  </w:style>
  <w:style w:type="paragraph" w:customStyle="1" w:styleId="xl89">
    <w:name w:val="xl8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szCs w:val="24"/>
    </w:rPr>
  </w:style>
  <w:style w:type="paragraph" w:customStyle="1" w:styleId="xl90">
    <w:name w:val="xl90"/>
    <w:basedOn w:val="Normal"/>
    <w:qFormat/>
    <w:pPr>
      <w:shd w:val="clear" w:color="000000" w:fill="FFFFFF"/>
      <w:spacing w:before="100" w:beforeAutospacing="1" w:after="100" w:afterAutospacing="1"/>
    </w:pPr>
    <w:rPr>
      <w:sz w:val="24"/>
      <w:szCs w:val="24"/>
    </w:rPr>
  </w:style>
  <w:style w:type="paragraph" w:customStyle="1" w:styleId="xl91">
    <w:name w:val="xl9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4"/>
      <w:szCs w:val="24"/>
    </w:rPr>
  </w:style>
  <w:style w:type="paragraph" w:customStyle="1" w:styleId="xl92">
    <w:name w:val="xl9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20"/>
      <w:szCs w:val="20"/>
    </w:rPr>
  </w:style>
  <w:style w:type="paragraph" w:customStyle="1" w:styleId="xl93">
    <w:name w:val="xl9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color w:val="000000"/>
      <w:sz w:val="20"/>
      <w:szCs w:val="20"/>
    </w:rPr>
  </w:style>
  <w:style w:type="paragraph" w:customStyle="1" w:styleId="xl94">
    <w:name w:val="xl9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95">
    <w:name w:val="xl9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20"/>
      <w:szCs w:val="20"/>
    </w:rPr>
  </w:style>
  <w:style w:type="paragraph" w:customStyle="1" w:styleId="xl96">
    <w:name w:val="xl9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000000"/>
      <w:sz w:val="20"/>
      <w:szCs w:val="20"/>
    </w:rPr>
  </w:style>
  <w:style w:type="paragraph" w:customStyle="1" w:styleId="xl97">
    <w:name w:val="xl9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000000"/>
      <w:sz w:val="20"/>
      <w:szCs w:val="20"/>
    </w:rPr>
  </w:style>
  <w:style w:type="paragraph" w:customStyle="1" w:styleId="xl98">
    <w:name w:val="xl9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99">
    <w:name w:val="xl9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100">
    <w:name w:val="xl10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101">
    <w:name w:val="xl101"/>
    <w:basedOn w:val="Normal"/>
    <w:qFormat/>
    <w:pPr>
      <w:pBdr>
        <w:left w:val="single" w:sz="4" w:space="0" w:color="000000"/>
        <w:bottom w:val="single" w:sz="4" w:space="0" w:color="000000"/>
        <w:right w:val="single" w:sz="4" w:space="0" w:color="000000"/>
      </w:pBdr>
      <w:shd w:val="clear" w:color="000000" w:fill="FFFFFF"/>
      <w:spacing w:before="100" w:beforeAutospacing="1" w:after="100" w:afterAutospacing="1"/>
      <w:jc w:val="right"/>
      <w:textAlignment w:val="center"/>
    </w:pPr>
    <w:rPr>
      <w:color w:val="000000"/>
      <w:sz w:val="20"/>
      <w:szCs w:val="20"/>
    </w:rPr>
  </w:style>
  <w:style w:type="paragraph" w:customStyle="1" w:styleId="xl102">
    <w:name w:val="xl10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104">
    <w:name w:val="xl10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0"/>
      <w:szCs w:val="20"/>
    </w:rPr>
  </w:style>
  <w:style w:type="paragraph" w:customStyle="1" w:styleId="xl105">
    <w:name w:val="xl10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106">
    <w:name w:val="xl10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24"/>
      <w:szCs w:val="24"/>
    </w:rPr>
  </w:style>
  <w:style w:type="paragraph" w:customStyle="1" w:styleId="xl107">
    <w:name w:val="xl10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08">
    <w:name w:val="xl10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color w:val="000000"/>
      <w:sz w:val="24"/>
      <w:szCs w:val="24"/>
    </w:rPr>
  </w:style>
  <w:style w:type="paragraph" w:customStyle="1" w:styleId="xl109">
    <w:name w:val="xl10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color w:val="000000"/>
      <w:sz w:val="24"/>
      <w:szCs w:val="24"/>
    </w:rPr>
  </w:style>
  <w:style w:type="paragraph" w:customStyle="1" w:styleId="xl110">
    <w:name w:val="xl11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0"/>
      <w:szCs w:val="20"/>
    </w:rPr>
  </w:style>
  <w:style w:type="paragraph" w:customStyle="1" w:styleId="xl111">
    <w:name w:val="xl11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20"/>
      <w:szCs w:val="20"/>
    </w:rPr>
  </w:style>
  <w:style w:type="paragraph" w:customStyle="1" w:styleId="xl112">
    <w:name w:val="xl11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4"/>
      <w:szCs w:val="24"/>
    </w:rPr>
  </w:style>
  <w:style w:type="paragraph" w:customStyle="1" w:styleId="xl113">
    <w:name w:val="xl11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4"/>
      <w:szCs w:val="24"/>
    </w:rPr>
  </w:style>
  <w:style w:type="paragraph" w:customStyle="1" w:styleId="xl114">
    <w:name w:val="xl11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115">
    <w:name w:val="xl11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0"/>
      <w:szCs w:val="20"/>
    </w:rPr>
  </w:style>
  <w:style w:type="paragraph" w:customStyle="1" w:styleId="xl116">
    <w:name w:val="xl11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color w:val="000000"/>
      <w:sz w:val="20"/>
      <w:szCs w:val="20"/>
    </w:rPr>
  </w:style>
  <w:style w:type="paragraph" w:customStyle="1" w:styleId="xl117">
    <w:name w:val="xl11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0"/>
      <w:szCs w:val="20"/>
    </w:rPr>
  </w:style>
  <w:style w:type="paragraph" w:customStyle="1" w:styleId="xl118">
    <w:name w:val="xl11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0"/>
      <w:szCs w:val="20"/>
    </w:rPr>
  </w:style>
  <w:style w:type="paragraph" w:customStyle="1" w:styleId="xl119">
    <w:name w:val="xl11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20">
    <w:name w:val="xl12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0"/>
      <w:szCs w:val="20"/>
    </w:rPr>
  </w:style>
  <w:style w:type="paragraph" w:customStyle="1" w:styleId="xl121">
    <w:name w:val="xl12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122">
    <w:name w:val="xl12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6"/>
      <w:szCs w:val="26"/>
    </w:rPr>
  </w:style>
  <w:style w:type="character" w:customStyle="1" w:styleId="Vnbnnidung2">
    <w:name w:val="Văn bản nội dung (2)_"/>
    <w:link w:val="Vnbnnidung20"/>
    <w:qFormat/>
    <w:rPr>
      <w:sz w:val="26"/>
      <w:szCs w:val="26"/>
      <w:shd w:val="clear" w:color="auto" w:fill="FFFFFF"/>
    </w:rPr>
  </w:style>
  <w:style w:type="paragraph" w:customStyle="1" w:styleId="Vnbnnidung20">
    <w:name w:val="Văn bản nội dung (2)"/>
    <w:basedOn w:val="Normal"/>
    <w:link w:val="Vnbnnidung2"/>
    <w:qFormat/>
    <w:pPr>
      <w:shd w:val="clear" w:color="auto" w:fill="FFFFFF"/>
      <w:spacing w:before="180" w:after="60" w:line="360" w:lineRule="exact"/>
      <w:jc w:val="both"/>
    </w:pPr>
    <w:rPr>
      <w:rFonts w:asciiTheme="minorHAnsi" w:eastAsiaTheme="minorHAnsi" w:hAnsiTheme="minorHAnsi" w:cstheme="minorBidi"/>
      <w:sz w:val="26"/>
      <w:szCs w:val="26"/>
    </w:rPr>
  </w:style>
  <w:style w:type="paragraph" w:styleId="BodyTextIndent3">
    <w:name w:val="Body Text Indent 3"/>
    <w:basedOn w:val="Normal"/>
    <w:link w:val="BodyTextIndent3Char"/>
    <w:pPr>
      <w:spacing w:after="120"/>
      <w:ind w:left="360"/>
    </w:pPr>
    <w:rPr>
      <w:rFonts w:ascii=".VnTime" w:hAnsi=".VnTime"/>
      <w:sz w:val="16"/>
      <w:szCs w:val="16"/>
      <w:lang w:val="x-none" w:eastAsia="x-none"/>
    </w:rPr>
  </w:style>
  <w:style w:type="character" w:customStyle="1" w:styleId="BodyTextIndent3Char">
    <w:name w:val="Body Text Indent 3 Char"/>
    <w:basedOn w:val="DefaultParagraphFont"/>
    <w:link w:val="BodyTextIndent3"/>
    <w:rPr>
      <w:rFonts w:ascii=".VnTime" w:eastAsia="Times New Roman" w:hAnsi=".VnTime" w:cs="Times New Roman"/>
      <w:sz w:val="16"/>
      <w:szCs w:val="16"/>
      <w:lang w:val="x-none" w:eastAsia="x-none"/>
    </w:rPr>
  </w:style>
  <w:style w:type="numbering" w:customStyle="1" w:styleId="NoList11">
    <w:name w:val="No List11"/>
    <w:next w:val="NoList"/>
    <w:uiPriority w:val="99"/>
    <w:semiHidden/>
    <w:unhideWhenUsed/>
  </w:style>
  <w:style w:type="character" w:styleId="Emphasis">
    <w:name w:val="Emphasis"/>
    <w:uiPriority w:val="20"/>
    <w:qFormat/>
    <w:rPr>
      <w:i/>
      <w:iCs/>
    </w:rPr>
  </w:style>
  <w:style w:type="character" w:customStyle="1" w:styleId="demuc2">
    <w:name w:val="demuc2"/>
    <w:basedOn w:val="DefaultParagraphFont"/>
  </w:style>
  <w:style w:type="character" w:customStyle="1" w:styleId="demuc4">
    <w:name w:val="demuc4"/>
    <w:basedOn w:val="DefaultParagraphFont"/>
  </w:style>
  <w:style w:type="character" w:customStyle="1" w:styleId="demuc3">
    <w:name w:val="demuc3"/>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6490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1A207C-8EC8-4809-8663-B10D84E5C4B8}">
  <ds:schemaRefs>
    <ds:schemaRef ds:uri="http://schemas.openxmlformats.org/officeDocument/2006/bibliography"/>
  </ds:schemaRefs>
</ds:datastoreItem>
</file>

<file path=customXml/itemProps2.xml><?xml version="1.0" encoding="utf-8"?>
<ds:datastoreItem xmlns:ds="http://schemas.openxmlformats.org/officeDocument/2006/customXml" ds:itemID="{DB631BC4-B784-40A8-8D67-73CDFBBD6D1E}"/>
</file>

<file path=customXml/itemProps3.xml><?xml version="1.0" encoding="utf-8"?>
<ds:datastoreItem xmlns:ds="http://schemas.openxmlformats.org/officeDocument/2006/customXml" ds:itemID="{313542C1-6285-493D-B7F6-B4321EB408BC}"/>
</file>

<file path=customXml/itemProps4.xml><?xml version="1.0" encoding="utf-8"?>
<ds:datastoreItem xmlns:ds="http://schemas.openxmlformats.org/officeDocument/2006/customXml" ds:itemID="{BFAA4465-4B58-4071-AC3D-6E21AF5BDD11}"/>
</file>

<file path=docProps/app.xml><?xml version="1.0" encoding="utf-8"?>
<Properties xmlns="http://schemas.openxmlformats.org/officeDocument/2006/extended-properties" xmlns:vt="http://schemas.openxmlformats.org/officeDocument/2006/docPropsVTypes">
  <Template>Normal.dotm</Template>
  <TotalTime>0</TotalTime>
  <Pages>20</Pages>
  <Words>5119</Words>
  <Characters>29182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Phòng Văn hóa - Xã hội - UBND tỉnh Thanh Hóa</vt:lpstr>
    </vt:vector>
  </TitlesOfParts>
  <Company/>
  <LinksUpToDate>false</LinksUpToDate>
  <CharactersWithSpaces>34233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Văn hóa - Xã hội - UBND tỉnh Thanh Hóa</dc:title>
  <dc:creator>Admin</dc:creator>
  <cp:lastModifiedBy>WINDOWS</cp:lastModifiedBy>
  <cp:revision>2</cp:revision>
  <cp:lastPrinted>2025-07-24T08:32:00Z</cp:lastPrinted>
  <dcterms:created xsi:type="dcterms:W3CDTF">2025-08-28T01:03:00Z</dcterms:created>
  <dcterms:modified xsi:type="dcterms:W3CDTF">2025-08-28T01:03:00Z</dcterms:modified>
</cp:coreProperties>
</file>