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DANH MỤC</w:t>
      </w:r>
      <w:r>
        <w:rPr>
          <w:b/>
          <w:bCs/>
        </w:rPr>
        <w:br/>
        <w:t xml:space="preserve">QUY TRÌNH SẢN XUẤT </w:t>
      </w:r>
      <w:r>
        <w:rPr>
          <w:b/>
          <w:bCs/>
        </w:rPr>
        <w:t xml:space="preserve">MỘT SỐ</w:t>
      </w:r>
      <w:r>
        <w:rPr>
          <w:b/>
          <w:bCs/>
        </w:rPr>
        <w:t xml:space="preserve"> CÂY TRỒNG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>
          <w:i/>
          <w:iCs/>
        </w:rPr>
      </w:pPr>
      <w:r>
        <w:rPr>
          <w:i/>
          <w:iCs/>
        </w:rPr>
        <w:t xml:space="preserve">(Kèm theo Quyết định số: 106/2026</w:t>
      </w:r>
      <w:r>
        <w:rPr>
          <w:i/>
          <w:iCs/>
        </w:rPr>
        <w:t xml:space="preserve"> </w:t>
      </w:r>
      <w:r>
        <w:rPr>
          <w:i/>
          <w:iCs/>
        </w:rPr>
        <w:t xml:space="preserve">/QĐ-UBND ngày </w:t>
      </w:r>
      <w:r>
        <w:rPr>
          <w:i/>
          <w:iCs/>
        </w:rPr>
        <w:t xml:space="preserve">  15  /    7 </w:t>
      </w:r>
      <w:r>
        <w:rPr>
          <w:i/>
          <w:iCs/>
        </w:rPr>
        <w:t xml:space="preserve">/202</w:t>
      </w:r>
      <w:r>
        <w:rPr>
          <w:i/>
          <w:iCs/>
        </w:rPr>
        <w:t xml:space="preserve">6</w:t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jc w:val="center"/>
        <w:rPr>
          <w:i/>
          <w:iCs/>
        </w:rPr>
      </w:pPr>
      <w:r>
        <w:rPr>
          <w:i/>
          <w:iCs/>
        </w:rPr>
        <w:t xml:space="preserve">của UBND tỉnh Tây Ninh)</w:t>
      </w:r>
      <w:r>
        <w:rPr>
          <w:i/>
          <w:iCs/>
        </w:rPr>
      </w:r>
      <w:r>
        <w:rPr>
          <w:i/>
          <w:iCs/>
        </w:rPr>
      </w:r>
    </w:p>
    <w:p>
      <w:pPr>
        <w:pBdr/>
        <w:spacing w:after="0" w:line="240" w:lineRule="auto"/>
        <w:ind/>
        <w:jc w:val="center"/>
        <w:rPr>
          <w:i/>
          <w:iCs/>
        </w:rPr>
      </w:pPr>
      <w:r>
        <w:rPr>
          <w:i/>
          <w:i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2371090</wp:posOffset>
                </wp:positionH>
                <wp:positionV relativeFrom="paragraph">
                  <wp:posOffset>16510</wp:posOffset>
                </wp:positionV>
                <wp:extent cx="981075" cy="0"/>
                <wp:effectExtent l="5715" t="13335" r="13335" b="571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1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type="#_x0000_t32" style="position:absolute;z-index:251658240;o:allowoverlap:true;o:allowincell:true;mso-position-horizontal-relative:text;margin-left:186.70pt;mso-position-horizontal:absolute;mso-position-vertical-relative:text;margin-top:1.30pt;mso-position-vertical:absolute;width:77.25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i/>
          <w:iCs/>
        </w:rPr>
      </w:r>
      <w:r>
        <w:rPr>
          <w:i/>
          <w:iCs/>
        </w:rPr>
      </w:r>
    </w:p>
    <w:tbl>
      <w:tblPr>
        <w:tblStyle w:val="926"/>
        <w:tblW w:w="0" w:type="auto"/>
        <w:tblBorders/>
        <w:tblLook w:val="04A0" w:firstRow="1" w:lastRow="0" w:firstColumn="1" w:lastColumn="0" w:noHBand="0" w:noVBand="1"/>
      </w:tblPr>
      <w:tblGrid>
        <w:gridCol w:w="846"/>
        <w:gridCol w:w="1559"/>
        <w:gridCol w:w="4540"/>
        <w:gridCol w:w="2116"/>
      </w:tblGrid>
      <w:tr>
        <w:trPr>
          <w:tblHeader/>
        </w:trPr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KÝ HIỆU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TÊN QUY TRÌNH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TRANG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Phụ lục I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Quy trình sản xuất cây hàng năm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/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01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bí xanh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01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2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cà tím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</w:t>
            </w:r>
            <w:r>
              <w:t xml:space="preserve">1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3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bắp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</w:t>
            </w:r>
            <w:r>
              <w:t xml:space="preserve">2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4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cải xanh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3</w:t>
            </w:r>
            <w:r>
              <w:t xml:space="preserve">4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5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dưa hấu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4</w:t>
            </w:r>
            <w:r>
              <w:t xml:space="preserve">2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6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dưa leo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51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07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dưa lưới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60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8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đậu bắp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71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9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đậu phộng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7</w:t>
            </w:r>
            <w:r>
              <w:t xml:space="preserve">9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10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hành lá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8</w:t>
            </w:r>
            <w:r>
              <w:t xml:space="preserve">8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</w:t>
            </w:r>
            <w:r>
              <w:t xml:space="preserve">1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khổ qua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9</w:t>
            </w:r>
            <w:r>
              <w:t xml:space="preserve">7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12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khoai mì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10</w:t>
            </w:r>
            <w:r>
              <w:t xml:space="preserve">7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13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khoai mỡ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12</w:t>
            </w:r>
            <w:r>
              <w:t xml:space="preserve">3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1</w:t>
            </w:r>
            <w:r>
              <w:t xml:space="preserve">4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khoai môn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12</w:t>
            </w:r>
            <w:r>
              <w:t xml:space="preserve">7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15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lúa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13</w:t>
            </w:r>
            <w:r>
              <w:t xml:space="preserve">4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16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măng tây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15</w:t>
            </w:r>
            <w:r>
              <w:t xml:space="preserve">6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17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mía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</w:t>
            </w:r>
            <w:r>
              <w:t xml:space="preserve">63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18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ớt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17</w:t>
            </w:r>
            <w:r>
              <w:t xml:space="preserve">7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1</w:t>
            </w:r>
            <w:r>
              <w:t xml:space="preserve">9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rau dền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18</w:t>
            </w:r>
            <w:r>
              <w:t xml:space="preserve">8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20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rau muống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</w:t>
            </w:r>
            <w:r>
              <w:t xml:space="preserve">93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21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thuốc lá vàng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19</w:t>
            </w:r>
            <w:r>
              <w:t xml:space="preserve">8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II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Phụ lục II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Quy trình sản xuất cây lâu năm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01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bưởi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01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2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cam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18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3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chanh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</w:t>
            </w:r>
            <w:r>
              <w:t xml:space="preserve">7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4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chôm chôm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3</w:t>
            </w:r>
            <w:r>
              <w:t xml:space="preserve">9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5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chuối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50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6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điều ghép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6</w:t>
            </w:r>
            <w:r>
              <w:t xml:space="preserve">2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7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đu đủ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7</w:t>
            </w:r>
            <w:r>
              <w:t xml:space="preserve">7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8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dứa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8</w:t>
            </w:r>
            <w:r>
              <w:t xml:space="preserve">6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0</w:t>
            </w:r>
            <w:r>
              <w:t xml:space="preserve">9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dừa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9</w:t>
            </w:r>
            <w:r>
              <w:t xml:space="preserve">6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10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mãng cầu ta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</w:t>
            </w:r>
            <w:r>
              <w:t xml:space="preserve">1</w:t>
            </w:r>
            <w:r>
              <w:t xml:space="preserve">2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</w:t>
            </w:r>
            <w:r>
              <w:t xml:space="preserve">1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mãng cầu xiêm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12</w:t>
            </w:r>
            <w:r>
              <w:t xml:space="preserve">8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12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măng cụt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13</w:t>
            </w:r>
            <w:r>
              <w:t xml:space="preserve">8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13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mít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14</w:t>
            </w:r>
            <w:r>
              <w:t xml:space="preserve">5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1</w:t>
            </w:r>
            <w:r>
              <w:t xml:space="preserve">4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nhãn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</w:t>
            </w:r>
            <w:r>
              <w:t xml:space="preserve">60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15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ổi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17</w:t>
            </w:r>
            <w:r>
              <w:t xml:space="preserve">6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16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quýt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18</w:t>
            </w:r>
            <w:r>
              <w:t xml:space="preserve">5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17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sầu riêng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19</w:t>
            </w:r>
            <w:r>
              <w:t xml:space="preserve">5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18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táo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</w:t>
            </w:r>
            <w:r>
              <w:t xml:space="preserve">11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1</w:t>
            </w:r>
            <w:r>
              <w:t xml:space="preserve">9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thanh long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</w:t>
            </w:r>
            <w:r>
              <w:t xml:space="preserve">1</w:t>
            </w:r>
            <w:r>
              <w:t xml:space="preserve">6</w:t>
            </w:r>
            <w:r/>
          </w:p>
        </w:tc>
      </w:tr>
      <w:tr>
        <w:trPr/>
        <w:tc>
          <w:tcPr>
            <w:tcBorders/>
            <w:tcW w:w="84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QTSX </w:t>
            </w:r>
            <w:r>
              <w:t xml:space="preserve">20</w:t>
            </w:r>
            <w:r/>
          </w:p>
        </w:tc>
        <w:tc>
          <w:tcPr>
            <w:tcBorders/>
            <w:tcW w:w="4540" w:type="dxa"/>
            <w:textDirection w:val="lrTb"/>
            <w:noWrap w:val="false"/>
          </w:tcPr>
          <w:p>
            <w:pPr>
              <w:pBdr/>
              <w:spacing w:after="120" w:before="120"/>
              <w:ind/>
              <w:rPr/>
            </w:pPr>
            <w:r>
              <w:t xml:space="preserve">Quy trình sản xuất cây </w:t>
            </w:r>
            <w:r>
              <w:t xml:space="preserve">xoài</w:t>
            </w:r>
            <w:r/>
          </w:p>
        </w:tc>
        <w:tc>
          <w:tcPr>
            <w:tcBorders/>
            <w:tcW w:w="2116" w:type="dxa"/>
            <w:textDirection w:val="lrTb"/>
            <w:noWrap w:val="false"/>
          </w:tcPr>
          <w:p>
            <w:pPr>
              <w:pBdr/>
              <w:spacing w:after="120" w:before="120"/>
              <w:ind/>
              <w:jc w:val="center"/>
              <w:rPr/>
            </w:pPr>
            <w:r>
              <w:t xml:space="preserve">23</w:t>
            </w:r>
            <w:r>
              <w:t xml:space="preserve">9</w:t>
            </w:r>
            <w:r/>
          </w:p>
        </w:tc>
      </w:tr>
    </w:tbl>
    <w:p>
      <w:pPr>
        <w:pBdr/>
        <w:spacing/>
        <w:ind/>
        <w:rPr/>
      </w:pPr>
      <w:r/>
      <w:r/>
    </w:p>
    <w:sectPr>
      <w:headerReference w:type="default" r:id="rId8"/>
      <w:headerReference w:type="first" r:id="rId9"/>
      <w:footnotePr/>
      <w:endnotePr/>
      <w:type w:val="nextPage"/>
      <w:pgSz w:h="16838" w:orient="portrait" w:w="11906"/>
      <w:pgMar w:top="1134" w:right="1134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26662172"/>
      <w:docPartObj>
        <w:docPartGallery w:val="Page Numbers (Top of Page)"/>
        <w:docPartUnique w:val="true"/>
      </w:docPartObj>
      <w:rPr/>
    </w:sdtPr>
    <w:sdtContent>
      <w:p>
        <w:pPr>
          <w:pStyle w:val="927"/>
          <w:pBdr/>
          <w:spacing/>
          <w:ind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  \* MERGEFORMAT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 xml:space="preserve">2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</w:r>
        <w:r>
          <w:rPr>
            <w:sz w:val="24"/>
            <w:szCs w:val="24"/>
          </w:rPr>
        </w:r>
      </w:p>
    </w:sdtContent>
  </w:sdt>
  <w:p>
    <w:pPr>
      <w:pStyle w:val="92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9369840"/>
      <w:docPartObj>
        <w:docPartGallery w:val="Page Numbers (Top of Page)"/>
        <w:docPartUnique w:val="true"/>
      </w:docPartObj>
      <w:rPr/>
    </w:sdtPr>
    <w:sdtContent>
      <w:p>
        <w:pPr>
          <w:pStyle w:val="927"/>
          <w:pBdr/>
          <w:spacing/>
          <w:ind/>
          <w:jc w:val="center"/>
          <w:rPr/>
        </w:pPr>
        <w:r/>
        <w:r/>
      </w:p>
    </w:sdtContent>
  </w:sdt>
  <w:p>
    <w:pPr>
      <w:pStyle w:val="92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2">
    <w:name w:val="Table Grid Light"/>
    <w:basedOn w:val="9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2"/>
    <w:next w:val="922"/>
    <w:link w:val="8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8">
    <w:name w:val="Heading 2"/>
    <w:basedOn w:val="922"/>
    <w:next w:val="922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2"/>
    <w:next w:val="922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2"/>
    <w:next w:val="922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2"/>
    <w:next w:val="922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2"/>
    <w:next w:val="922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2"/>
    <w:next w:val="922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2"/>
    <w:next w:val="922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2"/>
    <w:next w:val="922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3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3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3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3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3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3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3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3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3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2"/>
    <w:next w:val="922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923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2"/>
    <w:next w:val="922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3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2"/>
    <w:next w:val="922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3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1">
    <w:name w:val="List Paragraph"/>
    <w:basedOn w:val="922"/>
    <w:uiPriority w:val="34"/>
    <w:qFormat/>
    <w:pPr>
      <w:pBdr/>
      <w:spacing/>
      <w:ind w:left="720"/>
      <w:contextualSpacing w:val="true"/>
    </w:pPr>
  </w:style>
  <w:style w:type="character" w:styleId="892">
    <w:name w:val="Intense Emphasis"/>
    <w:basedOn w:val="9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2"/>
    <w:next w:val="92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23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2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23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23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2">
    <w:name w:val="Caption"/>
    <w:basedOn w:val="922"/>
    <w:next w:val="9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3">
    <w:name w:val="footnote text"/>
    <w:basedOn w:val="922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Footnote Text Char"/>
    <w:basedOn w:val="923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foot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922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Endnote Text Char"/>
    <w:basedOn w:val="923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endnote reference"/>
    <w:basedOn w:val="923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Hyperlink"/>
    <w:basedOn w:val="9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0">
    <w:name w:val="FollowedHyperlink"/>
    <w:basedOn w:val="9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1">
    <w:name w:val="toc 1"/>
    <w:basedOn w:val="922"/>
    <w:next w:val="922"/>
    <w:uiPriority w:val="39"/>
    <w:unhideWhenUsed/>
    <w:pPr>
      <w:pBdr/>
      <w:spacing w:after="100"/>
      <w:ind/>
    </w:pPr>
  </w:style>
  <w:style w:type="paragraph" w:styleId="912">
    <w:name w:val="toc 2"/>
    <w:basedOn w:val="922"/>
    <w:next w:val="922"/>
    <w:uiPriority w:val="39"/>
    <w:unhideWhenUsed/>
    <w:pPr>
      <w:pBdr/>
      <w:spacing w:after="100"/>
      <w:ind w:left="220"/>
    </w:pPr>
  </w:style>
  <w:style w:type="paragraph" w:styleId="913">
    <w:name w:val="toc 3"/>
    <w:basedOn w:val="922"/>
    <w:next w:val="922"/>
    <w:uiPriority w:val="39"/>
    <w:unhideWhenUsed/>
    <w:pPr>
      <w:pBdr/>
      <w:spacing w:after="100"/>
      <w:ind w:left="440"/>
    </w:pPr>
  </w:style>
  <w:style w:type="paragraph" w:styleId="914">
    <w:name w:val="toc 4"/>
    <w:basedOn w:val="922"/>
    <w:next w:val="922"/>
    <w:uiPriority w:val="39"/>
    <w:unhideWhenUsed/>
    <w:pPr>
      <w:pBdr/>
      <w:spacing w:after="100"/>
      <w:ind w:left="660"/>
    </w:pPr>
  </w:style>
  <w:style w:type="paragraph" w:styleId="915">
    <w:name w:val="toc 5"/>
    <w:basedOn w:val="922"/>
    <w:next w:val="922"/>
    <w:uiPriority w:val="39"/>
    <w:unhideWhenUsed/>
    <w:pPr>
      <w:pBdr/>
      <w:spacing w:after="100"/>
      <w:ind w:left="880"/>
    </w:pPr>
  </w:style>
  <w:style w:type="paragraph" w:styleId="916">
    <w:name w:val="toc 6"/>
    <w:basedOn w:val="922"/>
    <w:next w:val="922"/>
    <w:uiPriority w:val="39"/>
    <w:unhideWhenUsed/>
    <w:pPr>
      <w:pBdr/>
      <w:spacing w:after="100"/>
      <w:ind w:left="1100"/>
    </w:pPr>
  </w:style>
  <w:style w:type="paragraph" w:styleId="917">
    <w:name w:val="toc 7"/>
    <w:basedOn w:val="922"/>
    <w:next w:val="922"/>
    <w:uiPriority w:val="39"/>
    <w:unhideWhenUsed/>
    <w:pPr>
      <w:pBdr/>
      <w:spacing w:after="100"/>
      <w:ind w:left="1320"/>
    </w:pPr>
  </w:style>
  <w:style w:type="paragraph" w:styleId="918">
    <w:name w:val="toc 8"/>
    <w:basedOn w:val="922"/>
    <w:next w:val="922"/>
    <w:uiPriority w:val="39"/>
    <w:unhideWhenUsed/>
    <w:pPr>
      <w:pBdr/>
      <w:spacing w:after="100"/>
      <w:ind w:left="1540"/>
    </w:pPr>
  </w:style>
  <w:style w:type="paragraph" w:styleId="919">
    <w:name w:val="toc 9"/>
    <w:basedOn w:val="922"/>
    <w:next w:val="922"/>
    <w:uiPriority w:val="39"/>
    <w:unhideWhenUsed/>
    <w:pPr>
      <w:pBdr/>
      <w:spacing w:after="100"/>
      <w:ind w:left="1760"/>
    </w:pPr>
  </w:style>
  <w:style w:type="paragraph" w:styleId="920">
    <w:name w:val="TOC Heading"/>
    <w:uiPriority w:val="39"/>
    <w:unhideWhenUsed/>
    <w:pPr>
      <w:pBdr/>
      <w:spacing/>
      <w:ind/>
    </w:pPr>
  </w:style>
  <w:style w:type="paragraph" w:styleId="921">
    <w:name w:val="table of figures"/>
    <w:basedOn w:val="922"/>
    <w:next w:val="922"/>
    <w:uiPriority w:val="99"/>
    <w:unhideWhenUsed/>
    <w:pPr>
      <w:pBdr/>
      <w:spacing w:after="0" w:afterAutospacing="0"/>
      <w:ind/>
    </w:pPr>
  </w:style>
  <w:style w:type="paragraph" w:styleId="922" w:default="1">
    <w:name w:val="Normal"/>
    <w:qFormat/>
    <w:pPr>
      <w:pBdr/>
      <w:spacing/>
      <w:ind/>
    </w:pPr>
  </w:style>
  <w:style w:type="character" w:styleId="923" w:default="1">
    <w:name w:val="Default Paragraph Font"/>
    <w:uiPriority w:val="1"/>
    <w:semiHidden/>
    <w:unhideWhenUsed/>
    <w:pPr>
      <w:pBdr/>
      <w:spacing/>
      <w:ind/>
    </w:pPr>
  </w:style>
  <w:style w:type="table" w:styleId="92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5" w:default="1">
    <w:name w:val="No List"/>
    <w:uiPriority w:val="99"/>
    <w:semiHidden/>
    <w:unhideWhenUsed/>
    <w:pPr>
      <w:pBdr/>
      <w:spacing/>
      <w:ind/>
    </w:pPr>
  </w:style>
  <w:style w:type="table" w:styleId="926">
    <w:name w:val="Table Grid"/>
    <w:basedOn w:val="92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Header"/>
    <w:basedOn w:val="922"/>
    <w:link w:val="92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28" w:customStyle="1">
    <w:name w:val="Header Char"/>
    <w:basedOn w:val="923"/>
    <w:link w:val="927"/>
    <w:uiPriority w:val="99"/>
    <w:pPr>
      <w:pBdr/>
      <w:spacing/>
      <w:ind/>
    </w:pPr>
  </w:style>
  <w:style w:type="paragraph" w:styleId="929">
    <w:name w:val="Footer"/>
    <w:basedOn w:val="922"/>
    <w:link w:val="930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30" w:customStyle="1">
    <w:name w:val="Footer Char"/>
    <w:basedOn w:val="923"/>
    <w:link w:val="92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ngocty94@outlook.com.vn</dc:creator>
  <cp:lastModifiedBy>Lưu Hương Xuân</cp:lastModifiedBy>
  <cp:revision>4</cp:revision>
  <dcterms:created xsi:type="dcterms:W3CDTF">2026-07-08T12:44:00Z</dcterms:created>
  <dcterms:modified xsi:type="dcterms:W3CDTF">2026-07-15T03:58:57Z</dcterms:modified>
</cp:coreProperties>
</file>