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377FE3" w14:textId="77777777" w:rsidR="00595747" w:rsidRDefault="00595747">
      <w:pPr>
        <w:sectPr w:rsidR="00595747">
          <w:type w:val="continuous"/>
          <w:pgSz w:w="11910" w:h="16840"/>
          <w:pgMar w:top="1040" w:right="840" w:bottom="280" w:left="1600" w:header="720" w:footer="720" w:gutter="0"/>
          <w:cols w:num="3" w:space="720" w:equalWidth="0">
            <w:col w:w="1191" w:space="40"/>
            <w:col w:w="2017" w:space="541"/>
            <w:col w:w="5681"/>
          </w:cols>
        </w:sectPr>
      </w:pPr>
    </w:p>
    <w:p w14:paraId="073201AF" w14:textId="77777777" w:rsidR="00595747" w:rsidRDefault="00595747">
      <w:pPr>
        <w:pStyle w:val="BodyText"/>
        <w:rPr>
          <w:sz w:val="20"/>
        </w:rPr>
      </w:pPr>
    </w:p>
    <w:p w14:paraId="24773E5D" w14:textId="77777777" w:rsidR="00595747" w:rsidRDefault="00595747">
      <w:pPr>
        <w:pStyle w:val="BodyText"/>
        <w:spacing w:before="4"/>
      </w:pPr>
    </w:p>
    <w:p w14:paraId="0DA03A93" w14:textId="77777777" w:rsidR="00595747" w:rsidRDefault="00C74AC4">
      <w:pPr>
        <w:pStyle w:val="Heading1"/>
        <w:spacing w:before="88"/>
        <w:ind w:right="457"/>
      </w:pPr>
      <w:r>
        <w:t>NGHỊ QUYẾT</w:t>
      </w:r>
    </w:p>
    <w:p w14:paraId="56F3C323" w14:textId="77777777" w:rsidR="00595747" w:rsidRDefault="00C74AC4">
      <w:pPr>
        <w:ind w:left="437" w:right="458"/>
        <w:jc w:val="center"/>
        <w:rPr>
          <w:b/>
          <w:sz w:val="28"/>
        </w:rPr>
      </w:pPr>
      <w:r>
        <w:rPr>
          <w:b/>
          <w:sz w:val="28"/>
        </w:rPr>
        <w:t>Ban hành Quy định định mức lập dự toán thực hiện nhiệm vụ khoa học</w:t>
      </w:r>
    </w:p>
    <w:p w14:paraId="6091F639" w14:textId="77777777" w:rsidR="00595747" w:rsidRDefault="00C74AC4">
      <w:pPr>
        <w:ind w:left="437" w:right="458"/>
        <w:jc w:val="center"/>
        <w:rPr>
          <w:b/>
          <w:sz w:val="28"/>
        </w:rPr>
      </w:pPr>
      <w:r>
        <w:rPr>
          <w:b/>
          <w:sz w:val="28"/>
        </w:rPr>
        <w:t>và công nghệ cấp tỉnh có sử dụng ngân sách nhà nước</w:t>
      </w:r>
    </w:p>
    <w:p w14:paraId="5A9FC0BF" w14:textId="77777777" w:rsidR="00595747" w:rsidRDefault="00C74AC4">
      <w:pPr>
        <w:ind w:left="437" w:right="391"/>
        <w:jc w:val="center"/>
        <w:rPr>
          <w:b/>
          <w:sz w:val="28"/>
        </w:rPr>
      </w:pPr>
      <w:r>
        <w:rPr>
          <w:b/>
          <w:sz w:val="28"/>
        </w:rPr>
        <w:t>trên đị</w:t>
      </w:r>
      <w:r>
        <w:rPr>
          <w:b/>
          <w:sz w:val="28"/>
          <w:u w:val="single"/>
        </w:rPr>
        <w:t>a bàn tỉnh Hải</w:t>
      </w:r>
      <w:r>
        <w:rPr>
          <w:b/>
          <w:sz w:val="28"/>
        </w:rPr>
        <w:t xml:space="preserve"> </w:t>
      </w:r>
      <w:r>
        <w:rPr>
          <w:b/>
          <w:sz w:val="28"/>
          <w:u w:val="single"/>
        </w:rPr>
        <w:t>D</w:t>
      </w:r>
      <w:r>
        <w:rPr>
          <w:b/>
          <w:sz w:val="28"/>
        </w:rPr>
        <w:t>ương</w:t>
      </w:r>
    </w:p>
    <w:p w14:paraId="3DB249A3" w14:textId="77777777" w:rsidR="00595747" w:rsidRDefault="00595747">
      <w:pPr>
        <w:pStyle w:val="BodyText"/>
        <w:rPr>
          <w:b/>
          <w:i w:val="0"/>
        </w:rPr>
      </w:pPr>
    </w:p>
    <w:p w14:paraId="7BBFBB6B" w14:textId="77777777" w:rsidR="00595747" w:rsidRDefault="00C74AC4">
      <w:pPr>
        <w:ind w:left="437" w:right="458"/>
        <w:jc w:val="center"/>
        <w:rPr>
          <w:b/>
          <w:sz w:val="28"/>
        </w:rPr>
      </w:pPr>
      <w:r>
        <w:rPr>
          <w:b/>
          <w:sz w:val="28"/>
        </w:rPr>
        <w:t>HỘI ĐỒNG NHÂN DÂN TỈNH HẢI DƯƠNG</w:t>
      </w:r>
    </w:p>
    <w:p w14:paraId="0585E379" w14:textId="77777777" w:rsidR="00595747" w:rsidRDefault="00C74AC4">
      <w:pPr>
        <w:ind w:left="437" w:right="458"/>
        <w:jc w:val="center"/>
        <w:rPr>
          <w:b/>
          <w:sz w:val="28"/>
        </w:rPr>
      </w:pPr>
      <w:r>
        <w:rPr>
          <w:b/>
          <w:sz w:val="28"/>
        </w:rPr>
        <w:t>KHÓA XVII, KỲ HỌP THỨ 17</w:t>
      </w:r>
    </w:p>
    <w:p w14:paraId="7C744623" w14:textId="77777777" w:rsidR="00595747" w:rsidRDefault="00595747">
      <w:pPr>
        <w:pStyle w:val="BodyText"/>
        <w:spacing w:before="3"/>
        <w:rPr>
          <w:b/>
          <w:i w:val="0"/>
          <w:sz w:val="37"/>
        </w:rPr>
      </w:pPr>
    </w:p>
    <w:p w14:paraId="13B39ADD" w14:textId="77777777" w:rsidR="00595747" w:rsidRDefault="00C74AC4">
      <w:pPr>
        <w:pStyle w:val="BodyText"/>
        <w:spacing w:line="343" w:lineRule="auto"/>
        <w:ind w:left="101" w:right="121" w:firstLine="720"/>
        <w:jc w:val="both"/>
      </w:pPr>
      <w:r>
        <w:t xml:space="preserve">Căn cứ Luật Tổ chức chính quyền địa phương ngày 19 tháng 6 năm 2015; </w:t>
      </w:r>
      <w:r>
        <w:t>Luật Sửa đổi, bổ sung một số điều của Luật Tổ chức Chính phủ và Luật Tổ chức chính quyền địa phương ngày 22 tháng 11 năm 2019;</w:t>
      </w:r>
    </w:p>
    <w:p w14:paraId="6C48C45C" w14:textId="77777777" w:rsidR="00595747" w:rsidRDefault="00C74AC4">
      <w:pPr>
        <w:pStyle w:val="BodyText"/>
        <w:spacing w:line="321" w:lineRule="exact"/>
        <w:ind w:left="821"/>
        <w:jc w:val="both"/>
      </w:pPr>
      <w:r>
        <w:t>Căn cứ Luật Ngân sách nhà nước ngày 25 tháng 6 năm 2015;</w:t>
      </w:r>
    </w:p>
    <w:p w14:paraId="3EA1E07A" w14:textId="77777777" w:rsidR="00595747" w:rsidRDefault="00C74AC4">
      <w:pPr>
        <w:pStyle w:val="BodyText"/>
        <w:spacing w:before="138"/>
        <w:ind w:left="821"/>
        <w:jc w:val="both"/>
      </w:pPr>
      <w:r>
        <w:t>Căn</w:t>
      </w:r>
      <w:r>
        <w:t xml:space="preserve"> cứ Luật Khoa học và Công nghệ ngày 18 tháng 6 năm 2013;</w:t>
      </w:r>
    </w:p>
    <w:p w14:paraId="632D8741" w14:textId="77777777" w:rsidR="00595747" w:rsidRDefault="00C74AC4">
      <w:pPr>
        <w:pStyle w:val="BodyText"/>
        <w:spacing w:before="138" w:line="343" w:lineRule="auto"/>
        <w:ind w:left="101" w:right="117" w:firstLine="720"/>
        <w:jc w:val="both"/>
      </w:pPr>
      <w:r>
        <w:t>Căn</w:t>
      </w:r>
      <w:r>
        <w:rPr>
          <w:spacing w:val="-12"/>
        </w:rPr>
        <w:t xml:space="preserve"> </w:t>
      </w:r>
      <w:r>
        <w:t>cứ</w:t>
      </w:r>
      <w:r>
        <w:rPr>
          <w:spacing w:val="-11"/>
        </w:rPr>
        <w:t xml:space="preserve"> </w:t>
      </w:r>
      <w:r>
        <w:t>Nghị</w:t>
      </w:r>
      <w:r>
        <w:rPr>
          <w:spacing w:val="-11"/>
        </w:rPr>
        <w:t xml:space="preserve"> </w:t>
      </w:r>
      <w:r>
        <w:t>định</w:t>
      </w:r>
      <w:r>
        <w:rPr>
          <w:spacing w:val="-11"/>
        </w:rPr>
        <w:t xml:space="preserve"> </w:t>
      </w:r>
      <w:r>
        <w:t>số</w:t>
      </w:r>
      <w:r>
        <w:rPr>
          <w:spacing w:val="-11"/>
        </w:rPr>
        <w:t xml:space="preserve"> </w:t>
      </w:r>
      <w:r>
        <w:t>08/2014/NĐ-CP</w:t>
      </w:r>
      <w:r>
        <w:rPr>
          <w:spacing w:val="-11"/>
        </w:rPr>
        <w:t xml:space="preserve"> </w:t>
      </w:r>
      <w:r>
        <w:t>ngày</w:t>
      </w:r>
      <w:r>
        <w:rPr>
          <w:spacing w:val="-11"/>
        </w:rPr>
        <w:t xml:space="preserve"> </w:t>
      </w:r>
      <w:r>
        <w:t>27</w:t>
      </w:r>
      <w:r>
        <w:rPr>
          <w:spacing w:val="-11"/>
        </w:rPr>
        <w:t xml:space="preserve"> </w:t>
      </w:r>
      <w:r>
        <w:t>tháng</w:t>
      </w:r>
      <w:r>
        <w:rPr>
          <w:spacing w:val="-10"/>
        </w:rPr>
        <w:t xml:space="preserve"> </w:t>
      </w:r>
      <w:r>
        <w:t>01</w:t>
      </w:r>
      <w:r>
        <w:rPr>
          <w:spacing w:val="-11"/>
        </w:rPr>
        <w:t xml:space="preserve"> </w:t>
      </w:r>
      <w:r>
        <w:t>năm</w:t>
      </w:r>
      <w:r>
        <w:rPr>
          <w:spacing w:val="-11"/>
        </w:rPr>
        <w:t xml:space="preserve"> </w:t>
      </w:r>
      <w:r>
        <w:t>2014</w:t>
      </w:r>
      <w:r>
        <w:rPr>
          <w:spacing w:val="-11"/>
        </w:rPr>
        <w:t xml:space="preserve"> </w:t>
      </w:r>
      <w:r>
        <w:t>của</w:t>
      </w:r>
      <w:r>
        <w:rPr>
          <w:spacing w:val="-11"/>
        </w:rPr>
        <w:t xml:space="preserve"> </w:t>
      </w:r>
      <w:r>
        <w:t xml:space="preserve">Chính </w:t>
      </w:r>
      <w:r>
        <w:t>phủ quy định chi tiết và hướng dẫn thi hành một số điều của Luật Khoa học và Công</w:t>
      </w:r>
      <w:r>
        <w:rPr>
          <w:spacing w:val="-11"/>
        </w:rPr>
        <w:t xml:space="preserve"> </w:t>
      </w:r>
      <w:r>
        <w:t>nghệ;</w:t>
      </w:r>
      <w:r>
        <w:rPr>
          <w:spacing w:val="-10"/>
        </w:rPr>
        <w:t xml:space="preserve"> </w:t>
      </w:r>
      <w:r>
        <w:rPr>
          <w:spacing w:val="-4"/>
        </w:rPr>
        <w:t>Nghị</w:t>
      </w:r>
      <w:r>
        <w:rPr>
          <w:spacing w:val="-17"/>
        </w:rPr>
        <w:t xml:space="preserve"> </w:t>
      </w:r>
      <w:r>
        <w:rPr>
          <w:spacing w:val="-4"/>
        </w:rPr>
        <w:t>định</w:t>
      </w:r>
      <w:r>
        <w:rPr>
          <w:spacing w:val="-18"/>
        </w:rPr>
        <w:t xml:space="preserve"> </w:t>
      </w:r>
      <w:r>
        <w:t>số</w:t>
      </w:r>
      <w:r>
        <w:rPr>
          <w:spacing w:val="-17"/>
        </w:rPr>
        <w:t xml:space="preserve"> </w:t>
      </w:r>
      <w:r>
        <w:rPr>
          <w:spacing w:val="-4"/>
        </w:rPr>
        <w:t>95/2014/NĐ-CP</w:t>
      </w:r>
      <w:r>
        <w:rPr>
          <w:spacing w:val="-17"/>
        </w:rPr>
        <w:t xml:space="preserve"> </w:t>
      </w:r>
      <w:r>
        <w:rPr>
          <w:spacing w:val="-4"/>
        </w:rPr>
        <w:t>ngày</w:t>
      </w:r>
      <w:r>
        <w:rPr>
          <w:spacing w:val="-18"/>
        </w:rPr>
        <w:t xml:space="preserve"> </w:t>
      </w:r>
      <w:r>
        <w:t>17</w:t>
      </w:r>
      <w:r>
        <w:rPr>
          <w:spacing w:val="-17"/>
        </w:rPr>
        <w:t xml:space="preserve"> </w:t>
      </w:r>
      <w:r>
        <w:rPr>
          <w:spacing w:val="-4"/>
        </w:rPr>
        <w:t>tháng</w:t>
      </w:r>
      <w:r>
        <w:rPr>
          <w:spacing w:val="-17"/>
        </w:rPr>
        <w:t xml:space="preserve"> </w:t>
      </w:r>
      <w:r>
        <w:rPr>
          <w:spacing w:val="-3"/>
        </w:rPr>
        <w:t>10</w:t>
      </w:r>
      <w:r>
        <w:rPr>
          <w:spacing w:val="-18"/>
        </w:rPr>
        <w:t xml:space="preserve"> </w:t>
      </w:r>
      <w:r>
        <w:rPr>
          <w:spacing w:val="-3"/>
        </w:rPr>
        <w:t>năm</w:t>
      </w:r>
      <w:r>
        <w:rPr>
          <w:spacing w:val="-17"/>
        </w:rPr>
        <w:t xml:space="preserve"> </w:t>
      </w:r>
      <w:r>
        <w:rPr>
          <w:spacing w:val="-4"/>
        </w:rPr>
        <w:t>2014</w:t>
      </w:r>
      <w:r>
        <w:rPr>
          <w:spacing w:val="-17"/>
        </w:rPr>
        <w:t xml:space="preserve"> </w:t>
      </w:r>
      <w:r>
        <w:rPr>
          <w:spacing w:val="-3"/>
        </w:rPr>
        <w:t>của</w:t>
      </w:r>
      <w:r>
        <w:rPr>
          <w:spacing w:val="-17"/>
        </w:rPr>
        <w:t xml:space="preserve"> </w:t>
      </w:r>
      <w:r>
        <w:rPr>
          <w:spacing w:val="-4"/>
        </w:rPr>
        <w:t>Chính</w:t>
      </w:r>
      <w:r>
        <w:rPr>
          <w:spacing w:val="-18"/>
        </w:rPr>
        <w:t xml:space="preserve"> </w:t>
      </w:r>
      <w:r>
        <w:rPr>
          <w:spacing w:val="-3"/>
        </w:rPr>
        <w:t>phủ quy</w:t>
      </w:r>
      <w:r>
        <w:rPr>
          <w:spacing w:val="-15"/>
        </w:rPr>
        <w:t xml:space="preserve"> </w:t>
      </w:r>
      <w:r>
        <w:rPr>
          <w:spacing w:val="-4"/>
        </w:rPr>
        <w:t>định</w:t>
      </w:r>
      <w:r>
        <w:rPr>
          <w:spacing w:val="-15"/>
        </w:rPr>
        <w:t xml:space="preserve"> </w:t>
      </w:r>
      <w:r>
        <w:t>về</w:t>
      </w:r>
      <w:r>
        <w:rPr>
          <w:spacing w:val="-15"/>
        </w:rPr>
        <w:t xml:space="preserve"> </w:t>
      </w:r>
      <w:r>
        <w:rPr>
          <w:spacing w:val="-3"/>
        </w:rPr>
        <w:t>đầu</w:t>
      </w:r>
      <w:r>
        <w:rPr>
          <w:spacing w:val="-14"/>
        </w:rPr>
        <w:t xml:space="preserve"> </w:t>
      </w:r>
      <w:r>
        <w:t>tư</w:t>
      </w:r>
      <w:r>
        <w:rPr>
          <w:spacing w:val="-15"/>
        </w:rPr>
        <w:t xml:space="preserve"> </w:t>
      </w:r>
      <w:r>
        <w:t>và</w:t>
      </w:r>
      <w:r>
        <w:rPr>
          <w:spacing w:val="-15"/>
        </w:rPr>
        <w:t xml:space="preserve"> </w:t>
      </w:r>
      <w:r>
        <w:rPr>
          <w:spacing w:val="-3"/>
        </w:rPr>
        <w:t>cơ</w:t>
      </w:r>
      <w:r>
        <w:rPr>
          <w:spacing w:val="-14"/>
        </w:rPr>
        <w:t xml:space="preserve"> </w:t>
      </w:r>
      <w:r>
        <w:rPr>
          <w:spacing w:val="-3"/>
        </w:rPr>
        <w:t>chế</w:t>
      </w:r>
      <w:r>
        <w:rPr>
          <w:spacing w:val="-15"/>
        </w:rPr>
        <w:t xml:space="preserve"> </w:t>
      </w:r>
      <w:r>
        <w:rPr>
          <w:spacing w:val="-3"/>
        </w:rPr>
        <w:t>tài</w:t>
      </w:r>
      <w:r>
        <w:rPr>
          <w:spacing w:val="-15"/>
        </w:rPr>
        <w:t xml:space="preserve"> </w:t>
      </w:r>
      <w:r>
        <w:rPr>
          <w:spacing w:val="-4"/>
        </w:rPr>
        <w:t>chính</w:t>
      </w:r>
      <w:r>
        <w:rPr>
          <w:spacing w:val="-14"/>
        </w:rPr>
        <w:t xml:space="preserve"> </w:t>
      </w:r>
      <w:r>
        <w:rPr>
          <w:spacing w:val="-3"/>
        </w:rPr>
        <w:t>đối</w:t>
      </w:r>
      <w:r>
        <w:rPr>
          <w:spacing w:val="-15"/>
        </w:rPr>
        <w:t xml:space="preserve"> </w:t>
      </w:r>
      <w:r>
        <w:rPr>
          <w:spacing w:val="-3"/>
        </w:rPr>
        <w:t>với</w:t>
      </w:r>
      <w:r>
        <w:rPr>
          <w:spacing w:val="-15"/>
        </w:rPr>
        <w:t xml:space="preserve"> </w:t>
      </w:r>
      <w:r>
        <w:rPr>
          <w:spacing w:val="-4"/>
        </w:rPr>
        <w:t>hoạt</w:t>
      </w:r>
      <w:r>
        <w:rPr>
          <w:spacing w:val="-15"/>
        </w:rPr>
        <w:t xml:space="preserve"> </w:t>
      </w:r>
      <w:r>
        <w:rPr>
          <w:spacing w:val="-4"/>
        </w:rPr>
        <w:t>động</w:t>
      </w:r>
      <w:r>
        <w:rPr>
          <w:spacing w:val="-14"/>
        </w:rPr>
        <w:t xml:space="preserve"> </w:t>
      </w:r>
      <w:r>
        <w:rPr>
          <w:spacing w:val="-4"/>
        </w:rPr>
        <w:t>khoa</w:t>
      </w:r>
      <w:r>
        <w:rPr>
          <w:spacing w:val="-15"/>
        </w:rPr>
        <w:t xml:space="preserve"> </w:t>
      </w:r>
      <w:r>
        <w:rPr>
          <w:spacing w:val="-3"/>
        </w:rPr>
        <w:t>học</w:t>
      </w:r>
      <w:r>
        <w:rPr>
          <w:spacing w:val="-15"/>
        </w:rPr>
        <w:t xml:space="preserve"> </w:t>
      </w:r>
      <w:r>
        <w:t>và</w:t>
      </w:r>
      <w:r>
        <w:rPr>
          <w:spacing w:val="-14"/>
        </w:rPr>
        <w:t xml:space="preserve"> </w:t>
      </w:r>
      <w:r>
        <w:rPr>
          <w:spacing w:val="-4"/>
        </w:rPr>
        <w:t>công</w:t>
      </w:r>
      <w:r>
        <w:rPr>
          <w:spacing w:val="-15"/>
        </w:rPr>
        <w:t xml:space="preserve"> </w:t>
      </w:r>
      <w:r>
        <w:rPr>
          <w:spacing w:val="-4"/>
        </w:rPr>
        <w:t>nghệ;</w:t>
      </w:r>
      <w:r>
        <w:rPr>
          <w:spacing w:val="-15"/>
        </w:rPr>
        <w:t xml:space="preserve"> </w:t>
      </w:r>
      <w:r>
        <w:t>Nghị định số 163/2016/NĐ-CP ngày 21 tháng 12 năm 2016 của Chính phủ quy định chi tiết thi hành một số điều của Luật Ngân sách nhà</w:t>
      </w:r>
      <w:r>
        <w:rPr>
          <w:spacing w:val="-7"/>
        </w:rPr>
        <w:t xml:space="preserve"> </w:t>
      </w:r>
      <w:r>
        <w:t>nước;</w:t>
      </w:r>
    </w:p>
    <w:p w14:paraId="64AAA7C5" w14:textId="77777777" w:rsidR="00595747" w:rsidRDefault="00C74AC4">
      <w:pPr>
        <w:pStyle w:val="BodyText"/>
        <w:spacing w:line="343" w:lineRule="auto"/>
        <w:ind w:left="101" w:right="120" w:firstLine="720"/>
        <w:jc w:val="both"/>
      </w:pPr>
      <w:r>
        <w:t xml:space="preserve">Căn cứ Thông tư số 03/2023/TT-BTC ngày 10 tháng 01 năm 2023 của Bộ </w:t>
      </w:r>
      <w:r>
        <w:t>trưởng Bộ Tài chính quy định lập dự toán, quản lý sử dụng và quyết toán kinh phí ngân sách nhà nước thực hiện nhiệm vụ khoa học và công nghệ; Thông tư số 02/2023/TT-BKHCN ngày 08 tháng 5 nă</w:t>
      </w:r>
      <w:r>
        <w:t>m 2023 của Bộ trưởng Bộ Khoa học và Công nghệ hướng dẫn một số nội dung chuyên môn phục vụ công tác xây dựng dự toán thực hiện nhiệm vụ khoa học và công nghệ có sử dụng ngân sách nhà nước;</w:t>
      </w:r>
    </w:p>
    <w:p w14:paraId="01F324A2" w14:textId="77777777" w:rsidR="00595747" w:rsidRDefault="00C74AC4">
      <w:pPr>
        <w:pStyle w:val="BodyText"/>
        <w:spacing w:line="343" w:lineRule="auto"/>
        <w:ind w:left="101" w:right="120" w:firstLine="720"/>
        <w:jc w:val="both"/>
      </w:pPr>
      <w:r>
        <w:t>Xét Tờ trình số 98/TTr-UBND ngày 19 tháng 9 năm 2023 của Ủy ban nhâ</w:t>
      </w:r>
      <w:r>
        <w:t xml:space="preserve">n </w:t>
      </w:r>
      <w:r>
        <w:t>dân</w:t>
      </w:r>
      <w:r>
        <w:rPr>
          <w:spacing w:val="-12"/>
        </w:rPr>
        <w:t xml:space="preserve"> </w:t>
      </w:r>
      <w:r>
        <w:t>tỉnh</w:t>
      </w:r>
      <w:r>
        <w:rPr>
          <w:spacing w:val="-11"/>
        </w:rPr>
        <w:t xml:space="preserve"> </w:t>
      </w:r>
      <w:r>
        <w:t>về</w:t>
      </w:r>
      <w:r>
        <w:rPr>
          <w:spacing w:val="-11"/>
        </w:rPr>
        <w:t xml:space="preserve"> </w:t>
      </w:r>
      <w:r>
        <w:t>việc</w:t>
      </w:r>
      <w:r>
        <w:rPr>
          <w:spacing w:val="-12"/>
        </w:rPr>
        <w:t xml:space="preserve"> </w:t>
      </w:r>
      <w:r>
        <w:t>đề</w:t>
      </w:r>
      <w:r>
        <w:rPr>
          <w:spacing w:val="-11"/>
        </w:rPr>
        <w:t xml:space="preserve"> </w:t>
      </w:r>
      <w:r>
        <w:t>nghị</w:t>
      </w:r>
      <w:r>
        <w:rPr>
          <w:spacing w:val="-11"/>
        </w:rPr>
        <w:t xml:space="preserve"> </w:t>
      </w:r>
      <w:r>
        <w:t>ban</w:t>
      </w:r>
      <w:r>
        <w:rPr>
          <w:spacing w:val="-12"/>
        </w:rPr>
        <w:t xml:space="preserve"> </w:t>
      </w:r>
      <w:r>
        <w:t>hành</w:t>
      </w:r>
      <w:r>
        <w:rPr>
          <w:spacing w:val="-11"/>
        </w:rPr>
        <w:t xml:space="preserve"> </w:t>
      </w:r>
      <w:r>
        <w:t>Nghị</w:t>
      </w:r>
      <w:r>
        <w:rPr>
          <w:spacing w:val="-11"/>
        </w:rPr>
        <w:t xml:space="preserve"> </w:t>
      </w:r>
      <w:r>
        <w:t>quyết</w:t>
      </w:r>
      <w:r>
        <w:rPr>
          <w:spacing w:val="-11"/>
        </w:rPr>
        <w:t xml:space="preserve"> </w:t>
      </w:r>
      <w:r>
        <w:t>của</w:t>
      </w:r>
      <w:r>
        <w:rPr>
          <w:spacing w:val="-12"/>
        </w:rPr>
        <w:t xml:space="preserve"> </w:t>
      </w:r>
      <w:r>
        <w:t>Hội</w:t>
      </w:r>
      <w:r>
        <w:rPr>
          <w:spacing w:val="-11"/>
        </w:rPr>
        <w:t xml:space="preserve"> </w:t>
      </w:r>
      <w:r>
        <w:t>đồng</w:t>
      </w:r>
      <w:r>
        <w:rPr>
          <w:spacing w:val="-11"/>
        </w:rPr>
        <w:t xml:space="preserve"> </w:t>
      </w:r>
      <w:r>
        <w:t>nhân</w:t>
      </w:r>
      <w:r>
        <w:rPr>
          <w:spacing w:val="-12"/>
        </w:rPr>
        <w:t xml:space="preserve"> </w:t>
      </w:r>
      <w:r>
        <w:t>dân</w:t>
      </w:r>
      <w:r>
        <w:rPr>
          <w:spacing w:val="-11"/>
        </w:rPr>
        <w:t xml:space="preserve"> </w:t>
      </w:r>
      <w:r>
        <w:t>tỉnh</w:t>
      </w:r>
      <w:r>
        <w:rPr>
          <w:spacing w:val="-11"/>
        </w:rPr>
        <w:t xml:space="preserve"> </w:t>
      </w:r>
      <w:r>
        <w:t>ban</w:t>
      </w:r>
      <w:r>
        <w:rPr>
          <w:spacing w:val="-11"/>
        </w:rPr>
        <w:t xml:space="preserve"> </w:t>
      </w:r>
      <w:r>
        <w:t>hành quy</w:t>
      </w:r>
      <w:r>
        <w:rPr>
          <w:spacing w:val="-4"/>
        </w:rPr>
        <w:t xml:space="preserve"> </w:t>
      </w:r>
      <w:r>
        <w:t>định</w:t>
      </w:r>
      <w:r>
        <w:rPr>
          <w:spacing w:val="-3"/>
        </w:rPr>
        <w:t xml:space="preserve"> </w:t>
      </w:r>
      <w:r>
        <w:t>định</w:t>
      </w:r>
      <w:r>
        <w:rPr>
          <w:spacing w:val="-3"/>
        </w:rPr>
        <w:t xml:space="preserve"> </w:t>
      </w:r>
      <w:r>
        <w:t>mức</w:t>
      </w:r>
      <w:r>
        <w:rPr>
          <w:spacing w:val="-3"/>
        </w:rPr>
        <w:t xml:space="preserve"> </w:t>
      </w:r>
      <w:r>
        <w:t>lập</w:t>
      </w:r>
      <w:r>
        <w:rPr>
          <w:spacing w:val="-4"/>
        </w:rPr>
        <w:t xml:space="preserve"> </w:t>
      </w:r>
      <w:r>
        <w:t>dự</w:t>
      </w:r>
      <w:r>
        <w:rPr>
          <w:spacing w:val="-3"/>
        </w:rPr>
        <w:t xml:space="preserve"> </w:t>
      </w:r>
      <w:r>
        <w:t>toán</w:t>
      </w:r>
      <w:r>
        <w:rPr>
          <w:spacing w:val="-3"/>
        </w:rPr>
        <w:t xml:space="preserve"> </w:t>
      </w:r>
      <w:r>
        <w:t>kinh</w:t>
      </w:r>
      <w:r>
        <w:rPr>
          <w:spacing w:val="-3"/>
        </w:rPr>
        <w:t xml:space="preserve"> </w:t>
      </w:r>
      <w:r>
        <w:t>phí</w:t>
      </w:r>
      <w:r>
        <w:rPr>
          <w:spacing w:val="-4"/>
        </w:rPr>
        <w:t xml:space="preserve"> </w:t>
      </w:r>
      <w:r>
        <w:t>thực</w:t>
      </w:r>
      <w:r>
        <w:rPr>
          <w:spacing w:val="-3"/>
        </w:rPr>
        <w:t xml:space="preserve"> </w:t>
      </w:r>
      <w:r>
        <w:t>hiện</w:t>
      </w:r>
      <w:r>
        <w:rPr>
          <w:spacing w:val="-3"/>
        </w:rPr>
        <w:t xml:space="preserve"> </w:t>
      </w:r>
      <w:r>
        <w:t>nhiệm</w:t>
      </w:r>
      <w:r>
        <w:rPr>
          <w:spacing w:val="-3"/>
        </w:rPr>
        <w:t xml:space="preserve"> </w:t>
      </w:r>
      <w:r>
        <w:t>vụ</w:t>
      </w:r>
      <w:r>
        <w:rPr>
          <w:spacing w:val="-3"/>
        </w:rPr>
        <w:t xml:space="preserve"> </w:t>
      </w:r>
      <w:r>
        <w:t>khoa</w:t>
      </w:r>
      <w:r>
        <w:rPr>
          <w:spacing w:val="-4"/>
        </w:rPr>
        <w:t xml:space="preserve"> </w:t>
      </w:r>
      <w:r>
        <w:t>học</w:t>
      </w:r>
      <w:r>
        <w:rPr>
          <w:spacing w:val="-3"/>
        </w:rPr>
        <w:t xml:space="preserve"> </w:t>
      </w:r>
      <w:r>
        <w:t>và</w:t>
      </w:r>
      <w:r>
        <w:rPr>
          <w:spacing w:val="-3"/>
        </w:rPr>
        <w:t xml:space="preserve"> </w:t>
      </w:r>
      <w:r>
        <w:t>công</w:t>
      </w:r>
      <w:r>
        <w:rPr>
          <w:spacing w:val="-3"/>
        </w:rPr>
        <w:t xml:space="preserve"> </w:t>
      </w:r>
      <w:r>
        <w:t>nghệ cấp</w:t>
      </w:r>
      <w:r>
        <w:rPr>
          <w:spacing w:val="20"/>
        </w:rPr>
        <w:t xml:space="preserve"> </w:t>
      </w:r>
      <w:r>
        <w:t>tỉnh</w:t>
      </w:r>
      <w:r>
        <w:rPr>
          <w:spacing w:val="21"/>
        </w:rPr>
        <w:t xml:space="preserve"> </w:t>
      </w:r>
      <w:r>
        <w:t>có</w:t>
      </w:r>
      <w:r>
        <w:rPr>
          <w:spacing w:val="20"/>
        </w:rPr>
        <w:t xml:space="preserve"> </w:t>
      </w:r>
      <w:r>
        <w:t>sử</w:t>
      </w:r>
      <w:r>
        <w:rPr>
          <w:spacing w:val="21"/>
        </w:rPr>
        <w:t xml:space="preserve"> </w:t>
      </w:r>
      <w:r>
        <w:t>dụng</w:t>
      </w:r>
      <w:r>
        <w:rPr>
          <w:spacing w:val="21"/>
        </w:rPr>
        <w:t xml:space="preserve"> </w:t>
      </w:r>
      <w:r>
        <w:t>ngân</w:t>
      </w:r>
      <w:r>
        <w:rPr>
          <w:spacing w:val="21"/>
        </w:rPr>
        <w:t xml:space="preserve"> </w:t>
      </w:r>
      <w:r>
        <w:t>sách</w:t>
      </w:r>
      <w:r>
        <w:rPr>
          <w:spacing w:val="20"/>
        </w:rPr>
        <w:t xml:space="preserve"> </w:t>
      </w:r>
      <w:r>
        <w:t>nhà</w:t>
      </w:r>
      <w:r>
        <w:rPr>
          <w:spacing w:val="21"/>
        </w:rPr>
        <w:t xml:space="preserve"> </w:t>
      </w:r>
      <w:r>
        <w:t>nước</w:t>
      </w:r>
      <w:r>
        <w:rPr>
          <w:spacing w:val="20"/>
        </w:rPr>
        <w:t xml:space="preserve"> </w:t>
      </w:r>
      <w:r>
        <w:t>trên</w:t>
      </w:r>
      <w:r>
        <w:rPr>
          <w:spacing w:val="21"/>
        </w:rPr>
        <w:t xml:space="preserve"> </w:t>
      </w:r>
      <w:r>
        <w:t>địa</w:t>
      </w:r>
      <w:r>
        <w:rPr>
          <w:spacing w:val="20"/>
        </w:rPr>
        <w:t xml:space="preserve"> </w:t>
      </w:r>
      <w:r>
        <w:t>bàn</w:t>
      </w:r>
      <w:r>
        <w:rPr>
          <w:spacing w:val="21"/>
        </w:rPr>
        <w:t xml:space="preserve"> </w:t>
      </w:r>
      <w:r>
        <w:t>tỉnh</w:t>
      </w:r>
      <w:r>
        <w:rPr>
          <w:spacing w:val="20"/>
        </w:rPr>
        <w:t xml:space="preserve"> </w:t>
      </w:r>
      <w:r>
        <w:t>Hải</w:t>
      </w:r>
      <w:r>
        <w:rPr>
          <w:spacing w:val="21"/>
        </w:rPr>
        <w:t xml:space="preserve"> </w:t>
      </w:r>
      <w:r>
        <w:t>Dương;</w:t>
      </w:r>
      <w:r>
        <w:rPr>
          <w:spacing w:val="21"/>
        </w:rPr>
        <w:t xml:space="preserve"> </w:t>
      </w:r>
      <w:r>
        <w:t>báo</w:t>
      </w:r>
      <w:r>
        <w:rPr>
          <w:spacing w:val="21"/>
        </w:rPr>
        <w:t xml:space="preserve"> </w:t>
      </w:r>
      <w:r>
        <w:t>cáo</w:t>
      </w:r>
    </w:p>
    <w:p w14:paraId="67D11C30" w14:textId="77777777" w:rsidR="00595747" w:rsidRDefault="00595747">
      <w:pPr>
        <w:spacing w:line="343" w:lineRule="auto"/>
        <w:jc w:val="both"/>
        <w:sectPr w:rsidR="00595747">
          <w:type w:val="continuous"/>
          <w:pgSz w:w="11910" w:h="16840"/>
          <w:pgMar w:top="1040" w:right="840" w:bottom="280" w:left="1600" w:header="720" w:footer="720" w:gutter="0"/>
          <w:cols w:space="720"/>
        </w:sectPr>
      </w:pPr>
    </w:p>
    <w:p w14:paraId="5C334643" w14:textId="5AC93596" w:rsidR="00595747" w:rsidRDefault="00C74AC4">
      <w:pPr>
        <w:pStyle w:val="Heading2"/>
        <w:spacing w:before="75"/>
        <w:ind w:left="0" w:right="22" w:firstLine="0"/>
        <w:jc w:val="center"/>
      </w:pPr>
      <w:bookmarkStart w:id="0" w:name="_GoBack"/>
      <w:bookmarkEnd w:id="0"/>
      <w:r>
        <w:lastRenderedPageBreak/>
        <w:t>2</w:t>
      </w:r>
    </w:p>
    <w:p w14:paraId="361B6D9B" w14:textId="77777777" w:rsidR="00595747" w:rsidRDefault="00595747">
      <w:pPr>
        <w:pStyle w:val="BodyText"/>
        <w:spacing w:before="4"/>
        <w:rPr>
          <w:i w:val="0"/>
          <w:sz w:val="40"/>
        </w:rPr>
      </w:pPr>
    </w:p>
    <w:p w14:paraId="5548910C" w14:textId="77777777" w:rsidR="00595747" w:rsidRDefault="00C74AC4">
      <w:pPr>
        <w:pStyle w:val="BodyText"/>
        <w:spacing w:line="343" w:lineRule="auto"/>
        <w:ind w:left="101"/>
      </w:pPr>
      <w:r>
        <w:t xml:space="preserve">thẩm tra của Ban Kinh tế - Ngân sách Hội đồng nhân dân tỉnh và ý kiến thảo luận </w:t>
      </w:r>
      <w:r>
        <w:t>của đại biểu Hội đồng nhân dân tại kỳ họp.</w:t>
      </w:r>
    </w:p>
    <w:p w14:paraId="5BF16CF9" w14:textId="77777777" w:rsidR="00595747" w:rsidRDefault="00C74AC4">
      <w:pPr>
        <w:pStyle w:val="Heading1"/>
        <w:spacing w:before="220"/>
        <w:ind w:left="1002"/>
      </w:pPr>
      <w:r>
        <w:t>QUYẾT NGHỊ:</w:t>
      </w:r>
    </w:p>
    <w:p w14:paraId="57EE70B6" w14:textId="77777777" w:rsidR="00595747" w:rsidRDefault="00595747">
      <w:pPr>
        <w:pStyle w:val="BodyText"/>
        <w:spacing w:before="6"/>
        <w:rPr>
          <w:b/>
          <w:i w:val="0"/>
          <w:sz w:val="29"/>
        </w:rPr>
      </w:pPr>
    </w:p>
    <w:p w14:paraId="7166D14D" w14:textId="77777777" w:rsidR="00595747" w:rsidRDefault="00C74AC4">
      <w:pPr>
        <w:pStyle w:val="Heading2"/>
        <w:spacing w:line="297" w:lineRule="auto"/>
      </w:pPr>
      <w:r>
        <w:rPr>
          <w:b/>
        </w:rPr>
        <w:t xml:space="preserve">Điều 1. </w:t>
      </w:r>
      <w:r>
        <w:t>Ban hành kèm theo Nghị quyết này Quy định định mức lập dự toán thực</w:t>
      </w:r>
      <w:r>
        <w:rPr>
          <w:spacing w:val="-9"/>
        </w:rPr>
        <w:t xml:space="preserve"> </w:t>
      </w:r>
      <w:r>
        <w:t>hiện</w:t>
      </w:r>
      <w:r>
        <w:rPr>
          <w:spacing w:val="-8"/>
        </w:rPr>
        <w:t xml:space="preserve"> </w:t>
      </w:r>
      <w:r>
        <w:t>nhiệm</w:t>
      </w:r>
      <w:r>
        <w:rPr>
          <w:spacing w:val="-9"/>
        </w:rPr>
        <w:t xml:space="preserve"> </w:t>
      </w:r>
      <w:r>
        <w:t>vụ</w:t>
      </w:r>
      <w:r>
        <w:rPr>
          <w:spacing w:val="-8"/>
        </w:rPr>
        <w:t xml:space="preserve"> </w:t>
      </w:r>
      <w:r>
        <w:t>khoa</w:t>
      </w:r>
      <w:r>
        <w:rPr>
          <w:spacing w:val="-8"/>
        </w:rPr>
        <w:t xml:space="preserve"> </w:t>
      </w:r>
      <w:r>
        <w:t>học</w:t>
      </w:r>
      <w:r>
        <w:rPr>
          <w:spacing w:val="-9"/>
        </w:rPr>
        <w:t xml:space="preserve"> </w:t>
      </w:r>
      <w:r>
        <w:t>và</w:t>
      </w:r>
      <w:r>
        <w:rPr>
          <w:spacing w:val="-8"/>
        </w:rPr>
        <w:t xml:space="preserve"> </w:t>
      </w:r>
      <w:r>
        <w:t>công</w:t>
      </w:r>
      <w:r>
        <w:rPr>
          <w:spacing w:val="-8"/>
        </w:rPr>
        <w:t xml:space="preserve"> </w:t>
      </w:r>
      <w:r>
        <w:t>nghệ</w:t>
      </w:r>
      <w:r>
        <w:rPr>
          <w:spacing w:val="-9"/>
        </w:rPr>
        <w:t xml:space="preserve"> </w:t>
      </w:r>
      <w:r>
        <w:t>cấp</w:t>
      </w:r>
      <w:r>
        <w:rPr>
          <w:spacing w:val="-8"/>
        </w:rPr>
        <w:t xml:space="preserve"> </w:t>
      </w:r>
      <w:r>
        <w:t>tỉnh</w:t>
      </w:r>
      <w:r>
        <w:rPr>
          <w:spacing w:val="-8"/>
        </w:rPr>
        <w:t xml:space="preserve"> </w:t>
      </w:r>
      <w:r>
        <w:t>có</w:t>
      </w:r>
      <w:r>
        <w:rPr>
          <w:spacing w:val="-9"/>
        </w:rPr>
        <w:t xml:space="preserve"> </w:t>
      </w:r>
      <w:r>
        <w:t>sử</w:t>
      </w:r>
      <w:r>
        <w:rPr>
          <w:spacing w:val="-8"/>
        </w:rPr>
        <w:t xml:space="preserve"> </w:t>
      </w:r>
      <w:r>
        <w:t>dụng</w:t>
      </w:r>
      <w:r>
        <w:rPr>
          <w:spacing w:val="-8"/>
        </w:rPr>
        <w:t xml:space="preserve"> </w:t>
      </w:r>
      <w:r>
        <w:t>ngân</w:t>
      </w:r>
      <w:r>
        <w:rPr>
          <w:spacing w:val="-9"/>
        </w:rPr>
        <w:t xml:space="preserve"> </w:t>
      </w:r>
      <w:r>
        <w:t>sách</w:t>
      </w:r>
      <w:r>
        <w:rPr>
          <w:spacing w:val="-8"/>
        </w:rPr>
        <w:t xml:space="preserve"> </w:t>
      </w:r>
      <w:r>
        <w:t>nhà</w:t>
      </w:r>
      <w:r>
        <w:rPr>
          <w:spacing w:val="-8"/>
        </w:rPr>
        <w:t xml:space="preserve"> </w:t>
      </w:r>
      <w:r>
        <w:t>nước trên địa bàn tỉnh Hải</w:t>
      </w:r>
      <w:r>
        <w:rPr>
          <w:spacing w:val="-3"/>
        </w:rPr>
        <w:t xml:space="preserve"> </w:t>
      </w:r>
      <w:r>
        <w:t>Dương.</w:t>
      </w:r>
    </w:p>
    <w:p w14:paraId="1078795A" w14:textId="77777777" w:rsidR="00595747" w:rsidRDefault="00C74AC4">
      <w:pPr>
        <w:spacing w:before="2"/>
        <w:ind w:left="821"/>
        <w:jc w:val="both"/>
        <w:rPr>
          <w:sz w:val="28"/>
        </w:rPr>
      </w:pPr>
      <w:r>
        <w:rPr>
          <w:b/>
          <w:sz w:val="28"/>
        </w:rPr>
        <w:t xml:space="preserve">Điều 2. </w:t>
      </w:r>
      <w:r>
        <w:rPr>
          <w:sz w:val="28"/>
        </w:rPr>
        <w:t>Giao Ủy ban nhân dân tỉnh tổ chức thực hiện Nghị quyết.</w:t>
      </w:r>
    </w:p>
    <w:p w14:paraId="78D42744" w14:textId="77777777" w:rsidR="00595747" w:rsidRDefault="00C74AC4">
      <w:pPr>
        <w:spacing w:before="78" w:line="297" w:lineRule="auto"/>
        <w:ind w:left="101" w:right="122" w:firstLine="720"/>
        <w:jc w:val="both"/>
        <w:rPr>
          <w:sz w:val="28"/>
        </w:rPr>
      </w:pPr>
      <w:r>
        <w:rPr>
          <w:b/>
          <w:sz w:val="28"/>
        </w:rPr>
        <w:t xml:space="preserve">Điều 3. </w:t>
      </w:r>
      <w:r>
        <w:rPr>
          <w:sz w:val="28"/>
        </w:rPr>
        <w:t>Thường trực Hội đồng nhân dân, các Ban Hội đồng nhân dân, các Tổ đại biểu Hội đồng nhân dân</w:t>
      </w:r>
      <w:r>
        <w:rPr>
          <w:sz w:val="28"/>
        </w:rPr>
        <w:t xml:space="preserve"> và các đại biểu Hội đồng nhân dân tỉnh giám sát việc thực hiện Nghị quyết.</w:t>
      </w:r>
    </w:p>
    <w:p w14:paraId="7DF35708" w14:textId="77777777" w:rsidR="00595747" w:rsidRDefault="00C74AC4">
      <w:pPr>
        <w:spacing w:before="3" w:line="297" w:lineRule="auto"/>
        <w:ind w:left="101" w:right="122" w:firstLine="720"/>
        <w:jc w:val="both"/>
        <w:rPr>
          <w:sz w:val="28"/>
        </w:rPr>
      </w:pPr>
      <w:r>
        <w:rPr>
          <w:sz w:val="28"/>
        </w:rPr>
        <w:t>Nghị</w:t>
      </w:r>
      <w:r>
        <w:rPr>
          <w:spacing w:val="-7"/>
          <w:sz w:val="28"/>
        </w:rPr>
        <w:t xml:space="preserve"> </w:t>
      </w:r>
      <w:r>
        <w:rPr>
          <w:sz w:val="28"/>
        </w:rPr>
        <w:t>quyết</w:t>
      </w:r>
      <w:r>
        <w:rPr>
          <w:spacing w:val="-6"/>
          <w:sz w:val="28"/>
        </w:rPr>
        <w:t xml:space="preserve"> </w:t>
      </w:r>
      <w:r>
        <w:rPr>
          <w:sz w:val="28"/>
        </w:rPr>
        <w:t>này</w:t>
      </w:r>
      <w:r>
        <w:rPr>
          <w:spacing w:val="-6"/>
          <w:sz w:val="28"/>
        </w:rPr>
        <w:t xml:space="preserve"> </w:t>
      </w:r>
      <w:r>
        <w:rPr>
          <w:sz w:val="28"/>
        </w:rPr>
        <w:t>được</w:t>
      </w:r>
      <w:r>
        <w:rPr>
          <w:spacing w:val="-6"/>
          <w:sz w:val="28"/>
        </w:rPr>
        <w:t xml:space="preserve"> </w:t>
      </w:r>
      <w:r>
        <w:rPr>
          <w:sz w:val="28"/>
        </w:rPr>
        <w:t>Hội</w:t>
      </w:r>
      <w:r>
        <w:rPr>
          <w:spacing w:val="-6"/>
          <w:sz w:val="28"/>
        </w:rPr>
        <w:t xml:space="preserve"> </w:t>
      </w:r>
      <w:r>
        <w:rPr>
          <w:sz w:val="28"/>
        </w:rPr>
        <w:t>đồng</w:t>
      </w:r>
      <w:r>
        <w:rPr>
          <w:spacing w:val="-7"/>
          <w:sz w:val="28"/>
        </w:rPr>
        <w:t xml:space="preserve"> </w:t>
      </w:r>
      <w:r>
        <w:rPr>
          <w:sz w:val="28"/>
        </w:rPr>
        <w:t>nhân</w:t>
      </w:r>
      <w:r>
        <w:rPr>
          <w:spacing w:val="-6"/>
          <w:sz w:val="28"/>
        </w:rPr>
        <w:t xml:space="preserve"> </w:t>
      </w:r>
      <w:r>
        <w:rPr>
          <w:sz w:val="28"/>
        </w:rPr>
        <w:t>dân</w:t>
      </w:r>
      <w:r>
        <w:rPr>
          <w:spacing w:val="-6"/>
          <w:sz w:val="28"/>
        </w:rPr>
        <w:t xml:space="preserve"> </w:t>
      </w:r>
      <w:r>
        <w:rPr>
          <w:sz w:val="28"/>
        </w:rPr>
        <w:t>tỉnh</w:t>
      </w:r>
      <w:r>
        <w:rPr>
          <w:spacing w:val="-6"/>
          <w:sz w:val="28"/>
        </w:rPr>
        <w:t xml:space="preserve"> </w:t>
      </w:r>
      <w:r>
        <w:rPr>
          <w:sz w:val="28"/>
        </w:rPr>
        <w:t>Hải</w:t>
      </w:r>
      <w:r>
        <w:rPr>
          <w:spacing w:val="-6"/>
          <w:sz w:val="28"/>
        </w:rPr>
        <w:t xml:space="preserve"> </w:t>
      </w:r>
      <w:r>
        <w:rPr>
          <w:sz w:val="28"/>
        </w:rPr>
        <w:t>Dương</w:t>
      </w:r>
      <w:r>
        <w:rPr>
          <w:spacing w:val="-6"/>
          <w:sz w:val="28"/>
        </w:rPr>
        <w:t xml:space="preserve"> </w:t>
      </w:r>
      <w:r>
        <w:rPr>
          <w:sz w:val="28"/>
        </w:rPr>
        <w:t>khóa</w:t>
      </w:r>
      <w:r>
        <w:rPr>
          <w:spacing w:val="-7"/>
          <w:sz w:val="28"/>
        </w:rPr>
        <w:t xml:space="preserve"> </w:t>
      </w:r>
      <w:r>
        <w:rPr>
          <w:sz w:val="28"/>
        </w:rPr>
        <w:t>XVII,</w:t>
      </w:r>
      <w:r>
        <w:rPr>
          <w:spacing w:val="-6"/>
          <w:sz w:val="28"/>
        </w:rPr>
        <w:t xml:space="preserve"> </w:t>
      </w:r>
      <w:r>
        <w:rPr>
          <w:sz w:val="28"/>
        </w:rPr>
        <w:t>kỳ</w:t>
      </w:r>
      <w:r>
        <w:rPr>
          <w:spacing w:val="-6"/>
          <w:sz w:val="28"/>
        </w:rPr>
        <w:t xml:space="preserve"> </w:t>
      </w:r>
      <w:r>
        <w:rPr>
          <w:sz w:val="28"/>
        </w:rPr>
        <w:t xml:space="preserve">họp thứ 17 thông qua ngày 29 tháng 9 năm 2023 và có hiệu lực từ ngày 09 tháng </w:t>
      </w:r>
      <w:r>
        <w:rPr>
          <w:spacing w:val="-6"/>
          <w:sz w:val="28"/>
        </w:rPr>
        <w:t xml:space="preserve">10 </w:t>
      </w:r>
      <w:r>
        <w:rPr>
          <w:sz w:val="28"/>
        </w:rPr>
        <w:t>năm 2023./.</w:t>
      </w:r>
    </w:p>
    <w:p w14:paraId="7B5ECD81" w14:textId="77777777" w:rsidR="00595747" w:rsidRDefault="00595747">
      <w:pPr>
        <w:pStyle w:val="BodyText"/>
        <w:rPr>
          <w:i w:val="0"/>
          <w:sz w:val="25"/>
        </w:rPr>
      </w:pPr>
    </w:p>
    <w:sectPr w:rsidR="00595747">
      <w:pgSz w:w="11910" w:h="16840"/>
      <w:pgMar w:top="360" w:right="84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3C4011"/>
    <w:multiLevelType w:val="hybridMultilevel"/>
    <w:tmpl w:val="33268D42"/>
    <w:lvl w:ilvl="0" w:tplc="88E2D53C">
      <w:numFmt w:val="bullet"/>
      <w:lvlText w:val="-"/>
      <w:lvlJc w:val="left"/>
      <w:pPr>
        <w:ind w:left="337" w:hanging="129"/>
      </w:pPr>
      <w:rPr>
        <w:rFonts w:ascii="Times New Roman" w:eastAsia="Times New Roman" w:hAnsi="Times New Roman" w:cs="Times New Roman" w:hint="default"/>
        <w:spacing w:val="-1"/>
        <w:w w:val="100"/>
        <w:sz w:val="22"/>
        <w:szCs w:val="22"/>
        <w:lang w:val="vi" w:eastAsia="en-US" w:bidi="ar-SA"/>
      </w:rPr>
    </w:lvl>
    <w:lvl w:ilvl="1" w:tplc="0C36CF04">
      <w:numFmt w:val="bullet"/>
      <w:lvlText w:val="•"/>
      <w:lvlJc w:val="left"/>
      <w:pPr>
        <w:ind w:left="1252" w:hanging="129"/>
      </w:pPr>
      <w:rPr>
        <w:rFonts w:hint="default"/>
        <w:lang w:val="vi" w:eastAsia="en-US" w:bidi="ar-SA"/>
      </w:rPr>
    </w:lvl>
    <w:lvl w:ilvl="2" w:tplc="4F2486D2">
      <w:numFmt w:val="bullet"/>
      <w:lvlText w:val="•"/>
      <w:lvlJc w:val="left"/>
      <w:pPr>
        <w:ind w:left="2165" w:hanging="129"/>
      </w:pPr>
      <w:rPr>
        <w:rFonts w:hint="default"/>
        <w:lang w:val="vi" w:eastAsia="en-US" w:bidi="ar-SA"/>
      </w:rPr>
    </w:lvl>
    <w:lvl w:ilvl="3" w:tplc="985801A8">
      <w:numFmt w:val="bullet"/>
      <w:lvlText w:val="•"/>
      <w:lvlJc w:val="left"/>
      <w:pPr>
        <w:ind w:left="3078" w:hanging="129"/>
      </w:pPr>
      <w:rPr>
        <w:rFonts w:hint="default"/>
        <w:lang w:val="vi" w:eastAsia="en-US" w:bidi="ar-SA"/>
      </w:rPr>
    </w:lvl>
    <w:lvl w:ilvl="4" w:tplc="D034F00A">
      <w:numFmt w:val="bullet"/>
      <w:lvlText w:val="•"/>
      <w:lvlJc w:val="left"/>
      <w:pPr>
        <w:ind w:left="3990" w:hanging="129"/>
      </w:pPr>
      <w:rPr>
        <w:rFonts w:hint="default"/>
        <w:lang w:val="vi" w:eastAsia="en-US" w:bidi="ar-SA"/>
      </w:rPr>
    </w:lvl>
    <w:lvl w:ilvl="5" w:tplc="30B6137E">
      <w:numFmt w:val="bullet"/>
      <w:lvlText w:val="•"/>
      <w:lvlJc w:val="left"/>
      <w:pPr>
        <w:ind w:left="4903" w:hanging="129"/>
      </w:pPr>
      <w:rPr>
        <w:rFonts w:hint="default"/>
        <w:lang w:val="vi" w:eastAsia="en-US" w:bidi="ar-SA"/>
      </w:rPr>
    </w:lvl>
    <w:lvl w:ilvl="6" w:tplc="40486B72">
      <w:numFmt w:val="bullet"/>
      <w:lvlText w:val="•"/>
      <w:lvlJc w:val="left"/>
      <w:pPr>
        <w:ind w:left="5816" w:hanging="129"/>
      </w:pPr>
      <w:rPr>
        <w:rFonts w:hint="default"/>
        <w:lang w:val="vi" w:eastAsia="en-US" w:bidi="ar-SA"/>
      </w:rPr>
    </w:lvl>
    <w:lvl w:ilvl="7" w:tplc="8924A7AE">
      <w:numFmt w:val="bullet"/>
      <w:lvlText w:val="•"/>
      <w:lvlJc w:val="left"/>
      <w:pPr>
        <w:ind w:left="6728" w:hanging="129"/>
      </w:pPr>
      <w:rPr>
        <w:rFonts w:hint="default"/>
        <w:lang w:val="vi" w:eastAsia="en-US" w:bidi="ar-SA"/>
      </w:rPr>
    </w:lvl>
    <w:lvl w:ilvl="8" w:tplc="4A8C553A">
      <w:numFmt w:val="bullet"/>
      <w:lvlText w:val="•"/>
      <w:lvlJc w:val="left"/>
      <w:pPr>
        <w:ind w:left="7641" w:hanging="129"/>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2"/>
    <w:compatSetting w:name="useWord2013TrackBottomHyphenation" w:uri="http://schemas.microsoft.com/office/word" w:val="1"/>
  </w:compat>
  <w:rsids>
    <w:rsidRoot w:val="00595747"/>
    <w:rsid w:val="00595747"/>
    <w:rsid w:val="00C74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E3095DA"/>
  <w15:docId w15:val="{166AB96A-E107-4E16-A4CF-BD6220021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37" w:right="458"/>
      <w:jc w:val="center"/>
      <w:outlineLvl w:val="0"/>
    </w:pPr>
    <w:rPr>
      <w:b/>
      <w:bCs/>
      <w:sz w:val="28"/>
      <w:szCs w:val="28"/>
    </w:rPr>
  </w:style>
  <w:style w:type="paragraph" w:styleId="Heading2">
    <w:name w:val="heading 2"/>
    <w:basedOn w:val="Normal"/>
    <w:uiPriority w:val="9"/>
    <w:unhideWhenUsed/>
    <w:qFormat/>
    <w:pPr>
      <w:ind w:left="101" w:right="122" w:firstLine="720"/>
      <w:jc w:val="both"/>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8"/>
      <w:szCs w:val="28"/>
    </w:rPr>
  </w:style>
  <w:style w:type="paragraph" w:styleId="ListParagraph">
    <w:name w:val="List Paragraph"/>
    <w:basedOn w:val="Normal"/>
    <w:uiPriority w:val="1"/>
    <w:qFormat/>
    <w:pPr>
      <w:ind w:left="337" w:hanging="12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C0859C-58A1-4750-96B6-260902B0C26F}"/>
</file>

<file path=customXml/itemProps2.xml><?xml version="1.0" encoding="utf-8"?>
<ds:datastoreItem xmlns:ds="http://schemas.openxmlformats.org/officeDocument/2006/customXml" ds:itemID="{39D8C1A2-49A2-46FB-85F5-F9231C49F9BA}"/>
</file>

<file path=customXml/itemProps3.xml><?xml version="1.0" encoding="utf-8"?>
<ds:datastoreItem xmlns:ds="http://schemas.openxmlformats.org/officeDocument/2006/customXml" ds:itemID="{F3561B3C-DDE8-4EB9-8986-CF2230FA2EE5}"/>
</file>

<file path=docProps/app.xml><?xml version="1.0" encoding="utf-8"?>
<Properties xmlns="http://schemas.openxmlformats.org/officeDocument/2006/extended-properties" xmlns:vt="http://schemas.openxmlformats.org/officeDocument/2006/docPropsVTypes">
  <Template>Normal</Template>
  <TotalTime>4</TotalTime>
  <Pages>2</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QLCN</dc:creator>
  <cp:lastModifiedBy>Huy Trần</cp:lastModifiedBy>
  <cp:revision>2</cp:revision>
  <dcterms:created xsi:type="dcterms:W3CDTF">2023-10-03T07:58:00Z</dcterms:created>
  <dcterms:modified xsi:type="dcterms:W3CDTF">2023-10-03T08:05:00Z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2023-09-30T00:00:00Z</vt:filetime>
  </property>
  <property fmtid="{D5CDD505-2E9C-101B-9397-08002B2CF9AE}" pid="3" name="Creator">
    <vt:lpwstr>Microsoft Office Word</vt:lpwstr>
  </property>
  <property fmtid="{D5CDD505-2E9C-101B-9397-08002B2CF9AE}" pid="4" name="LastSaved">
    <vt:filetime>2023-10-03T00:00:00Z</vt:filetime>
  </property>
</Properties>
</file>