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9" w:type="dxa"/>
        <w:tblInd w:w="-34" w:type="dxa"/>
        <w:tblLook w:val="0000" w:firstRow="0" w:lastRow="0" w:firstColumn="0" w:lastColumn="0" w:noHBand="0" w:noVBand="0"/>
      </w:tblPr>
      <w:tblGrid>
        <w:gridCol w:w="3224"/>
        <w:gridCol w:w="5885"/>
      </w:tblGrid>
      <w:tr w:rsidR="00212CA4">
        <w:trPr>
          <w:trHeight w:val="70"/>
        </w:trPr>
        <w:tc>
          <w:tcPr>
            <w:tcW w:w="3224" w:type="dxa"/>
          </w:tcPr>
          <w:p w:rsidR="00212CA4" w:rsidRDefault="00AE5D2C">
            <w:pPr>
              <w:ind w:firstLine="0"/>
              <w:jc w:val="center"/>
              <w:rPr>
                <w:rFonts w:ascii="Times New Roman" w:hAnsi="Times New Roman" w:cs="Times New Roman"/>
                <w:b/>
                <w:bCs/>
                <w:sz w:val="26"/>
                <w:szCs w:val="26"/>
                <w:lang w:val="nl-NL"/>
              </w:rPr>
            </w:pPr>
            <w:bookmarkStart w:id="0" w:name="_GoBack"/>
            <w:bookmarkEnd w:id="0"/>
            <w:r>
              <w:rPr>
                <w:rFonts w:ascii="Times New Roman" w:hAnsi="Times New Roman" w:cs="Times New Roman"/>
                <w:b/>
                <w:bCs/>
                <w:sz w:val="26"/>
                <w:szCs w:val="26"/>
                <w:lang w:val="nl-NL"/>
              </w:rPr>
              <w:t>H</w:t>
            </w:r>
            <w:r>
              <w:rPr>
                <w:rFonts w:ascii="Times New Roman" w:hAnsi="Times New Roman" w:cs="Times New Roman"/>
                <w:b/>
                <w:bCs/>
                <w:sz w:val="26"/>
                <w:szCs w:val="26"/>
                <w:lang w:val="nl-NL"/>
              </w:rPr>
              <w:t>Ộ</w:t>
            </w:r>
            <w:r>
              <w:rPr>
                <w:rFonts w:ascii="Times New Roman" w:hAnsi="Times New Roman" w:cs="Times New Roman"/>
                <w:b/>
                <w:bCs/>
                <w:sz w:val="26"/>
                <w:szCs w:val="26"/>
                <w:lang w:val="nl-NL"/>
              </w:rPr>
              <w:t>I Đ</w:t>
            </w:r>
            <w:r>
              <w:rPr>
                <w:rFonts w:ascii="Times New Roman" w:hAnsi="Times New Roman" w:cs="Times New Roman"/>
                <w:b/>
                <w:bCs/>
                <w:sz w:val="26"/>
                <w:szCs w:val="26"/>
                <w:lang w:val="nl-NL"/>
              </w:rPr>
              <w:t>Ồ</w:t>
            </w:r>
            <w:r>
              <w:rPr>
                <w:rFonts w:ascii="Times New Roman" w:hAnsi="Times New Roman" w:cs="Times New Roman"/>
                <w:b/>
                <w:bCs/>
                <w:sz w:val="26"/>
                <w:szCs w:val="26"/>
                <w:lang w:val="nl-NL"/>
              </w:rPr>
              <w:t>NG NHÂN DÂN</w:t>
            </w:r>
          </w:p>
          <w:p w:rsidR="00212CA4" w:rsidRDefault="00AE5D2C">
            <w:pPr>
              <w:ind w:firstLine="0"/>
              <w:jc w:val="center"/>
              <w:rPr>
                <w:rFonts w:ascii="Times New Roman" w:hAnsi="Times New Roman" w:cs="Times New Roman"/>
                <w:b/>
                <w:bCs/>
                <w:sz w:val="26"/>
                <w:szCs w:val="26"/>
                <w:lang w:val="nl-NL"/>
              </w:rPr>
            </w:pPr>
            <w:r>
              <w:rPr>
                <w:rFonts w:ascii="Times New Roman" w:hAnsi="Times New Roman" w:cs="Times New Roman"/>
                <w:noProof/>
                <w:sz w:val="28"/>
                <w:szCs w:val="28"/>
              </w:rPr>
              <mc:AlternateContent>
                <mc:Choice Requires="wps">
                  <w:drawing>
                    <wp:anchor distT="4294967295" distB="4294967295" distL="114300" distR="114300" simplePos="0" relativeHeight="251655680" behindDoc="0" locked="0" layoutInCell="1" allowOverlap="1">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0" o:spid="_x0000_s1026" style="position:absolute;flip:y;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Pr>
                <w:rFonts w:ascii="Times New Roman" w:hAnsi="Times New Roman" w:cs="Times New Roman"/>
                <w:b/>
                <w:bCs/>
                <w:sz w:val="26"/>
                <w:szCs w:val="26"/>
                <w:lang w:val="nl-NL"/>
              </w:rPr>
              <w:t>T</w:t>
            </w:r>
            <w:r>
              <w:rPr>
                <w:rFonts w:ascii="Times New Roman" w:hAnsi="Times New Roman" w:cs="Times New Roman"/>
                <w:b/>
                <w:bCs/>
                <w:sz w:val="26"/>
                <w:szCs w:val="26"/>
                <w:lang w:val="nl-NL"/>
              </w:rPr>
              <w:t>Ỉ</w:t>
            </w:r>
            <w:r>
              <w:rPr>
                <w:rFonts w:ascii="Times New Roman" w:hAnsi="Times New Roman" w:cs="Times New Roman"/>
                <w:b/>
                <w:bCs/>
                <w:sz w:val="26"/>
                <w:szCs w:val="26"/>
                <w:lang w:val="nl-NL"/>
              </w:rPr>
              <w:t>NH THANH HÓA</w:t>
            </w:r>
          </w:p>
        </w:tc>
        <w:tc>
          <w:tcPr>
            <w:tcW w:w="5885" w:type="dxa"/>
          </w:tcPr>
          <w:p w:rsidR="00212CA4" w:rsidRDefault="00AE5D2C">
            <w:pPr>
              <w:ind w:firstLine="0"/>
              <w:jc w:val="center"/>
              <w:rPr>
                <w:rFonts w:ascii="Times New Roman" w:hAnsi="Times New Roman" w:cs="Times New Roman"/>
                <w:b/>
                <w:bCs/>
                <w:sz w:val="26"/>
                <w:szCs w:val="26"/>
              </w:rPr>
            </w:pPr>
            <w:r>
              <w:rPr>
                <w:rFonts w:ascii="Times New Roman" w:hAnsi="Times New Roman" w:cs="Times New Roman"/>
                <w:b/>
                <w:bCs/>
                <w:sz w:val="26"/>
                <w:szCs w:val="26"/>
              </w:rPr>
              <w:t>C</w:t>
            </w:r>
            <w:r>
              <w:rPr>
                <w:rFonts w:ascii="Times New Roman" w:hAnsi="Times New Roman" w:cs="Times New Roman"/>
                <w:b/>
                <w:bCs/>
                <w:sz w:val="26"/>
                <w:szCs w:val="26"/>
              </w:rPr>
              <w:t>Ộ</w:t>
            </w:r>
            <w:r>
              <w:rPr>
                <w:rFonts w:ascii="Times New Roman" w:hAnsi="Times New Roman" w:cs="Times New Roman"/>
                <w:b/>
                <w:bCs/>
                <w:sz w:val="26"/>
                <w:szCs w:val="26"/>
              </w:rPr>
              <w:t>NG HÒA XÃ H</w:t>
            </w:r>
            <w:r>
              <w:rPr>
                <w:rFonts w:ascii="Times New Roman" w:hAnsi="Times New Roman" w:cs="Times New Roman"/>
                <w:b/>
                <w:bCs/>
                <w:sz w:val="26"/>
                <w:szCs w:val="26"/>
              </w:rPr>
              <w:t>Ộ</w:t>
            </w:r>
            <w:r>
              <w:rPr>
                <w:rFonts w:ascii="Times New Roman" w:hAnsi="Times New Roman" w:cs="Times New Roman"/>
                <w:b/>
                <w:bCs/>
                <w:sz w:val="26"/>
                <w:szCs w:val="26"/>
              </w:rPr>
              <w:t>I CH</w:t>
            </w:r>
            <w:r>
              <w:rPr>
                <w:rFonts w:ascii="Times New Roman" w:hAnsi="Times New Roman" w:cs="Times New Roman"/>
                <w:b/>
                <w:bCs/>
                <w:sz w:val="26"/>
                <w:szCs w:val="26"/>
              </w:rPr>
              <w:t>Ủ</w:t>
            </w:r>
            <w:r>
              <w:rPr>
                <w:rFonts w:ascii="Times New Roman" w:hAnsi="Times New Roman" w:cs="Times New Roman"/>
                <w:b/>
                <w:bCs/>
                <w:sz w:val="26"/>
                <w:szCs w:val="26"/>
              </w:rPr>
              <w:t xml:space="preserve"> NGHĨA VI</w:t>
            </w:r>
            <w:r>
              <w:rPr>
                <w:rFonts w:ascii="Times New Roman" w:hAnsi="Times New Roman" w:cs="Times New Roman"/>
                <w:b/>
                <w:bCs/>
                <w:sz w:val="26"/>
                <w:szCs w:val="26"/>
              </w:rPr>
              <w:t>Ệ</w:t>
            </w:r>
            <w:r>
              <w:rPr>
                <w:rFonts w:ascii="Times New Roman" w:hAnsi="Times New Roman" w:cs="Times New Roman"/>
                <w:b/>
                <w:bCs/>
                <w:sz w:val="26"/>
                <w:szCs w:val="26"/>
              </w:rPr>
              <w:t>T NAM</w:t>
            </w:r>
          </w:p>
          <w:p w:rsidR="00212CA4" w:rsidRDefault="00AE5D2C">
            <w:pPr>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ộ</w:t>
            </w:r>
            <w:r>
              <w:rPr>
                <w:rFonts w:ascii="Times New Roman" w:hAnsi="Times New Roman" w:cs="Times New Roman"/>
                <w:b/>
                <w:bCs/>
                <w:sz w:val="28"/>
                <w:szCs w:val="28"/>
              </w:rPr>
              <w:t>c l</w:t>
            </w:r>
            <w:r>
              <w:rPr>
                <w:rFonts w:ascii="Times New Roman" w:hAnsi="Times New Roman" w:cs="Times New Roman"/>
                <w:b/>
                <w:bCs/>
                <w:sz w:val="28"/>
                <w:szCs w:val="28"/>
              </w:rPr>
              <w:t>ậ</w:t>
            </w:r>
            <w:r>
              <w:rPr>
                <w:rFonts w:ascii="Times New Roman" w:hAnsi="Times New Roman" w:cs="Times New Roman"/>
                <w:b/>
                <w:bCs/>
                <w:sz w:val="28"/>
                <w:szCs w:val="28"/>
              </w:rPr>
              <w:t>p - T</w:t>
            </w:r>
            <w:r>
              <w:rPr>
                <w:rFonts w:ascii="Times New Roman" w:hAnsi="Times New Roman" w:cs="Times New Roman"/>
                <w:b/>
                <w:bCs/>
                <w:sz w:val="28"/>
                <w:szCs w:val="28"/>
              </w:rPr>
              <w:t>ự</w:t>
            </w:r>
            <w:r>
              <w:rPr>
                <w:rFonts w:ascii="Times New Roman" w:hAnsi="Times New Roman" w:cs="Times New Roman"/>
                <w:b/>
                <w:bCs/>
                <w:sz w:val="28"/>
                <w:szCs w:val="28"/>
              </w:rPr>
              <w:t xml:space="preserve"> do - H</w:t>
            </w:r>
            <w:r>
              <w:rPr>
                <w:rFonts w:ascii="Times New Roman" w:hAnsi="Times New Roman" w:cs="Times New Roman"/>
                <w:b/>
                <w:bCs/>
                <w:sz w:val="28"/>
                <w:szCs w:val="28"/>
              </w:rPr>
              <w:t>ạ</w:t>
            </w:r>
            <w:r>
              <w:rPr>
                <w:rFonts w:ascii="Times New Roman" w:hAnsi="Times New Roman" w:cs="Times New Roman"/>
                <w:b/>
                <w:bCs/>
                <w:sz w:val="28"/>
                <w:szCs w:val="28"/>
              </w:rPr>
              <w:t>nh phúc</w:t>
            </w:r>
          </w:p>
        </w:tc>
      </w:tr>
      <w:tr w:rsidR="00212CA4">
        <w:trPr>
          <w:trHeight w:val="186"/>
        </w:trPr>
        <w:tc>
          <w:tcPr>
            <w:tcW w:w="3224" w:type="dxa"/>
            <w:vAlign w:val="bottom"/>
          </w:tcPr>
          <w:p w:rsidR="00212CA4" w:rsidRDefault="00AE5D2C">
            <w:pPr>
              <w:spacing w:before="240"/>
              <w:ind w:firstLine="0"/>
              <w:jc w:val="center"/>
              <w:rPr>
                <w:rFonts w:ascii="Times New Roman" w:hAnsi="Times New Roman" w:cs="Times New Roman"/>
                <w:b/>
                <w:bCs/>
                <w:sz w:val="26"/>
                <w:szCs w:val="26"/>
                <w:lang w:val="nl-NL"/>
              </w:rPr>
            </w:pPr>
            <w:r>
              <w:rPr>
                <w:rFonts w:ascii="Times New Roman" w:hAnsi="Times New Roman" w:cs="Times New Roman"/>
                <w:sz w:val="26"/>
                <w:szCs w:val="26"/>
              </w:rPr>
              <w:t>S</w:t>
            </w:r>
            <w:r>
              <w:rPr>
                <w:rFonts w:ascii="Times New Roman" w:hAnsi="Times New Roman" w:cs="Times New Roman"/>
                <w:sz w:val="26"/>
                <w:szCs w:val="26"/>
              </w:rPr>
              <w:t>ố</w:t>
            </w:r>
            <w:r>
              <w:rPr>
                <w:rFonts w:ascii="Times New Roman" w:hAnsi="Times New Roman" w:cs="Times New Roman"/>
                <w:sz w:val="26"/>
                <w:szCs w:val="26"/>
              </w:rPr>
              <w:t>: 45/2025/NQ-HĐND</w:t>
            </w:r>
          </w:p>
        </w:tc>
        <w:tc>
          <w:tcPr>
            <w:tcW w:w="5885" w:type="dxa"/>
            <w:vAlign w:val="bottom"/>
          </w:tcPr>
          <w:p w:rsidR="00212CA4" w:rsidRDefault="00AE5D2C">
            <w:pPr>
              <w:ind w:firstLine="0"/>
              <w:jc w:val="center"/>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56704" behindDoc="0" locked="0" layoutInCell="1" allowOverlap="1">
                      <wp:simplePos x="0" y="0"/>
                      <wp:positionH relativeFrom="column">
                        <wp:posOffset>704850</wp:posOffset>
                      </wp:positionH>
                      <wp:positionV relativeFrom="paragraph">
                        <wp:posOffset>-120650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pt,-9.5pt" to="228.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"/>
                  </w:pict>
                </mc:Fallback>
              </mc:AlternateContent>
            </w:r>
            <w:r>
              <w:rPr>
                <w:rFonts w:ascii="Times New Roman" w:hAnsi="Times New Roman" w:cs="Times New Roman"/>
                <w:i/>
                <w:iCs/>
                <w:sz w:val="28"/>
                <w:szCs w:val="28"/>
              </w:rPr>
              <w:t>Thanh Hóa, ngày 03 tháng 11 năm 2025</w:t>
            </w:r>
          </w:p>
        </w:tc>
      </w:tr>
    </w:tbl>
    <w:p w:rsidR="00212CA4" w:rsidRDefault="00AE5D2C">
      <w:pPr>
        <w:spacing w:before="480"/>
        <w:ind w:firstLine="0"/>
        <w:jc w:val="center"/>
        <w:rPr>
          <w:rFonts w:ascii="Times New Roman" w:hAnsi="Times New Roman" w:cs="Times New Roman"/>
          <w:b/>
          <w:bCs/>
          <w:sz w:val="28"/>
          <w:szCs w:val="28"/>
        </w:rPr>
      </w:pPr>
      <w:r>
        <w:rPr>
          <w:rFonts w:ascii="Times New Roman" w:hAnsi="Times New Roman" w:cs="Times New Roman"/>
          <w:b/>
          <w:bCs/>
          <w:sz w:val="28"/>
          <w:szCs w:val="28"/>
        </w:rPr>
        <w:t>NGH</w:t>
      </w:r>
      <w:r>
        <w:rPr>
          <w:rFonts w:ascii="Times New Roman" w:hAnsi="Times New Roman" w:cs="Times New Roman"/>
          <w:b/>
          <w:bCs/>
          <w:sz w:val="28"/>
          <w:szCs w:val="28"/>
        </w:rPr>
        <w:t>Ị</w:t>
      </w:r>
      <w:r>
        <w:rPr>
          <w:rFonts w:ascii="Times New Roman" w:hAnsi="Times New Roman" w:cs="Times New Roman"/>
          <w:b/>
          <w:bCs/>
          <w:sz w:val="28"/>
          <w:szCs w:val="28"/>
        </w:rPr>
        <w:t xml:space="preserve"> QUY</w:t>
      </w:r>
      <w:r>
        <w:rPr>
          <w:rFonts w:ascii="Times New Roman" w:hAnsi="Times New Roman" w:cs="Times New Roman"/>
          <w:b/>
          <w:bCs/>
          <w:sz w:val="28"/>
          <w:szCs w:val="28"/>
        </w:rPr>
        <w:t>Ế</w:t>
      </w:r>
      <w:r>
        <w:rPr>
          <w:rFonts w:ascii="Times New Roman" w:hAnsi="Times New Roman" w:cs="Times New Roman"/>
          <w:b/>
          <w:bCs/>
          <w:sz w:val="28"/>
          <w:szCs w:val="28"/>
        </w:rPr>
        <w:t>T</w:t>
      </w:r>
    </w:p>
    <w:p w:rsidR="00212CA4" w:rsidRDefault="00AE5D2C">
      <w:pPr>
        <w:spacing w:after="480"/>
        <w:ind w:firstLine="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simplePos x="0" y="0"/>
                <wp:positionH relativeFrom="column">
                  <wp:posOffset>1843405</wp:posOffset>
                </wp:positionH>
                <wp:positionV relativeFrom="paragraph">
                  <wp:posOffset>436448</wp:posOffset>
                </wp:positionV>
                <wp:extent cx="2033081"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30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15pt,34.35pt" to="305.2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"/>
            </w:pict>
          </mc:Fallback>
        </mc:AlternateContent>
      </w:r>
      <w:r>
        <w:rPr>
          <w:rFonts w:ascii="Times New Roman" w:hAnsi="Times New Roman" w:cs="Times New Roman"/>
          <w:b/>
          <w:bCs/>
          <w:noProof/>
          <w:sz w:val="28"/>
          <w:szCs w:val="28"/>
        </w:rPr>
        <w:t>V</w:t>
      </w:r>
      <w:r>
        <w:rPr>
          <w:rFonts w:ascii="Times New Roman" w:hAnsi="Times New Roman" w:cs="Times New Roman"/>
          <w:b/>
          <w:bCs/>
          <w:noProof/>
          <w:sz w:val="28"/>
          <w:szCs w:val="28"/>
        </w:rPr>
        <w:t>ề</w:t>
      </w:r>
      <w:r>
        <w:rPr>
          <w:rFonts w:ascii="Times New Roman" w:hAnsi="Times New Roman" w:cs="Times New Roman"/>
          <w:b/>
          <w:bCs/>
          <w:noProof/>
          <w:sz w:val="28"/>
          <w:szCs w:val="28"/>
        </w:rPr>
        <w:t xml:space="preserve"> vi</w:t>
      </w:r>
      <w:r>
        <w:rPr>
          <w:rFonts w:ascii="Times New Roman" w:hAnsi="Times New Roman" w:cs="Times New Roman"/>
          <w:b/>
          <w:bCs/>
          <w:noProof/>
          <w:sz w:val="28"/>
          <w:szCs w:val="28"/>
        </w:rPr>
        <w:t>ệ</w:t>
      </w:r>
      <w:r>
        <w:rPr>
          <w:rFonts w:ascii="Times New Roman" w:hAnsi="Times New Roman" w:cs="Times New Roman"/>
          <w:b/>
          <w:bCs/>
          <w:noProof/>
          <w:sz w:val="28"/>
          <w:szCs w:val="28"/>
        </w:rPr>
        <w:t>c ban hành quy đ</w:t>
      </w:r>
      <w:r>
        <w:rPr>
          <w:rFonts w:ascii="Times New Roman" w:hAnsi="Times New Roman" w:cs="Times New Roman"/>
          <w:b/>
          <w:bCs/>
          <w:noProof/>
          <w:sz w:val="28"/>
          <w:szCs w:val="28"/>
        </w:rPr>
        <w:t>ị</w:t>
      </w:r>
      <w:r>
        <w:rPr>
          <w:rFonts w:ascii="Times New Roman" w:hAnsi="Times New Roman" w:cs="Times New Roman"/>
          <w:b/>
          <w:bCs/>
          <w:noProof/>
          <w:sz w:val="28"/>
          <w:szCs w:val="28"/>
        </w:rPr>
        <w:t>nh m</w:t>
      </w:r>
      <w:r>
        <w:rPr>
          <w:rFonts w:ascii="Times New Roman" w:hAnsi="Times New Roman" w:cs="Times New Roman"/>
          <w:b/>
          <w:bCs/>
          <w:noProof/>
          <w:sz w:val="28"/>
          <w:szCs w:val="28"/>
        </w:rPr>
        <w:t>ộ</w:t>
      </w:r>
      <w:r>
        <w:rPr>
          <w:rFonts w:ascii="Times New Roman" w:hAnsi="Times New Roman" w:cs="Times New Roman"/>
          <w:b/>
          <w:bCs/>
          <w:noProof/>
          <w:sz w:val="28"/>
          <w:szCs w:val="28"/>
        </w:rPr>
        <w:t>t s</w:t>
      </w:r>
      <w:r>
        <w:rPr>
          <w:rFonts w:ascii="Times New Roman" w:hAnsi="Times New Roman" w:cs="Times New Roman"/>
          <w:b/>
          <w:bCs/>
          <w:noProof/>
          <w:sz w:val="28"/>
          <w:szCs w:val="28"/>
        </w:rPr>
        <w:t>ố</w:t>
      </w:r>
      <w:r>
        <w:rPr>
          <w:rFonts w:ascii="Times New Roman" w:hAnsi="Times New Roman" w:cs="Times New Roman"/>
          <w:b/>
          <w:bCs/>
          <w:noProof/>
          <w:sz w:val="28"/>
          <w:szCs w:val="28"/>
        </w:rPr>
        <w:t xml:space="preserve"> ch</w:t>
      </w:r>
      <w:r>
        <w:rPr>
          <w:rFonts w:ascii="Times New Roman" w:hAnsi="Times New Roman" w:cs="Times New Roman"/>
          <w:b/>
          <w:bCs/>
          <w:noProof/>
          <w:sz w:val="28"/>
          <w:szCs w:val="28"/>
        </w:rPr>
        <w:t>ế</w:t>
      </w:r>
      <w:r>
        <w:rPr>
          <w:rFonts w:ascii="Times New Roman" w:hAnsi="Times New Roman" w:cs="Times New Roman"/>
          <w:b/>
          <w:bCs/>
          <w:noProof/>
          <w:sz w:val="28"/>
          <w:szCs w:val="28"/>
        </w:rPr>
        <w:t xml:space="preserve"> đ</w:t>
      </w:r>
      <w:r>
        <w:rPr>
          <w:rFonts w:ascii="Times New Roman" w:hAnsi="Times New Roman" w:cs="Times New Roman"/>
          <w:b/>
          <w:bCs/>
          <w:noProof/>
          <w:sz w:val="28"/>
          <w:szCs w:val="28"/>
        </w:rPr>
        <w:t>ộ</w:t>
      </w:r>
      <w:r>
        <w:rPr>
          <w:rFonts w:ascii="Times New Roman" w:hAnsi="Times New Roman" w:cs="Times New Roman"/>
          <w:b/>
          <w:bCs/>
          <w:noProof/>
          <w:sz w:val="28"/>
          <w:szCs w:val="28"/>
        </w:rPr>
        <w:t xml:space="preserve"> chi tiêu đ</w:t>
      </w:r>
      <w:r>
        <w:rPr>
          <w:rFonts w:ascii="Times New Roman" w:hAnsi="Times New Roman" w:cs="Times New Roman"/>
          <w:b/>
          <w:bCs/>
          <w:noProof/>
          <w:sz w:val="28"/>
          <w:szCs w:val="28"/>
        </w:rPr>
        <w:t>ả</w:t>
      </w:r>
      <w:r>
        <w:rPr>
          <w:rFonts w:ascii="Times New Roman" w:hAnsi="Times New Roman" w:cs="Times New Roman"/>
          <w:b/>
          <w:bCs/>
          <w:noProof/>
          <w:sz w:val="28"/>
          <w:szCs w:val="28"/>
        </w:rPr>
        <w:t>m b</w:t>
      </w:r>
      <w:r>
        <w:rPr>
          <w:rFonts w:ascii="Times New Roman" w:hAnsi="Times New Roman" w:cs="Times New Roman"/>
          <w:b/>
          <w:bCs/>
          <w:noProof/>
          <w:sz w:val="28"/>
          <w:szCs w:val="28"/>
        </w:rPr>
        <w:t>ả</w:t>
      </w:r>
      <w:r>
        <w:rPr>
          <w:rFonts w:ascii="Times New Roman" w:hAnsi="Times New Roman" w:cs="Times New Roman"/>
          <w:b/>
          <w:bCs/>
          <w:noProof/>
          <w:sz w:val="28"/>
          <w:szCs w:val="28"/>
        </w:rPr>
        <w:t>o ho</w:t>
      </w:r>
      <w:r>
        <w:rPr>
          <w:rFonts w:ascii="Times New Roman" w:hAnsi="Times New Roman" w:cs="Times New Roman"/>
          <w:b/>
          <w:bCs/>
          <w:noProof/>
          <w:sz w:val="28"/>
          <w:szCs w:val="28"/>
        </w:rPr>
        <w:t>ạ</w:t>
      </w:r>
      <w:r>
        <w:rPr>
          <w:rFonts w:ascii="Times New Roman" w:hAnsi="Times New Roman" w:cs="Times New Roman"/>
          <w:b/>
          <w:bCs/>
          <w:noProof/>
          <w:sz w:val="28"/>
          <w:szCs w:val="28"/>
        </w:rPr>
        <w:t>t đ</w:t>
      </w:r>
      <w:r>
        <w:rPr>
          <w:rFonts w:ascii="Times New Roman" w:hAnsi="Times New Roman" w:cs="Times New Roman"/>
          <w:b/>
          <w:bCs/>
          <w:noProof/>
          <w:sz w:val="28"/>
          <w:szCs w:val="28"/>
        </w:rPr>
        <w:t>ộ</w:t>
      </w:r>
      <w:r>
        <w:rPr>
          <w:rFonts w:ascii="Times New Roman" w:hAnsi="Times New Roman" w:cs="Times New Roman"/>
          <w:b/>
          <w:bCs/>
          <w:noProof/>
          <w:sz w:val="28"/>
          <w:szCs w:val="28"/>
        </w:rPr>
        <w:t>ng</w:t>
      </w:r>
      <w:r>
        <w:rPr>
          <w:rFonts w:ascii="Times New Roman" w:hAnsi="Times New Roman" w:cs="Times New Roman"/>
          <w:b/>
          <w:bCs/>
          <w:noProof/>
          <w:sz w:val="28"/>
          <w:szCs w:val="28"/>
        </w:rPr>
        <w:br/>
        <w:t>c</w:t>
      </w:r>
      <w:r>
        <w:rPr>
          <w:rFonts w:ascii="Times New Roman" w:hAnsi="Times New Roman" w:cs="Times New Roman"/>
          <w:b/>
          <w:bCs/>
          <w:noProof/>
          <w:sz w:val="28"/>
          <w:szCs w:val="28"/>
        </w:rPr>
        <w:t>ủ</w:t>
      </w:r>
      <w:r>
        <w:rPr>
          <w:rFonts w:ascii="Times New Roman" w:hAnsi="Times New Roman" w:cs="Times New Roman"/>
          <w:b/>
          <w:bCs/>
          <w:noProof/>
          <w:sz w:val="28"/>
          <w:szCs w:val="28"/>
        </w:rPr>
        <w:t>a H</w:t>
      </w:r>
      <w:r>
        <w:rPr>
          <w:rFonts w:ascii="Times New Roman" w:hAnsi="Times New Roman" w:cs="Times New Roman"/>
          <w:b/>
          <w:bCs/>
          <w:noProof/>
          <w:sz w:val="28"/>
          <w:szCs w:val="28"/>
        </w:rPr>
        <w:t>ộ</w:t>
      </w:r>
      <w:r>
        <w:rPr>
          <w:rFonts w:ascii="Times New Roman" w:hAnsi="Times New Roman" w:cs="Times New Roman"/>
          <w:b/>
          <w:bCs/>
          <w:noProof/>
          <w:sz w:val="28"/>
          <w:szCs w:val="28"/>
        </w:rPr>
        <w:t>i đ</w:t>
      </w:r>
      <w:r>
        <w:rPr>
          <w:rFonts w:ascii="Times New Roman" w:hAnsi="Times New Roman" w:cs="Times New Roman"/>
          <w:b/>
          <w:bCs/>
          <w:noProof/>
          <w:sz w:val="28"/>
          <w:szCs w:val="28"/>
        </w:rPr>
        <w:t>ồ</w:t>
      </w:r>
      <w:r>
        <w:rPr>
          <w:rFonts w:ascii="Times New Roman" w:hAnsi="Times New Roman" w:cs="Times New Roman"/>
          <w:b/>
          <w:bCs/>
          <w:noProof/>
          <w:sz w:val="28"/>
          <w:szCs w:val="28"/>
        </w:rPr>
        <w:t xml:space="preserve">ng nhân </w:t>
      </w:r>
      <w:r>
        <w:rPr>
          <w:rFonts w:ascii="Times New Roman" w:hAnsi="Times New Roman" w:cs="Times New Roman"/>
          <w:b/>
          <w:bCs/>
          <w:noProof/>
          <w:sz w:val="28"/>
          <w:szCs w:val="28"/>
        </w:rPr>
        <w:t>dân các c</w:t>
      </w:r>
      <w:r>
        <w:rPr>
          <w:rFonts w:ascii="Times New Roman" w:hAnsi="Times New Roman" w:cs="Times New Roman"/>
          <w:b/>
          <w:bCs/>
          <w:noProof/>
          <w:sz w:val="28"/>
          <w:szCs w:val="28"/>
        </w:rPr>
        <w:t>ấ</w:t>
      </w:r>
      <w:r>
        <w:rPr>
          <w:rFonts w:ascii="Times New Roman" w:hAnsi="Times New Roman" w:cs="Times New Roman"/>
          <w:b/>
          <w:bCs/>
          <w:noProof/>
          <w:sz w:val="28"/>
          <w:szCs w:val="28"/>
        </w:rPr>
        <w:t>p c</w:t>
      </w:r>
      <w:r>
        <w:rPr>
          <w:rFonts w:ascii="Times New Roman" w:hAnsi="Times New Roman" w:cs="Times New Roman"/>
          <w:b/>
          <w:bCs/>
          <w:noProof/>
          <w:sz w:val="28"/>
          <w:szCs w:val="28"/>
        </w:rPr>
        <w:t>ủ</w:t>
      </w:r>
      <w:r>
        <w:rPr>
          <w:rFonts w:ascii="Times New Roman" w:hAnsi="Times New Roman" w:cs="Times New Roman"/>
          <w:b/>
          <w:bCs/>
          <w:noProof/>
          <w:sz w:val="28"/>
          <w:szCs w:val="28"/>
        </w:rPr>
        <w:t>a t</w:t>
      </w:r>
      <w:r>
        <w:rPr>
          <w:rFonts w:ascii="Times New Roman" w:hAnsi="Times New Roman" w:cs="Times New Roman"/>
          <w:b/>
          <w:bCs/>
          <w:noProof/>
          <w:sz w:val="28"/>
          <w:szCs w:val="28"/>
        </w:rPr>
        <w:t>ỉ</w:t>
      </w:r>
      <w:r>
        <w:rPr>
          <w:rFonts w:ascii="Times New Roman" w:hAnsi="Times New Roman" w:cs="Times New Roman"/>
          <w:b/>
          <w:bCs/>
          <w:noProof/>
          <w:sz w:val="28"/>
          <w:szCs w:val="28"/>
        </w:rPr>
        <w:t>nh Thanh Hóa</w:t>
      </w:r>
    </w:p>
    <w:p w:rsidR="00212CA4" w:rsidRDefault="00AE5D2C">
      <w:pPr>
        <w:spacing w:before="120" w:after="120" w:line="276"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Tổ chức chính quyền địa phương ngày 16 tháng 6 năm 2025;</w:t>
      </w:r>
    </w:p>
    <w:p w:rsidR="00212CA4" w:rsidRDefault="00AE5D2C">
      <w:pPr>
        <w:spacing w:before="120" w:after="120" w:line="276"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 xml:space="preserve">Căn cứ Luật Ban hành văn bản quy phạm pháp luật ngày 19 tháng 02 năm 2025; Luật sửa đổi, bổ sung một số điều của Luật Ban hành văn bản quy phạm pháp luật </w:t>
      </w:r>
      <w:r>
        <w:rPr>
          <w:rFonts w:ascii="Times New Roman Italic" w:eastAsia="Times New Roman" w:hAnsi="Times New Roman Italic" w:cs="Times New Roman"/>
          <w:i/>
          <w:iCs/>
          <w:sz w:val="28"/>
          <w:szCs w:val="28"/>
          <w:lang w:eastAsia="x-none"/>
        </w:rPr>
        <w:t>ngày 25 tháng 6 năm 2025;</w:t>
      </w:r>
    </w:p>
    <w:p w:rsidR="00212CA4" w:rsidRDefault="00AE5D2C">
      <w:pPr>
        <w:spacing w:before="120" w:after="120" w:line="276"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Ngân sách nhà nước ngày 25 tháng 6 năm 2015; Luật sửa đổi, bổ sung một số điều của Luật Chứng khoán, Luật Kế toán, Luật Kiểm toán độc lập, Luật Ngân sách nhà nước, Luật Quản lý, sử dụng tài sản công, Luật Quản lý thuế,</w:t>
      </w:r>
      <w:r>
        <w:rPr>
          <w:rFonts w:ascii="Times New Roman Italic" w:eastAsia="Times New Roman" w:hAnsi="Times New Roman Italic" w:cs="Times New Roman"/>
          <w:i/>
          <w:iCs/>
          <w:sz w:val="28"/>
          <w:szCs w:val="28"/>
          <w:lang w:eastAsia="x-none"/>
        </w:rPr>
        <w:t xml:space="preserve"> Luật Thuế thu nhập cá nhân, Luật Dự trữ quốc gia, Luật Xử lý vi phạm hành chính ngày 29 tháng 11 năm 2024;</w:t>
      </w:r>
    </w:p>
    <w:p w:rsidR="00212CA4" w:rsidRDefault="00AE5D2C">
      <w:pPr>
        <w:spacing w:before="120" w:after="120" w:line="276" w:lineRule="auto"/>
        <w:rPr>
          <w:rFonts w:ascii="Times New Roman Italic" w:eastAsia="Times New Roman" w:hAnsi="Times New Roman Italic" w:cs="Times New Roman"/>
          <w:i/>
          <w:iCs/>
          <w:spacing w:val="2"/>
          <w:sz w:val="28"/>
          <w:szCs w:val="28"/>
          <w:lang w:eastAsia="x-none"/>
        </w:rPr>
      </w:pPr>
      <w:r>
        <w:rPr>
          <w:rFonts w:ascii="Times New Roman Italic" w:eastAsia="Times New Roman" w:hAnsi="Times New Roman Italic" w:cs="Times New Roman"/>
          <w:i/>
          <w:iCs/>
          <w:spacing w:val="2"/>
          <w:sz w:val="28"/>
          <w:szCs w:val="28"/>
          <w:lang w:eastAsia="x-none"/>
        </w:rPr>
        <w:t>Căn cứ các Nghị định của Chính phủ: Số 78/2025/NĐ-CP ngày 01 tháng 4 năm 2025 quy định chi tiết một số điều và biện pháp để tổ chức, hướng dẫn thi h</w:t>
      </w:r>
      <w:r>
        <w:rPr>
          <w:rFonts w:ascii="Times New Roman Italic" w:eastAsia="Times New Roman" w:hAnsi="Times New Roman Italic" w:cs="Times New Roman"/>
          <w:i/>
          <w:iCs/>
          <w:spacing w:val="2"/>
          <w:sz w:val="28"/>
          <w:szCs w:val="28"/>
          <w:lang w:eastAsia="x-none"/>
        </w:rPr>
        <w:t>ành Luật Ban hành văn bản quy phạm pháp luật; số 187/2025/NĐ-CP ngày 01 tháng 7 năm 2025 sửa đổi, bổ sung một số điều của Nghị định số 78/2025/NĐ-CP ngày 01 tháng 4 năm 2025 của Chính phủ quy định chi tiết một số điều và biện pháp để tổ chức, hướng dẫn thi</w:t>
      </w:r>
      <w:r>
        <w:rPr>
          <w:rFonts w:ascii="Times New Roman Italic" w:eastAsia="Times New Roman" w:hAnsi="Times New Roman Italic" w:cs="Times New Roman"/>
          <w:i/>
          <w:iCs/>
          <w:spacing w:val="2"/>
          <w:sz w:val="28"/>
          <w:szCs w:val="28"/>
          <w:lang w:eastAsia="x-none"/>
        </w:rPr>
        <w:t xml:space="preserve"> hành Luật Ban hành văn bản quy phạm pháp luật và Nghị định số 79/2025/NĐ-CP ngày 01 tháng 4 năm 2025 của Chính phủ về kiểm tra, rà soát, hệ thống hóa và xử lý văn bản quy phạm pháp luật;</w:t>
      </w:r>
    </w:p>
    <w:p w:rsidR="00212CA4" w:rsidRDefault="00AE5D2C">
      <w:pPr>
        <w:spacing w:before="120" w:after="120" w:line="276" w:lineRule="auto"/>
        <w:rPr>
          <w:rFonts w:ascii="Times New Roman" w:eastAsia="Times New Roman" w:hAnsi="Times New Roman" w:cs="Times New Roman"/>
          <w:i/>
          <w:iCs/>
          <w:sz w:val="28"/>
          <w:szCs w:val="28"/>
          <w:lang w:val="vi-VN" w:eastAsia="x-none"/>
        </w:rPr>
      </w:pPr>
      <w:r>
        <w:rPr>
          <w:rFonts w:ascii="Times New Roman" w:eastAsia="Times New Roman" w:hAnsi="Times New Roman" w:cs="Times New Roman"/>
          <w:i/>
          <w:iCs/>
          <w:sz w:val="28"/>
          <w:szCs w:val="28"/>
          <w:lang w:val="vi-VN" w:eastAsia="x-none"/>
        </w:rPr>
        <w:t>Xét Tờ trình số</w:t>
      </w:r>
      <w:r>
        <w:rPr>
          <w:rFonts w:ascii="Times New Roman" w:eastAsia="Times New Roman" w:hAnsi="Times New Roman" w:cs="Times New Roman"/>
          <w:i/>
          <w:iCs/>
          <w:sz w:val="28"/>
          <w:szCs w:val="28"/>
          <w:lang w:eastAsia="x-none"/>
        </w:rPr>
        <w:t xml:space="preserve"> 221/</w:t>
      </w:r>
      <w:r>
        <w:rPr>
          <w:rFonts w:ascii="Times New Roman" w:eastAsia="Times New Roman" w:hAnsi="Times New Roman" w:cs="Times New Roman"/>
          <w:i/>
          <w:iCs/>
          <w:sz w:val="28"/>
          <w:szCs w:val="28"/>
          <w:lang w:val="vi-VN" w:eastAsia="x-none"/>
        </w:rPr>
        <w:t xml:space="preserve">TTr-UBND ngày </w:t>
      </w:r>
      <w:r>
        <w:rPr>
          <w:rFonts w:ascii="Times New Roman" w:eastAsia="Times New Roman" w:hAnsi="Times New Roman" w:cs="Times New Roman"/>
          <w:i/>
          <w:iCs/>
          <w:sz w:val="28"/>
          <w:szCs w:val="28"/>
          <w:lang w:eastAsia="x-none"/>
        </w:rPr>
        <w:t>30</w:t>
      </w:r>
      <w:r>
        <w:rPr>
          <w:rFonts w:ascii="Times New Roman" w:eastAsia="Times New Roman" w:hAnsi="Times New Roman" w:cs="Times New Roman"/>
          <w:i/>
          <w:iCs/>
          <w:sz w:val="28"/>
          <w:szCs w:val="28"/>
          <w:lang w:val="vi-VN" w:eastAsia="x-none"/>
        </w:rPr>
        <w:t xml:space="preserve"> tháng </w:t>
      </w:r>
      <w:r>
        <w:rPr>
          <w:rFonts w:ascii="Times New Roman" w:eastAsia="Times New Roman" w:hAnsi="Times New Roman" w:cs="Times New Roman"/>
          <w:i/>
          <w:iCs/>
          <w:sz w:val="28"/>
          <w:szCs w:val="28"/>
          <w:lang w:eastAsia="x-none"/>
        </w:rPr>
        <w:t>10</w:t>
      </w:r>
      <w:r>
        <w:rPr>
          <w:rFonts w:ascii="Times New Roman" w:eastAsia="Times New Roman" w:hAnsi="Times New Roman" w:cs="Times New Roman"/>
          <w:i/>
          <w:iCs/>
          <w:sz w:val="28"/>
          <w:szCs w:val="28"/>
          <w:lang w:val="vi-VN" w:eastAsia="x-none"/>
        </w:rPr>
        <w:t xml:space="preserve"> năm 202</w:t>
      </w:r>
      <w:r>
        <w:rPr>
          <w:rFonts w:ascii="Times New Roman" w:eastAsia="Times New Roman" w:hAnsi="Times New Roman" w:cs="Times New Roman"/>
          <w:i/>
          <w:iCs/>
          <w:sz w:val="28"/>
          <w:szCs w:val="28"/>
          <w:lang w:eastAsia="x-none"/>
        </w:rPr>
        <w:t>5</w:t>
      </w:r>
      <w:r>
        <w:rPr>
          <w:rFonts w:ascii="Times New Roman" w:eastAsia="Times New Roman" w:hAnsi="Times New Roman" w:cs="Times New Roman"/>
          <w:i/>
          <w:iCs/>
          <w:sz w:val="28"/>
          <w:szCs w:val="28"/>
          <w:lang w:val="vi-VN" w:eastAsia="x-none"/>
        </w:rPr>
        <w:t xml:space="preserve"> của Ủy ban nh</w:t>
      </w:r>
      <w:r>
        <w:rPr>
          <w:rFonts w:ascii="Times New Roman" w:eastAsia="Times New Roman" w:hAnsi="Times New Roman" w:cs="Times New Roman"/>
          <w:i/>
          <w:iCs/>
          <w:sz w:val="28"/>
          <w:szCs w:val="28"/>
          <w:lang w:val="vi-VN" w:eastAsia="x-none"/>
        </w:rPr>
        <w:t>ân dân tỉnh</w:t>
      </w:r>
      <w:r>
        <w:rPr>
          <w:rFonts w:ascii="Times New Roman" w:eastAsia="Times New Roman" w:hAnsi="Times New Roman" w:cs="Times New Roman"/>
          <w:i/>
          <w:iCs/>
          <w:sz w:val="28"/>
          <w:szCs w:val="28"/>
          <w:lang w:eastAsia="x-none"/>
        </w:rPr>
        <w:t xml:space="preserve"> về việc đề nghị ban hành Nghị quyết của Hội đồng nhân dân tỉnh quy định một số chế độ chi tiêu bảo đảm hoạt động của Hội đồng nhân dân các cấp của tỉnh Thanh Hóa</w:t>
      </w:r>
      <w:r>
        <w:rPr>
          <w:rFonts w:ascii="Times New Roman" w:eastAsia="Times New Roman" w:hAnsi="Times New Roman" w:cs="Times New Roman"/>
          <w:i/>
          <w:iCs/>
          <w:sz w:val="28"/>
          <w:szCs w:val="28"/>
          <w:lang w:val="vi-VN" w:eastAsia="x-none"/>
        </w:rPr>
        <w:t>; Báo cáo thẩm tra</w:t>
      </w:r>
      <w:r>
        <w:rPr>
          <w:rFonts w:ascii="Times New Roman" w:eastAsia="Times New Roman" w:hAnsi="Times New Roman" w:cs="Times New Roman"/>
          <w:i/>
          <w:iCs/>
          <w:sz w:val="28"/>
          <w:szCs w:val="28"/>
          <w:lang w:eastAsia="x-none"/>
        </w:rPr>
        <w:t xml:space="preserve"> số </w:t>
      </w:r>
      <w:r>
        <w:rPr>
          <w:rFonts w:ascii="Times New Roman Italic" w:eastAsia="Times New Roman" w:hAnsi="Times New Roman Italic" w:cs="Times New Roman"/>
          <w:i/>
          <w:iCs/>
          <w:spacing w:val="-2"/>
          <w:sz w:val="28"/>
          <w:szCs w:val="28"/>
          <w:lang w:eastAsia="x-none"/>
        </w:rPr>
        <w:t>1335/BC-KTNS ngày 31 tháng 10 năm 2025</w:t>
      </w:r>
      <w:r>
        <w:rPr>
          <w:rFonts w:ascii="Times New Roman Italic" w:eastAsia="Times New Roman" w:hAnsi="Times New Roman Italic" w:cs="Times New Roman"/>
          <w:i/>
          <w:iCs/>
          <w:spacing w:val="-2"/>
          <w:sz w:val="28"/>
          <w:szCs w:val="28"/>
          <w:lang w:val="vi-VN" w:eastAsia="x-none"/>
        </w:rPr>
        <w:t xml:space="preserve"> của Ban </w:t>
      </w:r>
      <w:r>
        <w:rPr>
          <w:rFonts w:ascii="Times New Roman Italic" w:eastAsia="Times New Roman" w:hAnsi="Times New Roman Italic" w:cs="Times New Roman"/>
          <w:i/>
          <w:iCs/>
          <w:spacing w:val="-2"/>
          <w:sz w:val="28"/>
          <w:szCs w:val="28"/>
          <w:lang w:eastAsia="x-none"/>
        </w:rPr>
        <w:t>Kinh tế - Ngân</w:t>
      </w:r>
      <w:r>
        <w:rPr>
          <w:rFonts w:ascii="Times New Roman Italic" w:eastAsia="Times New Roman" w:hAnsi="Times New Roman Italic" w:cs="Times New Roman"/>
          <w:i/>
          <w:iCs/>
          <w:spacing w:val="-2"/>
          <w:sz w:val="28"/>
          <w:szCs w:val="28"/>
          <w:lang w:eastAsia="x-none"/>
        </w:rPr>
        <w:t xml:space="preserve"> sách</w:t>
      </w:r>
      <w:r>
        <w:rPr>
          <w:rFonts w:ascii="Times New Roman Italic" w:eastAsia="Times New Roman" w:hAnsi="Times New Roman Italic" w:cs="Times New Roman"/>
          <w:i/>
          <w:iCs/>
          <w:spacing w:val="-2"/>
          <w:sz w:val="28"/>
          <w:szCs w:val="28"/>
          <w:lang w:val="vi-VN" w:eastAsia="x-none"/>
        </w:rPr>
        <w:t xml:space="preserve"> Hội đồng nhân dân tỉnh; ý kiến thảo luận của đại biểu Hội đồng nhân dân tại </w:t>
      </w:r>
      <w:r>
        <w:rPr>
          <w:rFonts w:ascii="Times New Roman Italic" w:eastAsia="Times New Roman" w:hAnsi="Times New Roman Italic" w:cs="Times New Roman"/>
          <w:i/>
          <w:iCs/>
          <w:spacing w:val="-2"/>
          <w:sz w:val="28"/>
          <w:szCs w:val="28"/>
          <w:lang w:eastAsia="x-none"/>
        </w:rPr>
        <w:t>K</w:t>
      </w:r>
      <w:r>
        <w:rPr>
          <w:rFonts w:ascii="Times New Roman Italic" w:eastAsia="Times New Roman" w:hAnsi="Times New Roman Italic" w:cs="Times New Roman"/>
          <w:i/>
          <w:iCs/>
          <w:spacing w:val="-2"/>
          <w:sz w:val="28"/>
          <w:szCs w:val="28"/>
          <w:lang w:val="vi-VN" w:eastAsia="x-none"/>
        </w:rPr>
        <w:t>ỳ họp.</w:t>
      </w:r>
    </w:p>
    <w:p w:rsidR="00212CA4" w:rsidRDefault="00AE5D2C">
      <w:pPr>
        <w:spacing w:before="120" w:after="120" w:line="276" w:lineRule="auto"/>
        <w:rPr>
          <w:rFonts w:ascii="Times New Roman" w:eastAsia="Times New Roman" w:hAnsi="Times New Roman" w:cs="Times New Roman"/>
          <w:i/>
          <w:iCs/>
          <w:spacing w:val="2"/>
          <w:sz w:val="28"/>
          <w:szCs w:val="28"/>
          <w:lang w:eastAsia="x-none"/>
        </w:rPr>
      </w:pPr>
      <w:r>
        <w:rPr>
          <w:rFonts w:ascii="Times New Roman" w:eastAsia="Times New Roman" w:hAnsi="Times New Roman" w:cs="Times New Roman"/>
          <w:i/>
          <w:iCs/>
          <w:spacing w:val="2"/>
          <w:sz w:val="28"/>
          <w:szCs w:val="28"/>
          <w:lang w:eastAsia="x-none"/>
        </w:rPr>
        <w:t>Hội đồng nhân dân ban hành N</w:t>
      </w:r>
      <w:r>
        <w:rPr>
          <w:rFonts w:ascii="Times New Roman" w:eastAsia="Times New Roman" w:hAnsi="Times New Roman" w:cs="Times New Roman"/>
          <w:i/>
          <w:iCs/>
          <w:spacing w:val="2"/>
          <w:sz w:val="28"/>
          <w:szCs w:val="28"/>
          <w:lang w:val="vi-VN" w:eastAsia="x-none"/>
        </w:rPr>
        <w:t>ghị quyết</w:t>
      </w:r>
      <w:r>
        <w:rPr>
          <w:rFonts w:ascii="Times New Roman" w:eastAsia="Times New Roman" w:hAnsi="Times New Roman" w:cs="Times New Roman"/>
          <w:i/>
          <w:iCs/>
          <w:spacing w:val="2"/>
          <w:sz w:val="28"/>
          <w:szCs w:val="28"/>
          <w:lang w:eastAsia="x-none"/>
        </w:rPr>
        <w:t xml:space="preserve"> về việc ban hành quy định một số chế độ chi tiêu đảm bảo hoạt động của Hội đồng nhân dân các cấp của tỉnh Thanh Hóa.</w:t>
      </w:r>
    </w:p>
    <w:p w:rsidR="00212CA4" w:rsidRDefault="00AE5D2C">
      <w:pPr>
        <w:widowControl w:val="0"/>
        <w:shd w:val="clear" w:color="auto" w:fill="FFFFFF"/>
        <w:tabs>
          <w:tab w:val="left" w:pos="709"/>
        </w:tabs>
        <w:spacing w:before="120" w:after="120" w:line="276" w:lineRule="auto"/>
        <w:rPr>
          <w:rFonts w:ascii="Times New Roman" w:eastAsia="Times New Roman" w:hAnsi="Times New Roman" w:cs="Times New Roman"/>
          <w:sz w:val="28"/>
          <w:szCs w:val="28"/>
        </w:rPr>
      </w:pPr>
      <w:r>
        <w:rPr>
          <w:rFonts w:ascii="Times New Roman" w:hAnsi="Times New Roman" w:cs="Times New Roman"/>
          <w:b/>
          <w:bCs/>
          <w:sz w:val="28"/>
          <w:szCs w:val="28"/>
          <w:lang w:val="de-DE"/>
        </w:rPr>
        <w:t>Đi</w:t>
      </w:r>
      <w:r>
        <w:rPr>
          <w:rFonts w:ascii="Times New Roman" w:hAnsi="Times New Roman" w:cs="Times New Roman"/>
          <w:b/>
          <w:bCs/>
          <w:sz w:val="28"/>
          <w:szCs w:val="28"/>
          <w:lang w:val="de-DE"/>
        </w:rPr>
        <w:t>ề</w:t>
      </w:r>
      <w:r>
        <w:rPr>
          <w:rFonts w:ascii="Times New Roman" w:hAnsi="Times New Roman" w:cs="Times New Roman"/>
          <w:b/>
          <w:bCs/>
          <w:sz w:val="28"/>
          <w:szCs w:val="28"/>
          <w:lang w:val="de-DE"/>
        </w:rPr>
        <w:t>u 1</w:t>
      </w:r>
      <w:r>
        <w:rPr>
          <w:rFonts w:ascii="Times New Roman" w:hAnsi="Times New Roman" w:cs="Times New Roman"/>
          <w:bCs/>
          <w:sz w:val="28"/>
          <w:szCs w:val="28"/>
          <w:lang w:val="de-DE"/>
        </w:rPr>
        <w:t>. Ban</w:t>
      </w:r>
      <w:r>
        <w:rPr>
          <w:rFonts w:ascii="Times New Roman" w:hAnsi="Times New Roman" w:cs="Times New Roman"/>
          <w:bCs/>
          <w:sz w:val="28"/>
          <w:szCs w:val="28"/>
          <w:lang w:val="de-DE"/>
        </w:rPr>
        <w:t xml:space="preserve"> hành kèm theo Ngh</w:t>
      </w:r>
      <w:r>
        <w:rPr>
          <w:rFonts w:ascii="Times New Roman" w:hAnsi="Times New Roman" w:cs="Times New Roman"/>
          <w:bCs/>
          <w:sz w:val="28"/>
          <w:szCs w:val="28"/>
          <w:lang w:val="de-DE"/>
        </w:rPr>
        <w:t>ị</w:t>
      </w:r>
      <w:r>
        <w:rPr>
          <w:rFonts w:ascii="Times New Roman" w:hAnsi="Times New Roman" w:cs="Times New Roman"/>
          <w:bCs/>
          <w:sz w:val="28"/>
          <w:szCs w:val="28"/>
          <w:lang w:val="de-DE"/>
        </w:rPr>
        <w:t xml:space="preserve"> quy</w:t>
      </w:r>
      <w:r>
        <w:rPr>
          <w:rFonts w:ascii="Times New Roman" w:hAnsi="Times New Roman" w:cs="Times New Roman"/>
          <w:bCs/>
          <w:sz w:val="28"/>
          <w:szCs w:val="28"/>
          <w:lang w:val="de-DE"/>
        </w:rPr>
        <w:t>ế</w:t>
      </w:r>
      <w:r>
        <w:rPr>
          <w:rFonts w:ascii="Times New Roman" w:hAnsi="Times New Roman" w:cs="Times New Roman"/>
          <w:bCs/>
          <w:sz w:val="28"/>
          <w:szCs w:val="28"/>
          <w:lang w:val="de-DE"/>
        </w:rPr>
        <w:t>t này Quy đ</w:t>
      </w:r>
      <w:r>
        <w:rPr>
          <w:rFonts w:ascii="Times New Roman" w:hAnsi="Times New Roman" w:cs="Times New Roman"/>
          <w:bCs/>
          <w:sz w:val="28"/>
          <w:szCs w:val="28"/>
          <w:lang w:val="de-DE"/>
        </w:rPr>
        <w:t>ị</w:t>
      </w:r>
      <w:r>
        <w:rPr>
          <w:rFonts w:ascii="Times New Roman" w:hAnsi="Times New Roman" w:cs="Times New Roman"/>
          <w:bCs/>
          <w:sz w:val="28"/>
          <w:szCs w:val="28"/>
          <w:lang w:val="de-DE"/>
        </w:rPr>
        <w:t>nh m</w:t>
      </w:r>
      <w:r>
        <w:rPr>
          <w:rFonts w:ascii="Times New Roman" w:hAnsi="Times New Roman" w:cs="Times New Roman"/>
          <w:bCs/>
          <w:sz w:val="28"/>
          <w:szCs w:val="28"/>
          <w:lang w:val="de-DE"/>
        </w:rPr>
        <w:t>ộ</w:t>
      </w:r>
      <w:r>
        <w:rPr>
          <w:rFonts w:ascii="Times New Roman" w:hAnsi="Times New Roman" w:cs="Times New Roman"/>
          <w:bCs/>
          <w:sz w:val="28"/>
          <w:szCs w:val="28"/>
          <w:lang w:val="de-DE"/>
        </w:rPr>
        <w:t>t s</w:t>
      </w:r>
      <w:r>
        <w:rPr>
          <w:rFonts w:ascii="Times New Roman" w:hAnsi="Times New Roman" w:cs="Times New Roman"/>
          <w:bCs/>
          <w:sz w:val="28"/>
          <w:szCs w:val="28"/>
          <w:lang w:val="de-DE"/>
        </w:rPr>
        <w:t>ố</w:t>
      </w:r>
      <w:r>
        <w:rPr>
          <w:rFonts w:ascii="Times New Roman" w:hAnsi="Times New Roman" w:cs="Times New Roman"/>
          <w:bCs/>
          <w:sz w:val="28"/>
          <w:szCs w:val="28"/>
          <w:lang w:val="de-DE"/>
        </w:rPr>
        <w:t xml:space="preserve"> ch</w:t>
      </w:r>
      <w:r>
        <w:rPr>
          <w:rFonts w:ascii="Times New Roman" w:hAnsi="Times New Roman" w:cs="Times New Roman"/>
          <w:bCs/>
          <w:sz w:val="28"/>
          <w:szCs w:val="28"/>
          <w:lang w:val="de-DE"/>
        </w:rPr>
        <w:t>ế</w:t>
      </w:r>
      <w:r>
        <w:rPr>
          <w:rFonts w:ascii="Times New Roman" w:hAnsi="Times New Roman" w:cs="Times New Roman"/>
          <w:bCs/>
          <w:sz w:val="28"/>
          <w:szCs w:val="28"/>
          <w:lang w:val="de-DE"/>
        </w:rPr>
        <w:t xml:space="preserve"> đ</w:t>
      </w:r>
      <w:r>
        <w:rPr>
          <w:rFonts w:ascii="Times New Roman" w:hAnsi="Times New Roman" w:cs="Times New Roman"/>
          <w:bCs/>
          <w:sz w:val="28"/>
          <w:szCs w:val="28"/>
          <w:lang w:val="de-DE"/>
        </w:rPr>
        <w:t>ộ</w:t>
      </w:r>
      <w:r>
        <w:rPr>
          <w:rFonts w:ascii="Times New Roman" w:hAnsi="Times New Roman" w:cs="Times New Roman"/>
          <w:bCs/>
          <w:sz w:val="28"/>
          <w:szCs w:val="28"/>
          <w:lang w:val="de-DE"/>
        </w:rPr>
        <w:t xml:space="preserve"> chi tiêu đ</w:t>
      </w:r>
      <w:r>
        <w:rPr>
          <w:rFonts w:ascii="Times New Roman" w:hAnsi="Times New Roman" w:cs="Times New Roman"/>
          <w:bCs/>
          <w:sz w:val="28"/>
          <w:szCs w:val="28"/>
          <w:lang w:val="de-DE"/>
        </w:rPr>
        <w:t>ả</w:t>
      </w:r>
      <w:r>
        <w:rPr>
          <w:rFonts w:ascii="Times New Roman" w:hAnsi="Times New Roman" w:cs="Times New Roman"/>
          <w:bCs/>
          <w:sz w:val="28"/>
          <w:szCs w:val="28"/>
          <w:lang w:val="de-DE"/>
        </w:rPr>
        <w:t>m b</w:t>
      </w:r>
      <w:r>
        <w:rPr>
          <w:rFonts w:ascii="Times New Roman" w:hAnsi="Times New Roman" w:cs="Times New Roman"/>
          <w:bCs/>
          <w:sz w:val="28"/>
          <w:szCs w:val="28"/>
          <w:lang w:val="de-DE"/>
        </w:rPr>
        <w:t>ả</w:t>
      </w:r>
      <w:r>
        <w:rPr>
          <w:rFonts w:ascii="Times New Roman" w:hAnsi="Times New Roman" w:cs="Times New Roman"/>
          <w:bCs/>
          <w:sz w:val="28"/>
          <w:szCs w:val="28"/>
          <w:lang w:val="de-DE"/>
        </w:rPr>
        <w:t>o ho</w:t>
      </w:r>
      <w:r>
        <w:rPr>
          <w:rFonts w:ascii="Times New Roman" w:hAnsi="Times New Roman" w:cs="Times New Roman"/>
          <w:bCs/>
          <w:sz w:val="28"/>
          <w:szCs w:val="28"/>
          <w:lang w:val="de-DE"/>
        </w:rPr>
        <w:t>ạ</w:t>
      </w:r>
      <w:r>
        <w:rPr>
          <w:rFonts w:ascii="Times New Roman" w:hAnsi="Times New Roman" w:cs="Times New Roman"/>
          <w:bCs/>
          <w:sz w:val="28"/>
          <w:szCs w:val="28"/>
          <w:lang w:val="de-DE"/>
        </w:rPr>
        <w:t>t đ</w:t>
      </w:r>
      <w:r>
        <w:rPr>
          <w:rFonts w:ascii="Times New Roman" w:hAnsi="Times New Roman" w:cs="Times New Roman"/>
          <w:bCs/>
          <w:sz w:val="28"/>
          <w:szCs w:val="28"/>
          <w:lang w:val="de-DE"/>
        </w:rPr>
        <w:t>ộ</w:t>
      </w:r>
      <w:r>
        <w:rPr>
          <w:rFonts w:ascii="Times New Roman" w:hAnsi="Times New Roman" w:cs="Times New Roman"/>
          <w:bCs/>
          <w:sz w:val="28"/>
          <w:szCs w:val="28"/>
          <w:lang w:val="de-DE"/>
        </w:rPr>
        <w:t>ng c</w:t>
      </w:r>
      <w:r>
        <w:rPr>
          <w:rFonts w:ascii="Times New Roman" w:hAnsi="Times New Roman" w:cs="Times New Roman"/>
          <w:bCs/>
          <w:sz w:val="28"/>
          <w:szCs w:val="28"/>
          <w:lang w:val="de-DE"/>
        </w:rPr>
        <w:t>ủ</w:t>
      </w:r>
      <w:r>
        <w:rPr>
          <w:rFonts w:ascii="Times New Roman" w:hAnsi="Times New Roman" w:cs="Times New Roman"/>
          <w:bCs/>
          <w:sz w:val="28"/>
          <w:szCs w:val="28"/>
          <w:lang w:val="de-DE"/>
        </w:rPr>
        <w:t>a H</w:t>
      </w:r>
      <w:r>
        <w:rPr>
          <w:rFonts w:ascii="Times New Roman" w:hAnsi="Times New Roman" w:cs="Times New Roman"/>
          <w:bCs/>
          <w:sz w:val="28"/>
          <w:szCs w:val="28"/>
          <w:lang w:val="de-DE"/>
        </w:rPr>
        <w:t>ộ</w:t>
      </w:r>
      <w:r>
        <w:rPr>
          <w:rFonts w:ascii="Times New Roman" w:hAnsi="Times New Roman" w:cs="Times New Roman"/>
          <w:bCs/>
          <w:sz w:val="28"/>
          <w:szCs w:val="28"/>
          <w:lang w:val="de-DE"/>
        </w:rPr>
        <w:t>i đ</w:t>
      </w:r>
      <w:r>
        <w:rPr>
          <w:rFonts w:ascii="Times New Roman" w:hAnsi="Times New Roman" w:cs="Times New Roman"/>
          <w:bCs/>
          <w:sz w:val="28"/>
          <w:szCs w:val="28"/>
          <w:lang w:val="de-DE"/>
        </w:rPr>
        <w:t>ồ</w:t>
      </w:r>
      <w:r>
        <w:rPr>
          <w:rFonts w:ascii="Times New Roman" w:hAnsi="Times New Roman" w:cs="Times New Roman"/>
          <w:bCs/>
          <w:sz w:val="28"/>
          <w:szCs w:val="28"/>
          <w:lang w:val="de-DE"/>
        </w:rPr>
        <w:t>ng nhân dân các c</w:t>
      </w:r>
      <w:r>
        <w:rPr>
          <w:rFonts w:ascii="Times New Roman" w:hAnsi="Times New Roman" w:cs="Times New Roman"/>
          <w:bCs/>
          <w:sz w:val="28"/>
          <w:szCs w:val="28"/>
          <w:lang w:val="de-DE"/>
        </w:rPr>
        <w:t>ấ</w:t>
      </w:r>
      <w:r>
        <w:rPr>
          <w:rFonts w:ascii="Times New Roman" w:hAnsi="Times New Roman" w:cs="Times New Roman"/>
          <w:bCs/>
          <w:sz w:val="28"/>
          <w:szCs w:val="28"/>
          <w:lang w:val="de-DE"/>
        </w:rPr>
        <w:t>p c</w:t>
      </w:r>
      <w:r>
        <w:rPr>
          <w:rFonts w:ascii="Times New Roman" w:hAnsi="Times New Roman" w:cs="Times New Roman"/>
          <w:bCs/>
          <w:sz w:val="28"/>
          <w:szCs w:val="28"/>
          <w:lang w:val="de-DE"/>
        </w:rPr>
        <w:t>ủ</w:t>
      </w:r>
      <w:r>
        <w:rPr>
          <w:rFonts w:ascii="Times New Roman" w:hAnsi="Times New Roman" w:cs="Times New Roman"/>
          <w:bCs/>
          <w:sz w:val="28"/>
          <w:szCs w:val="28"/>
          <w:lang w:val="de-DE"/>
        </w:rPr>
        <w:t>a t</w:t>
      </w:r>
      <w:r>
        <w:rPr>
          <w:rFonts w:ascii="Times New Roman" w:hAnsi="Times New Roman" w:cs="Times New Roman"/>
          <w:bCs/>
          <w:sz w:val="28"/>
          <w:szCs w:val="28"/>
          <w:lang w:val="de-DE"/>
        </w:rPr>
        <w:t>ỉ</w:t>
      </w:r>
      <w:r>
        <w:rPr>
          <w:rFonts w:ascii="Times New Roman" w:hAnsi="Times New Roman" w:cs="Times New Roman"/>
          <w:bCs/>
          <w:sz w:val="28"/>
          <w:szCs w:val="28"/>
          <w:lang w:val="de-DE"/>
        </w:rPr>
        <w:t>nh Thanh Hóa.</w:t>
      </w:r>
    </w:p>
    <w:p w:rsidR="00212CA4" w:rsidRDefault="00AE5D2C">
      <w:pPr>
        <w:widowControl w:val="0"/>
        <w:shd w:val="clear" w:color="auto" w:fill="FFFFFF"/>
        <w:tabs>
          <w:tab w:val="left" w:pos="709"/>
        </w:tabs>
        <w:spacing w:before="120" w:after="120" w:line="276" w:lineRule="auto"/>
        <w:rPr>
          <w:rFonts w:ascii="Times New Roman" w:hAnsi="Times New Roman"/>
          <w:b/>
          <w:bCs/>
          <w:color w:val="000000" w:themeColor="text1"/>
          <w:sz w:val="28"/>
          <w:szCs w:val="28"/>
          <w:lang w:val="nl-NL"/>
        </w:rPr>
      </w:pPr>
      <w:r>
        <w:rPr>
          <w:rFonts w:ascii="Times New Roman" w:hAnsi="Times New Roman"/>
          <w:b/>
          <w:bCs/>
          <w:color w:val="000000" w:themeColor="text1"/>
          <w:sz w:val="28"/>
          <w:szCs w:val="28"/>
          <w:lang w:val="nl-NL"/>
        </w:rPr>
        <w:lastRenderedPageBreak/>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u 2.</w:t>
      </w:r>
      <w:r>
        <w:rPr>
          <w:rFonts w:ascii="Times New Roman" w:hAnsi="Times New Roman"/>
          <w:color w:val="000000" w:themeColor="text1"/>
          <w:sz w:val="28"/>
          <w:szCs w:val="28"/>
          <w:lang w:val="nl-NL"/>
        </w:rPr>
        <w:t xml:space="preserve"> </w:t>
      </w:r>
      <w:r>
        <w:rPr>
          <w:rFonts w:ascii="Times New Roman" w:hAnsi="Times New Roman"/>
          <w:b/>
          <w:bCs/>
          <w:color w:val="000000" w:themeColor="text1"/>
          <w:sz w:val="28"/>
          <w:szCs w:val="28"/>
          <w:lang w:val="nl-NL"/>
        </w:rPr>
        <w:t>T</w:t>
      </w:r>
      <w:r>
        <w:rPr>
          <w:rFonts w:ascii="Times New Roman" w:hAnsi="Times New Roman"/>
          <w:b/>
          <w:bCs/>
          <w:color w:val="000000" w:themeColor="text1"/>
          <w:sz w:val="28"/>
          <w:szCs w:val="28"/>
          <w:lang w:val="nl-NL"/>
        </w:rPr>
        <w:t>ổ</w:t>
      </w:r>
      <w:r>
        <w:rPr>
          <w:rFonts w:ascii="Times New Roman" w:hAnsi="Times New Roman"/>
          <w:b/>
          <w:bCs/>
          <w:color w:val="000000" w:themeColor="text1"/>
          <w:sz w:val="28"/>
          <w:szCs w:val="28"/>
          <w:lang w:val="nl-NL"/>
        </w:rPr>
        <w:t xml:space="preserve"> ch</w:t>
      </w:r>
      <w:r>
        <w:rPr>
          <w:rFonts w:ascii="Times New Roman" w:hAnsi="Times New Roman"/>
          <w:b/>
          <w:bCs/>
          <w:color w:val="000000" w:themeColor="text1"/>
          <w:sz w:val="28"/>
          <w:szCs w:val="28"/>
          <w:lang w:val="nl-NL"/>
        </w:rPr>
        <w:t>ứ</w:t>
      </w:r>
      <w:r>
        <w:rPr>
          <w:rFonts w:ascii="Times New Roman" w:hAnsi="Times New Roman"/>
          <w:b/>
          <w:bCs/>
          <w:color w:val="000000" w:themeColor="text1"/>
          <w:sz w:val="28"/>
          <w:szCs w:val="28"/>
          <w:lang w:val="nl-NL"/>
        </w:rPr>
        <w:t>c th</w:t>
      </w:r>
      <w:r>
        <w:rPr>
          <w:rFonts w:ascii="Times New Roman" w:hAnsi="Times New Roman"/>
          <w:b/>
          <w:bCs/>
          <w:color w:val="000000" w:themeColor="text1"/>
          <w:sz w:val="28"/>
          <w:szCs w:val="28"/>
          <w:lang w:val="nl-NL"/>
        </w:rPr>
        <w:t>ự</w:t>
      </w:r>
      <w:r>
        <w:rPr>
          <w:rFonts w:ascii="Times New Roman" w:hAnsi="Times New Roman"/>
          <w:b/>
          <w:bCs/>
          <w:color w:val="000000" w:themeColor="text1"/>
          <w:sz w:val="28"/>
          <w:szCs w:val="28"/>
          <w:lang w:val="nl-NL"/>
        </w:rPr>
        <w:t>c hi</w:t>
      </w:r>
      <w:r>
        <w:rPr>
          <w:rFonts w:ascii="Times New Roman" w:hAnsi="Times New Roman"/>
          <w:b/>
          <w:bCs/>
          <w:color w:val="000000" w:themeColor="text1"/>
          <w:sz w:val="28"/>
          <w:szCs w:val="28"/>
          <w:lang w:val="nl-NL"/>
        </w:rPr>
        <w:t>ệ</w:t>
      </w:r>
      <w:r>
        <w:rPr>
          <w:rFonts w:ascii="Times New Roman" w:hAnsi="Times New Roman"/>
          <w:b/>
          <w:bCs/>
          <w:color w:val="000000" w:themeColor="text1"/>
          <w:sz w:val="28"/>
          <w:szCs w:val="28"/>
          <w:lang w:val="nl-NL"/>
        </w:rPr>
        <w:t>n</w:t>
      </w:r>
    </w:p>
    <w:p w:rsidR="00212CA4" w:rsidRDefault="00AE5D2C">
      <w:pPr>
        <w:spacing w:before="120" w:after="120" w:line="276" w:lineRule="auto"/>
        <w:rPr>
          <w:rFonts w:ascii="Times New Roman" w:hAnsi="Times New Roman"/>
          <w:color w:val="000000" w:themeColor="text1"/>
          <w:spacing w:val="4"/>
          <w:sz w:val="28"/>
          <w:szCs w:val="28"/>
          <w:lang w:val="nl-NL"/>
        </w:rPr>
      </w:pPr>
      <w:r>
        <w:rPr>
          <w:rFonts w:ascii="Times New Roman" w:hAnsi="Times New Roman"/>
          <w:color w:val="000000" w:themeColor="text1"/>
          <w:spacing w:val="4"/>
          <w:sz w:val="28"/>
          <w:szCs w:val="28"/>
          <w:lang w:val="nl-NL"/>
        </w:rPr>
        <w:t xml:space="preserve">1. </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y ban nhân dân t</w:t>
      </w:r>
      <w:r>
        <w:rPr>
          <w:rFonts w:ascii="Times New Roman" w:hAnsi="Times New Roman"/>
          <w:color w:val="000000" w:themeColor="text1"/>
          <w:spacing w:val="4"/>
          <w:sz w:val="28"/>
          <w:szCs w:val="28"/>
          <w:lang w:val="nl-NL"/>
        </w:rPr>
        <w:t>ỉ</w:t>
      </w:r>
      <w:r>
        <w:rPr>
          <w:rFonts w:ascii="Times New Roman" w:hAnsi="Times New Roman"/>
          <w:color w:val="000000" w:themeColor="text1"/>
          <w:spacing w:val="4"/>
          <w:sz w:val="28"/>
          <w:szCs w:val="28"/>
          <w:lang w:val="nl-NL"/>
        </w:rPr>
        <w:t>nh căn c</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 xml:space="preserve"> Ngh</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 xml:space="preserve"> quy</w:t>
      </w:r>
      <w:r>
        <w:rPr>
          <w:rFonts w:ascii="Times New Roman" w:hAnsi="Times New Roman"/>
          <w:color w:val="000000" w:themeColor="text1"/>
          <w:spacing w:val="4"/>
          <w:sz w:val="28"/>
          <w:szCs w:val="28"/>
          <w:lang w:val="nl-NL"/>
        </w:rPr>
        <w:t>ế</w:t>
      </w:r>
      <w:r>
        <w:rPr>
          <w:rFonts w:ascii="Times New Roman" w:hAnsi="Times New Roman"/>
          <w:color w:val="000000" w:themeColor="text1"/>
          <w:spacing w:val="4"/>
          <w:sz w:val="28"/>
          <w:szCs w:val="28"/>
          <w:lang w:val="nl-NL"/>
        </w:rPr>
        <w:t>t này và các quy đ</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nh c</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a pháp lu</w:t>
      </w:r>
      <w:r>
        <w:rPr>
          <w:rFonts w:ascii="Times New Roman" w:hAnsi="Times New Roman"/>
          <w:color w:val="000000" w:themeColor="text1"/>
          <w:spacing w:val="4"/>
          <w:sz w:val="28"/>
          <w:szCs w:val="28"/>
          <w:lang w:val="nl-NL"/>
        </w:rPr>
        <w:t>ậ</w:t>
      </w:r>
      <w:r>
        <w:rPr>
          <w:rFonts w:ascii="Times New Roman" w:hAnsi="Times New Roman"/>
          <w:color w:val="000000" w:themeColor="text1"/>
          <w:spacing w:val="4"/>
          <w:sz w:val="28"/>
          <w:szCs w:val="28"/>
          <w:lang w:val="nl-NL"/>
        </w:rPr>
        <w:t>t, t</w:t>
      </w:r>
      <w:r>
        <w:rPr>
          <w:rFonts w:ascii="Times New Roman" w:hAnsi="Times New Roman"/>
          <w:color w:val="000000" w:themeColor="text1"/>
          <w:spacing w:val="4"/>
          <w:sz w:val="28"/>
          <w:szCs w:val="28"/>
          <w:lang w:val="nl-NL"/>
        </w:rPr>
        <w:t>ổ</w:t>
      </w:r>
      <w:r>
        <w:rPr>
          <w:rFonts w:ascii="Times New Roman" w:hAnsi="Times New Roman"/>
          <w:color w:val="000000" w:themeColor="text1"/>
          <w:spacing w:val="4"/>
          <w:sz w:val="28"/>
          <w:szCs w:val="28"/>
          <w:lang w:val="nl-NL"/>
        </w:rPr>
        <w:t xml:space="preserve"> ch</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c tri</w:t>
      </w:r>
      <w:r>
        <w:rPr>
          <w:rFonts w:ascii="Times New Roman" w:hAnsi="Times New Roman"/>
          <w:color w:val="000000" w:themeColor="text1"/>
          <w:spacing w:val="4"/>
          <w:sz w:val="28"/>
          <w:szCs w:val="28"/>
          <w:lang w:val="nl-NL"/>
        </w:rPr>
        <w:t>ể</w:t>
      </w:r>
      <w:r>
        <w:rPr>
          <w:rFonts w:ascii="Times New Roman" w:hAnsi="Times New Roman"/>
          <w:color w:val="000000" w:themeColor="text1"/>
          <w:spacing w:val="4"/>
          <w:sz w:val="28"/>
          <w:szCs w:val="28"/>
          <w:lang w:val="nl-NL"/>
        </w:rPr>
        <w:t>n khai th</w:t>
      </w:r>
      <w:r>
        <w:rPr>
          <w:rFonts w:ascii="Times New Roman" w:hAnsi="Times New Roman"/>
          <w:color w:val="000000" w:themeColor="text1"/>
          <w:spacing w:val="4"/>
          <w:sz w:val="28"/>
          <w:szCs w:val="28"/>
          <w:lang w:val="nl-NL"/>
        </w:rPr>
        <w:t>ự</w:t>
      </w:r>
      <w:r>
        <w:rPr>
          <w:rFonts w:ascii="Times New Roman" w:hAnsi="Times New Roman"/>
          <w:color w:val="000000" w:themeColor="text1"/>
          <w:spacing w:val="4"/>
          <w:sz w:val="28"/>
          <w:szCs w:val="28"/>
          <w:lang w:val="nl-NL"/>
        </w:rPr>
        <w:t>c</w:t>
      </w:r>
      <w:r>
        <w:rPr>
          <w:rFonts w:ascii="Times New Roman" w:hAnsi="Times New Roman"/>
          <w:color w:val="000000" w:themeColor="text1"/>
          <w:spacing w:val="4"/>
          <w:sz w:val="28"/>
          <w:szCs w:val="28"/>
          <w:lang w:val="nl-NL"/>
        </w:rPr>
        <w:t xml:space="preserve"> hi</w:t>
      </w:r>
      <w:r>
        <w:rPr>
          <w:rFonts w:ascii="Times New Roman" w:hAnsi="Times New Roman"/>
          <w:color w:val="000000" w:themeColor="text1"/>
          <w:spacing w:val="4"/>
          <w:sz w:val="28"/>
          <w:szCs w:val="28"/>
          <w:lang w:val="nl-NL"/>
        </w:rPr>
        <w:t>ệ</w:t>
      </w:r>
      <w:r>
        <w:rPr>
          <w:rFonts w:ascii="Times New Roman" w:hAnsi="Times New Roman"/>
          <w:color w:val="000000" w:themeColor="text1"/>
          <w:spacing w:val="4"/>
          <w:sz w:val="28"/>
          <w:szCs w:val="28"/>
          <w:lang w:val="nl-NL"/>
        </w:rPr>
        <w:t>n.</w:t>
      </w:r>
    </w:p>
    <w:p w:rsidR="00212CA4" w:rsidRDefault="00AE5D2C">
      <w:pPr>
        <w:spacing w:before="120" w:after="120" w:line="276" w:lineRule="auto"/>
        <w:rPr>
          <w:rFonts w:ascii="Times New Roman" w:hAnsi="Times New Roman"/>
          <w:color w:val="000000" w:themeColor="text1"/>
          <w:sz w:val="28"/>
          <w:szCs w:val="28"/>
          <w:lang w:val="nl-NL"/>
        </w:rPr>
      </w:pPr>
      <w:r>
        <w:rPr>
          <w:rFonts w:ascii="Times New Roman" w:hAnsi="Times New Roman"/>
          <w:color w:val="000000" w:themeColor="text1"/>
          <w:sz w:val="28"/>
          <w:szCs w:val="28"/>
          <w:lang w:val="nl-NL"/>
        </w:rPr>
        <w:t>2. Thư</w:t>
      </w:r>
      <w:r>
        <w:rPr>
          <w:rFonts w:ascii="Times New Roman" w:hAnsi="Times New Roman"/>
          <w:color w:val="000000" w:themeColor="text1"/>
          <w:sz w:val="28"/>
          <w:szCs w:val="28"/>
          <w:lang w:val="nl-NL"/>
        </w:rPr>
        <w:t>ờ</w:t>
      </w:r>
      <w:r>
        <w:rPr>
          <w:rFonts w:ascii="Times New Roman" w:hAnsi="Times New Roman"/>
          <w:color w:val="000000" w:themeColor="text1"/>
          <w:sz w:val="28"/>
          <w:szCs w:val="28"/>
          <w:lang w:val="nl-NL"/>
        </w:rPr>
        <w:t>ng tr</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các Ban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các T</w:t>
      </w:r>
      <w:r>
        <w:rPr>
          <w:rFonts w:ascii="Times New Roman" w:hAnsi="Times New Roman"/>
          <w:color w:val="000000" w:themeColor="text1"/>
          <w:sz w:val="28"/>
          <w:szCs w:val="28"/>
          <w:lang w:val="nl-NL"/>
        </w:rPr>
        <w:t>ổ</w:t>
      </w:r>
      <w:r>
        <w:rPr>
          <w:rFonts w:ascii="Times New Roman" w:hAnsi="Times New Roman"/>
          <w:color w:val="000000" w:themeColor="text1"/>
          <w:sz w:val="28"/>
          <w:szCs w:val="28"/>
          <w:lang w:val="nl-NL"/>
        </w:rPr>
        <w:t xml:space="preserve">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và các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theo ch</w:t>
      </w:r>
      <w:r>
        <w:rPr>
          <w:rFonts w:ascii="Times New Roman" w:hAnsi="Times New Roman"/>
          <w:color w:val="000000" w:themeColor="text1"/>
          <w:sz w:val="28"/>
          <w:szCs w:val="28"/>
          <w:lang w:val="nl-NL"/>
        </w:rPr>
        <w:t>ứ</w:t>
      </w:r>
      <w:r>
        <w:rPr>
          <w:rFonts w:ascii="Times New Roman" w:hAnsi="Times New Roman"/>
          <w:color w:val="000000" w:themeColor="text1"/>
          <w:sz w:val="28"/>
          <w:szCs w:val="28"/>
          <w:lang w:val="nl-NL"/>
        </w:rPr>
        <w:t>c năng, nhi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m v</w:t>
      </w:r>
      <w:r>
        <w:rPr>
          <w:rFonts w:ascii="Times New Roman" w:hAnsi="Times New Roman"/>
          <w:color w:val="000000" w:themeColor="text1"/>
          <w:sz w:val="28"/>
          <w:szCs w:val="28"/>
          <w:lang w:val="nl-NL"/>
        </w:rPr>
        <w:t>ụ</w:t>
      </w:r>
      <w:r>
        <w:rPr>
          <w:rFonts w:ascii="Times New Roman" w:hAnsi="Times New Roman"/>
          <w:color w:val="000000" w:themeColor="text1"/>
          <w:sz w:val="28"/>
          <w:szCs w:val="28"/>
          <w:lang w:val="nl-NL"/>
        </w:rPr>
        <w:t xml:space="preserve"> c</w:t>
      </w:r>
      <w:r>
        <w:rPr>
          <w:rFonts w:ascii="Times New Roman" w:hAnsi="Times New Roman"/>
          <w:color w:val="000000" w:themeColor="text1"/>
          <w:sz w:val="28"/>
          <w:szCs w:val="28"/>
          <w:lang w:val="nl-NL"/>
        </w:rPr>
        <w:t>ủ</w:t>
      </w:r>
      <w:r>
        <w:rPr>
          <w:rFonts w:ascii="Times New Roman" w:hAnsi="Times New Roman"/>
          <w:color w:val="000000" w:themeColor="text1"/>
          <w:sz w:val="28"/>
          <w:szCs w:val="28"/>
          <w:lang w:val="nl-NL"/>
        </w:rPr>
        <w:t>a mình, giám sát vi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c th</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n Ngh</w:t>
      </w:r>
      <w:r>
        <w:rPr>
          <w:rFonts w:ascii="Times New Roman" w:hAnsi="Times New Roman"/>
          <w:color w:val="000000" w:themeColor="text1"/>
          <w:sz w:val="28"/>
          <w:szCs w:val="28"/>
          <w:lang w:val="nl-NL"/>
        </w:rPr>
        <w:t>ị</w:t>
      </w:r>
      <w:r>
        <w:rPr>
          <w:rFonts w:ascii="Times New Roman" w:hAnsi="Times New Roman"/>
          <w:color w:val="000000" w:themeColor="text1"/>
          <w:sz w:val="28"/>
          <w:szCs w:val="28"/>
          <w:lang w:val="nl-NL"/>
        </w:rPr>
        <w:t xml:space="preserve"> quy</w:t>
      </w:r>
      <w:r>
        <w:rPr>
          <w:rFonts w:ascii="Times New Roman" w:hAnsi="Times New Roman"/>
          <w:color w:val="000000" w:themeColor="text1"/>
          <w:sz w:val="28"/>
          <w:szCs w:val="28"/>
          <w:lang w:val="nl-NL"/>
        </w:rPr>
        <w:t>ế</w:t>
      </w:r>
      <w:r>
        <w:rPr>
          <w:rFonts w:ascii="Times New Roman" w:hAnsi="Times New Roman"/>
          <w:color w:val="000000" w:themeColor="text1"/>
          <w:sz w:val="28"/>
          <w:szCs w:val="28"/>
          <w:lang w:val="nl-NL"/>
        </w:rPr>
        <w:t>t này.</w:t>
      </w:r>
    </w:p>
    <w:p w:rsidR="00212CA4" w:rsidRDefault="00AE5D2C">
      <w:pPr>
        <w:spacing w:before="120" w:after="120" w:line="276" w:lineRule="auto"/>
        <w:rPr>
          <w:rFonts w:ascii="Times New Roman" w:eastAsia="Times New Roman" w:hAnsi="Times New Roman" w:cs="Times New Roman"/>
          <w:b/>
          <w:bCs/>
          <w:sz w:val="28"/>
          <w:szCs w:val="28"/>
        </w:rPr>
      </w:pPr>
      <w:r>
        <w:rPr>
          <w:rFonts w:ascii="Times New Roman" w:hAnsi="Times New Roman"/>
          <w:b/>
          <w:bCs/>
          <w:color w:val="000000" w:themeColor="text1"/>
          <w:sz w:val="28"/>
          <w:szCs w:val="28"/>
          <w:lang w:val="nl-NL"/>
        </w:rPr>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 xml:space="preserve">u 3. </w:t>
      </w:r>
      <w:r>
        <w:rPr>
          <w:rFonts w:ascii="Times New Roman" w:eastAsia="Times New Roman" w:hAnsi="Times New Roman" w:cs="Times New Roman"/>
          <w:b/>
          <w:bCs/>
          <w:sz w:val="28"/>
          <w:szCs w:val="28"/>
        </w:rPr>
        <w:t xml:space="preserve">Điều khoản thi </w:t>
      </w:r>
      <w:r>
        <w:rPr>
          <w:rFonts w:ascii="Times New Roman" w:eastAsia="Times New Roman" w:hAnsi="Times New Roman" w:cs="Times New Roman"/>
          <w:b/>
          <w:bCs/>
          <w:sz w:val="28"/>
          <w:szCs w:val="28"/>
        </w:rPr>
        <w:t>hành</w:t>
      </w:r>
    </w:p>
    <w:p w:rsidR="00212CA4" w:rsidRDefault="00AE5D2C">
      <w:pPr>
        <w:spacing w:before="120" w:after="120" w:line="276"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Nghị quyết này có hiệu lực từ ngày 03 tháng 11 năm 2025 và thay thế Nghị quyết số 183/2019/NQ-HĐND ngày 10 tháng 7 năm 2019 của Hội đồng nhân dân tỉnh quy định chế độ, chính sách và các điều kiện đảm bảo hoạt động của Hội đồng nhân dân các cấp tỉnh Th</w:t>
      </w:r>
      <w:r>
        <w:rPr>
          <w:rFonts w:ascii="Times New Roman" w:eastAsia="Times New Roman" w:hAnsi="Times New Roman" w:cs="Times New Roman"/>
          <w:bCs/>
          <w:sz w:val="28"/>
          <w:szCs w:val="28"/>
        </w:rPr>
        <w:t>anh Hóa.</w:t>
      </w:r>
    </w:p>
    <w:p w:rsidR="00212CA4" w:rsidRDefault="00AE5D2C">
      <w:pPr>
        <w:spacing w:before="120" w:after="360" w:line="276" w:lineRule="auto"/>
        <w:rPr>
          <w:rFonts w:ascii="Times New Roman" w:eastAsia="Times New Roman" w:hAnsi="Times New Roman" w:cs="Times New Roman"/>
          <w:bCs/>
          <w:i/>
          <w:iCs/>
          <w:sz w:val="28"/>
          <w:szCs w:val="28"/>
        </w:rPr>
      </w:pPr>
      <w:r>
        <w:rPr>
          <w:rFonts w:ascii="Times New Roman" w:eastAsia="Times New Roman" w:hAnsi="Times New Roman" w:cs="Times New Roman"/>
          <w:bCs/>
          <w:i/>
          <w:iCs/>
          <w:sz w:val="28"/>
          <w:szCs w:val="28"/>
        </w:rPr>
        <w:t>Nghị quyết này đã được Hội đồng nhân dân tỉnh Thanh Hóa khóa XVIII, Kỳ họp thứ 35 thông qua ngày 03 tháng 11 năm 2025.</w:t>
      </w:r>
    </w:p>
    <w:p w:rsidR="00212CA4" w:rsidRDefault="00212CA4">
      <w:pPr>
        <w:spacing w:before="120"/>
        <w:rPr>
          <w:rFonts w:ascii="Times New Roman" w:eastAsia="Times New Roman" w:hAnsi="Times New Roman" w:cs="Times New Roman"/>
          <w:bCs/>
          <w:sz w:val="2"/>
          <w:szCs w:val="2"/>
        </w:rPr>
      </w:pPr>
    </w:p>
    <w:p w:rsidR="00212CA4" w:rsidRDefault="00212CA4">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212CA4">
        <w:trPr>
          <w:trHeight w:val="80"/>
        </w:trPr>
        <w:tc>
          <w:tcPr>
            <w:tcW w:w="4812" w:type="dxa"/>
            <w:hideMark/>
          </w:tcPr>
          <w:p w:rsidR="00212CA4" w:rsidRDefault="00AE5D2C">
            <w:pPr>
              <w:tabs>
                <w:tab w:val="center" w:pos="6480"/>
              </w:tabs>
              <w:ind w:firstLine="0"/>
              <w:jc w:val="left"/>
              <w:rPr>
                <w:rFonts w:ascii="Times New Roman" w:eastAsia="Times New Roman" w:hAnsi="Times New Roman" w:cs="Times New Roman"/>
                <w:b/>
                <w:sz w:val="24"/>
                <w:szCs w:val="24"/>
                <w:lang w:val="nl-NL"/>
              </w:rPr>
            </w:pPr>
            <w:r>
              <w:rPr>
                <w:rFonts w:ascii="Times New Roman" w:eastAsia="Times New Roman" w:hAnsi="Times New Roman" w:cs="Times New Roman"/>
                <w:b/>
                <w:i/>
                <w:sz w:val="24"/>
                <w:szCs w:val="28"/>
                <w:lang w:val="nl-NL"/>
              </w:rPr>
              <w:t>Nơi nhận:</w:t>
            </w:r>
            <w:r>
              <w:rPr>
                <w:rFonts w:ascii="Times New Roman" w:eastAsia="Times New Roman" w:hAnsi="Times New Roman" w:cs="Times New Roman"/>
                <w:sz w:val="24"/>
                <w:szCs w:val="28"/>
                <w:lang w:val="nl-NL"/>
              </w:rPr>
              <w:t xml:space="preserve"> </w:t>
            </w:r>
            <w:r>
              <w:rPr>
                <w:rFonts w:ascii="Times New Roman" w:eastAsia="Times New Roman" w:hAnsi="Times New Roman" w:cs="Times New Roman"/>
                <w:sz w:val="24"/>
                <w:szCs w:val="28"/>
                <w:lang w:val="nl-NL"/>
              </w:rPr>
              <w:tab/>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Như Điều 2;</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Thường vụ Quốc hội;</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Chính phủ;</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Bộ Tài chính;</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Cục Kiểm tra văn bản và Quản lý xử lý vi</w:t>
            </w:r>
            <w:r>
              <w:rPr>
                <w:rFonts w:ascii="Times New Roman" w:eastAsia="Times New Roman" w:hAnsi="Times New Roman" w:cs="Times New Roman"/>
                <w:szCs w:val="28"/>
                <w:lang w:val="nl-NL"/>
              </w:rPr>
              <w:t xml:space="preserve"> phạm hành chính - Bộ Tư pháp;</w:t>
            </w:r>
            <w:r>
              <w:rPr>
                <w:rFonts w:ascii="Times New Roman" w:eastAsia="Times New Roman" w:hAnsi="Times New Roman" w:cs="Times New Roman"/>
                <w:szCs w:val="28"/>
                <w:lang w:val="nl-NL"/>
              </w:rPr>
              <w:tab/>
            </w:r>
            <w:r>
              <w:rPr>
                <w:rFonts w:ascii="Times New Roman" w:eastAsia="Times New Roman" w:hAnsi="Times New Roman" w:cs="Times New Roman"/>
                <w:szCs w:val="28"/>
                <w:lang w:val="nl-NL"/>
              </w:rPr>
              <w:tab/>
            </w:r>
            <w:r>
              <w:rPr>
                <w:rFonts w:ascii="Times New Roman" w:eastAsia="Times New Roman" w:hAnsi="Times New Roman" w:cs="Times New Roman"/>
                <w:szCs w:val="28"/>
                <w:lang w:val="nl-NL"/>
              </w:rPr>
              <w:tab/>
            </w:r>
            <w:r>
              <w:rPr>
                <w:rFonts w:ascii="Times New Roman" w:eastAsia="Times New Roman" w:hAnsi="Times New Roman" w:cs="Times New Roman"/>
                <w:szCs w:val="28"/>
                <w:lang w:val="nl-NL"/>
              </w:rPr>
              <w:tab/>
            </w:r>
            <w:r>
              <w:rPr>
                <w:rFonts w:ascii="Times New Roman" w:eastAsia="Times New Roman" w:hAnsi="Times New Roman" w:cs="Times New Roman"/>
                <w:szCs w:val="28"/>
                <w:lang w:val="nl-NL"/>
              </w:rPr>
              <w:tab/>
              <w:t xml:space="preserve">              </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Thường trực Tỉnh uỷ;</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Đoàn đại biểu Quốc hội tỉnh;</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MTTQ VN tỉnh và đoàn thể cấp tỉnh;</w:t>
            </w:r>
          </w:p>
          <w:p w:rsidR="00212CA4" w:rsidRDefault="00AE5D2C">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 UBND tỉnh;</w:t>
            </w:r>
          </w:p>
          <w:p w:rsidR="00212CA4" w:rsidRDefault="00AE5D2C">
            <w:pPr>
              <w:tabs>
                <w:tab w:val="center" w:pos="6480"/>
              </w:tabs>
              <w:ind w:left="165" w:right="74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sở, ban, ngành cấp tỉnh;</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TTr HĐND, UBND các xã</w:t>
            </w:r>
            <w:r>
              <w:rPr>
                <w:rFonts w:ascii="Times New Roman" w:eastAsia="Times New Roman" w:hAnsi="Times New Roman" w:cs="Times New Roman"/>
                <w:szCs w:val="28"/>
                <w:lang w:val="nl-NL"/>
              </w:rPr>
              <w:t>, phường;</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 tỉnh;</w:t>
            </w:r>
          </w:p>
          <w:p w:rsidR="00212CA4" w:rsidRDefault="00AE5D2C">
            <w:pPr>
              <w:tabs>
                <w:tab w:val="center" w:pos="6480"/>
              </w:tabs>
              <w:ind w:left="165" w:right="889"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điện tử của Đoàn ĐBQH và HĐND tỉnh;</w:t>
            </w:r>
          </w:p>
          <w:p w:rsidR="00212CA4" w:rsidRDefault="00AE5D2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rsidR="00212CA4" w:rsidRDefault="00AE5D2C">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 KTNS.</w:t>
            </w:r>
          </w:p>
        </w:tc>
        <w:tc>
          <w:tcPr>
            <w:tcW w:w="4536" w:type="dxa"/>
          </w:tcPr>
          <w:p w:rsidR="00212CA4" w:rsidRDefault="00AE5D2C">
            <w:pPr>
              <w:ind w:firstLine="0"/>
              <w:jc w:val="center"/>
              <w:rPr>
                <w:rFonts w:ascii="Times New Roman" w:eastAsia="Times New Roman" w:hAnsi="Times New Roman" w:cs="Times New Roman"/>
                <w:b/>
                <w:sz w:val="26"/>
                <w:szCs w:val="26"/>
                <w:lang w:val="nl-NL"/>
              </w:rPr>
            </w:pPr>
            <w:r>
              <w:rPr>
                <w:rFonts w:ascii="Times New Roman" w:eastAsia="Times New Roman" w:hAnsi="Times New Roman" w:cs="Times New Roman"/>
                <w:b/>
                <w:sz w:val="26"/>
                <w:szCs w:val="26"/>
                <w:lang w:val="nl-NL"/>
              </w:rPr>
              <w:t>CHỦ TỌA</w:t>
            </w:r>
          </w:p>
          <w:p w:rsidR="00212CA4" w:rsidRDefault="00212CA4">
            <w:pPr>
              <w:ind w:firstLine="0"/>
              <w:jc w:val="center"/>
              <w:rPr>
                <w:rFonts w:ascii="Times New Roman" w:eastAsia="Times New Roman" w:hAnsi="Times New Roman" w:cs="Times New Roman"/>
                <w:b/>
                <w:sz w:val="26"/>
                <w:szCs w:val="26"/>
                <w:lang w:val="nl-NL"/>
              </w:rPr>
            </w:pPr>
          </w:p>
          <w:p w:rsidR="00212CA4" w:rsidRDefault="00212CA4">
            <w:pPr>
              <w:ind w:firstLine="0"/>
              <w:jc w:val="center"/>
              <w:rPr>
                <w:rFonts w:ascii="Times New Roman" w:eastAsia="Times New Roman" w:hAnsi="Times New Roman" w:cs="Times New Roman"/>
                <w:b/>
                <w:sz w:val="26"/>
                <w:szCs w:val="26"/>
                <w:lang w:val="nl-NL"/>
              </w:rPr>
            </w:pPr>
          </w:p>
          <w:p w:rsidR="00212CA4" w:rsidRDefault="00212CA4">
            <w:pPr>
              <w:ind w:firstLine="0"/>
              <w:jc w:val="center"/>
              <w:rPr>
                <w:rFonts w:ascii="Times New Roman" w:eastAsia="Times New Roman" w:hAnsi="Times New Roman" w:cs="Times New Roman"/>
                <w:b/>
                <w:sz w:val="26"/>
                <w:szCs w:val="26"/>
                <w:lang w:val="nl-NL"/>
              </w:rPr>
            </w:pPr>
          </w:p>
          <w:p w:rsidR="00212CA4" w:rsidRDefault="00212CA4">
            <w:pPr>
              <w:ind w:firstLine="0"/>
              <w:jc w:val="center"/>
              <w:rPr>
                <w:rFonts w:ascii="Times New Roman" w:eastAsia="Times New Roman" w:hAnsi="Times New Roman" w:cs="Times New Roman"/>
                <w:b/>
                <w:sz w:val="26"/>
                <w:szCs w:val="26"/>
                <w:lang w:val="nl-NL"/>
              </w:rPr>
            </w:pPr>
          </w:p>
          <w:p w:rsidR="00212CA4" w:rsidRDefault="00212CA4">
            <w:pPr>
              <w:ind w:firstLine="0"/>
              <w:jc w:val="center"/>
              <w:rPr>
                <w:rFonts w:ascii="Times New Roman" w:eastAsia="Times New Roman" w:hAnsi="Times New Roman" w:cs="Times New Roman"/>
                <w:b/>
                <w:sz w:val="26"/>
                <w:szCs w:val="26"/>
                <w:lang w:val="nl-NL"/>
              </w:rPr>
            </w:pPr>
          </w:p>
          <w:p w:rsidR="00212CA4" w:rsidRDefault="00212CA4">
            <w:pPr>
              <w:ind w:firstLine="0"/>
              <w:jc w:val="center"/>
              <w:rPr>
                <w:rFonts w:ascii="Times New Roman" w:eastAsia="Times New Roman" w:hAnsi="Times New Roman" w:cs="Times New Roman"/>
                <w:b/>
                <w:sz w:val="26"/>
                <w:szCs w:val="26"/>
                <w:lang w:val="nl-NL"/>
              </w:rPr>
            </w:pPr>
          </w:p>
          <w:p w:rsidR="00212CA4" w:rsidRDefault="00212CA4">
            <w:pPr>
              <w:ind w:firstLine="0"/>
              <w:jc w:val="center"/>
              <w:rPr>
                <w:rFonts w:ascii="Times New Roman" w:eastAsia="Times New Roman" w:hAnsi="Times New Roman" w:cs="Times New Roman"/>
                <w:b/>
                <w:sz w:val="26"/>
                <w:szCs w:val="26"/>
                <w:lang w:val="nl-NL"/>
              </w:rPr>
            </w:pPr>
          </w:p>
          <w:p w:rsidR="00212CA4" w:rsidRDefault="00212CA4">
            <w:pPr>
              <w:ind w:firstLine="0"/>
              <w:jc w:val="center"/>
              <w:rPr>
                <w:rFonts w:ascii="Times New Roman" w:eastAsia="Times New Roman" w:hAnsi="Times New Roman" w:cs="Times New Roman"/>
                <w:b/>
                <w:sz w:val="26"/>
                <w:szCs w:val="26"/>
                <w:lang w:val="nl-NL"/>
              </w:rPr>
            </w:pPr>
          </w:p>
          <w:p w:rsidR="00212CA4" w:rsidRDefault="00AE5D2C">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Lê Tiến Lam</w:t>
            </w:r>
          </w:p>
          <w:p w:rsidR="00212CA4" w:rsidRDefault="00AE5D2C">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Phó Chủ tịch Thường trực</w:t>
            </w:r>
          </w:p>
          <w:p w:rsidR="00212CA4" w:rsidRDefault="00AE5D2C">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Hội đồng nhân dân tỉnh</w:t>
            </w:r>
          </w:p>
        </w:tc>
      </w:tr>
    </w:tbl>
    <w:p w:rsidR="00212CA4" w:rsidRDefault="00212CA4">
      <w:pPr>
        <w:spacing w:before="60" w:after="60"/>
        <w:ind w:firstLine="0"/>
        <w:jc w:val="center"/>
        <w:rPr>
          <w:rFonts w:ascii="Times New Roman" w:hAnsi="Times New Roman" w:cs="Times New Roman"/>
          <w:sz w:val="28"/>
          <w:szCs w:val="28"/>
          <w:lang w:val="nl-NL"/>
        </w:rPr>
        <w:sectPr w:rsidR="00212CA4">
          <w:headerReference w:type="default" r:id="rId9"/>
          <w:pgSz w:w="11907" w:h="16840" w:code="9"/>
          <w:pgMar w:top="1134" w:right="1134" w:bottom="1134" w:left="1701" w:header="567" w:footer="567" w:gutter="0"/>
          <w:cols w:space="720"/>
          <w:titlePg/>
          <w:docGrid w:linePitch="381"/>
        </w:sectPr>
      </w:pPr>
    </w:p>
    <w:p w:rsidR="00212CA4" w:rsidRDefault="00AE5D2C">
      <w:pPr>
        <w:ind w:left="284" w:firstLine="0"/>
        <w:jc w:val="left"/>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HỘI ĐỒNG NHÂN DÂN       CỘNG HÒA XÃ HỘI CHỦ NGHĨA VIỆT NAM</w:t>
      </w:r>
    </w:p>
    <w:p w:rsidR="00212CA4" w:rsidRDefault="00AE5D2C">
      <w:pPr>
        <w:ind w:left="284"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6"/>
          <w:szCs w:val="26"/>
        </w:rPr>
        <w:t>TỈNH THANH HÓA</w:t>
      </w:r>
      <w:r>
        <w:rPr>
          <w:rFonts w:ascii="Times New Roman" w:eastAsia="Times New Roman" w:hAnsi="Times New Roman" w:cs="Times New Roman"/>
          <w:b/>
          <w:sz w:val="28"/>
          <w:szCs w:val="28"/>
        </w:rPr>
        <w:t xml:space="preserve">                          Độc lập - Tự do - Hạnh phúc</w:t>
      </w:r>
    </w:p>
    <w:p w:rsidR="00212CA4" w:rsidRDefault="00AE5D2C">
      <w:pPr>
        <w:spacing w:before="360" w:line="264" w:lineRule="auto"/>
        <w:ind w:firstLine="0"/>
        <w:jc w:val="center"/>
        <w:rPr>
          <w:rFonts w:ascii="Times New Roman" w:eastAsia="Times New Roman" w:hAnsi="Times New Roman" w:cs="Times New Roman"/>
          <w:b/>
          <w:iCs/>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2900248</wp:posOffset>
                </wp:positionH>
                <wp:positionV relativeFrom="paragraph">
                  <wp:posOffset>27940</wp:posOffset>
                </wp:positionV>
                <wp:extent cx="219773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35pt,2.2pt" to="401.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"/>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57216" behindDoc="0" locked="0" layoutInCell="1" allowOverlap="1">
                <wp:simplePos x="0" y="0"/>
                <wp:positionH relativeFrom="column">
                  <wp:posOffset>610032</wp:posOffset>
                </wp:positionH>
                <wp:positionV relativeFrom="paragraph">
                  <wp:posOffset>23495</wp:posOffset>
                </wp:positionV>
                <wp:extent cx="731520" cy="0"/>
                <wp:effectExtent l="0" t="0" r="0" b="0"/>
                <wp:wrapNone/>
                <wp:docPr id="605038068" name="Straight Connector 605038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60503806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5pt,1.85pt" to="105.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"/>
            </w:pict>
          </mc:Fallback>
        </mc:AlternateContent>
      </w:r>
      <w:r>
        <w:rPr>
          <w:rFonts w:ascii="Times New Roman" w:eastAsia="Times New Roman" w:hAnsi="Times New Roman" w:cs="Times New Roman"/>
          <w:b/>
          <w:iCs/>
          <w:sz w:val="28"/>
          <w:szCs w:val="28"/>
        </w:rPr>
        <w:t>QUY ĐỊNH</w:t>
      </w:r>
    </w:p>
    <w:p w:rsidR="00212CA4" w:rsidRDefault="00AE5D2C">
      <w:pPr>
        <w:spacing w:line="264" w:lineRule="auto"/>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Một số chế độ chi tiêu đảm bảo hoạt động </w:t>
      </w:r>
    </w:p>
    <w:p w:rsidR="00212CA4" w:rsidRDefault="00AE5D2C">
      <w:pPr>
        <w:spacing w:line="264" w:lineRule="auto"/>
        <w:ind w:firstLine="0"/>
        <w:jc w:val="center"/>
        <w:rPr>
          <w:rFonts w:ascii="Times New Roman" w:eastAsia="Times New Roman" w:hAnsi="Times New Roman" w:cs="Times New Roman"/>
          <w:b/>
          <w:iCs/>
          <w:sz w:val="28"/>
          <w:szCs w:val="28"/>
        </w:rPr>
      </w:pPr>
      <w:r>
        <w:rPr>
          <w:rFonts w:ascii="Times New Roman" w:eastAsia="Times New Roman" w:hAnsi="Times New Roman" w:cs="Times New Roman"/>
          <w:b/>
          <w:sz w:val="28"/>
          <w:szCs w:val="28"/>
        </w:rPr>
        <w:t>của Hội đồng nhân dân các cấp của tỉnh Thanh Hóa</w:t>
      </w:r>
    </w:p>
    <w:p w:rsidR="00212CA4" w:rsidRDefault="00AE5D2C">
      <w:pPr>
        <w:spacing w:line="264" w:lineRule="auto"/>
        <w:ind w:firstLine="0"/>
        <w:jc w:val="center"/>
        <w:rPr>
          <w:rFonts w:ascii="Times New Roman" w:eastAsia="Times New Roman" w:hAnsi="Times New Roman" w:cs="Times New Roman"/>
          <w:i/>
          <w:iCs/>
          <w:spacing w:val="-6"/>
          <w:sz w:val="28"/>
          <w:szCs w:val="28"/>
        </w:rPr>
      </w:pPr>
      <w:r>
        <w:rPr>
          <w:rFonts w:ascii="Times New Roman" w:eastAsia="Times New Roman" w:hAnsi="Times New Roman" w:cs="Times New Roman"/>
          <w:i/>
          <w:iCs/>
          <w:spacing w:val="-6"/>
          <w:sz w:val="28"/>
          <w:szCs w:val="28"/>
        </w:rPr>
        <w:t>(Kèm theo Nghị quyết số 45/2025/NQ-HĐND ngày 03 tháng 11 năm 2025</w:t>
      </w:r>
      <w:r>
        <w:rPr>
          <w:rFonts w:ascii="Times New Roman" w:eastAsia="Times New Roman" w:hAnsi="Times New Roman" w:cs="Times New Roman"/>
          <w:i/>
          <w:iCs/>
          <w:spacing w:val="-6"/>
          <w:sz w:val="28"/>
          <w:szCs w:val="28"/>
        </w:rPr>
        <w:br/>
        <w:t>của Hội đồng nhân dân tỉnh Thanh Hóa)</w:t>
      </w:r>
    </w:p>
    <w:p w:rsidR="00212CA4" w:rsidRDefault="00AE5D2C">
      <w:pPr>
        <w:widowControl w:val="0"/>
        <w:suppressAutoHyphens/>
        <w:spacing w:before="360" w:after="120"/>
        <w:ind w:firstLine="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Chương I</w:t>
      </w:r>
    </w:p>
    <w:p w:rsidR="00212CA4" w:rsidRDefault="00AE5D2C">
      <w:pPr>
        <w:widowControl w:val="0"/>
        <w:suppressAutoHyphens/>
        <w:spacing w:after="120"/>
        <w:ind w:firstLine="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6"/>
          <w:szCs w:val="26"/>
        </w:rPr>
        <w:t>QUY ĐỊNH CHUNG</w:t>
      </w:r>
    </w:p>
    <w:p w:rsidR="00212CA4" w:rsidRDefault="00AE5D2C">
      <w:pPr>
        <w:shd w:val="clear" w:color="auto" w:fill="FFFFFF"/>
        <w:spacing w:after="120"/>
        <w:ind w:firstLine="709"/>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1. Phạm vi điều chỉnh</w:t>
      </w:r>
    </w:p>
    <w:p w:rsidR="00212CA4" w:rsidRDefault="00AE5D2C">
      <w:pPr>
        <w:widowControl w:val="0"/>
        <w:suppressAutoHyphens/>
        <w:spacing w:before="120" w:after="120"/>
        <w:ind w:firstLine="709"/>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Quy định này quy định một số chế độ chi tiêu đảm bảo hoạt động của Hội đồng nhân dân tỉnh (sau đây gọi tắt là HĐND tỉnh), Hội đồng nhân dân xã, phường (sau đây gọi tắt là HĐND cấp xã) của tỉnh Thanh Hóa.</w:t>
      </w:r>
    </w:p>
    <w:p w:rsidR="00212CA4" w:rsidRDefault="00AE5D2C">
      <w:pPr>
        <w:widowControl w:val="0"/>
        <w:suppressAutoHyphens/>
        <w:spacing w:before="120" w:after="120"/>
        <w:ind w:firstLine="709"/>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Điều 2. Đối tượng áp dụng</w:t>
      </w:r>
    </w:p>
    <w:p w:rsidR="00212CA4" w:rsidRDefault="00AE5D2C">
      <w:pPr>
        <w:widowControl w:val="0"/>
        <w:suppressAutoHyphens/>
        <w:spacing w:before="120" w:after="120"/>
        <w:ind w:firstLine="709"/>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Quy định này áp dụng cho c</w:t>
      </w:r>
      <w:r>
        <w:rPr>
          <w:rFonts w:ascii="Times New Roman" w:eastAsia="Times New Roman" w:hAnsi="Times New Roman" w:cs="Times New Roman"/>
          <w:spacing w:val="2"/>
          <w:sz w:val="28"/>
          <w:szCs w:val="28"/>
        </w:rPr>
        <w:t>ác đối tượng: Thường trực HĐND, các Ban HĐND</w:t>
      </w:r>
      <w:r>
        <w:rPr>
          <w:rFonts w:ascii="Times New Roman" w:eastAsia="Times New Roman" w:hAnsi="Times New Roman" w:cs="Times New Roman"/>
          <w:bCs/>
          <w:spacing w:val="2"/>
          <w:sz w:val="28"/>
          <w:szCs w:val="28"/>
        </w:rPr>
        <w:t>,</w:t>
      </w:r>
      <w:r>
        <w:rPr>
          <w:rFonts w:ascii="Times New Roman" w:eastAsia="Times New Roman" w:hAnsi="Times New Roman" w:cs="Times New Roman"/>
          <w:spacing w:val="2"/>
          <w:sz w:val="28"/>
          <w:szCs w:val="28"/>
        </w:rPr>
        <w:t xml:space="preserve"> Đại biểu HĐND các cấp và các tổ chức, cá nhân có liên quan đến việc thực hiện chế độ chi tiêu đảm bảo hoạt động</w:t>
      </w:r>
      <w:r>
        <w:rPr>
          <w:rFonts w:ascii="Times New Roman" w:eastAsia="Times New Roman" w:hAnsi="Times New Roman" w:cs="Times New Roman"/>
          <w:b/>
          <w:spacing w:val="2"/>
          <w:sz w:val="28"/>
          <w:szCs w:val="28"/>
        </w:rPr>
        <w:t xml:space="preserve"> </w:t>
      </w:r>
      <w:r>
        <w:rPr>
          <w:rFonts w:ascii="Times New Roman" w:eastAsia="Times New Roman" w:hAnsi="Times New Roman" w:cs="Times New Roman"/>
          <w:spacing w:val="2"/>
          <w:sz w:val="28"/>
          <w:szCs w:val="28"/>
        </w:rPr>
        <w:t>của HĐND các cấp của tỉnh Thanh Hóa.</w:t>
      </w:r>
    </w:p>
    <w:p w:rsidR="00212CA4" w:rsidRDefault="00AE5D2C">
      <w:pPr>
        <w:widowControl w:val="0"/>
        <w:suppressAutoHyphens/>
        <w:spacing w:before="120" w:after="120"/>
        <w:ind w:firstLine="709"/>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Điều 3. Nguyên tắc chung</w:t>
      </w:r>
    </w:p>
    <w:p w:rsidR="00212CA4" w:rsidRDefault="00AE5D2C">
      <w:pPr>
        <w:widowControl w:val="0"/>
        <w:suppressAutoHyphens/>
        <w:spacing w:before="120" w:after="120"/>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Các nội dung chi đảm bảo hoạt độn</w:t>
      </w:r>
      <w:r>
        <w:rPr>
          <w:rFonts w:ascii="Times New Roman" w:eastAsia="Times New Roman" w:hAnsi="Times New Roman" w:cs="Times New Roman"/>
          <w:color w:val="000000"/>
          <w:sz w:val="28"/>
          <w:szCs w:val="28"/>
        </w:rPr>
        <w:t>g của HĐND các cấp quy định tại Quy định này do ngân sách nhà nước bảo đảm theo phân cấp quản lý ngân sách nhà nước; được phân bổ trong dự toán chi hằng năm của cơ quan, đơn vị quản lý kinh phí phục vụ hoạt động của HĐND và được thanh quyết toán theo quy đ</w:t>
      </w:r>
      <w:r>
        <w:rPr>
          <w:rFonts w:ascii="Times New Roman" w:eastAsia="Times New Roman" w:hAnsi="Times New Roman" w:cs="Times New Roman"/>
          <w:color w:val="000000"/>
          <w:sz w:val="28"/>
          <w:szCs w:val="28"/>
        </w:rPr>
        <w:t>ịnh hiện hành.</w:t>
      </w:r>
    </w:p>
    <w:p w:rsidR="00212CA4" w:rsidRDefault="00AE5D2C">
      <w:pPr>
        <w:widowControl w:val="0"/>
        <w:suppressAutoHyphens/>
        <w:spacing w:before="120" w:after="120"/>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Trường hợp các khoản chi có tính chất đột xuất cần thiết nhưng chưa được bố trí trong dự toán thì Thường trực HĐND chuyển UBND xem xét cân đối nguồn xử lý theo quy định của Luật Ngân sách nhà nước.</w:t>
      </w:r>
    </w:p>
    <w:p w:rsidR="00212CA4" w:rsidRDefault="00AE5D2C">
      <w:pPr>
        <w:widowControl w:val="0"/>
        <w:suppressAutoHyphens/>
        <w:spacing w:before="120" w:after="120"/>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Sử dụng có hiệu quả kinh phí hoạt động </w:t>
      </w:r>
      <w:r>
        <w:rPr>
          <w:rFonts w:ascii="Times New Roman" w:eastAsia="Times New Roman" w:hAnsi="Times New Roman" w:cs="Times New Roman"/>
          <w:color w:val="000000"/>
          <w:sz w:val="28"/>
          <w:szCs w:val="28"/>
        </w:rPr>
        <w:t>của HĐND các cấp, thực hiện theo đúng quy định của Luật Ngân sách nhà nước, Luật Phòng, chống tham nhũng, Luật Thực hành tiết kiệm, chống lãng phí.</w:t>
      </w:r>
    </w:p>
    <w:p w:rsidR="00212CA4" w:rsidRDefault="00AE5D2C">
      <w:pPr>
        <w:widowControl w:val="0"/>
        <w:suppressAutoHyphens/>
        <w:spacing w:before="120" w:after="120"/>
        <w:ind w:firstLine="709"/>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3. Việc chi phục vụ cho các đoàn công tác do HĐND cấp triệu tập đảm bảo.</w:t>
      </w:r>
    </w:p>
    <w:p w:rsidR="00212CA4" w:rsidRDefault="00AE5D2C">
      <w:pPr>
        <w:widowControl w:val="0"/>
        <w:suppressAutoHyphens/>
        <w:spacing w:before="120" w:after="120"/>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Một đối tượng đủ điều kiện hưởng</w:t>
      </w:r>
      <w:r>
        <w:rPr>
          <w:rFonts w:ascii="Times New Roman" w:eastAsia="Times New Roman" w:hAnsi="Times New Roman" w:cs="Times New Roman"/>
          <w:color w:val="000000"/>
          <w:sz w:val="28"/>
          <w:szCs w:val="28"/>
        </w:rPr>
        <w:t xml:space="preserve"> nhiều chính sách, chế độ tương tự nhau được quy định tại các văn bản khác nhau thì chỉ được hưởng một chính sách, chế độ cao nhất.</w:t>
      </w:r>
    </w:p>
    <w:p w:rsidR="00212CA4" w:rsidRDefault="00AE5D2C">
      <w:pPr>
        <w:widowControl w:val="0"/>
        <w:suppressAutoHyphens/>
        <w:spacing w:before="120" w:after="120"/>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Khi các văn bản quy định về chế độ, định mức chi dẫn chiếu để áp dụng tại Quy định này được sửa đổi, bổ sung hoặc thay th</w:t>
      </w:r>
      <w:r>
        <w:rPr>
          <w:rFonts w:ascii="Times New Roman" w:eastAsia="Times New Roman" w:hAnsi="Times New Roman" w:cs="Times New Roman"/>
          <w:color w:val="000000"/>
          <w:sz w:val="28"/>
          <w:szCs w:val="28"/>
        </w:rPr>
        <w:t>ế bằng văn bản mới thì áp dụng theo các văn bản sửa đổi, bổ sung hoặc thay thế.</w:t>
      </w:r>
    </w:p>
    <w:p w:rsidR="00212CA4" w:rsidRDefault="00AE5D2C">
      <w:pPr>
        <w:shd w:val="clear" w:color="auto" w:fill="FFFFFF"/>
        <w:spacing w:after="120"/>
        <w:ind w:firstLine="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Chương II</w:t>
      </w:r>
    </w:p>
    <w:p w:rsidR="00212CA4" w:rsidRDefault="00AE5D2C">
      <w:pPr>
        <w:shd w:val="clear" w:color="auto" w:fill="FFFFFF"/>
        <w:spacing w:after="120"/>
        <w:ind w:firstLine="0"/>
        <w:jc w:val="center"/>
        <w:rPr>
          <w:rFonts w:ascii="Times New Roman Bold" w:eastAsia="Times New Roman" w:hAnsi="Times New Roman Bold" w:cs="Times New Roman"/>
          <w:b/>
          <w:bCs/>
          <w:color w:val="000000"/>
          <w:sz w:val="28"/>
          <w:szCs w:val="28"/>
        </w:rPr>
      </w:pPr>
      <w:r>
        <w:rPr>
          <w:rFonts w:ascii="Times New Roman Bold" w:eastAsia="Times New Roman" w:hAnsi="Times New Roman Bold" w:cs="Times New Roman"/>
          <w:b/>
          <w:bCs/>
          <w:color w:val="000000"/>
          <w:sz w:val="28"/>
          <w:szCs w:val="28"/>
        </w:rPr>
        <w:t>MỘT SỐ CHẾ ĐỘ CHI TIÊU ĐẢM BẢO HOẠT ĐỘNG</w:t>
      </w:r>
      <w:r>
        <w:rPr>
          <w:rFonts w:ascii="Times New Roman Bold" w:eastAsia="Times New Roman" w:hAnsi="Times New Roman Bold" w:cs="Times New Roman"/>
          <w:b/>
          <w:bCs/>
          <w:color w:val="000000"/>
          <w:sz w:val="28"/>
          <w:szCs w:val="28"/>
        </w:rPr>
        <w:br/>
        <w:t>CỦA HỘI ĐỒNG NHÂN DÂN CÁC CẤP CỦA TỈNH THANH HÓA</w:t>
      </w:r>
    </w:p>
    <w:p w:rsidR="00212CA4" w:rsidRDefault="00AE5D2C">
      <w:pPr>
        <w:shd w:val="clear" w:color="auto" w:fill="FFFFFF"/>
        <w:spacing w:after="120"/>
        <w:ind w:firstLine="709"/>
        <w:rPr>
          <w:rFonts w:ascii="Times New Roman Bold" w:eastAsia="Times New Roman" w:hAnsi="Times New Roman Bold" w:cs="Times New Roman"/>
          <w:b/>
          <w:color w:val="000000"/>
          <w:sz w:val="28"/>
          <w:szCs w:val="28"/>
        </w:rPr>
      </w:pPr>
      <w:r>
        <w:rPr>
          <w:rFonts w:ascii="Times New Roman Bold" w:eastAsia="Times New Roman" w:hAnsi="Times New Roman Bold" w:cs="Times New Roman"/>
          <w:b/>
          <w:color w:val="000000"/>
          <w:sz w:val="28"/>
          <w:szCs w:val="28"/>
        </w:rPr>
        <w:t>Điều 4. Nội dung chi và mức chi cụ thể</w:t>
      </w: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4858"/>
        <w:gridCol w:w="1843"/>
        <w:gridCol w:w="1276"/>
        <w:gridCol w:w="1275"/>
      </w:tblGrid>
      <w:tr w:rsidR="00212CA4">
        <w:trPr>
          <w:trHeight w:val="20"/>
          <w:tblHeader/>
        </w:trPr>
        <w:tc>
          <w:tcPr>
            <w:tcW w:w="671" w:type="dxa"/>
            <w:vMerge w:val="restart"/>
            <w:vAlign w:val="center"/>
          </w:tcPr>
          <w:p w:rsidR="00212CA4" w:rsidRDefault="00AE5D2C">
            <w:pPr>
              <w:spacing w:before="60" w:after="60"/>
              <w:ind w:left="-421" w:firstLine="42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4858" w:type="dxa"/>
            <w:vMerge w:val="restart"/>
            <w:vAlign w:val="center"/>
          </w:tcPr>
          <w:p w:rsidR="00212CA4" w:rsidRDefault="00AE5D2C">
            <w:pPr>
              <w:spacing w:before="60" w:after="60"/>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 chi</w:t>
            </w:r>
          </w:p>
        </w:tc>
        <w:tc>
          <w:tcPr>
            <w:tcW w:w="1843" w:type="dxa"/>
            <w:vMerge w:val="restart"/>
            <w:vAlign w:val="center"/>
          </w:tcPr>
          <w:p w:rsidR="00212CA4" w:rsidRDefault="00AE5D2C">
            <w:pPr>
              <w:spacing w:before="60" w:after="60"/>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Đơn vị tính</w:t>
            </w:r>
          </w:p>
        </w:tc>
        <w:tc>
          <w:tcPr>
            <w:tcW w:w="2551" w:type="dxa"/>
            <w:gridSpan w:val="2"/>
            <w:vAlign w:val="center"/>
          </w:tcPr>
          <w:p w:rsidR="00212CA4" w:rsidRDefault="00AE5D2C">
            <w:pPr>
              <w:spacing w:before="60" w:after="60"/>
              <w:ind w:firstLine="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Mức chi </w:t>
            </w:r>
            <w:r>
              <w:rPr>
                <w:rFonts w:ascii="Times New Roman" w:eastAsia="Times New Roman" w:hAnsi="Times New Roman" w:cs="Times New Roman"/>
                <w:b/>
                <w:bCs/>
                <w:sz w:val="24"/>
                <w:szCs w:val="24"/>
              </w:rPr>
              <w:t>các cấp</w:t>
            </w:r>
          </w:p>
        </w:tc>
      </w:tr>
      <w:tr w:rsidR="00212CA4">
        <w:trPr>
          <w:trHeight w:val="20"/>
          <w:tblHeader/>
        </w:trPr>
        <w:tc>
          <w:tcPr>
            <w:tcW w:w="671" w:type="dxa"/>
            <w:vMerge/>
            <w:vAlign w:val="center"/>
          </w:tcPr>
          <w:p w:rsidR="00212CA4" w:rsidRDefault="00212CA4">
            <w:pPr>
              <w:spacing w:before="60" w:after="60"/>
              <w:ind w:left="-421" w:firstLine="437"/>
              <w:jc w:val="center"/>
              <w:rPr>
                <w:rFonts w:ascii="Times New Roman" w:eastAsia="Times New Roman" w:hAnsi="Times New Roman" w:cs="Times New Roman"/>
                <w:b/>
                <w:bCs/>
                <w:sz w:val="24"/>
                <w:szCs w:val="24"/>
              </w:rPr>
            </w:pPr>
          </w:p>
        </w:tc>
        <w:tc>
          <w:tcPr>
            <w:tcW w:w="4858" w:type="dxa"/>
            <w:vMerge/>
            <w:vAlign w:val="center"/>
          </w:tcPr>
          <w:p w:rsidR="00212CA4" w:rsidRDefault="00212CA4">
            <w:pPr>
              <w:spacing w:before="60" w:after="60"/>
              <w:ind w:firstLine="0"/>
              <w:rPr>
                <w:rFonts w:ascii="Times New Roman" w:eastAsia="Times New Roman" w:hAnsi="Times New Roman" w:cs="Times New Roman"/>
                <w:b/>
                <w:bCs/>
                <w:sz w:val="24"/>
                <w:szCs w:val="24"/>
              </w:rPr>
            </w:pPr>
          </w:p>
        </w:tc>
        <w:tc>
          <w:tcPr>
            <w:tcW w:w="1843" w:type="dxa"/>
            <w:vMerge/>
            <w:vAlign w:val="center"/>
          </w:tcPr>
          <w:p w:rsidR="00212CA4" w:rsidRDefault="00212CA4">
            <w:pPr>
              <w:spacing w:before="60" w:after="60"/>
              <w:ind w:firstLine="0"/>
              <w:jc w:val="center"/>
              <w:rPr>
                <w:rFonts w:ascii="Times New Roman" w:eastAsia="Times New Roman" w:hAnsi="Times New Roman" w:cs="Times New Roman"/>
                <w:b/>
                <w:bCs/>
                <w:sz w:val="24"/>
                <w:szCs w:val="24"/>
              </w:rPr>
            </w:pPr>
          </w:p>
        </w:tc>
        <w:tc>
          <w:tcPr>
            <w:tcW w:w="1276" w:type="dxa"/>
            <w:vAlign w:val="center"/>
          </w:tcPr>
          <w:p w:rsidR="00212CA4" w:rsidRDefault="00AE5D2C">
            <w:pPr>
              <w:spacing w:before="60" w:after="60"/>
              <w:ind w:firstLine="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Cấp tỉnh</w:t>
            </w:r>
          </w:p>
        </w:tc>
        <w:tc>
          <w:tcPr>
            <w:tcW w:w="1275" w:type="dxa"/>
            <w:vAlign w:val="center"/>
          </w:tcPr>
          <w:p w:rsidR="00212CA4" w:rsidRDefault="00AE5D2C">
            <w:pPr>
              <w:spacing w:before="60" w:after="60"/>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Cấp xã</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p>
        </w:tc>
        <w:tc>
          <w:tcPr>
            <w:tcW w:w="4858" w:type="dxa"/>
            <w:vAlign w:val="center"/>
            <w:hideMark/>
          </w:tcPr>
          <w:p w:rsidR="00212CA4" w:rsidRDefault="00AE5D2C">
            <w:pPr>
              <w:spacing w:before="60" w:after="60"/>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 phục vụ kỳ họp HĐND</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b/>
                <w:bCs/>
                <w:sz w:val="24"/>
                <w:szCs w:val="24"/>
              </w:rPr>
            </w:pPr>
          </w:p>
        </w:tc>
        <w:tc>
          <w:tcPr>
            <w:tcW w:w="1276" w:type="dxa"/>
            <w:vAlign w:val="center"/>
            <w:hideMark/>
          </w:tcPr>
          <w:p w:rsidR="00212CA4" w:rsidRDefault="00212CA4">
            <w:pPr>
              <w:spacing w:before="60" w:after="60"/>
              <w:ind w:firstLine="4"/>
              <w:rPr>
                <w:rFonts w:ascii="Times New Roman" w:eastAsia="Times New Roman" w:hAnsi="Times New Roman" w:cs="Times New Roman"/>
                <w:b/>
                <w:bCs/>
                <w:sz w:val="24"/>
                <w:szCs w:val="24"/>
              </w:rPr>
            </w:pPr>
          </w:p>
        </w:tc>
        <w:tc>
          <w:tcPr>
            <w:tcW w:w="1275" w:type="dxa"/>
            <w:vAlign w:val="center"/>
            <w:hideMark/>
          </w:tcPr>
          <w:p w:rsidR="00212CA4" w:rsidRDefault="00212CA4">
            <w:pPr>
              <w:spacing w:before="60" w:after="60"/>
              <w:ind w:firstLine="4"/>
              <w:rPr>
                <w:rFonts w:ascii="Times New Roman" w:eastAsia="Times New Roman" w:hAnsi="Times New Roman" w:cs="Times New Roman"/>
                <w:b/>
                <w:bCs/>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Chế độ bồi dưỡng cho Chủ tọa, thư ký kỳ họp (Trường hợp họp vào thứ bảy, chủ nhật thì bồi dưỡng gấp đôi mức quy định)</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Chủ tọa</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Thư ký</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Bồi dưỡng trong các ngày diễn ra kỳ họp</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Bồi dưỡng đọc tài liệu cho đại biểu HĐND, khách mời</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Bồi dưỡng cán bộ, công chức, phóng viên, lái xe, nhân viên phục vụ kỳ họp</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tiền ăn cho đại biểu, khách mời, cán bộ, công chức, phóng viên, lái xe, phục vụ trong các ngày diễn ra kỳ họp</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w:t>
            </w:r>
          </w:p>
        </w:tc>
        <w:tc>
          <w:tcPr>
            <w:tcW w:w="4858" w:type="dxa"/>
            <w:vAlign w:val="center"/>
            <w:hideMark/>
          </w:tcPr>
          <w:p w:rsidR="00212CA4" w:rsidRDefault="00AE5D2C">
            <w:pPr>
              <w:spacing w:before="60" w:after="60"/>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Chi bồi dưỡng hoạt động giám sát, khảo sát của Thường trực và các Ban của HĐND (đối với ngày thứ </w:t>
            </w:r>
            <w:r>
              <w:rPr>
                <w:rFonts w:ascii="Times New Roman" w:eastAsia="Times New Roman" w:hAnsi="Times New Roman" w:cs="Times New Roman"/>
                <w:b/>
                <w:bCs/>
                <w:sz w:val="24"/>
                <w:szCs w:val="24"/>
              </w:rPr>
              <w:t>bảy, chủ nhật được hưởng gấp 02 lần so với mức quy định)</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212CA4">
            <w:pPr>
              <w:spacing w:before="60" w:after="60"/>
              <w:ind w:left="-421" w:firstLine="437"/>
              <w:jc w:val="center"/>
              <w:rPr>
                <w:rFonts w:ascii="Times New Roman" w:eastAsia="Times New Roman" w:hAnsi="Times New Roman" w:cs="Times New Roman"/>
                <w:sz w:val="24"/>
                <w:szCs w:val="24"/>
              </w:rPr>
            </w:pP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bồi dưỡng cho Đoàn khảo sát, giám sát</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bồi dưỡng Trưởng đoàn khảo sát, giám sát</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 bồi dưỡng thành viên đoàn khảo sát, giám sát; thành phần </w:t>
            </w:r>
            <w:r>
              <w:rPr>
                <w:rFonts w:ascii="Times New Roman" w:eastAsia="Times New Roman" w:hAnsi="Times New Roman" w:cs="Times New Roman"/>
                <w:sz w:val="24"/>
                <w:szCs w:val="24"/>
              </w:rPr>
              <w:t>mời tham gia Đoàn; chuyên viên giúp việc</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bồi dưỡng phóng viên, lái xe, phục vụ</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p>
        </w:tc>
        <w:tc>
          <w:tcPr>
            <w:tcW w:w="4858" w:type="dxa"/>
            <w:vAlign w:val="center"/>
            <w:hideMark/>
          </w:tcPr>
          <w:p w:rsidR="00212CA4" w:rsidRDefault="00AE5D2C">
            <w:pPr>
              <w:spacing w:before="60" w:after="60"/>
              <w:ind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Chi bồi dưỡng đối với các phiên họp của Thường trực HĐND; Phiên giải trình của Thường trực HĐND; các </w:t>
            </w:r>
            <w:r>
              <w:rPr>
                <w:rFonts w:ascii="Times New Roman" w:eastAsia="Times New Roman" w:hAnsi="Times New Roman" w:cs="Times New Roman"/>
                <w:b/>
                <w:bCs/>
                <w:color w:val="000000"/>
                <w:sz w:val="24"/>
                <w:szCs w:val="24"/>
              </w:rPr>
              <w:t>cuộc họp do Thường trực HĐND chủ trì; Thường trực HĐND, các Ban HĐND tỉnh chủ trì làm việc với Thường trực HĐND, các Ban HĐND xã, phường; họp Ban HĐND để thẩm tra, ban hành văn bản; Thường trực HĐND tổ chức họp báo trước/sau kỳ họp HĐND tỉnh</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Bồi </w:t>
            </w:r>
            <w:r>
              <w:rPr>
                <w:rFonts w:ascii="Times New Roman" w:eastAsia="Times New Roman" w:hAnsi="Times New Roman" w:cs="Times New Roman"/>
                <w:sz w:val="24"/>
                <w:szCs w:val="24"/>
              </w:rPr>
              <w:t>dưỡng Chủ trì</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Thư ký</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Bồi dưỡng Thành viên, đại biểu, khách mời, chuyên viên tham mưu</w:t>
            </w:r>
          </w:p>
        </w:tc>
        <w:tc>
          <w:tcPr>
            <w:tcW w:w="1843" w:type="dxa"/>
            <w:vAlign w:val="center"/>
            <w:hideMark/>
          </w:tcPr>
          <w:p w:rsidR="00212CA4" w:rsidRDefault="00AE5D2C">
            <w:pPr>
              <w:spacing w:before="60" w:after="60"/>
              <w:ind w:firstLine="0"/>
              <w:jc w:val="cente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Bồi dưỡng phóng viên, lái xe, phục vụ</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p>
        </w:tc>
        <w:tc>
          <w:tcPr>
            <w:tcW w:w="4858" w:type="dxa"/>
            <w:vAlign w:val="center"/>
            <w:hideMark/>
          </w:tcPr>
          <w:p w:rsidR="00212CA4" w:rsidRDefault="00AE5D2C">
            <w:pPr>
              <w:spacing w:before="60" w:after="60"/>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Chi phục vụ hoạt động tiếp xúc cử tri </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các điểm tiếp xúc cử tri theo kế hoạch tiếp xúc cử tri của Thường trực HĐND</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Điểm</w:t>
            </w:r>
            <w:r>
              <w:rPr>
                <w:rFonts w:ascii="Times New Roman" w:eastAsia="Times New Roman" w:hAnsi="Times New Roman" w:cs="Times New Roman"/>
                <w:sz w:val="24"/>
                <w:szCs w:val="24"/>
              </w:rPr>
              <w:br/>
              <w:t>/đợt tiếp xúc</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Ngoài chế độ thanh toán công tác phí theo quy định, thực hiện khoán chi tiếp xúc cử tri như</w:t>
            </w:r>
            <w:r>
              <w:rPr>
                <w:rFonts w:ascii="Times New Roman" w:eastAsia="Times New Roman" w:hAnsi="Times New Roman" w:cs="Times New Roman"/>
                <w:sz w:val="24"/>
                <w:szCs w:val="24"/>
              </w:rPr>
              <w:t xml:space="preserve"> sau</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Đại biểu được bầu tại các xã miền núi</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/người/năm</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Đại biểu được bầu tại các xã còn lại</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/người/năm</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212CA4">
        <w:trPr>
          <w:trHeight w:val="20"/>
        </w:trPr>
        <w:tc>
          <w:tcPr>
            <w:tcW w:w="671" w:type="dxa"/>
            <w:vAlign w:val="center"/>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rsidR="00212CA4" w:rsidRDefault="00212CA4">
            <w:pPr>
              <w:spacing w:before="60" w:after="60"/>
              <w:ind w:left="-421" w:firstLine="437"/>
              <w:jc w:val="center"/>
              <w:rPr>
                <w:rFonts w:ascii="Times New Roman" w:eastAsia="Times New Roman" w:hAnsi="Times New Roman" w:cs="Times New Roman"/>
                <w:b/>
                <w:bCs/>
                <w:sz w:val="24"/>
                <w:szCs w:val="24"/>
              </w:rPr>
            </w:pPr>
          </w:p>
        </w:tc>
        <w:tc>
          <w:tcPr>
            <w:tcW w:w="4858" w:type="dxa"/>
            <w:vAlign w:val="center"/>
          </w:tcPr>
          <w:p w:rsidR="00212CA4" w:rsidRDefault="00AE5D2C">
            <w:pPr>
              <w:spacing w:before="60" w:after="60"/>
              <w:ind w:firstLine="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Cán bộ, công chức, người lao động Văn phòng trực tiếp tham gia phục vụ tiếp xúc cử tri </w:t>
            </w:r>
          </w:p>
        </w:tc>
        <w:tc>
          <w:tcPr>
            <w:tcW w:w="1843" w:type="dxa"/>
            <w:vAlign w:val="center"/>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Nghìn </w:t>
            </w:r>
            <w:r>
              <w:rPr>
                <w:rFonts w:ascii="Times New Roman" w:eastAsia="Times New Roman" w:hAnsi="Times New Roman" w:cs="Times New Roman"/>
                <w:sz w:val="24"/>
                <w:szCs w:val="24"/>
              </w:rPr>
              <w:t>đồng</w:t>
            </w:r>
            <w:r>
              <w:rPr>
                <w:rFonts w:ascii="Times New Roman" w:eastAsia="Times New Roman" w:hAnsi="Times New Roman" w:cs="Times New Roman"/>
                <w:sz w:val="24"/>
                <w:szCs w:val="24"/>
              </w:rPr>
              <w:br/>
              <w:t>/đợt tiếp xúc cử tri</w:t>
            </w:r>
          </w:p>
        </w:tc>
        <w:tc>
          <w:tcPr>
            <w:tcW w:w="1276" w:type="dxa"/>
            <w:vAlign w:val="center"/>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1275" w:type="dxa"/>
            <w:vAlign w:val="center"/>
          </w:tcPr>
          <w:p w:rsidR="00212CA4" w:rsidRDefault="00212CA4">
            <w:pPr>
              <w:spacing w:before="60" w:after="60"/>
              <w:ind w:firstLine="4"/>
              <w:jc w:val="right"/>
              <w:rPr>
                <w:rFonts w:ascii="Times New Roman" w:eastAsia="Times New Roman" w:hAnsi="Times New Roman" w:cs="Times New Roman"/>
                <w:sz w:val="24"/>
                <w:szCs w:val="24"/>
              </w:rPr>
            </w:pPr>
          </w:p>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350</w:t>
            </w:r>
          </w:p>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p>
        </w:tc>
        <w:tc>
          <w:tcPr>
            <w:tcW w:w="4858" w:type="dxa"/>
            <w:vAlign w:val="center"/>
            <w:hideMark/>
          </w:tcPr>
          <w:p w:rsidR="00212CA4" w:rsidRDefault="00AE5D2C">
            <w:pPr>
              <w:spacing w:before="60" w:after="60"/>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 cho công tác xã hội</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Chế độ thăm hỏi ốm đau đối với đại biểu HĐND, nguyên đại biểu HĐND</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Khi ốm đau được chi tiền thăm hỏi (không quá 02 lần/người/năm)</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/người/lần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Bị bệnh </w:t>
            </w:r>
            <w:r>
              <w:rPr>
                <w:rFonts w:ascii="Times New Roman" w:eastAsia="Times New Roman" w:hAnsi="Times New Roman" w:cs="Times New Roman"/>
                <w:sz w:val="24"/>
                <w:szCs w:val="24"/>
              </w:rPr>
              <w:t>hiểm nghèo được chi trợ cấp (không quá 02 lần/người/năm)</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/người/lần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thăm viếng</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Thường trực HĐND tổ chức chi phúng viếng trong các trường hợp sau</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Đại biểu HĐND, nguyên đại biểu HĐND từ trần được phúng viếng</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Nghìn </w:t>
            </w:r>
            <w:r>
              <w:rPr>
                <w:rFonts w:ascii="Times New Roman" w:eastAsia="Times New Roman" w:hAnsi="Times New Roman" w:cs="Times New Roman"/>
                <w:sz w:val="24"/>
                <w:szCs w:val="24"/>
              </w:rPr>
              <w:t>đồng/lần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Lãnh đạo các cơ quan, đơn vị, tổ chức cấp tỉnh và cấp xã từ trần </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đồng/lần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 mẹ đẻ; cha, mẹ vợ (chồng); vợ (chồng); con đẻ; con nuôi hợp pháp của các đối tượng sau từ trần: Đại biểu HĐND đương nhiệm; các vị </w:t>
            </w:r>
            <w:r>
              <w:rPr>
                <w:rFonts w:ascii="Times New Roman" w:eastAsia="Times New Roman" w:hAnsi="Times New Roman" w:cs="Times New Roman"/>
                <w:sz w:val="24"/>
                <w:szCs w:val="24"/>
              </w:rPr>
              <w:t>nguyên là Thường trực HĐND; Lãnh đạo các cơ quan, đơn vị, tổ chức cấp tỉnh và cấp xã</w:t>
            </w:r>
          </w:p>
        </w:tc>
        <w:tc>
          <w:tcPr>
            <w:tcW w:w="1843" w:type="dxa"/>
            <w:vAlign w:val="center"/>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đồng/lần</w:t>
            </w:r>
          </w:p>
        </w:tc>
        <w:tc>
          <w:tcPr>
            <w:tcW w:w="1276" w:type="dxa"/>
            <w:vAlign w:val="center"/>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c>
          <w:tcPr>
            <w:tcW w:w="1275" w:type="dxa"/>
            <w:vAlign w:val="center"/>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Hoa viếng</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Theo thực tế không quá 1.500.000 đồng/vòng hoa</w:t>
            </w:r>
          </w:p>
        </w:tc>
        <w:tc>
          <w:tcPr>
            <w:tcW w:w="1275" w:type="dxa"/>
            <w:vAlign w:val="center"/>
            <w:hideMark/>
          </w:tcPr>
          <w:p w:rsidR="00212CA4" w:rsidRDefault="00AE5D2C">
            <w:pPr>
              <w:spacing w:before="60" w:after="60"/>
              <w:ind w:firstLine="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Theo thực tế không quá 1.000.000 đồng/vòng hoa</w:t>
            </w:r>
          </w:p>
        </w:tc>
      </w:tr>
      <w:tr w:rsidR="00212CA4">
        <w:trPr>
          <w:trHeight w:val="20"/>
        </w:trPr>
        <w:tc>
          <w:tcPr>
            <w:tcW w:w="671" w:type="dxa"/>
            <w:vAlign w:val="center"/>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8" w:type="dxa"/>
            <w:vAlign w:val="center"/>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Chế độ thăm hỏi ốm đau, thăm </w:t>
            </w:r>
            <w:r>
              <w:rPr>
                <w:rFonts w:ascii="Times New Roman" w:eastAsia="Times New Roman" w:hAnsi="Times New Roman" w:cs="Times New Roman"/>
                <w:sz w:val="24"/>
                <w:szCs w:val="24"/>
              </w:rPr>
              <w:t>viếng đối với cán bộ, công chức, người lao động Văn phòng trực tiếp phục vụ các hoạt động của HĐND</w:t>
            </w:r>
          </w:p>
        </w:tc>
        <w:tc>
          <w:tcPr>
            <w:tcW w:w="1843" w:type="dxa"/>
            <w:vAlign w:val="center"/>
          </w:tcPr>
          <w:p w:rsidR="00212CA4" w:rsidRDefault="00212CA4">
            <w:pPr>
              <w:spacing w:before="60" w:after="60"/>
              <w:ind w:firstLine="0"/>
              <w:jc w:val="center"/>
              <w:rPr>
                <w:rFonts w:ascii="Times New Roman" w:eastAsia="Times New Roman" w:hAnsi="Times New Roman" w:cs="Times New Roman"/>
                <w:sz w:val="24"/>
                <w:szCs w:val="24"/>
              </w:rPr>
            </w:pPr>
          </w:p>
        </w:tc>
        <w:tc>
          <w:tcPr>
            <w:tcW w:w="2551" w:type="dxa"/>
            <w:gridSpan w:val="2"/>
            <w:vAlign w:val="center"/>
          </w:tcPr>
          <w:p w:rsidR="00212CA4" w:rsidRDefault="00AE5D2C">
            <w:pPr>
              <w:spacing w:before="60" w:after="60"/>
              <w:ind w:firstLine="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Được áp dụng như đối với đại biểu HĐND quy định tại Mục V.1, V.2</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thăm, tặng quà cho các cơ quan, đơn vị kỷ niệm ngày truyền thống, ngày thành lập</w:t>
            </w:r>
            <w:r>
              <w:rPr>
                <w:rFonts w:ascii="Times New Roman" w:eastAsia="Times New Roman" w:hAnsi="Times New Roman" w:cs="Times New Roman"/>
                <w:color w:val="FF0000"/>
                <w:sz w:val="24"/>
                <w:szCs w:val="24"/>
              </w:rPr>
              <w:t xml:space="preserve"> </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Mức quà</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/đơn vị</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Hoa chúc mừng</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w:t>
            </w:r>
          </w:p>
        </w:tc>
        <w:tc>
          <w:tcPr>
            <w:tcW w:w="1276" w:type="dxa"/>
            <w:vAlign w:val="center"/>
            <w:hideMark/>
          </w:tcPr>
          <w:p w:rsidR="00212CA4" w:rsidRDefault="00AE5D2C">
            <w:pPr>
              <w:spacing w:before="60" w:after="60"/>
              <w:ind w:firstLine="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Theo thực tế không quá 1.500.000 đồng/đơn vị</w:t>
            </w:r>
          </w:p>
        </w:tc>
        <w:tc>
          <w:tcPr>
            <w:tcW w:w="1275" w:type="dxa"/>
            <w:vAlign w:val="center"/>
            <w:hideMark/>
          </w:tcPr>
          <w:p w:rsidR="00212CA4" w:rsidRDefault="00AE5D2C">
            <w:pPr>
              <w:spacing w:before="60" w:after="60"/>
              <w:ind w:firstLine="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Theo thực tế không quá 1.000.000 đồng/đơn vị</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w:t>
            </w:r>
          </w:p>
        </w:tc>
        <w:tc>
          <w:tcPr>
            <w:tcW w:w="4858" w:type="dxa"/>
            <w:vAlign w:val="center"/>
            <w:hideMark/>
          </w:tcPr>
          <w:p w:rsidR="00212CA4" w:rsidRDefault="00AE5D2C">
            <w:pPr>
              <w:spacing w:before="60" w:after="60"/>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Một số chế độ chi khác phục vụ hoạt động của HĐND</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Tổ chức hoạt động tổng kết nhiệm kỳ</w:t>
            </w:r>
            <w:r>
              <w:rPr>
                <w:rFonts w:ascii="Times New Roman" w:eastAsia="Times New Roman" w:hAnsi="Times New Roman" w:cs="Times New Roman"/>
                <w:sz w:val="24"/>
                <w:szCs w:val="24"/>
              </w:rPr>
              <w:t xml:space="preserve"> của HĐND</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1275" w:type="dxa"/>
            <w:vAlign w:val="center"/>
            <w:hideMark/>
          </w:tcPr>
          <w:p w:rsidR="00212CA4" w:rsidRDefault="00AE5D2C">
            <w:pPr>
              <w:spacing w:before="60" w:after="60"/>
              <w:ind w:firstLine="4"/>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Tặng quà lưu niệm cho các đại biểu HĐND và đại biểu mời khi tổng kết nhiệm kỳ</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/đại biểu</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Mức chi tiền ăn cho đại biểu, khách mời, cán bộ, công chức, người lao động Văn phòng (trường hợp không tổ chức ăn thì được </w:t>
            </w:r>
            <w:r>
              <w:rPr>
                <w:rFonts w:ascii="Times New Roman" w:eastAsia="Times New Roman" w:hAnsi="Times New Roman" w:cs="Times New Roman"/>
                <w:sz w:val="24"/>
                <w:szCs w:val="24"/>
              </w:rPr>
              <w:t>phát tiền)</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/người/buổi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Trang bị đầu nhiệm kỳ</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Mỗi nhiệm kỳ, đại biểu HĐND được trang cấp 01 thiết bị máy vi tính xách tay hoặc máy tính bảng hoặc thiết bị công nghệ thông tin tương đương (bao gồm các phụ kiện kèm theo nếu có)</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2551" w:type="dxa"/>
            <w:gridSpan w:val="2"/>
            <w:vAlign w:val="center"/>
            <w:hideMark/>
          </w:tcPr>
          <w:p w:rsidR="00212CA4" w:rsidRDefault="00AE5D2C">
            <w:pPr>
              <w:spacing w:before="60" w:after="60"/>
              <w:ind w:firstLine="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Mua sắm theo quy định (trường hợp đại biểu HĐND xã vừa là đại biểu HĐND tỉnh thì chỉ được trang bị ở cấp tỉnh)</w:t>
            </w:r>
          </w:p>
        </w:tc>
      </w:tr>
      <w:tr w:rsidR="00212CA4">
        <w:trPr>
          <w:trHeight w:val="20"/>
        </w:trPr>
        <w:tc>
          <w:tcPr>
            <w:tcW w:w="671" w:type="dxa"/>
            <w:vAlign w:val="center"/>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4858" w:type="dxa"/>
            <w:vAlign w:val="center"/>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tiền may trang phục (lễ phục)</w:t>
            </w:r>
          </w:p>
        </w:tc>
        <w:tc>
          <w:tcPr>
            <w:tcW w:w="1843" w:type="dxa"/>
            <w:vAlign w:val="center"/>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Đại biểu HĐND đương nhiệm</w:t>
            </w:r>
          </w:p>
        </w:tc>
        <w:tc>
          <w:tcPr>
            <w:tcW w:w="1843" w:type="dxa"/>
            <w:vAlign w:val="center"/>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/người/nhiệm kỳ</w:t>
            </w:r>
          </w:p>
        </w:tc>
        <w:tc>
          <w:tcPr>
            <w:tcW w:w="1276" w:type="dxa"/>
            <w:vAlign w:val="center"/>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275" w:type="dxa"/>
            <w:vAlign w:val="center"/>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7.000</w:t>
            </w:r>
          </w:p>
        </w:tc>
      </w:tr>
      <w:tr w:rsidR="00212CA4">
        <w:trPr>
          <w:trHeight w:val="20"/>
        </w:trPr>
        <w:tc>
          <w:tcPr>
            <w:tcW w:w="671" w:type="dxa"/>
            <w:vAlign w:val="center"/>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Cán bộ, công chức, người lao </w:t>
            </w:r>
            <w:r>
              <w:rPr>
                <w:rFonts w:ascii="Times New Roman" w:eastAsia="Times New Roman" w:hAnsi="Times New Roman" w:cs="Times New Roman"/>
                <w:sz w:val="24"/>
                <w:szCs w:val="24"/>
              </w:rPr>
              <w:t>động Văn phòng trực tiếp phục vụ các hoạt động của HĐND</w:t>
            </w:r>
          </w:p>
        </w:tc>
        <w:tc>
          <w:tcPr>
            <w:tcW w:w="1843" w:type="dxa"/>
            <w:vAlign w:val="center"/>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/người/nhiệm kỳ</w:t>
            </w:r>
          </w:p>
        </w:tc>
        <w:tc>
          <w:tcPr>
            <w:tcW w:w="1276" w:type="dxa"/>
            <w:vAlign w:val="center"/>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275" w:type="dxa"/>
            <w:vAlign w:val="center"/>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Khoán cước điện thoại cho Trưởng Ban, Phó </w:t>
            </w:r>
            <w:r>
              <w:rPr>
                <w:rFonts w:ascii="Times New Roman" w:eastAsia="Times New Roman" w:hAnsi="Times New Roman" w:cs="Times New Roman"/>
                <w:sz w:val="24"/>
                <w:szCs w:val="24"/>
              </w:rPr>
              <w:lastRenderedPageBreak/>
              <w:t>Trưởng Ban HĐND hoạt động chuyên trách</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Nghìn đồng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/người/tháng</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350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VII</w:t>
            </w:r>
          </w:p>
        </w:tc>
        <w:tc>
          <w:tcPr>
            <w:tcW w:w="4858" w:type="dxa"/>
            <w:vAlign w:val="center"/>
            <w:hideMark/>
          </w:tcPr>
          <w:p w:rsidR="00212CA4" w:rsidRDefault="00AE5D2C">
            <w:pPr>
              <w:spacing w:before="60" w:after="60"/>
              <w:ind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Chi công tác xây dựng văn bản </w:t>
            </w:r>
            <w:r>
              <w:rPr>
                <w:rFonts w:ascii="Times New Roman" w:eastAsia="Times New Roman" w:hAnsi="Times New Roman" w:cs="Times New Roman"/>
                <w:bCs/>
                <w:sz w:val="24"/>
                <w:szCs w:val="24"/>
              </w:rPr>
              <w:t>(</w:t>
            </w:r>
            <w:r>
              <w:rPr>
                <w:rFonts w:ascii="Times New Roman" w:eastAsia="Times New Roman" w:hAnsi="Times New Roman" w:cs="Times New Roman"/>
                <w:sz w:val="24"/>
                <w:szCs w:val="24"/>
              </w:rPr>
              <w:t xml:space="preserve">Mức chi </w:t>
            </w:r>
            <w:r>
              <w:rPr>
                <w:rFonts w:ascii="Times New Roman" w:eastAsia="Times New Roman" w:hAnsi="Times New Roman" w:cs="Times New Roman"/>
                <w:sz w:val="24"/>
                <w:szCs w:val="24"/>
              </w:rPr>
              <w:t>cho báo cáo hoặc văn bản tính cho sản phẩm cuối cùng, bao gồm cả tiếp thu, chỉnh lý)</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b/>
                <w:bCs/>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b/>
                <w:bCs/>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b/>
                <w:bCs/>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văn bản phục vụ kỳ họp HĐND </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b/>
                <w:bCs/>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b/>
                <w:bCs/>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b/>
                <w:bCs/>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công tác tham mưu xây dựng văn bản phục vụ kỳ họp HĐND</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(Nhóm 1) Xây dựng chương trình, nội dung kỳ họp, kịch </w:t>
            </w:r>
            <w:r>
              <w:rPr>
                <w:rFonts w:ascii="Times New Roman" w:eastAsia="Times New Roman" w:hAnsi="Times New Roman" w:cs="Times New Roman"/>
                <w:sz w:val="24"/>
                <w:szCs w:val="24"/>
              </w:rPr>
              <w:t>bản điều hành, kế hoạch kỳ họp; (Nhóm 2) Bài phát biểu khai mạc, bế mạc kỳ họp HĐND</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/nhóm nội dung</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thông báo kỳ họp</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đồng/kỳ</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các báo cáo (bao gồm xây dựng, chỉnh lý, hoàn thiện báo cáo)</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Báo</w:t>
            </w:r>
            <w:r>
              <w:rPr>
                <w:rFonts w:ascii="Times New Roman" w:eastAsia="Times New Roman" w:hAnsi="Times New Roman" w:cs="Times New Roman"/>
                <w:color w:val="000000"/>
                <w:sz w:val="24"/>
                <w:szCs w:val="24"/>
              </w:rPr>
              <w:t xml:space="preserve"> cáo thẩm tra dự thảo nghị quyết hành chính</w:t>
            </w:r>
            <w:r>
              <w:rPr>
                <w:rFonts w:ascii="Times New Roman" w:eastAsia="Times New Roman" w:hAnsi="Times New Roman" w:cs="Times New Roman"/>
                <w:sz w:val="24"/>
                <w:szCs w:val="24"/>
              </w:rPr>
              <w:t>, nghị quyết quy phạm pháp luật sửa đổi, bổ sung, bãi bỏ một số điều, các Báo cáo Thẩm tra khác trình tại kỳ họp</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Báo cáo thẩm tra dự thảo nghị quyết quy phạm pháp luật </w:t>
            </w:r>
            <w:r>
              <w:rPr>
                <w:rFonts w:ascii="Times New Roman" w:eastAsia="Times New Roman" w:hAnsi="Times New Roman" w:cs="Times New Roman"/>
                <w:sz w:val="24"/>
                <w:szCs w:val="24"/>
              </w:rPr>
              <w:t>ban hành mới</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hoàn thiện dự thảo nghị quyết</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Đối với các dự thảo Nghị quyết hành chính, nghị quyết quy phạm pháp luật sửa đổi, bổ sung, bãi bỏ một số điều</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Hoàn thiện nghị quyết</w:t>
            </w:r>
            <w:r>
              <w:rPr>
                <w:rFonts w:ascii="Times New Roman" w:eastAsia="Times New Roman" w:hAnsi="Times New Roman" w:cs="Times New Roman"/>
                <w:sz w:val="24"/>
                <w:szCs w:val="24"/>
              </w:rPr>
              <w:t xml:space="preserve"> quy phạm pháp luật ban hành mới</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văn bản phục vụ Đoàn khảo sát, giám sát</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kế hoạch và đề cương báo cáo giám sát; báo cáo kết quả giám sát</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kế hoạch và </w:t>
            </w:r>
            <w:r>
              <w:rPr>
                <w:rFonts w:ascii="Times New Roman" w:eastAsia="Times New Roman" w:hAnsi="Times New Roman" w:cs="Times New Roman"/>
                <w:sz w:val="24"/>
                <w:szCs w:val="24"/>
              </w:rPr>
              <w:t>đề cương báo cáo khảo sát; báo cáo kết quả khảo sát</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các văn bản khác</w:t>
            </w:r>
          </w:p>
        </w:tc>
        <w:tc>
          <w:tcPr>
            <w:tcW w:w="1843" w:type="dxa"/>
            <w:vAlign w:val="center"/>
            <w:hideMark/>
          </w:tcPr>
          <w:p w:rsidR="00212CA4" w:rsidRDefault="00212CA4">
            <w:pPr>
              <w:spacing w:before="60" w:after="60"/>
              <w:ind w:firstLine="0"/>
              <w:jc w:val="center"/>
              <w:rPr>
                <w:rFonts w:ascii="Times New Roman" w:eastAsia="Times New Roman" w:hAnsi="Times New Roman" w:cs="Times New Roman"/>
                <w:b/>
                <w:bCs/>
                <w:sz w:val="24"/>
                <w:szCs w:val="24"/>
              </w:rPr>
            </w:pPr>
          </w:p>
        </w:tc>
        <w:tc>
          <w:tcPr>
            <w:tcW w:w="1276" w:type="dxa"/>
            <w:vAlign w:val="center"/>
            <w:hideMark/>
          </w:tcPr>
          <w:p w:rsidR="00212CA4" w:rsidRDefault="00212CA4">
            <w:pPr>
              <w:spacing w:before="60" w:after="60"/>
              <w:ind w:firstLine="4"/>
              <w:jc w:val="right"/>
              <w:rPr>
                <w:rFonts w:ascii="Times New Roman" w:eastAsia="Times New Roman" w:hAnsi="Times New Roman" w:cs="Times New Roman"/>
                <w:b/>
                <w:bCs/>
                <w:sz w:val="24"/>
                <w:szCs w:val="24"/>
              </w:rPr>
            </w:pPr>
          </w:p>
        </w:tc>
        <w:tc>
          <w:tcPr>
            <w:tcW w:w="1275" w:type="dxa"/>
            <w:vAlign w:val="center"/>
            <w:hideMark/>
          </w:tcPr>
          <w:p w:rsidR="00212CA4" w:rsidRDefault="00212CA4">
            <w:pPr>
              <w:spacing w:before="60" w:after="60"/>
              <w:ind w:firstLine="4"/>
              <w:jc w:val="right"/>
              <w:rPr>
                <w:rFonts w:ascii="Times New Roman" w:eastAsia="Times New Roman" w:hAnsi="Times New Roman" w:cs="Times New Roman"/>
                <w:b/>
                <w:bCs/>
                <w:sz w:val="24"/>
                <w:szCs w:val="24"/>
              </w:rPr>
            </w:pP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(Nhóm 1) Chi xây dựng chương trình, nội dung, kịch bản điều hành Phiên giải trình của Thường trực HĐND; (Nhóm 2) Bài phát biểu khai </w:t>
            </w:r>
            <w:r>
              <w:rPr>
                <w:rFonts w:ascii="Times New Roman" w:eastAsia="Times New Roman" w:hAnsi="Times New Roman" w:cs="Times New Roman"/>
                <w:sz w:val="24"/>
                <w:szCs w:val="24"/>
              </w:rPr>
              <w:t>mạc, bế mạc Phiên giải trình; (Nhóm 3) Đề cương phiên giải trình, chất vấn</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/nhóm nội dung</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các bài tham luận tại các Hội nghị do Thường trực HĐND, Ban của HĐND chủ trì</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đồng/bài</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 xây dựng báo cáo tổng hợp ý kiến thảo luận </w:t>
            </w:r>
            <w:r>
              <w:rPr>
                <w:rFonts w:ascii="Times New Roman" w:eastAsia="Times New Roman" w:hAnsi="Times New Roman" w:cs="Times New Roman"/>
                <w:sz w:val="24"/>
                <w:szCs w:val="24"/>
              </w:rPr>
              <w:lastRenderedPageBreak/>
              <w:t>tại kỳ họp HĐND</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Nghìn đồng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Chi xây dựng tổng hợp ý kiến, kiến nghị của cử tri gửi đến kỳ họp HĐND</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thông báo kết luận, báo cáo đề xuất giải </w:t>
            </w:r>
            <w:r>
              <w:rPr>
                <w:rFonts w:ascii="Times New Roman" w:eastAsia="Times New Roman" w:hAnsi="Times New Roman" w:cs="Times New Roman"/>
                <w:sz w:val="24"/>
                <w:szCs w:val="24"/>
              </w:rPr>
              <w:t>quyết vụ việc khiếu nại, tố cáo</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kết quả hoạt động nhiệm kỳ của HĐND, Thường trực HĐND, các Ban HĐND</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và hoàn thiện Báo cáo hoạt động 06 tháng, cả năm của Thường trực HĐND, các Ban HĐND </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báo cáo thẩm tra Tờ trình,</w:t>
            </w:r>
            <w:r>
              <w:rPr>
                <w:rFonts w:ascii="Times New Roman" w:eastAsia="Times New Roman" w:hAnsi="Times New Roman" w:cs="Times New Roman"/>
                <w:color w:val="000000"/>
                <w:sz w:val="24"/>
                <w:szCs w:val="24"/>
              </w:rPr>
              <w:t xml:space="preserve"> Báo cáo và các văn bản khác </w:t>
            </w:r>
            <w:r>
              <w:rPr>
                <w:rFonts w:ascii="Times New Roman" w:eastAsia="Times New Roman" w:hAnsi="Times New Roman" w:cs="Times New Roman"/>
                <w:sz w:val="24"/>
                <w:szCs w:val="24"/>
              </w:rPr>
              <w:t xml:space="preserve">của UBND trình Thường trực HĐND </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1.400</w:t>
            </w:r>
          </w:p>
        </w:tc>
      </w:tr>
      <w:tr w:rsidR="00212CA4">
        <w:trPr>
          <w:trHeight w:val="20"/>
        </w:trPr>
        <w:tc>
          <w:tcPr>
            <w:tcW w:w="671" w:type="dxa"/>
            <w:vAlign w:val="center"/>
            <w:hideMark/>
          </w:tcPr>
          <w:p w:rsidR="00212CA4" w:rsidRDefault="00AE5D2C">
            <w:pPr>
              <w:spacing w:before="60" w:after="60"/>
              <w:ind w:left="-421" w:firstLine="43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858" w:type="dxa"/>
            <w:vAlign w:val="center"/>
            <w:hideMark/>
          </w:tcPr>
          <w:p w:rsidR="00212CA4" w:rsidRDefault="00AE5D2C">
            <w:pPr>
              <w:spacing w:before="60" w:after="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và hoàn thiện Nghị quyết, Kết luận của Thường trực HĐND</w:t>
            </w:r>
          </w:p>
        </w:tc>
        <w:tc>
          <w:tcPr>
            <w:tcW w:w="1843" w:type="dxa"/>
            <w:vAlign w:val="center"/>
            <w:hideMark/>
          </w:tcPr>
          <w:p w:rsidR="00212CA4" w:rsidRDefault="00AE5D2C">
            <w:pPr>
              <w:spacing w:before="60" w:after="60"/>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Nghìn đồng</w:t>
            </w:r>
            <w:r>
              <w:rPr>
                <w:rFonts w:ascii="Times New Roman" w:eastAsia="Times New Roman" w:hAnsi="Times New Roman" w:cs="Times New Roman"/>
                <w:sz w:val="24"/>
                <w:szCs w:val="24"/>
              </w:rPr>
              <w:br/>
              <w:t>/văn bản</w:t>
            </w:r>
          </w:p>
        </w:tc>
        <w:tc>
          <w:tcPr>
            <w:tcW w:w="1276"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275" w:type="dxa"/>
            <w:vAlign w:val="center"/>
            <w:hideMark/>
          </w:tcPr>
          <w:p w:rsidR="00212CA4" w:rsidRDefault="00AE5D2C">
            <w:pPr>
              <w:spacing w:before="60" w:after="60"/>
              <w:ind w:firstLine="4"/>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
        </w:tc>
      </w:tr>
    </w:tbl>
    <w:p w:rsidR="00212CA4" w:rsidRDefault="00AE5D2C">
      <w:pPr>
        <w:shd w:val="clear" w:color="auto" w:fill="FFFFFF"/>
        <w:spacing w:before="120" w:after="120"/>
        <w:ind w:firstLine="709"/>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Điều 5. Nguồn kinh phí</w:t>
      </w:r>
    </w:p>
    <w:p w:rsidR="00212CA4" w:rsidRDefault="00AE5D2C">
      <w:pPr>
        <w:shd w:val="clear" w:color="auto" w:fill="FFFFFF"/>
        <w:spacing w:before="120" w:after="120"/>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Nguồn kinh phí thực hiện một số nội dung chi đảm bảo hoạt động của HĐND các cấp được cân đối trong dự toán chi ngân sách nhà nước hằng</w:t>
      </w:r>
      <w:r>
        <w:rPr>
          <w:rFonts w:ascii="Times New Roman" w:eastAsia="Times New Roman" w:hAnsi="Times New Roman" w:cs="Times New Roman"/>
          <w:color w:val="000000"/>
          <w:sz w:val="28"/>
          <w:szCs w:val="28"/>
        </w:rPr>
        <w:t xml:space="preserve"> năm theo phân cấp ngân sách hiện hành./.</w:t>
      </w:r>
    </w:p>
    <w:p w:rsidR="00212CA4" w:rsidRDefault="00212CA4">
      <w:pPr>
        <w:spacing w:before="60" w:after="60"/>
        <w:ind w:firstLine="0"/>
        <w:jc w:val="center"/>
        <w:rPr>
          <w:rFonts w:ascii="Times New Roman" w:hAnsi="Times New Roman" w:cs="Times New Roman"/>
          <w:sz w:val="28"/>
          <w:szCs w:val="28"/>
          <w:lang w:val="nl-NL"/>
        </w:rPr>
      </w:pPr>
    </w:p>
    <w:sectPr w:rsidR="00212CA4">
      <w:headerReference w:type="default" r:id="rId10"/>
      <w:pgSz w:w="11906" w:h="16838"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5D2C" w:rsidRDefault="00AE5D2C">
      <w:r>
        <w:separator/>
      </w:r>
    </w:p>
  </w:endnote>
  <w:endnote w:type="continuationSeparator" w:id="0">
    <w:p w:rsidR="00AE5D2C" w:rsidRDefault="00AE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5D2C" w:rsidRDefault="00AE5D2C">
      <w:r>
        <w:separator/>
      </w:r>
    </w:p>
  </w:footnote>
  <w:footnote w:type="continuationSeparator" w:id="0">
    <w:p w:rsidR="00AE5D2C" w:rsidRDefault="00AE5D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1363199035"/>
      <w:docPartObj>
        <w:docPartGallery w:val="Page Numbers (Top of Page)"/>
        <w:docPartUnique/>
      </w:docPartObj>
    </w:sdtPr>
    <w:sdtEndPr>
      <w:rPr>
        <w:noProof/>
        <w:sz w:val="26"/>
        <w:szCs w:val="26"/>
      </w:rPr>
    </w:sdtEndPr>
    <w:sdtContent>
      <w:p w:rsidR="00212CA4" w:rsidRDefault="00AE5D2C">
        <w:pPr>
          <w:pStyle w:val="Header"/>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B12CA0">
          <w:rPr>
            <w:rFonts w:ascii="Times New Roman" w:hAnsi="Times New Roman"/>
            <w:noProof/>
            <w:sz w:val="26"/>
            <w:szCs w:val="26"/>
          </w:rPr>
          <w:t>2</w:t>
        </w:r>
        <w:r>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159929"/>
      <w:docPartObj>
        <w:docPartGallery w:val="Page Numbers (Top of Page)"/>
        <w:docPartUnique/>
      </w:docPartObj>
    </w:sdtPr>
    <w:sdtEndPr>
      <w:rPr>
        <w:rFonts w:ascii="Times New Roman" w:hAnsi="Times New Roman" w:cs="Times New Roman"/>
        <w:noProof/>
        <w:sz w:val="26"/>
        <w:szCs w:val="26"/>
      </w:rPr>
    </w:sdtEndPr>
    <w:sdtContent>
      <w:p w:rsidR="00212CA4" w:rsidRDefault="00AE5D2C">
        <w:pPr>
          <w:pStyle w:val="Header"/>
          <w:ind w:firstLine="0"/>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B12CA0">
          <w:rPr>
            <w:rFonts w:ascii="Times New Roman" w:hAnsi="Times New Roman" w:cs="Times New Roman"/>
            <w:noProof/>
            <w:sz w:val="26"/>
            <w:szCs w:val="26"/>
          </w:rPr>
          <w:t>8</w:t>
        </w:r>
        <w:r>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CA4"/>
    <w:rsid w:val="00212CA4"/>
    <w:rsid w:val="00AE5D2C"/>
    <w:rsid w:val="00B12C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pPr>
      <w:tabs>
        <w:tab w:val="center" w:pos="4513"/>
        <w:tab w:val="right" w:pos="9026"/>
      </w:tabs>
    </w:pPr>
  </w:style>
  <w:style w:type="character" w:customStyle="1" w:styleId="HeaderChar">
    <w:name w:val="Header Char"/>
    <w:basedOn w:val="DefaultParagraphFont"/>
    <w:link w:val="Header"/>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pPr>
      <w:tabs>
        <w:tab w:val="center" w:pos="4513"/>
        <w:tab w:val="right" w:pos="9026"/>
      </w:tabs>
    </w:pPr>
  </w:style>
  <w:style w:type="character" w:customStyle="1" w:styleId="HeaderChar">
    <w:name w:val="Header Char"/>
    <w:basedOn w:val="DefaultParagraphFont"/>
    <w:link w:val="Header"/>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F1B2EA-B2A1-4A3C-82FA-7F2A6871F3B2}">
  <ds:schemaRefs>
    <ds:schemaRef ds:uri="http://schemas.openxmlformats.org/officeDocument/2006/bibliography"/>
  </ds:schemaRefs>
</ds:datastoreItem>
</file>

<file path=customXml/itemProps2.xml><?xml version="1.0" encoding="utf-8"?>
<ds:datastoreItem xmlns:ds="http://schemas.openxmlformats.org/officeDocument/2006/customXml" ds:itemID="{0548F3C0-6D05-463D-A41B-2DB92A60B098}"/>
</file>

<file path=customXml/itemProps3.xml><?xml version="1.0" encoding="utf-8"?>
<ds:datastoreItem xmlns:ds="http://schemas.openxmlformats.org/officeDocument/2006/customXml" ds:itemID="{D4545F72-37C9-4FAE-9E98-A7E4027148F5}"/>
</file>

<file path=customXml/itemProps4.xml><?xml version="1.0" encoding="utf-8"?>
<ds:datastoreItem xmlns:ds="http://schemas.openxmlformats.org/officeDocument/2006/customXml" ds:itemID="{2F34DA1B-9938-4C9B-ABCB-59512ED74CF7}"/>
</file>

<file path=docProps/app.xml><?xml version="1.0" encoding="utf-8"?>
<Properties xmlns="http://schemas.openxmlformats.org/officeDocument/2006/extended-properties" xmlns:vt="http://schemas.openxmlformats.org/officeDocument/2006/docPropsVTypes">
  <Template>Normal.dotm</Template>
  <TotalTime>0</TotalTime>
  <Pages>8</Pages>
  <Words>1984</Words>
  <Characters>11310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13268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2025-11-04T07:56:00Z</cp:lastPrinted>
  <dcterms:created xsi:type="dcterms:W3CDTF">2025-12-08T03:29:00Z</dcterms:created>
  <dcterms:modified xsi:type="dcterms:W3CDTF">2025-12-08T03:29:00Z</dcterms:modified>
</cp:coreProperties>
</file>