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81"/>
        <w:tblW w:w="90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30"/>
        <w:gridCol w:w="5760"/>
      </w:tblGrid>
      <w:tr>
        <w:trPr/>
        <w:tc>
          <w:tcPr>
            <w:tcBorders/>
            <w:tcW w:w="3330" w:type="dxa"/>
            <w:textDirection w:val="lrTb"/>
            <w:noWrap w:val="false"/>
          </w:tcPr>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color w:val="000000" w:themeColor="text1"/>
                <w:sz w:val="26"/>
                <w:szCs w:val="26"/>
              </w:rPr>
            </w:pPr>
            <w:r>
              <w:rPr>
                <w:rStyle w:val="1123"/>
                <w:color w:val="000000" w:themeColor="text1"/>
                <w:sz w:val="26"/>
                <w:szCs w:val="26"/>
              </w:rPr>
              <w:t xml:space="preserve">ỦY BAN NHÂN DÂN</w:t>
            </w:r>
            <w:r>
              <w:rPr>
                <w:rStyle w:val="1123"/>
                <w:color w:val="000000" w:themeColor="text1"/>
                <w:sz w:val="26"/>
                <w:szCs w:val="26"/>
              </w:rPr>
            </w:r>
          </w:p>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color w:val="000000" w:themeColor="text1"/>
                <w:sz w:val="26"/>
                <w:szCs w:val="26"/>
              </w:rPr>
            </w:pPr>
            <w:r>
              <w:rPr>
                <w:rStyle w:val="1123"/>
                <w:color w:val="000000" w:themeColor="text1"/>
                <w:sz w:val="26"/>
                <w:szCs w:val="26"/>
              </w:rPr>
              <w:t xml:space="preserve">TỈNH </w:t>
            </w:r>
            <w:r>
              <w:rPr>
                <w:rStyle w:val="1123"/>
                <w:color w:val="000000" w:themeColor="text1"/>
                <w:sz w:val="26"/>
                <w:szCs w:val="26"/>
              </w:rPr>
              <w:t xml:space="preserve">TÂY NINH</w:t>
            </w:r>
            <w:r>
              <w:rPr>
                <w:rStyle w:val="1123"/>
                <w:color w:val="000000" w:themeColor="text1"/>
                <w:sz w:val="26"/>
                <w:szCs w:val="26"/>
              </w:rPr>
            </w:r>
          </w:p>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color w:val="000000" w:themeColor="text1"/>
                <w:sz w:val="26"/>
                <w:szCs w:val="26"/>
              </w:rPr>
            </w:pPr>
            <w:r>
              <w:rPr>
                <w:b/>
                <w:bCs/>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672465</wp:posOffset>
                      </wp:positionH>
                      <wp:positionV relativeFrom="paragraph">
                        <wp:posOffset>55880</wp:posOffset>
                      </wp:positionV>
                      <wp:extent cx="6477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52.9pt,4.4pt" to="103.9pt,4.4pt" filled="f" strokecolor="#000000" strokeweight="0.75pt">
                      <v:stroke dashstyle="solid"/>
                    </v:line>
                  </w:pict>
                </mc:Fallback>
              </mc:AlternateContent>
            </w:r>
            <w:r>
              <w:rPr>
                <w:rStyle w:val="1123"/>
                <w:color w:val="000000" w:themeColor="text1"/>
                <w:sz w:val="26"/>
                <w:szCs w:val="26"/>
              </w:rPr>
            </w:r>
          </w:p>
        </w:tc>
        <w:tc>
          <w:tcPr>
            <w:tcBorders/>
            <w:tcW w:w="5760" w:type="dxa"/>
            <w:textDirection w:val="lrTb"/>
            <w:noWrap w:val="false"/>
          </w:tcPr>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color w:val="000000" w:themeColor="text1"/>
                <w:sz w:val="26"/>
                <w:szCs w:val="26"/>
              </w:rPr>
            </w:pPr>
            <w:r>
              <w:rPr>
                <w:rStyle w:val="1123"/>
                <w:color w:val="000000" w:themeColor="text1"/>
                <w:sz w:val="26"/>
                <w:szCs w:val="26"/>
              </w:rPr>
              <w:t xml:space="preserve">CỘNG HÒA XÃ HỘI CHỦ NGHĨA VIỆT NAM</w:t>
            </w:r>
            <w:r>
              <w:rPr>
                <w:rStyle w:val="1123"/>
                <w:color w:val="000000" w:themeColor="text1"/>
                <w:sz w:val="26"/>
                <w:szCs w:val="26"/>
              </w:rPr>
            </w:r>
          </w:p>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color w:val="000000" w:themeColor="text1"/>
                <w:sz w:val="26"/>
                <w:szCs w:val="26"/>
              </w:rPr>
            </w:pPr>
            <w:r>
              <w:rPr>
                <w:b/>
                <w:bCs/>
                <w:color w:val="000000" w:themeColor="text1"/>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603884</wp:posOffset>
                      </wp:positionH>
                      <wp:positionV relativeFrom="paragraph">
                        <wp:posOffset>255270</wp:posOffset>
                      </wp:positionV>
                      <wp:extent cx="2219325" cy="0"/>
                      <wp:effectExtent l="0" t="0" r="28575" b="19050"/>
                      <wp:wrapNone/>
                      <wp:docPr id="2" name="Straight Connector 8"/>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47.5pt,20.1pt" to="222.3pt,20.1pt" filled="f" strokecolor="#000000" strokeweight="0.75pt">
                      <v:stroke dashstyle="solid"/>
                    </v:line>
                  </w:pict>
                </mc:Fallback>
              </mc:AlternateContent>
            </w:r>
            <w:r>
              <w:rPr>
                <w:rStyle w:val="1123"/>
                <w:color w:val="000000" w:themeColor="text1"/>
                <w:sz w:val="28"/>
                <w:szCs w:val="26"/>
              </w:rPr>
              <w:t xml:space="preserve">Độc lập – Tự do – Hạnh phúc</w:t>
            </w:r>
            <w:r>
              <w:rPr>
                <w:rStyle w:val="1123"/>
                <w:color w:val="000000" w:themeColor="text1"/>
                <w:sz w:val="26"/>
                <w:szCs w:val="26"/>
              </w:rPr>
            </w:r>
          </w:p>
        </w:tc>
      </w:tr>
      <w:tr>
        <w:trPr/>
        <w:tc>
          <w:tcPr>
            <w:tcBorders/>
            <w:tcW w:w="3330" w:type="dxa"/>
            <w:textDirection w:val="lrTb"/>
            <w:noWrap w:val="false"/>
          </w:tcPr>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b w:val="0"/>
                <w:color w:val="000000" w:themeColor="text1"/>
                <w:sz w:val="28"/>
                <w:szCs w:val="26"/>
              </w:rPr>
            </w:pPr>
            <w:r>
              <w:rPr>
                <w:rStyle w:val="1123"/>
                <w:b w:val="0"/>
                <w:color w:val="000000" w:themeColor="text1"/>
                <w:sz w:val="28"/>
                <w:szCs w:val="26"/>
              </w:rPr>
              <w:t xml:space="preserve">Số: </w:t>
            </w:r>
            <w:r>
              <w:rPr>
                <w:rStyle w:val="1123"/>
                <w:b w:val="0"/>
                <w:color w:val="000000" w:themeColor="text1"/>
                <w:sz w:val="28"/>
                <w:szCs w:val="26"/>
              </w:rPr>
              <w:t xml:space="preserve"> 10</w:t>
            </w:r>
            <w:r>
              <w:rPr>
                <w:rStyle w:val="1123"/>
                <w:color w:val="000000" w:themeColor="text1"/>
                <w:sz w:val="28"/>
                <w:szCs w:val="26"/>
              </w:rPr>
              <w:t xml:space="preserve">  </w:t>
            </w:r>
            <w:r>
              <w:rPr>
                <w:rStyle w:val="1123"/>
                <w:b w:val="0"/>
                <w:color w:val="000000" w:themeColor="text1"/>
                <w:sz w:val="28"/>
                <w:szCs w:val="26"/>
              </w:rPr>
              <w:t xml:space="preserve">/2025/QĐ-UBND</w:t>
            </w:r>
            <w:r>
              <w:rPr>
                <w:rStyle w:val="1123"/>
                <w:b w:val="0"/>
                <w:color w:val="000000" w:themeColor="text1"/>
                <w:sz w:val="28"/>
                <w:szCs w:val="26"/>
              </w:rPr>
            </w:r>
          </w:p>
        </w:tc>
        <w:tc>
          <w:tcPr>
            <w:tcBorders/>
            <w:tcW w:w="5760" w:type="dxa"/>
            <w:textDirection w:val="lrTb"/>
            <w:noWrap w:val="false"/>
          </w:tcPr>
          <w:p>
            <w:pPr>
              <w:pStyle w:val="1122"/>
              <w:pBdr>
                <w:top w:val="none" w:color="000000" w:sz="0" w:space="0"/>
                <w:left w:val="none" w:color="000000" w:sz="0" w:space="0"/>
                <w:bottom w:val="none" w:color="000000" w:sz="0" w:space="0"/>
                <w:right w:val="none" w:color="000000" w:sz="0" w:space="0"/>
                <w:between w:val="none" w:color="000000" w:sz="0" w:space="0"/>
              </w:pBdr>
              <w:spacing w:after="0" w:afterAutospacing="0" w:before="0" w:beforeAutospacing="0"/>
              <w:ind/>
              <w:jc w:val="center"/>
              <w:rPr>
                <w:rStyle w:val="1123"/>
                <w:b w:val="0"/>
                <w:i/>
                <w:color w:val="000000" w:themeColor="text1"/>
                <w:sz w:val="28"/>
                <w:szCs w:val="26"/>
              </w:rPr>
            </w:pPr>
            <w:r>
              <w:rPr>
                <w:rStyle w:val="1123"/>
                <w:b w:val="0"/>
                <w:i/>
                <w:color w:val="000000" w:themeColor="text1"/>
                <w:sz w:val="28"/>
                <w:szCs w:val="26"/>
              </w:rPr>
              <w:t xml:space="preserve">Tây Ninh</w:t>
            </w:r>
            <w:r>
              <w:rPr>
                <w:rStyle w:val="1123"/>
                <w:b w:val="0"/>
                <w:i/>
                <w:color w:val="000000" w:themeColor="text1"/>
                <w:sz w:val="28"/>
                <w:szCs w:val="26"/>
              </w:rPr>
              <w:t xml:space="preserve">, ngày     03   tháng </w:t>
            </w:r>
            <w:r>
              <w:rPr>
                <w:rStyle w:val="1123"/>
                <w:b w:val="0"/>
                <w:i/>
                <w:color w:val="000000" w:themeColor="text1"/>
                <w:sz w:val="28"/>
                <w:szCs w:val="26"/>
              </w:rPr>
              <w:t xml:space="preserve"> </w:t>
            </w:r>
            <w:r>
              <w:rPr>
                <w:rStyle w:val="1123"/>
                <w:b w:val="0"/>
                <w:i/>
                <w:color w:val="000000" w:themeColor="text1"/>
                <w:sz w:val="28"/>
                <w:szCs w:val="26"/>
              </w:rPr>
              <w:t xml:space="preserve">7</w:t>
            </w:r>
            <w:r>
              <w:rPr>
                <w:rStyle w:val="1123"/>
                <w:b w:val="0"/>
                <w:i/>
                <w:color w:val="000000" w:themeColor="text1"/>
                <w:sz w:val="28"/>
                <w:szCs w:val="26"/>
              </w:rPr>
              <w:t xml:space="preserve"> </w:t>
            </w:r>
            <w:r>
              <w:rPr>
                <w:rStyle w:val="1123"/>
                <w:b w:val="0"/>
                <w:i/>
                <w:color w:val="000000" w:themeColor="text1"/>
                <w:sz w:val="28"/>
                <w:szCs w:val="26"/>
              </w:rPr>
              <w:t xml:space="preserve"> </w:t>
            </w:r>
            <w:r>
              <w:rPr>
                <w:rStyle w:val="1123"/>
                <w:b w:val="0"/>
                <w:i/>
                <w:color w:val="000000" w:themeColor="text1"/>
                <w:sz w:val="28"/>
                <w:szCs w:val="26"/>
              </w:rPr>
              <w:t xml:space="preserve">năm 2025</w:t>
            </w:r>
            <w:r>
              <w:rPr>
                <w:rStyle w:val="1123"/>
                <w:b w:val="0"/>
                <w:i/>
                <w:color w:val="000000" w:themeColor="text1"/>
                <w:sz w:val="28"/>
                <w:szCs w:val="26"/>
              </w:rPr>
            </w:r>
          </w:p>
        </w:tc>
      </w:tr>
    </w:tbl>
    <w:p>
      <w:pPr>
        <w:pStyle w:val="1122"/>
        <w:pBdr/>
        <w:spacing w:after="60" w:afterAutospacing="0" w:before="0" w:beforeAutospacing="0"/>
        <w:ind/>
        <w:rPr>
          <w:rStyle w:val="1123"/>
          <w:color w:val="000000" w:themeColor="text1"/>
          <w:sz w:val="28"/>
          <w:szCs w:val="28"/>
        </w:rPr>
      </w:pPr>
      <w:r>
        <w:rPr>
          <w:rStyle w:val="1123"/>
          <w:color w:val="000000" w:themeColor="text1"/>
          <w:sz w:val="28"/>
          <w:szCs w:val="28"/>
        </w:rPr>
        <w:t xml:space="preserve">            </w:t>
      </w:r>
      <w:r>
        <w:rPr>
          <w:rStyle w:val="1123"/>
          <w:color w:val="000000" w:themeColor="text1"/>
          <w:sz w:val="28"/>
          <w:szCs w:val="28"/>
        </w:rPr>
      </w:r>
    </w:p>
    <w:p>
      <w:pPr>
        <w:pStyle w:val="1122"/>
        <w:pBdr/>
        <w:spacing w:after="0" w:afterAutospacing="0" w:before="0" w:beforeAutospacing="0"/>
        <w:ind/>
        <w:jc w:val="center"/>
        <w:rPr>
          <w:color w:val="000000" w:themeColor="text1"/>
          <w:sz w:val="28"/>
          <w:szCs w:val="28"/>
          <w:lang w:val="vi-VN"/>
        </w:rPr>
      </w:pPr>
      <w:r>
        <w:rPr>
          <w:rStyle w:val="1123"/>
          <w:color w:val="000000" w:themeColor="text1"/>
          <w:sz w:val="28"/>
          <w:szCs w:val="28"/>
          <w:lang w:val="vi-VN"/>
        </w:rPr>
        <w:t xml:space="preserve">QUYẾT ĐỊNH</w:t>
      </w:r>
      <w:r>
        <w:rPr>
          <w:color w:val="000000" w:themeColor="text1"/>
          <w:sz w:val="28"/>
          <w:szCs w:val="28"/>
          <w:lang w:val="vi-VN"/>
        </w:rPr>
      </w:r>
    </w:p>
    <w:p>
      <w:pPr>
        <w:pStyle w:val="1122"/>
        <w:pBdr/>
        <w:spacing w:after="0" w:afterAutospacing="0" w:before="0" w:beforeAutospacing="0"/>
        <w:ind/>
        <w:jc w:val="center"/>
        <w:rPr>
          <w:rStyle w:val="1123"/>
          <w:color w:val="000000" w:themeColor="text1"/>
          <w:sz w:val="28"/>
          <w:szCs w:val="28"/>
          <w:lang w:val="vi-VN"/>
        </w:rPr>
      </w:pPr>
      <w:r>
        <w:rPr>
          <w:rStyle w:val="1123"/>
          <w:color w:val="000000" w:themeColor="text1"/>
          <w:sz w:val="28"/>
          <w:szCs w:val="28"/>
        </w:rPr>
        <w:t xml:space="preserve">B</w:t>
      </w:r>
      <w:r>
        <w:rPr>
          <w:rStyle w:val="1123"/>
          <w:color w:val="000000" w:themeColor="text1"/>
          <w:sz w:val="28"/>
          <w:szCs w:val="28"/>
        </w:rPr>
        <w:t xml:space="preserve">an hành</w:t>
      </w:r>
      <w:r>
        <w:rPr>
          <w:rStyle w:val="1123"/>
          <w:color w:val="000000" w:themeColor="text1"/>
          <w:sz w:val="28"/>
          <w:szCs w:val="28"/>
          <w:lang w:val="vi-VN"/>
        </w:rPr>
        <w:t xml:space="preserve"> quy định chức năng, nhiệm vụ, quyền hạn</w:t>
      </w:r>
      <w:r>
        <w:rPr>
          <w:rStyle w:val="1123"/>
          <w:color w:val="000000" w:themeColor="text1"/>
          <w:sz w:val="28"/>
          <w:szCs w:val="28"/>
          <w:lang w:val="vi-VN"/>
        </w:rPr>
      </w:r>
    </w:p>
    <w:p>
      <w:pPr>
        <w:pStyle w:val="1122"/>
        <w:pBdr/>
        <w:spacing w:after="0" w:afterAutospacing="0" w:before="0" w:beforeAutospacing="0"/>
        <w:ind/>
        <w:jc w:val="center"/>
        <w:rPr>
          <w:color w:val="000000" w:themeColor="text1"/>
          <w:sz w:val="28"/>
          <w:szCs w:val="28"/>
          <w:lang w:val="vi-VN"/>
        </w:rPr>
      </w:pPr>
      <w:r>
        <w:rPr>
          <w:rStyle w:val="1123"/>
          <w:color w:val="000000" w:themeColor="text1"/>
          <w:sz w:val="28"/>
          <w:szCs w:val="28"/>
          <w:lang w:val="vi-VN"/>
        </w:rPr>
        <w:t xml:space="preserve"> và cơ cấu tổ chức của Sở Tài chính tỉnh </w:t>
      </w:r>
      <w:r>
        <w:rPr>
          <w:rStyle w:val="1123"/>
          <w:color w:val="000000" w:themeColor="text1"/>
          <w:sz w:val="28"/>
          <w:szCs w:val="28"/>
          <w:lang w:val="vi-VN"/>
        </w:rPr>
        <w:t xml:space="preserve">Tây Ninh</w:t>
      </w:r>
      <w:r>
        <w:rPr>
          <w:color w:val="000000" w:themeColor="text1"/>
          <w:sz w:val="28"/>
          <w:szCs w:val="28"/>
          <w:lang w:val="vi-VN"/>
        </w:rPr>
      </w:r>
    </w:p>
    <w:p>
      <w:pPr>
        <w:pStyle w:val="1122"/>
        <w:pBdr/>
        <w:spacing w:after="80" w:afterAutospacing="0" w:before="80" w:beforeAutospacing="0"/>
        <w:ind/>
        <w:jc w:val="center"/>
        <w:rPr>
          <w:rStyle w:val="1123"/>
          <w:color w:val="000000" w:themeColor="text1"/>
          <w:sz w:val="16"/>
          <w:szCs w:val="16"/>
        </w:rPr>
      </w:pPr>
      <w:r>
        <w:rPr>
          <w:b/>
          <w:bCs/>
          <w:color w:val="000000" w:themeColor="text1"/>
          <w:sz w:val="16"/>
          <w:szCs w:val="1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1891665</wp:posOffset>
                </wp:positionH>
                <wp:positionV relativeFrom="paragraph">
                  <wp:posOffset>59690</wp:posOffset>
                </wp:positionV>
                <wp:extent cx="1962150" cy="0"/>
                <wp:effectExtent l="0" t="0" r="19050" b="19050"/>
                <wp:wrapNone/>
                <wp:docPr id="3" name="Straight Connector 9"/>
                <wp:cNvGraphicFramePr/>
                <a:graphic xmlns:a="http://schemas.openxmlformats.org/drawingml/2006/main">
                  <a:graphicData uri="http://schemas.microsoft.com/office/word/2010/wordprocessingShape">
                    <wps:wsp>
                      <wps:cNvPr id="0" name=""/>
                      <wps:cNvSpPr/>
                      <wps:spPr bwMode="auto">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1312;mso-wrap-distance-left:9.00pt;mso-wrap-distance-top:0.00pt;mso-wrap-distance-right:9.00pt;mso-wrap-distance-bottom:0.00pt;visibility:visible;" from="148.9pt,4.7pt" to="303.4pt,4.7pt" filled="f" strokecolor="#000000" strokeweight="0.75pt">
                <v:stroke dashstyle="solid"/>
              </v:line>
            </w:pict>
          </mc:Fallback>
        </mc:AlternateContent>
      </w:r>
      <w:r>
        <w:rPr>
          <w:rStyle w:val="1123"/>
          <w:color w:val="000000" w:themeColor="text1"/>
          <w:sz w:val="16"/>
          <w:szCs w:val="16"/>
        </w:rPr>
      </w:r>
    </w:p>
    <w:p>
      <w:pPr>
        <w:pStyle w:val="1122"/>
        <w:pBdr/>
        <w:spacing w:after="120" w:afterAutospacing="0" w:before="120" w:beforeAutospacing="0"/>
        <w:ind w:firstLine="706"/>
        <w:jc w:val="both"/>
        <w:rPr>
          <w:i/>
          <w:color w:val="000000" w:themeColor="text1"/>
          <w:sz w:val="28"/>
          <w:szCs w:val="28"/>
          <w:lang w:val="vi-VN"/>
        </w:rPr>
      </w:pPr>
      <w:r>
        <w:rPr>
          <w:i/>
          <w:color w:val="000000" w:themeColor="text1"/>
          <w:sz w:val="28"/>
          <w:szCs w:val="28"/>
          <w:lang w:val="vi-VN"/>
        </w:rPr>
        <w:t xml:space="preserve">Căn cứ Luật Tổ chức chính qu</w:t>
      </w:r>
      <w:r>
        <w:rPr>
          <w:i/>
          <w:color w:val="000000" w:themeColor="text1"/>
          <w:sz w:val="28"/>
          <w:szCs w:val="28"/>
          <w:lang w:val="vi-VN"/>
        </w:rPr>
        <w:t xml:space="preserve">yền địa phương ngày </w:t>
      </w:r>
      <w:r>
        <w:rPr>
          <w:i/>
          <w:color w:val="000000" w:themeColor="text1"/>
          <w:sz w:val="28"/>
          <w:szCs w:val="28"/>
        </w:rPr>
        <w:t xml:space="preserve">16/6</w:t>
      </w:r>
      <w:r>
        <w:rPr>
          <w:i/>
          <w:color w:val="000000" w:themeColor="text1"/>
          <w:sz w:val="28"/>
          <w:szCs w:val="28"/>
          <w:lang w:val="vi-VN"/>
        </w:rPr>
        <w:t xml:space="preserve">/2025;</w:t>
      </w:r>
      <w:r>
        <w:rPr>
          <w:i/>
          <w:color w:val="000000" w:themeColor="text1"/>
          <w:sz w:val="28"/>
          <w:szCs w:val="28"/>
          <w:lang w:val="vi-VN"/>
        </w:rPr>
      </w:r>
    </w:p>
    <w:p>
      <w:pPr>
        <w:pBdr/>
        <w:spacing w:after="120" w:before="120"/>
        <w:ind w:firstLine="720"/>
        <w:jc w:val="both"/>
        <w:rPr>
          <w:i/>
          <w:color w:val="000000" w:themeColor="text1"/>
          <w:sz w:val="28"/>
          <w:szCs w:val="28"/>
          <w:lang w:val="vi-VN"/>
        </w:rPr>
      </w:pPr>
      <w:r>
        <w:rPr>
          <w:i/>
          <w:color w:val="000000" w:themeColor="text1"/>
          <w:sz w:val="28"/>
          <w:szCs w:val="28"/>
          <w:lang w:val="es-MX"/>
        </w:rPr>
        <w:t xml:space="preserve">Căn cứ Nghị định số </w:t>
      </w:r>
      <w:r>
        <w:rPr>
          <w:i/>
          <w:color w:val="000000" w:themeColor="text1"/>
          <w:sz w:val="28"/>
          <w:szCs w:val="28"/>
          <w:lang w:val="vi-VN"/>
        </w:rPr>
        <w:t xml:space="preserve">150</w:t>
      </w:r>
      <w:r>
        <w:rPr>
          <w:i/>
          <w:color w:val="000000" w:themeColor="text1"/>
          <w:sz w:val="28"/>
          <w:szCs w:val="28"/>
          <w:lang w:val="es-MX"/>
        </w:rPr>
        <w:t xml:space="preserve">/2025/NĐ-CP ngày </w:t>
      </w:r>
      <w:r>
        <w:rPr>
          <w:i/>
          <w:color w:val="000000" w:themeColor="text1"/>
          <w:sz w:val="28"/>
          <w:szCs w:val="28"/>
          <w:lang w:val="vi-VN"/>
        </w:rPr>
        <w:t xml:space="preserve">12</w:t>
      </w:r>
      <w:r>
        <w:rPr>
          <w:i/>
          <w:color w:val="000000" w:themeColor="text1"/>
          <w:sz w:val="28"/>
          <w:szCs w:val="28"/>
          <w:lang w:val="es-MX"/>
        </w:rPr>
        <w:t xml:space="preserve">/6/2025 của Chính phủ quy định </w:t>
      </w:r>
      <w:r>
        <w:rPr>
          <w:bCs/>
          <w:i/>
          <w:color w:val="000000" w:themeColor="text1"/>
          <w:sz w:val="28"/>
          <w:szCs w:val="28"/>
          <w:lang w:val="es-MX"/>
        </w:rPr>
        <w:t xml:space="preserve">tổ chức các cơ quan chuyên môn thuộc </w:t>
      </w:r>
      <w:r>
        <w:rPr>
          <w:bCs/>
          <w:i/>
          <w:color w:val="000000" w:themeColor="text1"/>
          <w:sz w:val="28"/>
          <w:szCs w:val="28"/>
          <w:lang w:val="es-MX"/>
        </w:rPr>
        <w:t xml:space="preserve">UBND tỉnh</w:t>
      </w:r>
      <w:r>
        <w:rPr>
          <w:bCs/>
          <w:i/>
          <w:color w:val="000000" w:themeColor="text1"/>
          <w:sz w:val="28"/>
          <w:szCs w:val="28"/>
          <w:lang w:val="es-MX"/>
        </w:rPr>
        <w:t xml:space="preserve">, thành phố và Ủy ban nhân dân xã, phường, đặc khu thuộc tỉnh, thành phố trực thuộc Trung ương</w:t>
      </w:r>
      <w:r>
        <w:rPr>
          <w:i/>
          <w:color w:val="000000" w:themeColor="text1"/>
          <w:sz w:val="28"/>
          <w:szCs w:val="28"/>
          <w:lang w:val="vi-VN"/>
        </w:rPr>
        <w:t xml:space="preserve">;</w:t>
      </w:r>
      <w:r>
        <w:rPr>
          <w:i/>
          <w:color w:val="000000" w:themeColor="text1"/>
          <w:sz w:val="28"/>
          <w:szCs w:val="28"/>
          <w:lang w:val="vi-VN"/>
        </w:rPr>
      </w:r>
    </w:p>
    <w:p>
      <w:pPr>
        <w:pBdr/>
        <w:spacing w:after="120" w:before="120"/>
        <w:ind w:firstLine="720"/>
        <w:jc w:val="both"/>
        <w:rPr>
          <w:i/>
          <w:iCs/>
          <w:color w:val="000000" w:themeColor="text1"/>
          <w:sz w:val="28"/>
          <w:szCs w:val="28"/>
          <w:shd w:val="clear" w:color="auto" w:fill="ffffff"/>
        </w:rPr>
      </w:pPr>
      <w:r>
        <w:rPr>
          <w:i/>
          <w:color w:val="000000" w:themeColor="text1"/>
          <w:sz w:val="28"/>
          <w:szCs w:val="28"/>
        </w:rPr>
        <w:t xml:space="preserve">Căn cứ Nghị định số 125/2025/NĐ-CP ngày 11/6/2025 của Chính phủ về </w:t>
      </w:r>
      <w:r>
        <w:rPr>
          <w:i/>
          <w:iCs/>
          <w:color w:val="000000" w:themeColor="text1"/>
          <w:sz w:val="28"/>
          <w:szCs w:val="28"/>
          <w:shd w:val="clear" w:color="auto" w:fill="ffffff"/>
        </w:rPr>
        <w:t xml:space="preserve">phân định thẩm quyền của chính quyền địa phương 02 cấp trong lĩnh vực quản lý nhà nước của Bộ Tài chính;</w:t>
      </w:r>
      <w:r>
        <w:rPr>
          <w:i/>
          <w:iCs/>
          <w:color w:val="000000" w:themeColor="text1"/>
          <w:sz w:val="28"/>
          <w:szCs w:val="28"/>
          <w:shd w:val="clear" w:color="auto" w:fill="ffffff"/>
        </w:rPr>
      </w:r>
    </w:p>
    <w:p>
      <w:pPr>
        <w:pBdr/>
        <w:spacing w:after="120" w:before="120"/>
        <w:ind w:firstLine="720"/>
        <w:jc w:val="both"/>
        <w:rPr>
          <w:bCs/>
          <w:i/>
          <w:color w:val="000000" w:themeColor="text1"/>
          <w:sz w:val="28"/>
          <w:szCs w:val="28"/>
          <w:lang w:val="vi-VN"/>
        </w:rPr>
      </w:pPr>
      <w:r>
        <w:rPr>
          <w:i/>
          <w:color w:val="000000" w:themeColor="text1"/>
          <w:sz w:val="28"/>
          <w:szCs w:val="28"/>
          <w:lang w:val="vi-VN"/>
        </w:rPr>
        <w:t xml:space="preserve"> </w:t>
      </w:r>
      <w:r>
        <w:rPr>
          <w:i/>
          <w:color w:val="000000" w:themeColor="text1"/>
          <w:sz w:val="28"/>
          <w:szCs w:val="28"/>
        </w:rPr>
        <w:t xml:space="preserve">Căn cứ Nghị định số 127/2025/NĐ-CP ngày 11/6/2025 của Chính phủ về </w:t>
      </w:r>
      <w:r>
        <w:rPr>
          <w:i/>
          <w:iCs/>
          <w:color w:val="000000" w:themeColor="text1"/>
          <w:sz w:val="28"/>
          <w:szCs w:val="28"/>
          <w:shd w:val="clear" w:color="auto" w:fill="ffffff"/>
        </w:rPr>
        <w:t xml:space="preserve">quy định về phân cấp thẩm quyền quản lý nhà nước trong lĩnh vực quản lý, sử dụng tài sản công;</w:t>
      </w:r>
      <w:r>
        <w:rPr>
          <w:i/>
          <w:color w:val="000000" w:themeColor="text1"/>
          <w:sz w:val="28"/>
          <w:szCs w:val="28"/>
        </w:rPr>
        <w:t xml:space="preserve"> </w:t>
      </w:r>
      <w:r>
        <w:rPr>
          <w:bCs/>
          <w:i/>
          <w:color w:val="000000" w:themeColor="text1"/>
          <w:sz w:val="28"/>
          <w:szCs w:val="28"/>
          <w:lang w:val="vi-VN"/>
        </w:rPr>
      </w:r>
    </w:p>
    <w:p>
      <w:pPr>
        <w:pBdr/>
        <w:spacing w:after="120"/>
        <w:ind w:firstLine="720"/>
        <w:jc w:val="both"/>
        <w:rPr>
          <w:bCs/>
          <w:i/>
          <w:color w:val="000000" w:themeColor="text1"/>
          <w:sz w:val="28"/>
          <w:szCs w:val="28"/>
        </w:rPr>
      </w:pPr>
      <w:r>
        <w:rPr>
          <w:i/>
          <w:color w:val="000000" w:themeColor="text1"/>
          <w:sz w:val="28"/>
          <w:szCs w:val="28"/>
        </w:rPr>
        <w:t xml:space="preserve">Căn cứ Thông tư số 57/2025/TT-BTC ngày 25/6/2025 của</w:t>
      </w:r>
      <w:r>
        <w:rPr>
          <w:i/>
          <w:color w:val="000000" w:themeColor="text1"/>
          <w:sz w:val="28"/>
          <w:szCs w:val="28"/>
        </w:rPr>
        <w:t xml:space="preserve"> Bộ trưởng</w:t>
      </w:r>
      <w:r>
        <w:rPr>
          <w:i/>
          <w:color w:val="000000" w:themeColor="text1"/>
          <w:sz w:val="28"/>
          <w:szCs w:val="28"/>
        </w:rPr>
        <w:t xml:space="preserve"> Bộ Tài chính về </w:t>
      </w:r>
      <w:r>
        <w:rPr>
          <w:i/>
          <w:iCs/>
          <w:color w:val="000000" w:themeColor="text1"/>
          <w:sz w:val="28"/>
          <w:szCs w:val="28"/>
          <w:shd w:val="clear" w:color="auto" w:fill="ffffff"/>
        </w:rPr>
        <w:t xml:space="preserve">hướng dẫn chức năng, nhiệm vụ, quyền hạn của Sở Tài chính thuộc </w:t>
      </w:r>
      <w:r>
        <w:rPr>
          <w:i/>
          <w:iCs/>
          <w:color w:val="000000" w:themeColor="text1"/>
          <w:sz w:val="28"/>
          <w:szCs w:val="28"/>
          <w:shd w:val="clear" w:color="auto" w:fill="ffffff"/>
        </w:rPr>
        <w:t xml:space="preserve">Ủy ban nhân dân</w:t>
      </w:r>
      <w:r>
        <w:rPr>
          <w:i/>
          <w:iCs/>
          <w:color w:val="000000" w:themeColor="text1"/>
          <w:sz w:val="28"/>
          <w:szCs w:val="28"/>
          <w:shd w:val="clear" w:color="auto" w:fill="ffffff"/>
        </w:rPr>
        <w:t xml:space="preserve"> tỉnh</w:t>
      </w:r>
      <w:r>
        <w:rPr>
          <w:i/>
          <w:iCs/>
          <w:color w:val="000000" w:themeColor="text1"/>
          <w:sz w:val="28"/>
          <w:szCs w:val="28"/>
          <w:shd w:val="clear" w:color="auto" w:fill="ffffff"/>
        </w:rPr>
        <w:t xml:space="preserve"> </w:t>
      </w:r>
      <w:r>
        <w:rPr>
          <w:i/>
          <w:iCs/>
          <w:color w:val="000000" w:themeColor="text1"/>
          <w:sz w:val="28"/>
          <w:szCs w:val="28"/>
          <w:shd w:val="clear" w:color="auto" w:fill="ffffff"/>
        </w:rPr>
        <w:t xml:space="preserve">và chức năng, nhiệm vụ, quyền hạn trong lĩnh vực Tài chính - Kế hoạch của cơ quan chuyên môn thuộc Ủy ban nhân dân cấp xã</w:t>
      </w:r>
      <w:r>
        <w:rPr>
          <w:i/>
          <w:color w:val="000000" w:themeColor="text1"/>
          <w:sz w:val="28"/>
          <w:szCs w:val="28"/>
        </w:rPr>
        <w:t xml:space="preserve">;</w:t>
      </w:r>
      <w:r>
        <w:rPr>
          <w:bCs/>
          <w:i/>
          <w:color w:val="000000" w:themeColor="text1"/>
          <w:sz w:val="28"/>
          <w:szCs w:val="28"/>
        </w:rPr>
      </w:r>
    </w:p>
    <w:p>
      <w:pPr>
        <w:pStyle w:val="1122"/>
        <w:pBdr/>
        <w:spacing w:after="120" w:afterAutospacing="0" w:before="120" w:beforeAutospacing="0"/>
        <w:ind w:firstLine="706"/>
        <w:jc w:val="both"/>
        <w:rPr>
          <w:i/>
          <w:iCs/>
          <w:color w:val="000000" w:themeColor="text1"/>
          <w:sz w:val="28"/>
          <w:szCs w:val="28"/>
        </w:rPr>
      </w:pPr>
      <w:r>
        <w:rPr>
          <w:i/>
          <w:color w:val="000000" w:themeColor="text1"/>
          <w:sz w:val="28"/>
          <w:szCs w:val="28"/>
        </w:rPr>
        <w:t xml:space="preserve">Theo</w:t>
      </w:r>
      <w:r>
        <w:rPr>
          <w:i/>
          <w:color w:val="000000" w:themeColor="text1"/>
          <w:sz w:val="28"/>
          <w:szCs w:val="28"/>
          <w:lang w:val="vi-VN"/>
        </w:rPr>
        <w:t xml:space="preserve"> </w:t>
      </w:r>
      <w:r>
        <w:rPr>
          <w:i/>
          <w:color w:val="000000" w:themeColor="text1"/>
          <w:sz w:val="28"/>
          <w:szCs w:val="28"/>
        </w:rPr>
        <w:t xml:space="preserve">đề nghị </w:t>
      </w:r>
      <w:r>
        <w:rPr>
          <w:i/>
          <w:iCs/>
          <w:color w:val="000000" w:themeColor="text1"/>
          <w:sz w:val="28"/>
          <w:szCs w:val="28"/>
        </w:rPr>
        <w:t xml:space="preserve">của Giám đốc </w:t>
      </w:r>
      <w:r>
        <w:rPr>
          <w:i/>
          <w:color w:val="000000" w:themeColor="text1"/>
          <w:sz w:val="28"/>
          <w:szCs w:val="28"/>
          <w:lang w:val="vi-VN"/>
        </w:rPr>
        <w:t xml:space="preserve">Sở </w:t>
      </w:r>
      <w:r>
        <w:rPr>
          <w:i/>
          <w:color w:val="000000" w:themeColor="text1"/>
          <w:sz w:val="28"/>
          <w:szCs w:val="28"/>
        </w:rPr>
        <w:t xml:space="preserve">Tài chính tại Tờ trình số </w:t>
      </w:r>
      <w:r>
        <w:rPr>
          <w:i/>
          <w:color w:val="000000" w:themeColor="text1"/>
          <w:sz w:val="28"/>
          <w:szCs w:val="28"/>
        </w:rPr>
        <w:t xml:space="preserve">01/TTr-STC ngày 04/7</w:t>
      </w:r>
      <w:r>
        <w:rPr>
          <w:i/>
          <w:color w:val="000000" w:themeColor="text1"/>
          <w:sz w:val="28"/>
          <w:szCs w:val="28"/>
        </w:rPr>
        <w:t xml:space="preserve">/2025</w:t>
      </w:r>
      <w:r>
        <w:rPr>
          <w:i/>
          <w:iCs/>
          <w:color w:val="000000" w:themeColor="text1"/>
          <w:sz w:val="28"/>
          <w:szCs w:val="28"/>
        </w:rPr>
        <w:t xml:space="preserve">.</w:t>
      </w:r>
      <w:r>
        <w:rPr>
          <w:i/>
          <w:iCs/>
          <w:color w:val="000000" w:themeColor="text1"/>
          <w:sz w:val="28"/>
          <w:szCs w:val="28"/>
        </w:rPr>
      </w:r>
    </w:p>
    <w:p>
      <w:pPr>
        <w:pStyle w:val="1122"/>
        <w:pBdr/>
        <w:spacing w:after="120" w:afterAutospacing="0" w:before="120" w:beforeAutospacing="0"/>
        <w:ind w:firstLine="706"/>
        <w:jc w:val="both"/>
        <w:rPr>
          <w:i/>
          <w:iCs/>
          <w:color w:val="000000" w:themeColor="text1"/>
          <w:sz w:val="28"/>
          <w:szCs w:val="28"/>
        </w:rPr>
      </w:pPr>
      <w:r>
        <w:rPr>
          <w:i/>
          <w:iCs/>
          <w:color w:val="000000" w:themeColor="text1"/>
          <w:sz w:val="28"/>
          <w:szCs w:val="28"/>
        </w:rPr>
        <w:t xml:space="preserve">Ủy ban nhân dân ban hành Quyết định </w:t>
      </w:r>
      <w:r>
        <w:rPr>
          <w:i/>
          <w:color w:val="000000" w:themeColor="text1"/>
          <w:sz w:val="28"/>
          <w:szCs w:val="28"/>
        </w:rPr>
        <w:t xml:space="preserve">Quy định về chức năng, nhiệm vụ, quyền hạn và cơ cấu tổ chức của Sở Tài chính tỉnh Tây Ninh</w:t>
      </w:r>
      <w:r>
        <w:rPr>
          <w:i/>
          <w:iCs/>
          <w:color w:val="000000" w:themeColor="text1"/>
          <w:sz w:val="28"/>
          <w:szCs w:val="28"/>
        </w:rPr>
        <w:t xml:space="preserve">.</w:t>
      </w:r>
      <w:r>
        <w:rPr>
          <w:i/>
          <w:iCs/>
          <w:color w:val="000000" w:themeColor="text1"/>
          <w:sz w:val="28"/>
          <w:szCs w:val="28"/>
        </w:rPr>
      </w:r>
    </w:p>
    <w:p>
      <w:pPr>
        <w:pStyle w:val="1122"/>
        <w:pBdr/>
        <w:spacing w:after="120" w:afterAutospacing="0" w:before="120" w:beforeAutospacing="0"/>
        <w:ind w:firstLine="706"/>
        <w:jc w:val="both"/>
        <w:rPr>
          <w:rStyle w:val="1123"/>
          <w:b w:val="0"/>
          <w:bCs w:val="0"/>
          <w:i/>
          <w:color w:val="000000" w:themeColor="text1"/>
          <w:sz w:val="28"/>
          <w:szCs w:val="28"/>
          <w:lang w:val="vi-VN"/>
        </w:rPr>
      </w:pPr>
      <w:r>
        <w:rPr>
          <w:b w:val="0"/>
          <w:bCs w:val="0"/>
          <w:i/>
          <w:color w:val="000000" w:themeColor="text1"/>
          <w:sz w:val="28"/>
          <w:szCs w:val="28"/>
          <w:lang w:val="vi-VN"/>
        </w:rPr>
      </w:r>
      <w:r>
        <w:rPr>
          <w:rStyle w:val="1123"/>
          <w:b w:val="0"/>
          <w:bCs w:val="0"/>
          <w:i/>
          <w:color w:val="000000" w:themeColor="text1"/>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color w:val="000000" w:themeColor="text1"/>
        </w:rPr>
      </w:pPr>
      <w:r>
        <w:rPr>
          <w:b/>
          <w:bCs/>
          <w:color w:val="000000" w:themeColor="text1"/>
          <w:sz w:val="28"/>
          <w:szCs w:val="28"/>
        </w:rPr>
        <w:t xml:space="preserve">Điều 1.</w:t>
      </w:r>
      <w:r>
        <w:rPr>
          <w:color w:val="000000" w:themeColor="text1"/>
          <w:sz w:val="28"/>
          <w:szCs w:val="28"/>
        </w:rPr>
        <w:t xml:space="preserve"> Ban hành kèm theo Quyết định này Quy định về chức năng, nhiệm vụ, quyền hạn và cơ cấu tổ chức của Sở Tài chính tỉnh </w:t>
      </w:r>
      <w:r>
        <w:rPr>
          <w:color w:val="000000" w:themeColor="text1"/>
          <w:sz w:val="28"/>
          <w:szCs w:val="28"/>
        </w:rPr>
        <w:t xml:space="preserve">Tây Ninh</w:t>
      </w:r>
      <w:r>
        <w:rPr>
          <w:color w:val="000000" w:themeColor="text1"/>
          <w:sz w:val="28"/>
          <w:szCs w:val="28"/>
        </w:rPr>
        <w:t xml:space="preserve">.</w:t>
      </w:r>
      <w:r>
        <w:rPr>
          <w:color w:val="000000" w:themeColor="text1"/>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20"/>
        <w:jc w:val="both"/>
        <w:rPr>
          <w:color w:val="000000" w:themeColor="text1"/>
          <w:sz w:val="28"/>
          <w:szCs w:val="28"/>
          <w:lang w:val="vi-VN"/>
        </w:rPr>
      </w:pPr>
      <w:r>
        <w:rPr>
          <w:b/>
          <w:bCs/>
          <w:color w:val="000000" w:themeColor="text1"/>
          <w:sz w:val="28"/>
          <w:szCs w:val="28"/>
        </w:rPr>
        <w:t xml:space="preserve">Điều 2.</w:t>
      </w:r>
      <w:r>
        <w:rPr>
          <w:color w:val="000000" w:themeColor="text1"/>
          <w:sz w:val="28"/>
          <w:szCs w:val="28"/>
        </w:rPr>
        <w:t xml:space="preserve"> </w:t>
      </w:r>
      <w:r>
        <w:rPr>
          <w:iCs/>
          <w:color w:val="000000" w:themeColor="text1"/>
          <w:sz w:val="28"/>
          <w:szCs w:val="28"/>
        </w:rPr>
        <w:t xml:space="preserve">Quyết định này có hiệu lực kể từ ngày </w:t>
      </w:r>
      <w:r>
        <w:rPr>
          <w:iCs/>
          <w:color w:val="000000" w:themeColor="text1"/>
          <w:sz w:val="28"/>
          <w:szCs w:val="28"/>
        </w:rPr>
        <w:t xml:space="preserve">ký </w:t>
      </w:r>
      <w:r>
        <w:rPr>
          <w:iCs/>
          <w:color w:val="000000" w:themeColor="text1"/>
          <w:sz w:val="28"/>
          <w:szCs w:val="28"/>
        </w:rPr>
        <w:t xml:space="preserve">và thay thế Quyết định số </w:t>
      </w:r>
      <w:r>
        <w:rPr>
          <w:iCs/>
          <w:color w:val="000000" w:themeColor="text1"/>
          <w:sz w:val="28"/>
          <w:szCs w:val="28"/>
        </w:rPr>
        <w:t xml:space="preserve">1</w:t>
      </w:r>
      <w:r>
        <w:rPr>
          <w:iCs/>
          <w:color w:val="000000" w:themeColor="text1"/>
          <w:sz w:val="28"/>
          <w:szCs w:val="28"/>
        </w:rPr>
        <w:t xml:space="preserve">9/202</w:t>
      </w:r>
      <w:r>
        <w:rPr>
          <w:iCs/>
          <w:color w:val="000000" w:themeColor="text1"/>
          <w:sz w:val="28"/>
          <w:szCs w:val="28"/>
        </w:rPr>
        <w:t xml:space="preserve">5</w:t>
      </w:r>
      <w:r>
        <w:rPr>
          <w:iCs/>
          <w:color w:val="000000" w:themeColor="text1"/>
          <w:sz w:val="28"/>
          <w:szCs w:val="28"/>
        </w:rPr>
        <w:t xml:space="preserve">/QĐ-UBND ngày 28/</w:t>
      </w:r>
      <w:r>
        <w:rPr>
          <w:iCs/>
          <w:color w:val="000000" w:themeColor="text1"/>
          <w:sz w:val="28"/>
          <w:szCs w:val="28"/>
        </w:rPr>
        <w:t xml:space="preserve">02</w:t>
      </w:r>
      <w:r>
        <w:rPr>
          <w:iCs/>
          <w:color w:val="000000" w:themeColor="text1"/>
          <w:sz w:val="28"/>
          <w:szCs w:val="28"/>
        </w:rPr>
        <w:t xml:space="preserve">/202</w:t>
      </w:r>
      <w:r>
        <w:rPr>
          <w:iCs/>
          <w:color w:val="000000" w:themeColor="text1"/>
          <w:sz w:val="28"/>
          <w:szCs w:val="28"/>
        </w:rPr>
        <w:t xml:space="preserve">5</w:t>
      </w:r>
      <w:r>
        <w:rPr>
          <w:iCs/>
          <w:color w:val="000000" w:themeColor="text1"/>
          <w:sz w:val="28"/>
          <w:szCs w:val="28"/>
        </w:rPr>
        <w:t xml:space="preserve"> của UBND tỉnh </w:t>
      </w:r>
      <w:r>
        <w:rPr>
          <w:iCs/>
          <w:color w:val="000000" w:themeColor="text1"/>
          <w:sz w:val="28"/>
          <w:szCs w:val="28"/>
        </w:rPr>
        <w:t xml:space="preserve">Long An </w:t>
      </w:r>
      <w:r>
        <w:rPr>
          <w:iCs/>
          <w:color w:val="000000" w:themeColor="text1"/>
          <w:sz w:val="28"/>
          <w:szCs w:val="28"/>
        </w:rPr>
        <w:t xml:space="preserve">về việc ban hành quy định chức năng, nhiệm vụ, quyền hạn và cơ cấu tổ chức của Sở Tài chính tỉnh Long An; Quyết định số </w:t>
      </w:r>
      <w:r>
        <w:rPr>
          <w:iCs/>
          <w:color w:val="000000" w:themeColor="text1"/>
          <w:sz w:val="28"/>
          <w:szCs w:val="28"/>
        </w:rPr>
        <w:t xml:space="preserve">12/2025/QĐ-UBND </w:t>
      </w:r>
      <w:r>
        <w:rPr>
          <w:iCs/>
          <w:color w:val="000000" w:themeColor="text1"/>
          <w:sz w:val="28"/>
          <w:szCs w:val="28"/>
        </w:rPr>
        <w:t xml:space="preserve">ngày 2</w:t>
      </w:r>
      <w:r>
        <w:rPr>
          <w:iCs/>
          <w:color w:val="000000" w:themeColor="text1"/>
          <w:sz w:val="28"/>
          <w:szCs w:val="28"/>
        </w:rPr>
        <w:t xml:space="preserve">8/02/2025</w:t>
      </w:r>
      <w:r>
        <w:rPr>
          <w:iCs/>
          <w:color w:val="000000" w:themeColor="text1"/>
          <w:sz w:val="28"/>
          <w:szCs w:val="28"/>
        </w:rPr>
        <w:t xml:space="preserve"> của UBND tỉnh </w:t>
      </w:r>
      <w:r>
        <w:rPr>
          <w:iCs/>
          <w:color w:val="000000" w:themeColor="text1"/>
          <w:sz w:val="28"/>
          <w:szCs w:val="28"/>
        </w:rPr>
        <w:t xml:space="preserve">Tây Ninh </w:t>
      </w:r>
      <w:r>
        <w:rPr>
          <w:iCs/>
          <w:color w:val="000000" w:themeColor="text1"/>
          <w:sz w:val="28"/>
          <w:szCs w:val="28"/>
        </w:rPr>
        <w:t xml:space="preserve">về việc quy định chức năng, nhiệm vụ, quyền hạn và cơ cấu tổ chức của Sở </w:t>
      </w:r>
      <w:r>
        <w:rPr>
          <w:iCs/>
          <w:color w:val="000000" w:themeColor="text1"/>
          <w:sz w:val="28"/>
          <w:szCs w:val="28"/>
        </w:rPr>
        <w:t xml:space="preserve">Tài chính tỉnh Tây Ninh</w:t>
      </w:r>
      <w:r>
        <w:rPr>
          <w:color w:val="000000" w:themeColor="text1"/>
          <w:sz w:val="28"/>
          <w:szCs w:val="28"/>
          <w:lang w:val="vi-VN"/>
        </w:rPr>
        <w:t xml:space="preserve">.</w:t>
      </w:r>
      <w:r>
        <w:rPr>
          <w:color w:val="000000" w:themeColor="text1"/>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20"/>
        <w:jc w:val="both"/>
        <w:rPr>
          <w:color w:val="000000" w:themeColor="text1"/>
        </w:rPr>
      </w:pPr>
      <w:r>
        <w:rPr>
          <w:iCs/>
          <w:color w:val="000000" w:themeColor="text1"/>
          <w:sz w:val="28"/>
          <w:szCs w:val="28"/>
        </w:rPr>
        <w:t xml:space="preserve">Giao Giám đốc Sở Tài chính có trách nhiệm quy định cụ</w:t>
      </w:r>
      <w:r>
        <w:rPr>
          <w:iCs/>
          <w:color w:val="000000" w:themeColor="text1"/>
          <w:sz w:val="28"/>
          <w:szCs w:val="28"/>
        </w:rPr>
        <w:t xml:space="preserve"> thể chức năng, nhiệm vụ, quyền hạn của Văn phòng Sở, các phòng chuyên môn, nghiệp vụ thuộc Sở Tài chính; quy chế làm việc nội bộ, mối quan hệ công tác giữa các phòng, đơn vị; trên cơ sở biên chế được giao, bố trí cán bộ, công chức phù hợp trình độ chuyên </w:t>
      </w:r>
      <w:r>
        <w:rPr>
          <w:iCs/>
          <w:color w:val="000000" w:themeColor="text1"/>
          <w:sz w:val="28"/>
          <w:szCs w:val="28"/>
        </w:rPr>
        <w:t xml:space="preserve">môn, vị trí việc làm, đảm bảo thực hiện tốt nhiệm vụ được giao; Phối hợp với các cơ quan, đơn vị, địa phương tổ chức triển khai thực hiện Quy định này</w:t>
      </w:r>
      <w:r>
        <w:rPr>
          <w:color w:val="000000" w:themeColor="text1"/>
          <w:sz w:val="28"/>
          <w:szCs w:val="28"/>
        </w:rPr>
        <w:t xml:space="preserve">.</w:t>
      </w:r>
      <w:r>
        <w:rPr>
          <w:color w:val="000000" w:themeColor="text1"/>
        </w:rPr>
      </w:r>
    </w:p>
    <w:p>
      <w:pPr>
        <w:pBdr>
          <w:top w:val="none" w:color="000000" w:sz="0" w:space="0"/>
          <w:left w:val="none" w:color="000000" w:sz="0" w:space="0"/>
          <w:bottom w:val="none" w:color="000000" w:sz="0" w:space="0"/>
          <w:right w:val="none" w:color="000000" w:sz="0" w:space="0"/>
          <w:between w:val="none" w:color="000000" w:sz="0" w:space="0"/>
        </w:pBdr>
        <w:spacing w:after="240" w:before="120"/>
        <w:ind w:firstLine="706"/>
        <w:jc w:val="both"/>
        <w:rPr>
          <w:b/>
          <w:bCs/>
          <w:color w:val="000000" w:themeColor="text1"/>
          <w:sz w:val="28"/>
          <w:szCs w:val="28"/>
        </w:rPr>
      </w:pPr>
      <w:r>
        <w:rPr>
          <w:b/>
          <w:bCs/>
          <w:color w:val="000000" w:themeColor="text1"/>
          <w:sz w:val="28"/>
          <w:szCs w:val="28"/>
        </w:rPr>
        <w:t xml:space="preserve">Điều 3.</w:t>
      </w:r>
      <w:r>
        <w:rPr>
          <w:color w:val="000000" w:themeColor="text1"/>
          <w:sz w:val="28"/>
          <w:szCs w:val="28"/>
        </w:rPr>
        <w:t xml:space="preserve"> Chánh Văn phòng </w:t>
      </w:r>
      <w:r>
        <w:rPr>
          <w:color w:val="000000" w:themeColor="text1"/>
          <w:sz w:val="28"/>
          <w:szCs w:val="28"/>
        </w:rPr>
        <w:t xml:space="preserve">Ủy ban nhân dân</w:t>
      </w:r>
      <w:r>
        <w:rPr>
          <w:color w:val="000000" w:themeColor="text1"/>
          <w:sz w:val="28"/>
          <w:szCs w:val="28"/>
        </w:rPr>
        <w:t xml:space="preserve"> tỉnh</w:t>
      </w:r>
      <w:r>
        <w:rPr>
          <w:color w:val="000000" w:themeColor="text1"/>
          <w:sz w:val="28"/>
          <w:szCs w:val="28"/>
        </w:rPr>
        <w:t xml:space="preserve">; Giám đốc Sở Tài chính, Giám đốc Sở Nội vụ, Thủ trưởng các sở, ngành tỉnh và Chủ tịch Ủy ban nhân dân các </w:t>
      </w:r>
      <w:r>
        <w:rPr>
          <w:color w:val="000000" w:themeColor="text1"/>
          <w:sz w:val="28"/>
          <w:szCs w:val="28"/>
        </w:rPr>
        <w:t xml:space="preserve">xã, phường</w:t>
      </w:r>
      <w:r>
        <w:rPr>
          <w:color w:val="000000" w:themeColor="text1"/>
          <w:sz w:val="28"/>
          <w:szCs w:val="28"/>
        </w:rPr>
        <w:t xml:space="preserve"> chịu trách nhiệm thi hành Quyết định này./.</w:t>
      </w:r>
      <w:r>
        <w:rPr>
          <w:b/>
          <w:bCs/>
          <w:color w:val="000000" w:themeColor="text1"/>
          <w:sz w:val="28"/>
          <w:szCs w:val="28"/>
        </w:rPr>
      </w:r>
    </w:p>
    <w:tbl>
      <w:tblPr>
        <w:tblStyle w:val="98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42"/>
        <w:gridCol w:w="4532"/>
      </w:tblGrid>
      <w:tr>
        <w:trPr/>
        <w:tc>
          <w:tcPr>
            <w:tcBorders/>
            <w:tcW w:w="464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both"/>
              <w:rPr>
                <w:b/>
                <w:bCs/>
                <w:i/>
                <w:color w:val="000000" w:themeColor="text1"/>
                <w:szCs w:val="28"/>
              </w:rPr>
            </w:pPr>
            <w:r>
              <w:rPr>
                <w:b/>
                <w:bCs/>
                <w:i/>
                <w:color w:val="000000" w:themeColor="text1"/>
                <w:szCs w:val="28"/>
              </w:rPr>
              <w:t xml:space="preserve">Nơi nhận:</w:t>
            </w:r>
            <w:r>
              <w:rPr>
                <w:b/>
                <w:bCs/>
                <w:i/>
                <w:color w:val="000000" w:themeColor="text1"/>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Như Điều 3;</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Bộ Tài chính;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Bộ Nội vụ;</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Vụ Pháp chế, Bộ Nội vụ;</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Vụ pháp chế, Bộ Tài chính;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Cục KTVB</w:t>
            </w:r>
            <w:r>
              <w:rPr>
                <w:bCs/>
                <w:color w:val="000000" w:themeColor="text1"/>
                <w:sz w:val="22"/>
                <w:szCs w:val="28"/>
              </w:rPr>
              <w:t xml:space="preserve"> và </w:t>
            </w:r>
            <w:r>
              <w:rPr>
                <w:bCs/>
                <w:color w:val="000000" w:themeColor="text1"/>
                <w:sz w:val="22"/>
                <w:szCs w:val="28"/>
              </w:rPr>
              <w:t xml:space="preserve">QLXLVPHC</w:t>
            </w:r>
            <w:r>
              <w:rPr>
                <w:bCs/>
                <w:color w:val="000000" w:themeColor="text1"/>
                <w:sz w:val="22"/>
                <w:szCs w:val="28"/>
              </w:rPr>
              <w:t xml:space="preserve">, Bộ Tư pháp;</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Thường trực Tỉnh ủy;</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Thường trực HĐND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CT, các PCT. UBND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Ủy ban MTTQ Việt Nam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Các tổ chức CT-XH cấp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Cổng Thông tin điện tử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Công báo tỉnh;</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w:t>
            </w:r>
            <w:r>
              <w:rPr>
                <w:bCs/>
                <w:color w:val="000000" w:themeColor="text1"/>
                <w:sz w:val="22"/>
                <w:szCs w:val="28"/>
              </w:rPr>
              <w:t xml:space="preserve">Phòng Tổng hợp</w:t>
            </w:r>
            <w:r>
              <w:rPr>
                <w:bCs/>
                <w:color w:val="000000" w:themeColor="text1"/>
                <w:sz w:val="22"/>
                <w:szCs w:val="28"/>
              </w:rPr>
              <w:t xml:space="preserve">;</w:t>
            </w:r>
            <w:r>
              <w:rPr>
                <w:bCs/>
                <w:color w:val="000000" w:themeColor="text1"/>
                <w:sz w:val="22"/>
                <w:szCs w:val="28"/>
              </w:rPr>
            </w:r>
          </w:p>
          <w:p>
            <w:pPr>
              <w:pBdr>
                <w:top w:val="none" w:color="000000" w:sz="0" w:space="0"/>
                <w:left w:val="none" w:color="000000" w:sz="0" w:space="0"/>
                <w:bottom w:val="none" w:color="000000" w:sz="0" w:space="0"/>
                <w:right w:val="none" w:color="000000" w:sz="0" w:space="0"/>
                <w:between w:val="none" w:color="000000" w:sz="0" w:space="0"/>
              </w:pBdr>
              <w:spacing/>
              <w:ind/>
              <w:jc w:val="both"/>
              <w:rPr>
                <w:bCs/>
                <w:color w:val="000000" w:themeColor="text1"/>
                <w:sz w:val="22"/>
                <w:szCs w:val="28"/>
              </w:rPr>
            </w:pPr>
            <w:r>
              <w:rPr>
                <w:bCs/>
                <w:color w:val="000000" w:themeColor="text1"/>
                <w:sz w:val="22"/>
                <w:szCs w:val="28"/>
              </w:rPr>
              <w:t xml:space="preserve">- Lưu: VT, DK.</w:t>
            </w:r>
            <w:r>
              <w:rPr>
                <w:bCs/>
                <w:color w:val="000000" w:themeColor="text1"/>
                <w:sz w:val="22"/>
                <w:szCs w:val="28"/>
              </w:rPr>
            </w:r>
          </w:p>
        </w:tc>
        <w:tc>
          <w:tcPr>
            <w:tcBorders/>
            <w:tcW w:w="464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t xml:space="preserve">TM. ỦY BAN NHÂN DÂN</w:t>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t xml:space="preserve">CHỦ TỊCH</w:t>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t xml:space="preserve">Nguyễn Văn Út</w:t>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bCs/>
                <w:color w:val="000000" w:themeColor="text1"/>
                <w:sz w:val="22"/>
                <w:szCs w:val="28"/>
              </w:rPr>
            </w:pPr>
            <w:r>
              <w:rPr>
                <w:bCs/>
                <w:color w:val="000000" w:themeColor="text1"/>
                <w:sz w:val="22"/>
                <w:szCs w:val="28"/>
              </w:rPr>
            </w:r>
            <w:r>
              <w:rPr>
                <w:bCs/>
                <w:color w:val="000000" w:themeColor="text1"/>
                <w:sz w:val="22"/>
                <w:szCs w:val="28"/>
              </w:rPr>
            </w:r>
          </w:p>
        </w:tc>
      </w:tr>
    </w:tbl>
    <w:p>
      <w:pPr>
        <w:pBdr>
          <w:top w:val="none" w:color="000000" w:sz="0" w:space="0"/>
          <w:left w:val="none" w:color="000000" w:sz="0" w:space="0"/>
          <w:bottom w:val="none" w:color="000000" w:sz="0" w:space="0"/>
          <w:right w:val="none" w:color="000000" w:sz="0" w:space="0"/>
          <w:between w:val="none" w:color="000000" w:sz="0" w:space="0"/>
        </w:pBdr>
        <w:spacing w:after="120" w:before="120"/>
        <w:ind/>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rPr>
          <w:color w:val="000000" w:themeColor="text1"/>
        </w:rPr>
      </w:pPr>
      <w:r/>
      <w:bookmarkStart w:id="0" w:name="_GoBack"/>
      <w:r/>
      <w:bookmarkEnd w:id="0"/>
      <w:r/>
      <w:r>
        <w:rPr>
          <w:color w:val="000000" w:themeColor="text1"/>
        </w:rPr>
      </w:r>
    </w:p>
    <w:tbl>
      <w:tblPr>
        <w:tblStyle w:val="981"/>
        <w:tblW w:w="9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54"/>
        <w:gridCol w:w="5726"/>
      </w:tblGrid>
      <w:tr>
        <w:trPr/>
        <w:tc>
          <w:tcPr>
            <w:tcBorders/>
            <w:tcW w:w="3454"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6"/>
                <w:szCs w:val="26"/>
              </w:rPr>
            </w:pPr>
            <w:r>
              <w:rPr>
                <w:b/>
                <w:bCs/>
                <w:color w:val="000000" w:themeColor="text1"/>
                <w:sz w:val="26"/>
                <w:szCs w:val="26"/>
              </w:rPr>
              <w:t xml:space="preserve">ỦY BAN NHÂN DÂN</w:t>
            </w:r>
            <w:r>
              <w:rPr>
                <w:b/>
                <w:bCs/>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6"/>
                <w:szCs w:val="26"/>
              </w:rPr>
            </w:pPr>
            <w:r>
              <w:rPr>
                <w:b/>
                <w:bCs/>
                <w:color w:val="000000" w:themeColor="text1"/>
                <w:sz w:val="26"/>
                <w:szCs w:val="26"/>
              </w:rPr>
              <w:t xml:space="preserve">TỈNH </w:t>
            </w:r>
            <w:r>
              <w:rPr>
                <w:b/>
                <w:bCs/>
                <w:color w:val="000000" w:themeColor="text1"/>
                <w:sz w:val="26"/>
                <w:szCs w:val="26"/>
              </w:rPr>
              <w:t xml:space="preserve">TÂY NINH</w:t>
            </w:r>
            <w:r>
              <w:rPr>
                <w:b/>
                <w:bCs/>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748665</wp:posOffset>
                      </wp:positionH>
                      <wp:positionV relativeFrom="paragraph">
                        <wp:posOffset>52705</wp:posOffset>
                      </wp:positionV>
                      <wp:extent cx="609600" cy="0"/>
                      <wp:effectExtent l="0" t="0" r="19050" b="19050"/>
                      <wp:wrapNone/>
                      <wp:docPr id="4" name="Straight Connector 10"/>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2336;mso-wrap-distance-left:9.00pt;mso-wrap-distance-top:0.00pt;mso-wrap-distance-right:9.00pt;mso-wrap-distance-bottom:0.00pt;visibility:visible;" from="58.9pt,4.1pt" to="106.9pt,4.1pt" filled="f" strokecolor="#000000" strokeweight="0.75pt">
                      <v:stroke dashstyle="solid"/>
                    </v:line>
                  </w:pict>
                </mc:Fallback>
              </mc:AlternateContent>
            </w:r>
            <w:r>
              <w:rPr>
                <w:b/>
                <w:bCs/>
                <w:color w:val="000000" w:themeColor="text1"/>
                <w:sz w:val="28"/>
                <w:szCs w:val="28"/>
              </w:rPr>
            </w:r>
          </w:p>
        </w:tc>
        <w:tc>
          <w:tcPr>
            <w:tcBorders/>
            <w:tcW w:w="572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6"/>
                <w:szCs w:val="26"/>
              </w:rPr>
            </w:pPr>
            <w:r>
              <w:rPr>
                <w:b/>
                <w:bCs/>
                <w:color w:val="000000" w:themeColor="text1"/>
                <w:sz w:val="26"/>
                <w:szCs w:val="26"/>
              </w:rPr>
              <w:t xml:space="preserve">CỘNG HÒA XÃ HỘI CHỦ NGHĨA VIỆT NAM</w:t>
            </w:r>
            <w:r>
              <w:rPr>
                <w:b/>
                <w:bCs/>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themeColor="text1"/>
                <w:sz w:val="28"/>
                <w:szCs w:val="28"/>
              </w:rPr>
            </w:pPr>
            <w:r>
              <w:rPr>
                <w:b/>
                <w:bCs/>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641984</wp:posOffset>
                      </wp:positionH>
                      <wp:positionV relativeFrom="paragraph">
                        <wp:posOffset>252095</wp:posOffset>
                      </wp:positionV>
                      <wp:extent cx="2200275" cy="0"/>
                      <wp:effectExtent l="0" t="0" r="28575" b="19050"/>
                      <wp:wrapNone/>
                      <wp:docPr id="5" name="Straight Connector 11"/>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3360;mso-wrap-distance-left:9.00pt;mso-wrap-distance-top:0.00pt;mso-wrap-distance-right:9.00pt;mso-wrap-distance-bottom:0.00pt;visibility:visible;" from="50.5pt,19.8pt" to="223.8pt,19.8pt" filled="f" strokecolor="#000000" strokeweight="0.75pt">
                      <v:stroke dashstyle="solid"/>
                    </v:line>
                  </w:pict>
                </mc:Fallback>
              </mc:AlternateContent>
            </w:r>
            <w:r>
              <w:rPr>
                <w:b/>
                <w:bCs/>
                <w:color w:val="000000" w:themeColor="text1"/>
                <w:sz w:val="28"/>
                <w:szCs w:val="28"/>
              </w:rPr>
              <w:t xml:space="preserve">Độc lập – Tự do – Hạnh phúc</w:t>
            </w:r>
            <w:r>
              <w:rPr>
                <w:b/>
                <w:bCs/>
                <w:color w:val="000000" w:themeColor="text1"/>
                <w:sz w:val="28"/>
                <w:szCs w:val="28"/>
              </w:rPr>
            </w:r>
          </w:p>
        </w:tc>
      </w:tr>
    </w:tbl>
    <w:p>
      <w:pPr>
        <w:pBdr>
          <w:top w:val="none" w:color="000000" w:sz="0" w:space="0"/>
          <w:left w:val="none" w:color="000000" w:sz="0" w:space="0"/>
          <w:bottom w:val="none" w:color="000000" w:sz="0" w:space="0"/>
          <w:right w:val="none" w:color="000000" w:sz="0" w:space="0"/>
          <w:between w:val="none" w:color="000000" w:sz="0" w:space="0"/>
        </w:pBdr>
        <w:spacing/>
        <w:ind/>
        <w:rPr>
          <w:b/>
          <w:bCs/>
          <w:color w:val="000000" w:themeColor="text1"/>
          <w:sz w:val="28"/>
          <w:szCs w:val="28"/>
        </w:rPr>
      </w:pPr>
      <w:r>
        <w:rPr>
          <w:b/>
          <w:bCs/>
          <w:color w:val="000000" w:themeColor="text1"/>
          <w:sz w:val="28"/>
          <w:szCs w:val="28"/>
        </w:rPr>
      </w:r>
      <w:r>
        <w:rPr>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rPr>
      </w:pPr>
      <w:r>
        <w:rPr>
          <w:b/>
          <w:bCs/>
          <w:color w:val="000000" w:themeColor="text1"/>
          <w:sz w:val="28"/>
          <w:szCs w:val="28"/>
        </w:rPr>
        <w:t xml:space="preserve">QUY ĐỊNH</w:t>
      </w:r>
      <w:r>
        <w:rPr>
          <w:color w:val="000000" w:themeColor="text1"/>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color w:val="000000" w:themeColor="text1"/>
          <w:sz w:val="28"/>
          <w:szCs w:val="28"/>
        </w:rPr>
      </w:pPr>
      <w:r>
        <w:rPr>
          <w:b/>
          <w:bCs/>
          <w:color w:val="000000" w:themeColor="text1"/>
          <w:sz w:val="28"/>
          <w:szCs w:val="28"/>
        </w:rPr>
        <w:t xml:space="preserve">Chức năng, nhiệm vụ, quyền hạn và cơ cấu tổ chức </w:t>
      </w:r>
      <w:r>
        <w:rPr>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rPr>
      </w:pPr>
      <w:r>
        <w:rPr>
          <w:b/>
          <w:bCs/>
          <w:color w:val="000000" w:themeColor="text1"/>
          <w:sz w:val="28"/>
          <w:szCs w:val="28"/>
        </w:rPr>
        <w:t xml:space="preserve">của Sở Tài chính tỉnh </w:t>
      </w:r>
      <w:r>
        <w:rPr>
          <w:b/>
          <w:bCs/>
          <w:color w:val="000000" w:themeColor="text1"/>
          <w:sz w:val="28"/>
          <w:szCs w:val="28"/>
        </w:rPr>
        <w:t xml:space="preserve">Tây Ninh</w:t>
      </w:r>
      <w:r>
        <w:rPr>
          <w:color w:val="000000" w:themeColor="text1"/>
          <w:sz w:val="28"/>
          <w:szCs w:val="28"/>
        </w:rPr>
        <w:br/>
        <w:t xml:space="preserve"> </w:t>
      </w:r>
      <w:r>
        <w:rPr>
          <w:i/>
          <w:iCs/>
          <w:color w:val="000000" w:themeColor="text1"/>
          <w:sz w:val="28"/>
          <w:szCs w:val="28"/>
        </w:rPr>
        <w:t xml:space="preserve">(Kèm theo Quyết định số: </w:t>
      </w:r>
      <w:r>
        <w:rPr>
          <w:i/>
          <w:iCs/>
          <w:color w:val="000000" w:themeColor="text1"/>
          <w:sz w:val="28"/>
          <w:szCs w:val="28"/>
        </w:rPr>
        <w:t xml:space="preserve">10</w:t>
      </w:r>
      <w:r>
        <w:rPr>
          <w:i/>
          <w:iCs/>
          <w:color w:val="000000" w:themeColor="text1"/>
          <w:sz w:val="28"/>
          <w:szCs w:val="28"/>
        </w:rPr>
        <w:t xml:space="preserve"> </w:t>
      </w:r>
      <w:r>
        <w:rPr>
          <w:i/>
          <w:iCs/>
          <w:color w:val="000000" w:themeColor="text1"/>
          <w:sz w:val="28"/>
          <w:szCs w:val="28"/>
        </w:rPr>
        <w:t xml:space="preserve"> /</w:t>
      </w:r>
      <w:r>
        <w:rPr>
          <w:i/>
          <w:iCs/>
          <w:color w:val="000000" w:themeColor="text1"/>
          <w:sz w:val="28"/>
          <w:szCs w:val="28"/>
        </w:rPr>
        <w:t xml:space="preserve">2025/QĐ-UBND </w:t>
      </w:r>
      <w:r>
        <w:rPr>
          <w:i/>
          <w:iCs/>
          <w:color w:val="000000" w:themeColor="text1"/>
          <w:sz w:val="28"/>
          <w:szCs w:val="28"/>
        </w:rPr>
        <w:br/>
        <w:t xml:space="preserve"> ngày    03   tháng 7 </w:t>
      </w:r>
      <w:r>
        <w:rPr>
          <w:i/>
          <w:iCs/>
          <w:color w:val="000000" w:themeColor="text1"/>
          <w:sz w:val="28"/>
          <w:szCs w:val="28"/>
        </w:rPr>
        <w:t xml:space="preserve">năm 2025 của </w:t>
      </w:r>
      <w:r>
        <w:rPr>
          <w:i/>
          <w:iCs/>
          <w:color w:val="000000" w:themeColor="text1"/>
          <w:sz w:val="28"/>
          <w:szCs w:val="28"/>
        </w:rPr>
        <w:t xml:space="preserve">Ủy ban nhân dân</w:t>
      </w:r>
      <w:r>
        <w:rPr>
          <w:i/>
          <w:iCs/>
          <w:color w:val="000000" w:themeColor="text1"/>
          <w:sz w:val="28"/>
          <w:szCs w:val="28"/>
        </w:rPr>
        <w:t xml:space="preserve"> tỉnh</w:t>
      </w:r>
      <w:r>
        <w:rPr>
          <w:i/>
          <w:iCs/>
          <w:color w:val="000000" w:themeColor="text1"/>
          <w:sz w:val="28"/>
          <w:szCs w:val="28"/>
        </w:rPr>
        <w:t xml:space="preserve"> </w:t>
      </w:r>
      <w:r>
        <w:rPr>
          <w:i/>
          <w:iCs/>
          <w:color w:val="000000" w:themeColor="text1"/>
          <w:sz w:val="28"/>
          <w:szCs w:val="28"/>
        </w:rPr>
        <w:t xml:space="preserve">Tây Ninh</w:t>
      </w:r>
      <w:r>
        <w:rPr>
          <w:i/>
          <w:iCs/>
          <w:color w:val="000000" w:themeColor="text1"/>
          <w:sz w:val="28"/>
          <w:szCs w:val="28"/>
        </w:rPr>
        <w:t xml:space="preserve">)</w:t>
      </w:r>
      <w:r>
        <w:rPr>
          <w:color w:val="000000" w:themeColor="text1"/>
        </w:rPr>
      </w:r>
    </w:p>
    <w:p>
      <w:pPr>
        <w:pBdr>
          <w:top w:val="none" w:color="000000" w:sz="0" w:space="0"/>
          <w:left w:val="none" w:color="000000" w:sz="0" w:space="0"/>
          <w:bottom w:val="none" w:color="000000" w:sz="0" w:space="0"/>
          <w:right w:val="none" w:color="000000" w:sz="0" w:space="0"/>
          <w:between w:val="none" w:color="000000" w:sz="0" w:space="0"/>
        </w:pBdr>
        <w:spacing w:after="120" w:before="120"/>
        <w:ind/>
        <w:jc w:val="center"/>
        <w:rPr>
          <w:color w:val="000000" w:themeColor="text1"/>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1882139</wp:posOffset>
                </wp:positionH>
                <wp:positionV relativeFrom="paragraph">
                  <wp:posOffset>151765</wp:posOffset>
                </wp:positionV>
                <wp:extent cx="2047875" cy="0"/>
                <wp:effectExtent l="0" t="0" r="28575" b="19050"/>
                <wp:wrapNone/>
                <wp:docPr id="6" name="Straight Connector 12"/>
                <wp:cNvGraphicFramePr/>
                <a:graphic xmlns:a="http://schemas.openxmlformats.org/drawingml/2006/main">
                  <a:graphicData uri="http://schemas.microsoft.com/office/word/2010/wordprocessingShape">
                    <wps:wsp>
                      <wps:cNvPr id="0" name=""/>
                      <wps:cNvSpPr/>
                      <wps:spPr bwMode="auto">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4384;mso-wrap-distance-left:9.00pt;mso-wrap-distance-top:0.00pt;mso-wrap-distance-right:9.00pt;mso-wrap-distance-bottom:0.00pt;visibility:visible;" from="148.2pt,11.9pt" to="309.4pt,11.9pt" filled="f" strokecolor="#000000" strokeweight="0.75pt">
                <v:stroke dashstyle="solid"/>
              </v:line>
            </w:pict>
          </mc:Fallback>
        </mc:AlternateContent>
      </w:r>
      <w:r>
        <w:rPr>
          <w:color w:val="000000" w:themeColor="text1"/>
        </w:rPr>
        <w:t xml:space="preserve"> </w:t>
      </w:r>
      <w:r>
        <w:rPr>
          <w:color w:val="000000" w:themeColor="text1"/>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color w:val="000000" w:themeColor="text1"/>
          <w:sz w:val="28"/>
          <w:szCs w:val="28"/>
          <w:lang w:val="vi-VN"/>
        </w:rPr>
      </w:pPr>
      <w:r>
        <w:rPr>
          <w:b/>
          <w:bCs/>
          <w:color w:val="000000" w:themeColor="text1"/>
          <w:sz w:val="28"/>
          <w:szCs w:val="28"/>
        </w:rPr>
        <w:t xml:space="preserve">Điều 1.</w:t>
      </w:r>
      <w:r>
        <w:rPr>
          <w:color w:val="000000" w:themeColor="text1"/>
          <w:sz w:val="28"/>
          <w:szCs w:val="28"/>
        </w:rPr>
        <w:t xml:space="preserve"> </w:t>
      </w:r>
      <w:r>
        <w:rPr>
          <w:b/>
          <w:color w:val="000000" w:themeColor="text1"/>
          <w:sz w:val="28"/>
          <w:szCs w:val="28"/>
          <w:lang w:val="vi-VN"/>
        </w:rPr>
        <w:t xml:space="preserve">Vị trí, chức năng</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1. </w:t>
      </w:r>
      <w:r>
        <w:rPr>
          <w:color w:val="000000" w:themeColor="text1"/>
          <w:sz w:val="28"/>
          <w:szCs w:val="28"/>
          <w:shd w:val="clear" w:color="auto" w:fill="ffffff"/>
        </w:rPr>
        <w:t xml:space="preserve">Sở Tài chính là cơ quan chuyên môn thuộc </w:t>
      </w:r>
      <w:r>
        <w:rPr>
          <w:color w:val="000000" w:themeColor="text1"/>
          <w:sz w:val="28"/>
          <w:szCs w:val="28"/>
          <w:shd w:val="clear" w:color="auto" w:fill="ffffff"/>
        </w:rPr>
        <w:t xml:space="preserve">UBND tỉnh</w:t>
      </w:r>
      <w:r>
        <w:rPr>
          <w:color w:val="000000" w:themeColor="text1"/>
          <w:sz w:val="28"/>
          <w:szCs w:val="28"/>
          <w:shd w:val="clear" w:color="auto" w:fill="ffffff"/>
        </w:rPr>
        <w:t xml:space="preserve"> thực hiện chức năng tham mưu, giúp </w:t>
      </w:r>
      <w:r>
        <w:rPr>
          <w:color w:val="000000" w:themeColor="text1"/>
          <w:sz w:val="28"/>
          <w:szCs w:val="28"/>
          <w:shd w:val="clear" w:color="auto" w:fill="ffffff"/>
        </w:rPr>
        <w:t xml:space="preserve">UBND tỉnh</w:t>
      </w:r>
      <w:r>
        <w:rPr>
          <w:color w:val="000000" w:themeColor="text1"/>
          <w:sz w:val="28"/>
          <w:szCs w:val="28"/>
          <w:shd w:val="clear" w:color="auto" w:fill="ffffff"/>
        </w:rPr>
        <w:t xml:space="preserve"> </w:t>
      </w:r>
      <w:r>
        <w:rPr>
          <w:color w:val="000000" w:themeColor="text1"/>
          <w:sz w:val="28"/>
          <w:szCs w:val="28"/>
          <w:shd w:val="clear" w:color="auto" w:fill="ffffff"/>
        </w:rPr>
        <w:t xml:space="preserve">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w:t>
      </w:r>
      <w:r>
        <w:rPr>
          <w:color w:val="000000" w:themeColor="text1"/>
          <w:sz w:val="28"/>
          <w:szCs w:val="28"/>
          <w:shd w:val="clear" w:color="auto" w:fill="ffffff"/>
        </w:rPr>
        <w:t xml:space="preserve">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w:t>
      </w:r>
      <w:r>
        <w:rPr>
          <w:color w:val="000000" w:themeColor="text1"/>
          <w:sz w:val="28"/>
          <w:szCs w:val="28"/>
          <w:shd w:val="clear" w:color="auto" w:fill="ffffff"/>
        </w:rPr>
        <w:t xml:space="preserve">UBND tỉnh</w:t>
      </w:r>
      <w:r>
        <w:rPr>
          <w:color w:val="000000" w:themeColor="text1"/>
          <w:sz w:val="28"/>
          <w:szCs w:val="28"/>
          <w:shd w:val="clear" w:color="auto" w:fill="ffffff"/>
        </w:rPr>
        <w:t xml:space="preserve">; tài sản công; tài chính đối với các quỹ tài chính nhà nước ngoài 2 ngân sách; kế toán, kiểm toán độc lập; giá và các hoạt động dịch vụ tài chính tại địa phương theo quy định của pháp luật; đấu thầu; doanh nghiệp, kinh tế tập thể, hộ kinh doanh</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2. </w:t>
      </w:r>
      <w:r>
        <w:rPr>
          <w:color w:val="000000" w:themeColor="text1"/>
          <w:sz w:val="28"/>
          <w:szCs w:val="28"/>
          <w:shd w:val="clear" w:color="auto" w:fill="ffffff"/>
        </w:rPr>
        <w:t xml:space="preserve">Sở Tài chính có tư cách pháp nhân, có con dấu và tài khoản riêng; chấp hành chỉ đạo, quản lý về tổ chức, biên chế và công tác của </w:t>
      </w:r>
      <w:r>
        <w:rPr>
          <w:color w:val="000000" w:themeColor="text1"/>
          <w:sz w:val="28"/>
          <w:szCs w:val="28"/>
          <w:shd w:val="clear" w:color="auto" w:fill="ffffff"/>
        </w:rPr>
        <w:t xml:space="preserve">UBND tỉnh</w:t>
      </w:r>
      <w:r>
        <w:rPr>
          <w:color w:val="000000" w:themeColor="text1"/>
          <w:sz w:val="28"/>
          <w:szCs w:val="28"/>
          <w:shd w:val="clear" w:color="auto" w:fill="ffffff"/>
        </w:rPr>
        <w:t xml:space="preserve"> theo thẩm quyền; đồng thời chấp hành chỉ đạo, hướng dẫn, kiểm tra về chuyên môn, nghiệp vụ của Bộ Tài chính</w:t>
      </w:r>
      <w:r>
        <w:rPr>
          <w:color w:val="000000" w:themeColor="text1"/>
          <w:sz w:val="28"/>
          <w:szCs w:val="28"/>
          <w:lang w:val="nl-NL"/>
        </w:rPr>
        <w:t xml:space="preserve">.</w:t>
      </w:r>
      <w:r>
        <w:rPr>
          <w:color w:val="000000" w:themeColor="text1"/>
          <w:sz w:val="28"/>
          <w:szCs w:val="28"/>
          <w:lang w:val="vi-VN"/>
        </w:rPr>
      </w:r>
    </w:p>
    <w:p>
      <w:pPr>
        <w:pStyle w:val="1122"/>
        <w:pBdr/>
        <w:spacing w:after="120" w:afterAutospacing="0" w:before="120" w:beforeAutospacing="0"/>
        <w:ind w:firstLine="709"/>
        <w:jc w:val="both"/>
        <w:rPr>
          <w:b/>
          <w:color w:val="000000" w:themeColor="text1"/>
          <w:sz w:val="28"/>
          <w:szCs w:val="28"/>
          <w:lang w:val="vi-VN"/>
        </w:rPr>
      </w:pPr>
      <w:r>
        <w:rPr>
          <w:rStyle w:val="1123"/>
          <w:color w:val="000000" w:themeColor="text1"/>
          <w:sz w:val="28"/>
          <w:szCs w:val="28"/>
          <w:lang w:val="vi-VN"/>
        </w:rPr>
        <w:t xml:space="preserve">Điều 2</w:t>
      </w:r>
      <w:r>
        <w:rPr>
          <w:b/>
          <w:color w:val="000000" w:themeColor="text1"/>
          <w:sz w:val="28"/>
          <w:szCs w:val="28"/>
          <w:lang w:val="vi-VN"/>
        </w:rPr>
        <w:t xml:space="preserve">. Nhiệm vụ và quyền hạn</w:t>
      </w:r>
      <w:r>
        <w:rPr>
          <w:b/>
          <w:color w:val="000000" w:themeColor="text1"/>
          <w:sz w:val="28"/>
          <w:szCs w:val="28"/>
          <w:lang w:val="vi-VN"/>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 Trình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Dự thảo n</w:t>
      </w:r>
      <w:r>
        <w:rPr>
          <w:color w:val="000000" w:themeColor="text1"/>
          <w:sz w:val="28"/>
          <w:szCs w:val="28"/>
        </w:rPr>
        <w:t xml:space="preserve">ghị quyết của Hội đồng nhân dân</w:t>
      </w:r>
      <w:r>
        <w:rPr>
          <w:color w:val="000000" w:themeColor="text1"/>
          <w:sz w:val="28"/>
          <w:szCs w:val="28"/>
        </w:rPr>
        <w:t xml:space="preserve"> tỉnh, dự thảo quyết định của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liên quan đến các lĩnh vực thuộc phạm vi quản lý của Sở Tài chính và các văn bản khác theo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Dự thảo kế hoạch phát triển kinh tế - xã hội 05 năm và hằng năm của tỉnh, thành phố; các cân đối chủ yếu về kinh tế - xã hội củ</w:t>
      </w:r>
      <w:r>
        <w:rPr>
          <w:color w:val="000000" w:themeColor="text1"/>
          <w:sz w:val="28"/>
          <w:szCs w:val="28"/>
        </w:rPr>
        <w:t xml:space="preserve">a tỉnh,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w:t>
      </w:r>
      <w:r>
        <w:rPr>
          <w:color w:val="000000" w:themeColor="text1"/>
          <w:sz w:val="28"/>
          <w:szCs w:val="28"/>
        </w:rPr>
        <w:t xml:space="preserve"> Sở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Dự thảo quyết định việc phân cấp, ủy quyền nhiệm vụ quản lý nhà nước về lĩnh vực tài chính cho Sở Tài chính và Ủy</w:t>
      </w:r>
      <w:r>
        <w:rPr>
          <w:color w:val="000000" w:themeColor="text1"/>
          <w:sz w:val="28"/>
          <w:szCs w:val="28"/>
        </w:rPr>
        <w:t xml:space="preserve"> ban nhân dân cấp xã.</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Dự thảo quyết định quy định cụ thể chức năng, nhiệm vụ, quyền h</w:t>
      </w:r>
      <w:r>
        <w:rPr>
          <w:color w:val="000000" w:themeColor="text1"/>
          <w:sz w:val="28"/>
          <w:szCs w:val="28"/>
        </w:rPr>
        <w:t xml:space="preserve">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w:t>
      </w:r>
      <w:r>
        <w:rPr>
          <w:color w:val="000000" w:themeColor="text1"/>
          <w:sz w:val="28"/>
          <w:szCs w:val="28"/>
        </w:rPr>
        <w:t xml:space="preserve">ính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Dự thảo quyết định thực hiện xã hội hóa các hoạt động cung ứng dịch vụ sự nghiệp công theo ngành, lĩnh vực thuộc thẩm quyền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 Trình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dự thảo các văn bản thuộc thẩm quyền ban hành của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theo phân công về lĩnh vực quản lý nhà nước của Sở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Dự thảo quyết định quy định chức năng, nhiệm vụ, quyền hạn và cơ cấu tổ chức của đơn vị sự nghiệp công lập thuộc Sở Tài chính thuộc thẩm quyền ban hành của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theo quy định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Dự thảo quyết định, chỉ thị và các văn bản khác thuộc thẩm quyền ban hành của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về lĩnh vực quản lý nhà nước của Sở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3. Về quản lý quy hoạch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Tham mưu, giúp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tổ chức thực hiện văn bản qu</w:t>
      </w:r>
      <w:r>
        <w:rPr>
          <w:color w:val="000000" w:themeColor="text1"/>
          <w:sz w:val="28"/>
          <w:szCs w:val="28"/>
        </w:rPr>
        <w:t xml:space="preserve">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w:t>
      </w:r>
      <w:r>
        <w:rPr>
          <w:color w:val="000000" w:themeColor="text1"/>
          <w:sz w:val="28"/>
          <w:szCs w:val="28"/>
        </w:rPr>
        <w:t xml:space="preserve"> theo trình tự, thủ tục rút gọn.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Chủ trì, phối hợp với các cơ quan có liên quan trong việc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ban hành kế hoạch thực hiện quy hoạch tỉnh; nghiên cứu xây dựng </w:t>
      </w:r>
      <w:r>
        <w:rPr>
          <w:color w:val="000000" w:themeColor="text1"/>
          <w:sz w:val="28"/>
          <w:szCs w:val="28"/>
        </w:rPr>
        <w:t xml:space="preserve">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w:t>
      </w:r>
      <w:r>
        <w:rPr>
          <w:color w:val="000000" w:themeColor="text1"/>
          <w:sz w:val="28"/>
          <w:szCs w:val="28"/>
        </w:rPr>
        <w:t xml:space="preserve">oạch trên địa bàn tỉnh hằng năm.</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Xây dựng, đánh giá, quản lý, lưu trữ, công bố, cung cấp, khai thác và sử dụng thông tin, cơ sở dữ liệu </w:t>
      </w:r>
      <w:r>
        <w:rPr>
          <w:color w:val="000000" w:themeColor="text1"/>
          <w:sz w:val="28"/>
          <w:szCs w:val="28"/>
        </w:rPr>
        <w:t xml:space="preserve">về quy hoạch theo quy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Tổng hợp và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phân bổ kinh phí cho hoạt đ</w:t>
      </w:r>
      <w:r>
        <w:rPr>
          <w:color w:val="000000" w:themeColor="text1"/>
          <w:sz w:val="28"/>
          <w:szCs w:val="28"/>
        </w:rPr>
        <w:t xml:space="preserve">ộng quy hoạch trên địa bàn tỉnh.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Chủ trì, phối hợp với các Sở, ban, ngành, </w:t>
      </w:r>
      <w:r>
        <w:rPr>
          <w:color w:val="000000" w:themeColor="text1"/>
          <w:sz w:val="28"/>
          <w:szCs w:val="28"/>
        </w:rPr>
        <w:t xml:space="preserve">UBND xã, phường</w:t>
      </w:r>
      <w:r>
        <w:rPr>
          <w:color w:val="000000" w:themeColor="text1"/>
          <w:sz w:val="28"/>
          <w:szCs w:val="28"/>
        </w:rPr>
        <w:t xml:space="preserve">, giám sát quá trình triển khai thực hiện quy hoạch tỉnh, kế hoạch thực hiện quy hoạch tỉnh đã được cấp có thẩm quyền phê duyệt.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4. Về quản lý ngân sách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Xây dựng, tổng hợp, lập,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để trình cấp có thẩm quyền kế hoạch tài chính 05 năm địa phương, dự toán thu ngân sách nhà nước trên địa bàn, dự toán thu, chi ngân sách địa phương và phương án phân bổ ngân sách cấp </w:t>
      </w:r>
      <w:r>
        <w:rPr>
          <w:color w:val="000000" w:themeColor="text1"/>
          <w:sz w:val="28"/>
          <w:szCs w:val="28"/>
        </w:rPr>
        <w:t xml:space="preserve">tỉnh hằng năm, điều chỉnh dự toán ngân sách địa phương và phương án phân bổ ngân sách cấp </w:t>
      </w:r>
      <w:r>
        <w:rPr>
          <w:color w:val="000000" w:themeColor="text1"/>
          <w:sz w:val="28"/>
          <w:szCs w:val="28"/>
        </w:rPr>
        <w:t xml:space="preserve">tỉnh trong trường hợp cần thiết.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quyết định phương án bổ sung dự toán s</w:t>
      </w:r>
      <w:r>
        <w:rPr>
          <w:color w:val="000000" w:themeColor="text1"/>
          <w:sz w:val="28"/>
          <w:szCs w:val="28"/>
        </w:rPr>
        <w:t xml:space="preserve">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w:t>
      </w:r>
      <w:r>
        <w:rPr>
          <w:color w:val="000000" w:themeColor="text1"/>
          <w:sz w:val="28"/>
          <w:szCs w:val="28"/>
        </w:rPr>
        <w:t xml:space="preserve">ịnh của Luật Ngân sách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w:t>
      </w:r>
      <w:r>
        <w:rPr>
          <w:color w:val="000000" w:themeColor="text1"/>
          <w:sz w:val="28"/>
          <w:szCs w:val="28"/>
        </w:rPr>
        <w:t xml:space="preserve">ịnh của Luật Ngân sách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quyết định sử d</w:t>
      </w:r>
      <w:r>
        <w:rPr>
          <w:color w:val="000000" w:themeColor="text1"/>
          <w:sz w:val="28"/>
          <w:szCs w:val="28"/>
        </w:rPr>
        <w:t xml:space="preserve">ụng dự phòng ngân sách cấp tỉnh, sử dụng quỹ dự trữ tài chính của địa phương và các nguồn dự trữ tài chính khác theo quy định của pháp luật; sử dụng vốn đầu tư phát triển của 4 ngân sách địa phương cho các dự án đầu tư xây dựng công trình kết cấu hạ tầng t</w:t>
      </w:r>
      <w:r>
        <w:rPr>
          <w:color w:val="000000" w:themeColor="text1"/>
          <w:sz w:val="28"/>
          <w:szCs w:val="28"/>
        </w:rPr>
        <w:t xml:space="preserve">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w:t>
      </w:r>
      <w:r>
        <w:rPr>
          <w:color w:val="000000" w:themeColor="text1"/>
          <w:sz w:val="28"/>
          <w:szCs w:val="28"/>
        </w:rPr>
        <w:t xml:space="preserve">uan trọng khác.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Chủ trì, phối hợp với các cơ quan có liên quan trong việc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quyết định một số chế độ, chính sách cấp bách để phòng, chống, khắc phục hậu quả thiên tai, thảm họa, dịch bệnh nghiêm trọng và báo cáo Hội đồng nhân d</w:t>
      </w:r>
      <w:r>
        <w:rPr>
          <w:color w:val="000000" w:themeColor="text1"/>
          <w:sz w:val="28"/>
          <w:szCs w:val="28"/>
        </w:rPr>
        <w:t xml:space="preserve">ân</w:t>
      </w:r>
      <w:r>
        <w:rPr>
          <w:color w:val="000000" w:themeColor="text1"/>
          <w:sz w:val="28"/>
          <w:szCs w:val="28"/>
        </w:rPr>
        <w:t xml:space="preserve"> tỉnh tại kỳ họp gần nhất.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Chủ trì, phối hợp với các cơ quan có liên quan trong việc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để trình cấp có thẩm quyền quy định các định mức phân bổ và các chế độ, tiêu chuẩn, định mức chi ngân sách của địa phương theo quy định của </w:t>
      </w:r>
      <w:r>
        <w:rPr>
          <w:color w:val="000000" w:themeColor="text1"/>
          <w:sz w:val="28"/>
          <w:szCs w:val="28"/>
        </w:rPr>
        <w:t xml:space="preserve">pháp luật về ngân sách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 Tham mưu, tổ chức thực hiện dự toán ngân sách địa phương, điều hành ngân sách địa phương theo thẩm quyền; theo dõi, đôn đốc việc tổ chức thực hiện dự to</w:t>
      </w:r>
      <w:r>
        <w:rPr>
          <w:color w:val="000000" w:themeColor="text1"/>
          <w:sz w:val="28"/>
          <w:szCs w:val="28"/>
        </w:rPr>
        <w:t xml:space="preserve">án ngân sách cấp tỉnh và cấp xã.</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Kiểm </w:t>
      </w:r>
      <w:r>
        <w:rPr>
          <w:color w:val="000000" w:themeColor="text1"/>
          <w:sz w:val="28"/>
          <w:szCs w:val="28"/>
        </w:rPr>
        <w:t xml:space="preserve">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w:t>
      </w:r>
      <w:r>
        <w:rPr>
          <w:color w:val="000000" w:themeColor="text1"/>
          <w:sz w:val="28"/>
          <w:szCs w:val="28"/>
        </w:rPr>
        <w:t xml:space="preserve">ùng cấp và ngân sách của cấp xã.</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w:t>
      </w:r>
      <w:r>
        <w:rPr>
          <w:color w:val="000000" w:themeColor="text1"/>
          <w:sz w:val="28"/>
          <w:szCs w:val="28"/>
        </w:rPr>
        <w:t xml:space="preserve">tài chính, ngân sách của cấp xã.</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k) Tổng hợp, lập quyết toán ngân sách địa phương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để trình cấp có thẩm quyền quyết toán ngân sách địa phương theo quy đ</w:t>
      </w:r>
      <w:r>
        <w:rPr>
          <w:color w:val="000000" w:themeColor="text1"/>
          <w:sz w:val="28"/>
          <w:szCs w:val="28"/>
        </w:rPr>
        <w:t xml:space="preserve">ịnh của Luật Ngân sách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l)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quyết định chi ứng trước dự toán ngân sách, thu hồi các khoản chi ứng trước của ngân sách cấp tỉnh theo quy định của Luật Ngân sách nhà nước và </w:t>
      </w:r>
      <w:r>
        <w:rPr>
          <w:color w:val="000000" w:themeColor="text1"/>
          <w:sz w:val="28"/>
          <w:szCs w:val="28"/>
        </w:rPr>
        <w:t xml:space="preserve">các văn bản hướng dẫn thực hiện.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m) Phối hợp với Kho bạc Nhà nước khu vực lập báo cáo tài chính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5. Về quản lý đầu tư phát triển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Chủ trì, phối hợp với các cơ quan liên quan lập, thẩm định trình phê duyệt và tham mưu điều hành kế hoạch đầu tư công trung hạn và hằng năm, các chương trình đầu tư công khác của</w:t>
      </w:r>
      <w:r>
        <w:rPr>
          <w:color w:val="000000" w:themeColor="text1"/>
          <w:sz w:val="28"/>
          <w:szCs w:val="28"/>
        </w:rPr>
        <w:t xml:space="preserve">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Thực hiện kiểm tra việc phân bổ dự toán ngân sách nhà nước chi đầu tư công của các đơn vị dự toán cấp I; nhập và phê duyệt dự toán trên hệ thống Tabmis</w:t>
      </w:r>
      <w:r>
        <w:rPr>
          <w:color w:val="000000" w:themeColor="text1"/>
          <w:sz w:val="28"/>
          <w:szCs w:val="28"/>
        </w:rPr>
        <w:t xml:space="preserve"> theo quy định của Bộ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Hướng dẫn, kiểm tra tình hình thực hiện phân bổ, quản lý, thanh toán, quyết toán dự </w:t>
      </w:r>
      <w:r>
        <w:rPr>
          <w:color w:val="000000" w:themeColor="text1"/>
          <w:sz w:val="28"/>
          <w:szCs w:val="28"/>
        </w:rPr>
        <w:t xml:space="preserve">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w:t>
      </w:r>
      <w:r>
        <w:rPr>
          <w:color w:val="000000" w:themeColor="text1"/>
          <w:sz w:val="28"/>
          <w:szCs w:val="28"/>
        </w:rPr>
        <w:t xml:space="preserve">tư của Kho bạc Nhà nước khu vực.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Chủ trì tổ chức thẩm tra quyết toán vốn đầu tư dự án hoàn thành đối với các dự án thuộc ngân sách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quản lý; hướng dẫn, kiểm tra các chủ đầu tư thực hiện công tác quyết toán vốn đầu tư công dự án h</w:t>
      </w:r>
      <w:r>
        <w:rPr>
          <w:color w:val="000000" w:themeColor="text1"/>
          <w:sz w:val="28"/>
          <w:szCs w:val="28"/>
        </w:rPr>
        <w:t xml:space="preserve">oàn thành thuộc phạm vi quản lý.</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Tổng hợp, báo cáo quyết toán vốn đầu tư công nguồn ngân sách nhà nước theo quy định của Luật Ngân sá</w:t>
      </w:r>
      <w:r>
        <w:rPr>
          <w:color w:val="000000" w:themeColor="text1"/>
          <w:sz w:val="28"/>
          <w:szCs w:val="28"/>
        </w:rPr>
        <w:t xml:space="preserve">ch nhà nước và Luật Đầu tư công.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Chủ trì, phối hợp với các cơ quan liên quan xây dựng, tổ chức thực hiện, kiểm tra, giá</w:t>
      </w:r>
      <w:r>
        <w:rPr>
          <w:color w:val="000000" w:themeColor="text1"/>
          <w:sz w:val="28"/>
          <w:szCs w:val="28"/>
        </w:rPr>
        <w:t xml:space="preserve">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w:t>
      </w:r>
      <w:r>
        <w:rPr>
          <w:color w:val="000000" w:themeColor="text1"/>
          <w:sz w:val="28"/>
          <w:szCs w:val="28"/>
        </w:rPr>
        <w:t xml:space="preserve"> phạm vi quản lý của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 Chủ trì, </w:t>
      </w:r>
      <w:r>
        <w:rPr>
          <w:color w:val="000000" w:themeColor="text1"/>
          <w:sz w:val="28"/>
          <w:szCs w:val="28"/>
        </w:rPr>
        <w:t xml:space="preserve">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w:t>
      </w:r>
      <w:r>
        <w:rPr>
          <w:color w:val="000000" w:themeColor="text1"/>
          <w:sz w:val="28"/>
          <w:szCs w:val="28"/>
        </w:rPr>
        <w:t xml:space="preserve"> phạm vi quản lý của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Làm đầu mối ứng dụng và triển khai Hệ thống thông tin và cơ sở dữ liệu quốc gia về đầu tư công trong hoạt động quản lý nhà nước về đầu tư c</w:t>
      </w:r>
      <w:r>
        <w:rPr>
          <w:color w:val="000000" w:themeColor="text1"/>
          <w:sz w:val="28"/>
          <w:szCs w:val="28"/>
        </w:rPr>
        <w:t xml:space="preserve">ông tại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k) Tiếp nhận hồ sơ đề xuất dự án đầu tư theo phương thức đối tác công tư của nhà đầu tư theo phân công của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giao làm đơn vị thẩm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l) Chủ trì, phối hợp với các cơ quan liên quan tổng hợp, trình Hội đồng nhân dân,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quyết định gia hạn thời gian bố trí vốn ngân sách nhà nước, kéo dài thời gian thực hiện 6 và giải ngân vốn ngân sách nhà nước theo thẩm quyền quy đị</w:t>
      </w:r>
      <w:r>
        <w:rPr>
          <w:color w:val="000000" w:themeColor="text1"/>
          <w:sz w:val="28"/>
          <w:szCs w:val="28"/>
        </w:rPr>
        <w:t xml:space="preserve">nh tại pháp luật về đầu tư công.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m) Làm đầu mối đăng tải thông tin dự án đầu tư theo phương thức đối tác công tự trong trường hợp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giao; thẩm định hồ sơ mời thầu, kết quả lựa chọn nhà đầu tư trong trường hợp các nội dung này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phê duyệt.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n) Chủ trì tham mưu xử lý tình huống trong lựa chọn nhà đầu tư dự án đầu tư theo phương thức đối tác công tư thuộc thẩm quyền của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tham gia Hội đồng tư vấn giải quyết kiến nghị cấp địa phương theo quy định của pháp luật về đầu tư theo phương thức đối tác công tư.</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giao.</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6. Về quản lý đầu tư kinh doanh tại Việt Nam và đầu tư kinh doanh từ Việt Nam ra nước ngoài</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Cấp, điều chỉnh, thu hồi Giấy chứng nhận đăng ký đầu tư đối với dự án đầu tư ngoài khu công </w:t>
      </w:r>
      <w:r>
        <w:rPr>
          <w:color w:val="000000" w:themeColor="text1"/>
          <w:sz w:val="28"/>
          <w:szCs w:val="28"/>
        </w:rPr>
        <w:t xml:space="preserve">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w:t>
      </w:r>
      <w:r>
        <w:rPr>
          <w:color w:val="000000" w:themeColor="text1"/>
          <w:sz w:val="28"/>
          <w:szCs w:val="28"/>
        </w:rPr>
        <w:t xml:space="preserve">uy định của pháp luật về đầu tư.</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w:t>
      </w:r>
      <w:r>
        <w:rPr>
          <w:color w:val="000000" w:themeColor="text1"/>
          <w:sz w:val="28"/>
          <w:szCs w:val="28"/>
        </w:rPr>
        <w:t xml:space="preserve">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w:t>
      </w:r>
      <w:r>
        <w:rPr>
          <w:color w:val="000000" w:themeColor="text1"/>
          <w:sz w:val="28"/>
          <w:szCs w:val="28"/>
        </w:rPr>
        <w:t xml:space="preserve">eo quy định pháp luật về đầu tư.</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quản lý nhà nước về công tác xúc tiến đầu tư; hướng dẫn</w:t>
      </w:r>
      <w:r>
        <w:rPr>
          <w:color w:val="000000" w:themeColor="text1"/>
          <w:sz w:val="28"/>
          <w:szCs w:val="28"/>
        </w:rPr>
        <w:t xml:space="preserve"> thủ tục đầu tư theo thẩm quyền.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Sử dụng hệ thống thông tin quốc gia về đầu tư đối với việc đăng ký đầu tư; thu thập, lưu trữ, quản lý </w:t>
      </w:r>
      <w:r>
        <w:rPr>
          <w:color w:val="000000" w:themeColor="text1"/>
          <w:sz w:val="28"/>
          <w:szCs w:val="28"/>
        </w:rPr>
        <w:t xml:space="preserve">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về tình hình tiếp nhận, cấp, điều chỉnh, thu hồi Giấy chứng nhận đăng ký đầu tư, tình hình hoạt động của các dự án đầu tư thuộc phạm vi quản lý; tổ chức, giám sát và đánh giá thực hiện chế đ</w:t>
      </w:r>
      <w:r>
        <w:rPr>
          <w:color w:val="000000" w:themeColor="text1"/>
          <w:sz w:val="28"/>
          <w:szCs w:val="28"/>
        </w:rPr>
        <w:t xml:space="preserve">ộ báo cáo đầu tư tại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Chủ trì đánh giá đề nghị hỗ trợ chi phí đối với doanh nghiệp có dự án đang hoạt động sản xuất kinh doanh ngoài khu công nghiệp, khu công nghệ cao, khu kinh tế và báo cáo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xem xét, quyết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Là đầu mối tiếp nhận báo cáo tài chính của doanh nghiệp có vốn đầu tư trực tiếp nước ngoài (FDI) và tổng hợp, phân tích tình hình tài chính, tình hình xuất nhập</w:t>
      </w:r>
      <w:r>
        <w:rPr>
          <w:color w:val="000000" w:themeColor="text1"/>
          <w:sz w:val="28"/>
          <w:szCs w:val="28"/>
        </w:rPr>
        <w:t xml:space="preserve">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7. Về vay và trả nợ của chính quyền địa phương (trong nước và nước ngoài); viện trợ của nước ngoài cho Việt Nam và viện trợ của Việt Nam cho nước ngoài</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Xây dựng kế hoạch vay, trả nợ 05 năm, hằng năm của chính quyền địa phương để báo cáo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xem xét, quyết định hoặc trình cấp có thẩm quyền quyết định theo quy định của pháp luật về quản </w:t>
      </w:r>
      <w:r>
        <w:rPr>
          <w:color w:val="000000" w:themeColor="text1"/>
          <w:sz w:val="28"/>
          <w:szCs w:val="28"/>
        </w:rPr>
        <w:t xml:space="preserve">lý nợ của chính quyền địa phươn.</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Xây dựng phương án phát hành trái phiếu chính quyền địa phương, các khoản vay khác trong nước báo cáo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để báo cáo cấp có</w:t>
      </w:r>
      <w:r>
        <w:rPr>
          <w:color w:val="000000" w:themeColor="text1"/>
          <w:sz w:val="28"/>
          <w:szCs w:val="28"/>
        </w:rPr>
        <w:t xml:space="preserve"> thẩm quyền xem xét, quyết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Làm đầu mối giúp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phối hợp với Bộ Tài chính, các bộ, ngành và các cơ quan có</w:t>
      </w:r>
      <w:r>
        <w:rPr>
          <w:color w:val="000000" w:themeColor="text1"/>
          <w:sz w:val="28"/>
          <w:szCs w:val="28"/>
        </w:rPr>
        <w:t xml:space="preserve">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w:t>
      </w:r>
      <w:r>
        <w:rPr>
          <w:color w:val="000000" w:themeColor="text1"/>
          <w:sz w:val="28"/>
          <w:szCs w:val="28"/>
        </w:rPr>
        <w:t xml:space="preserve">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w:t>
      </w:r>
      <w:r>
        <w:rPr>
          <w:color w:val="000000" w:themeColor="text1"/>
          <w:sz w:val="28"/>
          <w:szCs w:val="28"/>
        </w:rPr>
        <w:t xml:space="preserve">,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phê du</w:t>
      </w:r>
      <w:r>
        <w:rPr>
          <w:color w:val="000000" w:themeColor="text1"/>
          <w:sz w:val="28"/>
          <w:szCs w:val="28"/>
        </w:rPr>
        <w:t xml:space="preserve">yệt và đề xuất với Bộ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Phối hợp với Kho bạc nhà nước khu vực theo dõi, hạch toán, quyết toán các khoản rút vốn vay, nhận nợ, trả nợ thuộc ngh</w:t>
      </w:r>
      <w:r>
        <w:rPr>
          <w:color w:val="000000" w:themeColor="text1"/>
          <w:sz w:val="28"/>
          <w:szCs w:val="28"/>
        </w:rPr>
        <w:t xml:space="preserve">ĩa vụ nợ của ngân sách cấp tỉnh.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Căn cứ dự toán chi ngân sách địa phương và nguồn tài chính của địa phương đã được cấp có thẩm quyền quyết định, thực hiện thanh toán nợ gốc, lãi, </w:t>
      </w:r>
      <w:r>
        <w:rPr>
          <w:color w:val="000000" w:themeColor="text1"/>
          <w:sz w:val="28"/>
          <w:szCs w:val="28"/>
        </w:rPr>
        <w:t xml:space="preserve">phí và các chi phí khác liên quan đến khoản vay của chính qu</w:t>
      </w:r>
      <w:r>
        <w:rPr>
          <w:color w:val="000000" w:themeColor="text1"/>
          <w:sz w:val="28"/>
          <w:szCs w:val="28"/>
        </w:rPr>
        <w:t xml:space="preserve">yền địa phương đầy đủ, đúng hạn.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Chủ trì thẩm định theo phân công hoặc </w:t>
      </w:r>
      <w:r>
        <w:rPr>
          <w:color w:val="000000" w:themeColor="text1"/>
          <w:sz w:val="28"/>
          <w:szCs w:val="28"/>
        </w:rPr>
        <w:t xml:space="preserve">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 Kiểm tra, giám sát, đánh giá thực h</w:t>
      </w:r>
      <w:r>
        <w:rPr>
          <w:color w:val="000000" w:themeColor="text1"/>
          <w:sz w:val="28"/>
          <w:szCs w:val="28"/>
        </w:rPr>
        <w:t xml:space="preserve">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xử lý nhữn</w:t>
      </w:r>
      <w:r>
        <w:rPr>
          <w:color w:val="000000" w:themeColor="text1"/>
          <w:sz w:val="28"/>
          <w:szCs w:val="28"/>
        </w:rPr>
        <w:t xml:space="preserve">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w:t>
      </w:r>
      <w:r>
        <w:rPr>
          <w:color w:val="000000" w:themeColor="text1"/>
          <w:sz w:val="28"/>
          <w:szCs w:val="28"/>
        </w:rPr>
        <w:t xml:space="preserve">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w:t>
      </w:r>
      <w:r>
        <w:rPr>
          <w:color w:val="000000" w:themeColor="text1"/>
          <w:sz w:val="28"/>
          <w:szCs w:val="28"/>
        </w:rPr>
        <w:t xml:space="preserve">an, tổ chức, cá nhân nước ngoài.</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Thực hiện cập nhật số liệu theo dõi nợ vay trên phần mềm cơ sở dữ liệu nợ chính qu</w:t>
      </w:r>
      <w:r>
        <w:rPr>
          <w:color w:val="000000" w:themeColor="text1"/>
          <w:sz w:val="28"/>
          <w:szCs w:val="28"/>
        </w:rPr>
        <w:t xml:space="preserve">yền địa phương của Bộ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i) Thống nhất quản lý về tài chính đối với các khoản viện trợ thuộc nguồn thu ngân sách địa phương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8. Về quản lý tài chính đối với đất đai</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Tham gia Hội đồng thẩm định bảng giá đất, Hội đồng thẩm định giá đất cụ thể, thực hiện và chịu trách nhiệm về các nhiệm vụ theo quy </w:t>
      </w:r>
      <w:r>
        <w:rPr>
          <w:color w:val="000000" w:themeColor="text1"/>
          <w:sz w:val="28"/>
          <w:szCs w:val="28"/>
        </w:rPr>
        <w:t xml:space="preserve">định của Luật đất đai hiện hành.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Chủ trì xây dựng và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w:t>
      </w:r>
      <w:r>
        <w:rPr>
          <w:color w:val="000000" w:themeColor="text1"/>
          <w:sz w:val="28"/>
          <w:szCs w:val="28"/>
        </w:rPr>
        <w:t xml:space="preserve">, đất có mặt nước theo quy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Chủ trì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ban hành mức thu tiền bảo vệ, phát triển đất trồng lúa theo quy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9. Về quản lý tài sản công tại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w:t>
      </w:r>
      <w:r>
        <w:rPr>
          <w:color w:val="000000" w:themeColor="text1"/>
          <w:sz w:val="28"/>
          <w:szCs w:val="28"/>
        </w:rPr>
        <w:t xml:space="preserve">uật và phân công của Chính phủ).</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Chủ trì xây dựng, trình </w:t>
      </w:r>
      <w:r>
        <w:rPr>
          <w:color w:val="000000" w:themeColor="text1"/>
          <w:sz w:val="28"/>
          <w:szCs w:val="28"/>
        </w:rPr>
        <w:t xml:space="preserve">UBND tỉnh</w:t>
      </w:r>
      <w:r>
        <w:rPr>
          <w:color w:val="000000" w:themeColor="text1"/>
          <w:sz w:val="28"/>
          <w:szCs w:val="28"/>
        </w:rPr>
        <w:t xml:space="preserve">,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quy định hoặc phân cấp thẩm quyền quy định trong việc quản lý, sử dụng tài sản công tại cơ </w:t>
      </w:r>
      <w:r>
        <w:rPr>
          <w:color w:val="000000" w:themeColor="text1"/>
          <w:sz w:val="28"/>
          <w:szCs w:val="28"/>
        </w:rPr>
        <w:t xml:space="preserve">quan, tổ chức, đơn vị thuộc phạm vi quản lý của địa phương (trừ tài sản kết cấu hạ tầng do Nhà nước đầu tư, quản lý thuộc nhiệm vụ quản lý nhà nước của Bộ quản lý chuyên ngành theo quy định của pháp l</w:t>
      </w:r>
      <w:r>
        <w:rPr>
          <w:color w:val="000000" w:themeColor="text1"/>
          <w:sz w:val="28"/>
          <w:szCs w:val="28"/>
        </w:rPr>
        <w:t xml:space="preserve">uật và phân công của Chính phủ).</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Đầu mối giúp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thống nhất quản lý tài sản công thuộc phạm vi quản lý của địa phương;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thực hiện nhiệm vụ quản lý nhà nước đối với tài </w:t>
      </w:r>
      <w:r>
        <w:rPr>
          <w:color w:val="000000" w:themeColor="text1"/>
          <w:sz w:val="28"/>
          <w:szCs w:val="28"/>
        </w:rPr>
        <w:t xml:space="preserve">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w:t>
      </w:r>
      <w:r>
        <w:rPr>
          <w:color w:val="000000" w:themeColor="text1"/>
          <w:sz w:val="28"/>
          <w:szCs w:val="28"/>
        </w:rPr>
        <w:t xml:space="preserve">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Chủ trì hoặc phối hợp với các cơ quan chức năng xây dựng,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ban hành hoặc phân cấp thẩm quyền ban hành theo quy định đối với tiêu chuẩn, định mức sử dụng diện tích trụ sở làm việc, cơ sở hoạt động sự nghiệp; xe ô tô; máy móc, thiết bị của các cơ quan, tổ chức, đơn vị the</w:t>
      </w:r>
      <w:r>
        <w:rPr>
          <w:color w:val="000000" w:themeColor="text1"/>
          <w:sz w:val="28"/>
          <w:szCs w:val="28"/>
        </w:rPr>
        <w:t xml:space="preserv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Quyết định theo thẩm quyền các nội dung về quản lý, sử dụng tài sản cộng theo phân cấp của </w:t>
      </w:r>
      <w:r>
        <w:rPr>
          <w:color w:val="000000" w:themeColor="text1"/>
          <w:sz w:val="28"/>
          <w:szCs w:val="28"/>
        </w:rPr>
        <w:t xml:space="preserve">UBND tỉnh</w:t>
      </w:r>
      <w:r>
        <w:rPr>
          <w:color w:val="000000" w:themeColor="text1"/>
          <w:sz w:val="28"/>
          <w:szCs w:val="28"/>
        </w:rPr>
        <w:t xml:space="preserve">, Chủ tịch </w:t>
      </w:r>
      <w:r>
        <w:rPr>
          <w:color w:val="000000" w:themeColor="text1"/>
          <w:sz w:val="28"/>
          <w:szCs w:val="28"/>
        </w:rPr>
        <w:t xml:space="preserve">UBND tỉnh</w:t>
      </w:r>
      <w:r>
        <w:rPr>
          <w:color w:val="000000" w:themeColor="text1"/>
          <w:sz w:val="28"/>
          <w:szCs w:val="28"/>
        </w:rPr>
        <w:t xml:space="preserve">; tổ chức thực hiện các quyết định về quản lý, sử dụng, xử lý tài sản công do cơ quan, người có thẩm quyền thuộc cấp tỉnh giao theo quy định của pháp luật v</w:t>
      </w:r>
      <w:r>
        <w:rPr>
          <w:color w:val="000000" w:themeColor="text1"/>
          <w:sz w:val="28"/>
          <w:szCs w:val="28"/>
        </w:rPr>
        <w:t xml:space="preserve">ề quản lý, sử dụng tài sản công.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Chủ trì, phối hợp với các cơ quan, tổ chức, đơn vị có liên quan lập phương án sắp xếp lại, xử lý nhà, đất của cơ quan, tổ chức, đơn vị thuộc phạm vi quản lý của địa phương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hoặc cấp có thẩm quyền phê duyệt theo nhiệm vụ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giao.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có ý kiến với các bộ, cơ quan trung ương đối với phương án sắp xếp lại, xử lý nhà, đất thuộc trung ương quản lý và nhà, đất thuộc các đị</w:t>
      </w:r>
      <w:r>
        <w:rPr>
          <w:color w:val="000000" w:themeColor="text1"/>
          <w:sz w:val="28"/>
          <w:szCs w:val="28"/>
        </w:rPr>
        <w:t xml:space="preserve">a phương khác trên địa bàn tỉnh.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w:t>
      </w:r>
      <w:r>
        <w:rPr>
          <w:color w:val="000000" w:themeColor="text1"/>
          <w:sz w:val="28"/>
          <w:szCs w:val="28"/>
        </w:rPr>
        <w:t xml:space="preserve">)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w:t>
      </w:r>
      <w:r>
        <w:rPr>
          <w:color w:val="000000" w:themeColor="text1"/>
          <w:sz w:val="28"/>
          <w:szCs w:val="28"/>
        </w:rPr>
        <w:t xml:space="preserve">àn nơi Sở Tài chính đóng trụ sở.</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Tham mưu, trình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hoặc người có thẩm quyền quyết định xác lập sở hữu toàn dân về tài sản</w:t>
      </w:r>
      <w:r>
        <w:rPr>
          <w:color w:val="000000" w:themeColor="text1"/>
          <w:sz w:val="28"/>
          <w:szCs w:val="28"/>
        </w:rPr>
        <w:t xml:space="preserve">,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10. Về quản lý đấu thầu</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w:t>
      </w:r>
      <w:r>
        <w:rPr>
          <w:color w:val="000000" w:themeColor="text1"/>
          <w:sz w:val="28"/>
          <w:szCs w:val="28"/>
        </w:rPr>
        <w:t xml:space="preserve">giá hồ sơ dự sơ tuyển, kết quả lựa chọn nhà thầu (nếu có) đối với các gói thầu thuộc dự án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là chủ đầu tư; cấp, thu hồi chứng chỉ n</w:t>
      </w:r>
      <w:r>
        <w:rPr>
          <w:color w:val="000000" w:themeColor="text1"/>
          <w:sz w:val="28"/>
          <w:szCs w:val="28"/>
        </w:rPr>
        <w:t xml:space="preserve">ghiệp vụ chuyên môn về đấu thầu.</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Đối với hoạt động lựa chọn nhà đầu </w:t>
      </w:r>
      <w:r>
        <w:rPr>
          <w:color w:val="000000" w:themeColor="text1"/>
          <w:sz w:val="28"/>
          <w:szCs w:val="28"/>
        </w:rPr>
        <w:t xml:space="preserve">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giao nhiệm vụ; thẩm định hồ sơ mời thầu, kết quả lựa chọn nhà đầu tư trong trường hợp các nội dung này được Chủ tịch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phê duyệt.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Chủ trì tham mưu xử lý tình huống trong đấu thầu đối với gói thầu, dự án thuộc thẩm quyền của </w:t>
      </w:r>
      <w:r>
        <w:rPr>
          <w:color w:val="000000" w:themeColor="text1"/>
          <w:sz w:val="28"/>
          <w:szCs w:val="28"/>
        </w:rPr>
        <w:t xml:space="preserve">UBND tỉnh</w:t>
      </w:r>
      <w:r>
        <w:rPr>
          <w:color w:val="000000" w:themeColor="text1"/>
          <w:sz w:val="28"/>
          <w:szCs w:val="28"/>
        </w:rPr>
        <w:t xml:space="preserve">; chủ trì tổ chức kiểm tra, giám sát, theo dõi việc thực hiện các quy định của pháp luật về đấu thầu đối với các dự án, dự toán trên địa bàn tỉnh; chủ trì, tổng </w:t>
      </w:r>
      <w:r>
        <w:rPr>
          <w:color w:val="000000" w:themeColor="text1"/>
          <w:sz w:val="28"/>
          <w:szCs w:val="28"/>
        </w:rPr>
        <w:t xml:space="preserve">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giao.</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11. Về quản lý giá và thẩm định giá</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về việc phân công, phân cấp, tổ chức thực hiện công tác quản lý nhà nước về giá và thẩm định giá trên địa bàn theo thẩm quyền quy định của pháp luật về giá đối với từng cơ quan chuyên môn thuộc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theo ngành, lĩnh v</w:t>
      </w:r>
      <w:r>
        <w:rPr>
          <w:color w:val="000000" w:themeColor="text1"/>
          <w:sz w:val="28"/>
          <w:szCs w:val="28"/>
        </w:rPr>
        <w:t xml:space="preserve">ực, cơ quan hành chính cấp dưới.</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ban hành văn bản quy phạm pháp luật về giá thuộc phạm vi quản lý theo phân công của </w:t>
      </w:r>
      <w:r>
        <w:rPr>
          <w:color w:val="000000" w:themeColor="text1"/>
          <w:sz w:val="28"/>
          <w:szCs w:val="28"/>
        </w:rPr>
        <w:t xml:space="preserve">UBND tỉnh</w:t>
      </w:r>
      <w:r>
        <w:rPr>
          <w:color w:val="000000" w:themeColor="text1"/>
          <w:sz w:val="28"/>
          <w:szCs w:val="28"/>
        </w:rPr>
        <w:t xml:space="preserve">; tham mưu công tác phối hợp với các bộ, cơ quan ngang bộ trong việc xây dựng văn bản quy phạm pháp luật về giá thuộc lĩnh vực quản lý theo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Tổng hợp đề xuất của Sở quản lý ngành, lĩnh vực để trình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xem xét, quyết định chủ trương, biện pháp, thời hạn bình ổn giá the</w:t>
      </w:r>
      <w:r>
        <w:rPr>
          <w:color w:val="000000" w:themeColor="text1"/>
          <w:sz w:val="28"/>
          <w:szCs w:val="28"/>
        </w:rPr>
        <w:t xml:space="preserve">o quy định của pháp luật về giá.</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phân công cơ quan, đơn vị chuyên môn trực thuộc theo chức năng, nhiệm vụ về quản lý ngành, lĩnh vực của hàng hóa</w:t>
      </w:r>
      <w:r>
        <w:rPr>
          <w:color w:val="000000" w:themeColor="text1"/>
          <w:sz w:val="28"/>
          <w:szCs w:val="28"/>
        </w:rPr>
        <w:t xml:space="preserve">,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w:t>
      </w:r>
      <w:r>
        <w:rPr>
          <w:color w:val="000000" w:themeColor="text1"/>
          <w:sz w:val="28"/>
          <w:szCs w:val="28"/>
        </w:rPr>
        <w:t xml:space="preserve"> Tổ chức chính quyền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phân công, phân cấp việc tiếp nhận kê khai giá trên địa bàn tỉnh, tổ chức triển khai hoạt động tổng hợp, phân tích, dự báo g</w:t>
      </w:r>
      <w:r>
        <w:rPr>
          <w:color w:val="000000" w:themeColor="text1"/>
          <w:sz w:val="28"/>
          <w:szCs w:val="28"/>
        </w:rPr>
        <w:t xml:space="preserve">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w:t>
      </w:r>
      <w:r>
        <w:rPr>
          <w:color w:val="000000" w:themeColor="text1"/>
          <w:sz w:val="28"/>
          <w:szCs w:val="28"/>
        </w:rPr>
        <w:t xml:space="preserve">định giá thuộc lĩnh vực quản lý.</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đề xuất với Bộ Tài chính về việc trình Chính phủ ban hành, điều chỉnh Danh mục hàng hóa, dịch vụ thực hiện kê khai giá thuộc lĩnh vực quản lý theo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Tổ chức hiệp thương giá hàng hóa, dịch vụ thuộc lĩnh vực, phạm vi quản lý theo quy định của pháp luật về giá và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i)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trong việc phân công và tổ chức hoạt động thẩm định giá của Nhà nước thuộc phạm vi quản</w:t>
      </w:r>
      <w:r>
        <w:rPr>
          <w:color w:val="000000" w:themeColor="text1"/>
          <w:sz w:val="28"/>
          <w:szCs w:val="28"/>
        </w:rPr>
        <w:t xml:space="preserve"> lý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k) Kiểm tra chấp hành pháp luật và xử lý vi phạm pháp luật về giá, thẩm định giá theo chức năng, ngành, lĩnh vực, phạm vi quản lý nhà nước về giá, thẩm định giá theo phân công của </w:t>
      </w:r>
      <w:r>
        <w:rPr>
          <w:color w:val="000000" w:themeColor="text1"/>
          <w:sz w:val="28"/>
          <w:szCs w:val="28"/>
        </w:rPr>
        <w:t xml:space="preserve">UBND tỉnh</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l)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giải quyết khiếu nại, tố cáo về giá, thẩm định giá thuộc lĩnh vực quản lý theo phân công của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theo quy định của</w:t>
      </w:r>
      <w:r>
        <w:rPr>
          <w:color w:val="000000" w:themeColor="text1"/>
          <w:sz w:val="28"/>
          <w:szCs w:val="28"/>
        </w:rPr>
        <w:t xml:space="preserve"> pháp luật về khiếu nại, tố cáo.</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m)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thực hiện nhiệm vụ định giá tài sản trong tố tụng hình sự theo quy định c</w:t>
      </w:r>
      <w:r>
        <w:rPr>
          <w:color w:val="000000" w:themeColor="text1"/>
          <w:sz w:val="28"/>
          <w:szCs w:val="28"/>
        </w:rPr>
        <w:t xml:space="preserve">ủa pháp luật về tố tụng hình sự.</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n)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thực hiện các nhiệm vụ quản lý nhà nước về giá khác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12. Về quản lý vốn của Nhà nước tại doanh nghiệp; phát triển và quản lý tài chính doanh nghiệp nhà nước</w:t>
      </w:r>
      <w:r>
        <w:rPr>
          <w:color w:val="000000" w:themeColor="text1"/>
          <w:sz w:val="28"/>
          <w:szCs w:val="28"/>
        </w:rPr>
        <w:t xml:space="preserve">.</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Tổ chức triển khai thực hiện các chính sách, chế độ quản lý tài chính doanh nghiệp của các loại hình doanh nghiệp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là cơ quan đại diện chủ sở hữu; chính sách tài chính phục vụ chuyển đổi sở hữu, sắp xếp lại doanh nghiệp do nhà nước nắm giữ 100%</w:t>
      </w:r>
      <w:r>
        <w:rPr>
          <w:color w:val="000000" w:themeColor="text1"/>
          <w:sz w:val="28"/>
          <w:szCs w:val="28"/>
        </w:rPr>
        <w:t xml:space="preserve"> vốn điều lệ và doanh nghiệp có </w:t>
      </w:r>
      <w:r>
        <w:rPr>
          <w:color w:val="000000" w:themeColor="text1"/>
          <w:sz w:val="28"/>
          <w:szCs w:val="28"/>
        </w:rPr>
        <w:t xml:space="preserve">vốn nhà nước do địa phương thành lập, được giao quản lý hoặc góp vốn theo quy định của pháp luật; chuyển đổi đơn vị sự nghiệp công lập thành công ty cổ phần, chế độ quản lý, bảo toàn và phát triể</w:t>
      </w:r>
      <w:r>
        <w:rPr>
          <w:color w:val="000000" w:themeColor="text1"/>
          <w:sz w:val="28"/>
          <w:szCs w:val="28"/>
        </w:rPr>
        <w:t xml:space="preserve">n vốn nhà nước tại doanh nghiệp.</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theo phân công việc việc quản lý và đầu tư vốn nhà nước tại doanh nghiệp do Nhà nước nắm giữ 100% vốn điều lệ và phần vốn nhà nước tại công ty cổ phần, công ty trách nhiệm hữu hạn hai thành viên trở lên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là cơ quan đại diện chủ sở hữu.</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khi thấy có dấu hiệu mất an toàn tài chính của doanh nghiệp do Nh</w:t>
      </w:r>
      <w:r>
        <w:rPr>
          <w:color w:val="000000" w:themeColor="text1"/>
          <w:sz w:val="28"/>
          <w:szCs w:val="28"/>
        </w:rPr>
        <w:t xml:space="preserve">à nước nắm giữ 100% vốn điều lệ.</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Phân tích, đánh giá tình hình tài chính doanh nghiệp do Nhà nước nắm giữ vốn điều lệ 100% và các doanh nghiệp có vốn nhà nước d</w:t>
      </w:r>
      <w:r>
        <w:rPr>
          <w:color w:val="000000" w:themeColor="text1"/>
          <w:sz w:val="28"/>
          <w:szCs w:val="28"/>
        </w:rPr>
        <w:t xml:space="preserve">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w:t>
      </w:r>
      <w:r>
        <w:rPr>
          <w:color w:val="000000" w:themeColor="text1"/>
          <w:sz w:val="28"/>
          <w:szCs w:val="28"/>
        </w:rPr>
        <w:t xml:space="preserve">uan có thẩm quyền theo quy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Kiểm tra, giám sát cơ chế tiền lương, thù lao, tiền thưởng đối với Trưởng ban kiểm soát và Kiểm soát viên tại công ty trách nhiệm hữu hạn một thành viên do Nhà nước nắm giữ 100% vốn diều lệ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là cơ quan địa diện chủ sở hữu.</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Đầu mối theo dõi, chủ trì, phối hợp với các Sở, ban ngành liên quan tham mưu cho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về việc thành lập, sắp xếp lại, chuyển đổi sở hữu của doanh nghiệp nhà nước.</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13. Về doanh nghiệp tư nhân, kinh tế tập thể, hộ kinh doanh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Chủ trì tổng hợp, đề xuất và tổ chức thực hiện chiến lược, chương trình, </w:t>
      </w:r>
      <w:r>
        <w:rPr>
          <w:color w:val="000000" w:themeColor="text1"/>
          <w:sz w:val="28"/>
          <w:szCs w:val="28"/>
        </w:rPr>
        <w:t xml:space="preserve">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w:t>
      </w:r>
      <w:r>
        <w:rPr>
          <w:color w:val="000000" w:themeColor="text1"/>
          <w:sz w:val="28"/>
          <w:szCs w:val="28"/>
        </w:rPr>
        <w:t xml:space="preserve">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Chủ trì, phối hợp với các cơ quan có liên quan giải quyết các vướng mắc về cơ chế, chính sách phát triển doanh nghiệp tư nhân, kinh tế tập thể, hộ kinh doanh có tính chất liên ngành;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c) Đầu </w:t>
      </w:r>
      <w:r>
        <w:rPr>
          <w:color w:val="000000" w:themeColor="text1"/>
          <w:sz w:val="28"/>
          <w:szCs w:val="28"/>
        </w:rPr>
        <w:t xml:space="preserve">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d) Định kỳ lập báo cáo theo hướng dẫn của Bộ Tài chính gửi </w:t>
      </w:r>
      <w:r>
        <w:rPr>
          <w:color w:val="000000" w:themeColor="text1"/>
          <w:sz w:val="28"/>
          <w:szCs w:val="28"/>
        </w:rPr>
        <w:t xml:space="preserve">UBND tỉnh</w:t>
      </w:r>
      <w:r>
        <w:rPr>
          <w:color w:val="000000" w:themeColor="text1"/>
          <w:sz w:val="28"/>
          <w:szCs w:val="28"/>
        </w:rPr>
        <w:t xml:space="preserve">, Bộ Tài chính và các bộ, cơ quan ngang bộ có liên quan về tình hình phát triển doanh nghiệp tư nhân, kinh tế tập thể, </w:t>
      </w:r>
      <w:r>
        <w:rPr>
          <w:color w:val="000000" w:themeColor="text1"/>
          <w:sz w:val="28"/>
          <w:szCs w:val="28"/>
        </w:rPr>
        <w:t xml:space="preserve">hộ kinh doanh trên địa bàn tỉnh.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đ) Tổng hợp đánh giá tình hình thực hiện cơ chế tài chính phục vụ chính sách phát triển doanh nghiệp tư nhân, kinh tế tập thể, hộ kinh doanh trên địa </w:t>
      </w:r>
      <w:r>
        <w:rPr>
          <w:color w:val="000000" w:themeColor="text1"/>
          <w:sz w:val="28"/>
          <w:szCs w:val="28"/>
        </w:rPr>
        <w:t xml:space="preserve">bàn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w:t>
      </w:r>
      <w:r>
        <w:rPr>
          <w:color w:val="000000" w:themeColor="text1"/>
          <w:sz w:val="28"/>
          <w:szCs w:val="28"/>
        </w:rPr>
        <w:t xml:space="preserve">hướng dẫn miễn phí cho hộ kinh doanh về hồ sơ, trình tự, thủ tục đăng ký chuyển đổi thành doanh nghiệp (trừ doanh nghiệp, chi nhánh, văn phòng đại diện, địa điểm kinh doanh có địa c</w:t>
      </w:r>
      <w:r>
        <w:rPr>
          <w:color w:val="000000" w:themeColor="text1"/>
          <w:sz w:val="28"/>
          <w:szCs w:val="28"/>
        </w:rPr>
        <w:t xml:space="preserve">hỉ đặt trong khu công nghệ cao).</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g) Hướng dẫn, đào tạo, tập huấn cho cơ quan đăng ký kinh doanh </w:t>
      </w:r>
      <w:r>
        <w:rPr>
          <w:color w:val="000000" w:themeColor="text1"/>
          <w:sz w:val="28"/>
          <w:szCs w:val="28"/>
        </w:rPr>
        <w:t xml:space="preserve">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w:t>
      </w:r>
      <w:r>
        <w:rPr>
          <w:color w:val="000000" w:themeColor="text1"/>
          <w:sz w:val="28"/>
          <w:szCs w:val="28"/>
        </w:rPr>
        <w:t xml:space="preserve"> hiệp hợp tác xã, hộ kinh doanh.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h) Chỉ đạo cơ quan đăng ký kinh doanh trực tiếp hoặc phối hợp với các Sở, ngà</w:t>
      </w:r>
      <w:r>
        <w:rPr>
          <w:color w:val="000000" w:themeColor="text1"/>
          <w:sz w:val="28"/>
          <w:szCs w:val="28"/>
        </w:rPr>
        <w:t xml:space="preserve">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Bộ Tài chính theo quy</w:t>
      </w:r>
      <w:r>
        <w:rPr>
          <w:color w:val="000000" w:themeColor="text1"/>
          <w:sz w:val="28"/>
          <w:szCs w:val="28"/>
        </w:rPr>
        <w:t xml:space="preserve"> định.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i) Phối hợp xây dựng, quản lý, vận hành H</w:t>
      </w:r>
      <w:r>
        <w:rPr>
          <w:color w:val="000000" w:themeColor="text1"/>
          <w:sz w:val="28"/>
          <w:szCs w:val="28"/>
        </w:rPr>
        <w:t xml:space="preserve">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w:t>
      </w:r>
      <w:r>
        <w:rPr>
          <w:color w:val="000000" w:themeColor="text1"/>
          <w:sz w:val="28"/>
          <w:szCs w:val="28"/>
        </w:rPr>
        <w:t xml:space="preserve">uốc gia về đăng ký doanh nghiệp.</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14. Về quản lý nhà nước về tài chính đối với các quỹ tài chính nhà nước ngoài ngân sách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a) Phối hợp cơ quan quản lý quỹ tài chính nhà nước ngoài ngân sách của địa phương tổng hợp, báo cáo tình hình thực h</w:t>
      </w:r>
      <w:r>
        <w:rPr>
          <w:color w:val="000000" w:themeColor="text1"/>
          <w:sz w:val="28"/>
          <w:szCs w:val="28"/>
        </w:rPr>
        <w:t xml:space="preserve">iện kế hoạch tài chính, kế hoạch tài chính năm sau và quyết toán thu, chi quỹ báo cáo Ủy ban nhân dân để trình Hội đồng nhân dân cấp tỉnh cùng với báo cáo dự toán và quyết toán ngân sách địa phương; phối hợp giải trình Hội đồng nhân dân cùng cấp khi có yêu</w:t>
      </w:r>
      <w:r>
        <w:rPr>
          <w:color w:val="000000" w:themeColor="text1"/>
          <w:sz w:val="28"/>
          <w:szCs w:val="28"/>
        </w:rPr>
        <w:t xml:space="preserve"> cầu.</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b) Thực hiện nhiệm vụ theo quy định của Chính phủ về thành lập, tổ chức và hoạt động của các Quỹ và các nhiệm vụ khác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phân công.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15. Tham mưu triển khai việc thực hiện cơ chế tự chủ về tài chính của các đơn vị sự nghiệp công lập và chế độ tự chủ,</w:t>
      </w:r>
      <w:r>
        <w:rPr>
          <w:color w:val="000000" w:themeColor="text1"/>
          <w:sz w:val="28"/>
          <w:szCs w:val="28"/>
        </w:rPr>
        <w:t xml:space="preserve">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 theo quy định; phối hợp với các cơ quan chuyên ngành ở địa phương kiểm tra việc thực hiện giao nhiệm vụ, đặt hàng, đấu thầu cung cấp sản phẩm, dịch vụ công thuộc nhiệm vụ chi của ngân sách địa phương.</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16. Phối hợp với cơ quan có liên quan trong việc thực hiện công tác quản lý thu phí, lệ phí và các khoản thu khác trên địa bàn.</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17. Hướng dẫn nhiệm vụ về lĩnh vực t</w:t>
      </w:r>
      <w:r>
        <w:rPr>
          <w:color w:val="000000" w:themeColor="text1"/>
          <w:sz w:val="28"/>
          <w:szCs w:val="28"/>
        </w:rPr>
        <w:t xml:space="preserve">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18. Quản lý hoạt động của các đơn vị sự nghiệp trong và ngoài công lập thuộc phạm vi ngành, lĩnh vực theo quy định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19. Thực hiện hợp tác quốc tế về ngành, lĩnh vực quản lý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w:t>
      </w:r>
      <w:r>
        <w:rPr>
          <w:color w:val="000000" w:themeColor="text1"/>
          <w:sz w:val="28"/>
          <w:szCs w:val="28"/>
        </w:rPr>
        <w:t xml:space="preserve">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22. Thông tin, tuyên truyền, hướng dẫn, phổ biến, giáo dục, theo dõi t</w:t>
      </w:r>
      <w:r>
        <w:rPr>
          <w:color w:val="000000" w:themeColor="text1"/>
          <w:sz w:val="28"/>
          <w:szCs w:val="28"/>
        </w:rPr>
        <w:t xml:space="preserve">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23. Quy định cụ thể chức năng, nhiệm vụ, quyền hạn của văn phòng và phòng chuyên môn nghiệp vụ, phù hợp với chức năng, nhiệm vụ, quyền hạn của Sở Tài chính.</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24. Quản lý tổ chức bộ máy, vị trí việc làm, biên chế công chức, ngạch công chức, số lượng người làm việc trong các đơn vị sự nghiệp công lập và cơ cấu viên ch</w:t>
      </w:r>
      <w:r>
        <w:rPr>
          <w:color w:val="000000" w:themeColor="text1"/>
          <w:sz w:val="28"/>
          <w:szCs w:val="28"/>
        </w:rPr>
        <w:t xml:space="preserve">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25. Quản lý và chịu trách nhiệm về tài chính, tài sản được giao theo quy định của pháp luật.</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26. Thực hiện công tác thông tin, báo cáo định kỳ và đột xuất về tình hình thực hiện nhiệm vụ được giao với </w:t>
      </w:r>
      <w:r>
        <w:rPr>
          <w:color w:val="000000" w:themeColor="text1"/>
          <w:sz w:val="28"/>
          <w:szCs w:val="28"/>
        </w:rPr>
        <w:t xml:space="preserve">UBND tỉnh</w:t>
      </w:r>
      <w:r>
        <w:rPr>
          <w:color w:val="000000" w:themeColor="text1"/>
          <w:sz w:val="28"/>
          <w:szCs w:val="28"/>
        </w:rPr>
        <w:t xml:space="preserve">, các bộ, cơ quan ngang bộ.</w:t>
      </w:r>
      <w:r>
        <w:rPr>
          <w:color w:val="000000" w:themeColor="text1"/>
          <w:sz w:val="28"/>
          <w:szCs w:val="28"/>
        </w:rPr>
      </w:r>
    </w:p>
    <w:p>
      <w:pPr>
        <w:pStyle w:val="1122"/>
        <w:pBdr/>
        <w:shd w:val="clear" w:color="auto" w:fill="ffffff"/>
        <w:spacing w:after="120" w:afterAutospacing="0" w:before="120" w:beforeAutospacing="0"/>
        <w:ind w:firstLine="709"/>
        <w:jc w:val="both"/>
        <w:rPr>
          <w:color w:val="000000" w:themeColor="text1"/>
          <w:sz w:val="28"/>
          <w:szCs w:val="28"/>
        </w:rPr>
      </w:pPr>
      <w:r>
        <w:rPr>
          <w:color w:val="000000" w:themeColor="text1"/>
          <w:sz w:val="28"/>
          <w:szCs w:val="28"/>
        </w:rPr>
        <w:t xml:space="preserve">27. Thực hiện các nhiệm vụ khác về quản lý nhà nước trong lĩnh vực tài chính theo phân cấp, ủy quyền, quy định thẩm quyền theo quy định của pháp luật và do </w:t>
      </w:r>
      <w:r>
        <w:rPr>
          <w:color w:val="000000" w:themeColor="text1"/>
          <w:sz w:val="28"/>
          <w:szCs w:val="28"/>
        </w:rPr>
        <w:t xml:space="preserve">UBND tỉnh</w:t>
      </w:r>
      <w:r>
        <w:rPr>
          <w:color w:val="000000" w:themeColor="text1"/>
          <w:sz w:val="28"/>
          <w:szCs w:val="28"/>
        </w:rPr>
        <w:t xml:space="preserve"> </w:t>
      </w:r>
      <w:r>
        <w:rPr>
          <w:color w:val="000000" w:themeColor="text1"/>
          <w:sz w:val="28"/>
          <w:szCs w:val="28"/>
        </w:rPr>
        <w:t xml:space="preserve">giao.</w:t>
      </w:r>
      <w:r>
        <w:rPr>
          <w:color w:val="000000" w:themeColor="text1"/>
          <w:sz w:val="28"/>
          <w:szCs w:val="28"/>
        </w:rPr>
      </w:r>
    </w:p>
    <w:p>
      <w:pPr>
        <w:pStyle w:val="1122"/>
        <w:pBdr/>
        <w:spacing w:after="120" w:afterAutospacing="0" w:before="120" w:beforeAutospacing="0"/>
        <w:ind w:firstLine="709"/>
        <w:jc w:val="both"/>
        <w:rPr>
          <w:b/>
          <w:color w:val="000000" w:themeColor="text1"/>
          <w:sz w:val="28"/>
          <w:szCs w:val="28"/>
          <w:lang w:val="vi-VN"/>
        </w:rPr>
      </w:pPr>
      <w:r>
        <w:rPr>
          <w:rStyle w:val="1123"/>
          <w:color w:val="000000" w:themeColor="text1"/>
          <w:sz w:val="28"/>
          <w:szCs w:val="28"/>
          <w:lang w:val="vi-VN"/>
        </w:rPr>
        <w:t xml:space="preserve">Điều 3</w:t>
      </w:r>
      <w:r>
        <w:rPr>
          <w:color w:val="000000" w:themeColor="text1"/>
          <w:sz w:val="28"/>
          <w:szCs w:val="28"/>
          <w:lang w:val="vi-VN"/>
        </w:rPr>
        <w:t xml:space="preserve">. </w:t>
      </w:r>
      <w:r>
        <w:rPr>
          <w:b/>
          <w:color w:val="000000" w:themeColor="text1"/>
          <w:sz w:val="28"/>
          <w:szCs w:val="28"/>
          <w:lang w:val="vi-VN"/>
        </w:rPr>
        <w:t xml:space="preserve">Cơ cấu tổ chức </w:t>
      </w:r>
      <w:r>
        <w:rPr>
          <w:b/>
          <w:color w:val="000000" w:themeColor="text1"/>
          <w:sz w:val="28"/>
          <w:szCs w:val="28"/>
          <w:lang w:val="vi-VN"/>
        </w:rPr>
      </w:r>
    </w:p>
    <w:p>
      <w:pPr>
        <w:pStyle w:val="1122"/>
        <w:pBdr/>
        <w:spacing w:after="120" w:afterAutospacing="0" w:before="120" w:beforeAutospacing="0"/>
        <w:ind w:firstLine="709"/>
        <w:jc w:val="both"/>
        <w:rPr>
          <w:b/>
          <w:color w:val="000000" w:themeColor="text1"/>
          <w:sz w:val="28"/>
          <w:szCs w:val="28"/>
        </w:rPr>
      </w:pPr>
      <w:r>
        <w:rPr>
          <w:color w:val="000000" w:themeColor="text1"/>
          <w:sz w:val="28"/>
          <w:szCs w:val="28"/>
        </w:rPr>
        <w:t xml:space="preserve">1.</w:t>
      </w:r>
      <w:r>
        <w:rPr>
          <w:b/>
          <w:color w:val="000000" w:themeColor="text1"/>
          <w:sz w:val="28"/>
          <w:szCs w:val="28"/>
        </w:rPr>
        <w:t xml:space="preserve"> </w:t>
      </w:r>
      <w:r>
        <w:rPr>
          <w:color w:val="000000" w:themeColor="text1"/>
          <w:sz w:val="28"/>
          <w:szCs w:val="28"/>
          <w:lang w:val="vi-VN"/>
        </w:rPr>
        <w:t xml:space="preserve">Lãnh đạo Sở: </w:t>
      </w:r>
      <w:r>
        <w:rPr>
          <w:b/>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rPr>
        <w:t xml:space="preserve">a)</w:t>
      </w:r>
      <w:r>
        <w:rPr>
          <w:b/>
          <w:color w:val="000000" w:themeColor="text1"/>
          <w:sz w:val="28"/>
          <w:szCs w:val="28"/>
        </w:rPr>
        <w:t xml:space="preserve"> </w:t>
      </w:r>
      <w:r>
        <w:rPr>
          <w:color w:val="000000" w:themeColor="text1"/>
          <w:sz w:val="28"/>
          <w:szCs w:val="28"/>
        </w:rPr>
        <w:t xml:space="preserve">Sở Tài chính có Giám đốc và các Phó Giám đốc</w:t>
      </w:r>
      <w:r>
        <w:rPr>
          <w:color w:val="000000" w:themeColor="text1"/>
          <w:sz w:val="28"/>
          <w:szCs w:val="28"/>
          <w:lang w:val="vi-VN"/>
        </w:rPr>
        <w:t xml:space="preserve">.</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b) Giám đốc Sở </w:t>
      </w:r>
      <w:r>
        <w:rPr>
          <w:color w:val="000000" w:themeColor="text1"/>
          <w:sz w:val="28"/>
          <w:szCs w:val="28"/>
        </w:rPr>
        <w:t xml:space="preserve">do Chủ tịch </w:t>
      </w:r>
      <w:r>
        <w:rPr>
          <w:color w:val="000000" w:themeColor="text1"/>
          <w:sz w:val="28"/>
          <w:szCs w:val="28"/>
        </w:rPr>
        <w:t xml:space="preserve">UBND tỉnh</w:t>
      </w:r>
      <w:r>
        <w:rPr>
          <w:color w:val="000000" w:themeColor="text1"/>
          <w:sz w:val="28"/>
          <w:szCs w:val="28"/>
        </w:rPr>
        <w:t xml:space="preserve"> bổ nhiệm, chịu trách nhiệm trước Ủy ban nhân dân, Chủ tịch </w:t>
      </w:r>
      <w:r>
        <w:rPr>
          <w:color w:val="000000" w:themeColor="text1"/>
          <w:sz w:val="28"/>
          <w:szCs w:val="28"/>
        </w:rPr>
        <w:t xml:space="preserve">UBND tỉnh</w:t>
      </w:r>
      <w:r>
        <w:rPr>
          <w:color w:val="000000" w:themeColor="text1"/>
          <w:sz w:val="28"/>
          <w:szCs w:val="28"/>
        </w:rPr>
        <w:t xml:space="preserve"> và trước pháp luật về thực hiện chức năng, nhiệm vụ, quyền hạn của sở theo Quy chế làm việc và phân công của </w:t>
      </w:r>
      <w:r>
        <w:rPr>
          <w:color w:val="000000" w:themeColor="text1"/>
          <w:sz w:val="28"/>
          <w:szCs w:val="28"/>
        </w:rPr>
        <w:t xml:space="preserve">UBND tỉnh</w:t>
      </w:r>
      <w:r>
        <w:rPr>
          <w:color w:val="000000" w:themeColor="text1"/>
          <w:sz w:val="28"/>
          <w:szCs w:val="28"/>
          <w:lang w:val="vi-VN"/>
        </w:rPr>
        <w:t xml:space="preserve">.</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c) Phó Giám đốc Sở </w:t>
      </w:r>
      <w:r>
        <w:rPr>
          <w:color w:val="000000" w:themeColor="text1"/>
          <w:sz w:val="28"/>
          <w:szCs w:val="28"/>
        </w:rPr>
        <w:t xml:space="preserve">do Chủ tịch </w:t>
      </w:r>
      <w:r>
        <w:rPr>
          <w:color w:val="000000" w:themeColor="text1"/>
          <w:sz w:val="28"/>
          <w:szCs w:val="28"/>
        </w:rPr>
        <w:t xml:space="preserve">UBND tỉnh</w:t>
      </w:r>
      <w:r>
        <w:rPr>
          <w:color w:val="000000" w:themeColor="text1"/>
          <w:sz w:val="28"/>
          <w:szCs w:val="28"/>
        </w:rPr>
        <w:t xml:space="preserve"> bổ nhiệm theo đề nghị của Giám đốc sở, giúp Giám đốc sở thực hiện một hoặc một số n</w:t>
      </w:r>
      <w:r>
        <w:rPr>
          <w:color w:val="000000" w:themeColor="text1"/>
          <w:sz w:val="28"/>
          <w:szCs w:val="28"/>
        </w:rPr>
        <w:t xml:space="preserve">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w:t>
      </w:r>
      <w:r>
        <w:rPr>
          <w:color w:val="000000" w:themeColor="text1"/>
          <w:sz w:val="28"/>
          <w:szCs w:val="28"/>
          <w:lang w:val="vi-VN"/>
        </w:rPr>
        <w:t xml:space="preserve">Phó Giám đốc Sở không kiêm nhiệm người đứng đầu tổ chức, đơn vị thuộc và trực thuộc Sở, trừ trường hợp pháp luật có quy định khác</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d) Việc bổ nhiệm Giám đốc, Phó Giám đốc Sở do Chủ tịch </w:t>
      </w:r>
      <w:r>
        <w:rPr>
          <w:color w:val="000000" w:themeColor="text1"/>
          <w:sz w:val="28"/>
          <w:szCs w:val="28"/>
        </w:rPr>
        <w:t xml:space="preserve">UBND tỉnh</w:t>
      </w:r>
      <w:r>
        <w:rPr>
          <w:color w:val="000000" w:themeColor="text1"/>
          <w:sz w:val="28"/>
          <w:szCs w:val="28"/>
        </w:rPr>
        <w:t xml:space="preserve"> quyết định theo quy định của Đảng, Nhà nước về công tác cán bộ và theo đúng tiêu chuẩn chuyên môn, nghiệp vụ do Bộ Tài chính quy định;</w:t>
      </w:r>
      <w:r>
        <w:rPr>
          <w:color w:val="000000" w:themeColor="text1"/>
          <w:sz w:val="28"/>
          <w:szCs w:val="28"/>
        </w:rPr>
      </w:r>
    </w:p>
    <w:p>
      <w:pPr>
        <w:pStyle w:val="1122"/>
        <w:pBdr/>
        <w:spacing w:after="120" w:afterAutospacing="0" w:before="120" w:beforeAutospacing="0"/>
        <w:ind w:firstLine="709"/>
        <w:jc w:val="both"/>
        <w:rPr>
          <w:b/>
          <w:color w:val="000000" w:themeColor="text1"/>
          <w:sz w:val="28"/>
          <w:szCs w:val="28"/>
        </w:rPr>
      </w:pPr>
      <w:r>
        <w:rPr>
          <w:color w:val="000000" w:themeColor="text1"/>
          <w:sz w:val="28"/>
          <w:szCs w:val="28"/>
        </w:rPr>
        <w:t xml:space="preserve">đ) Việc miễn nhiệm, điều động, luân chuyển, khen thưởng, kỷ luật, cho từ chức, nghỉ hưu và thực hiện chế độ, chính sách khác đối với Giám đốc, Phó Giám đốc Sở do Chủ tịch </w:t>
      </w:r>
      <w:r>
        <w:rPr>
          <w:color w:val="000000" w:themeColor="text1"/>
          <w:sz w:val="28"/>
          <w:szCs w:val="28"/>
        </w:rPr>
        <w:t xml:space="preserve">UBND tỉnh</w:t>
      </w:r>
      <w:r>
        <w:rPr>
          <w:color w:val="000000" w:themeColor="text1"/>
          <w:sz w:val="28"/>
          <w:szCs w:val="28"/>
        </w:rPr>
        <w:t xml:space="preserve"> quyết định theo quy định của pháp luật.</w:t>
      </w:r>
      <w:r>
        <w:rPr>
          <w:b/>
          <w:color w:val="000000" w:themeColor="text1"/>
          <w:sz w:val="28"/>
          <w:szCs w:val="28"/>
        </w:rPr>
      </w:r>
    </w:p>
    <w:p>
      <w:pPr>
        <w:pStyle w:val="1122"/>
        <w:pBdr/>
        <w:shd w:val="clear" w:color="auto" w:fill="ffffff"/>
        <w:spacing w:after="120" w:afterAutospacing="0" w:before="120" w:beforeAutospacing="0" w:line="234" w:lineRule="atLeast"/>
        <w:ind w:firstLine="709"/>
        <w:jc w:val="both"/>
        <w:rPr>
          <w:color w:val="000000" w:themeColor="text1"/>
          <w:sz w:val="28"/>
          <w:szCs w:val="28"/>
        </w:rPr>
      </w:pPr>
      <w:r>
        <w:rPr>
          <w:color w:val="000000" w:themeColor="text1"/>
          <w:sz w:val="28"/>
          <w:szCs w:val="28"/>
        </w:rPr>
        <w:t xml:space="preserve">e</w:t>
      </w:r>
      <w:r>
        <w:rPr>
          <w:color w:val="000000" w:themeColor="text1"/>
          <w:sz w:val="28"/>
          <w:szCs w:val="28"/>
        </w:rPr>
        <w:t xml:space="preserve">) Số lượng Phó Giám đốc sở</w:t>
      </w:r>
      <w:r>
        <w:rPr>
          <w:color w:val="000000" w:themeColor="text1"/>
          <w:sz w:val="28"/>
          <w:szCs w:val="28"/>
        </w:rPr>
        <w:t xml:space="preserve">: </w:t>
      </w:r>
      <w:r>
        <w:rPr>
          <w:color w:val="000000" w:themeColor="text1"/>
          <w:sz w:val="28"/>
          <w:szCs w:val="28"/>
        </w:rPr>
        <w:t xml:space="preserve">theo quy định tại điểm c, Điều 6 </w:t>
      </w:r>
      <w:r>
        <w:rPr>
          <w:color w:val="000000" w:themeColor="text1"/>
          <w:sz w:val="28"/>
          <w:szCs w:val="28"/>
          <w:lang w:val="es-MX"/>
        </w:rPr>
        <w:t xml:space="preserve">Nghị định số </w:t>
      </w:r>
      <w:r>
        <w:rPr>
          <w:color w:val="000000" w:themeColor="text1"/>
          <w:sz w:val="28"/>
          <w:szCs w:val="28"/>
          <w:lang w:val="vi-VN"/>
        </w:rPr>
        <w:t xml:space="preserve">150</w:t>
      </w:r>
      <w:r>
        <w:rPr>
          <w:color w:val="000000" w:themeColor="text1"/>
          <w:sz w:val="28"/>
          <w:szCs w:val="28"/>
          <w:lang w:val="es-MX"/>
        </w:rPr>
        <w:t xml:space="preserve">/2025/NĐ-CP ngày </w:t>
      </w:r>
      <w:r>
        <w:rPr>
          <w:color w:val="000000" w:themeColor="text1"/>
          <w:sz w:val="28"/>
          <w:szCs w:val="28"/>
          <w:lang w:val="vi-VN"/>
        </w:rPr>
        <w:t xml:space="preserve">12</w:t>
      </w:r>
      <w:r>
        <w:rPr>
          <w:color w:val="000000" w:themeColor="text1"/>
          <w:sz w:val="28"/>
          <w:szCs w:val="28"/>
          <w:lang w:val="es-MX"/>
        </w:rPr>
        <w:t xml:space="preserve">/6/2025 của Chính phủ quy định </w:t>
      </w:r>
      <w:r>
        <w:rPr>
          <w:bCs/>
          <w:color w:val="000000" w:themeColor="text1"/>
          <w:sz w:val="28"/>
          <w:szCs w:val="28"/>
          <w:lang w:val="es-MX"/>
        </w:rPr>
        <w:t xml:space="preserve">tổ chức các cơ quan chuyên môn thuộc </w:t>
      </w:r>
      <w:r>
        <w:rPr>
          <w:bCs/>
          <w:color w:val="000000" w:themeColor="text1"/>
          <w:sz w:val="28"/>
          <w:szCs w:val="28"/>
          <w:lang w:val="es-MX"/>
        </w:rPr>
        <w:t xml:space="preserve">UBND tỉnh</w:t>
      </w:r>
      <w:r>
        <w:rPr>
          <w:bCs/>
          <w:color w:val="000000" w:themeColor="text1"/>
          <w:sz w:val="28"/>
          <w:szCs w:val="28"/>
          <w:lang w:val="es-MX"/>
        </w:rPr>
        <w:t xml:space="preserve">, thành phố và Ủy ban nhân dân xã, phường, đặc khu thuộc tỉnh, thành phố trực thuộc Trung ương</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2. Cơ cấu tổ chức của Sở:</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a) Văn phòng</w:t>
      </w:r>
      <w:r>
        <w:rPr>
          <w:color w:val="000000" w:themeColor="text1"/>
          <w:sz w:val="28"/>
          <w:szCs w:val="28"/>
        </w:rPr>
        <w:t xml:space="preserve"> Sở.</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b)</w:t>
      </w:r>
      <w:r>
        <w:rPr>
          <w:color w:val="000000" w:themeColor="text1"/>
          <w:sz w:val="28"/>
          <w:szCs w:val="28"/>
        </w:rPr>
        <w:t xml:space="preserve"> </w:t>
      </w:r>
      <w:r>
        <w:rPr>
          <w:color w:val="000000" w:themeColor="text1"/>
          <w:sz w:val="28"/>
          <w:szCs w:val="28"/>
          <w:lang w:val="vi-VN"/>
        </w:rPr>
        <w:t xml:space="preserve">Các phòng chuyên môn, nghiệp vụ:</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 Phòng </w:t>
      </w:r>
      <w:r>
        <w:rPr>
          <w:color w:val="000000" w:themeColor="text1"/>
          <w:sz w:val="28"/>
          <w:szCs w:val="28"/>
        </w:rPr>
        <w:t xml:space="preserve">N</w:t>
      </w:r>
      <w:r>
        <w:rPr>
          <w:color w:val="000000" w:themeColor="text1"/>
          <w:sz w:val="28"/>
          <w:szCs w:val="28"/>
          <w:lang w:val="vi-VN"/>
        </w:rPr>
        <w:t xml:space="preserve">gân sách</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 Phòng </w:t>
      </w:r>
      <w:r>
        <w:rPr>
          <w:color w:val="000000" w:themeColor="text1"/>
          <w:sz w:val="28"/>
          <w:szCs w:val="28"/>
        </w:rPr>
        <w:t xml:space="preserve">Đ</w:t>
      </w:r>
      <w:r>
        <w:rPr>
          <w:color w:val="000000" w:themeColor="text1"/>
          <w:sz w:val="28"/>
          <w:szCs w:val="28"/>
          <w:lang w:val="vi-VN"/>
        </w:rPr>
        <w:t xml:space="preserve">ầu tư</w:t>
      </w:r>
      <w:r>
        <w:rPr>
          <w:color w:val="000000" w:themeColor="text1"/>
          <w:sz w:val="28"/>
          <w:szCs w:val="28"/>
        </w:rPr>
        <w:t xml:space="preserve"> công;</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 Phòng Đăng ký kinh doanh;</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 Phòng </w:t>
      </w:r>
      <w:r>
        <w:rPr>
          <w:color w:val="000000" w:themeColor="text1"/>
          <w:sz w:val="28"/>
          <w:szCs w:val="28"/>
        </w:rPr>
        <w:t xml:space="preserve">Thẩm định</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 Phòng Tổng hợp - Quy hoạch;</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 Phòng </w:t>
      </w:r>
      <w:r>
        <w:rPr>
          <w:color w:val="000000" w:themeColor="text1"/>
          <w:sz w:val="28"/>
          <w:szCs w:val="28"/>
        </w:rPr>
        <w:t xml:space="preserve">H</w:t>
      </w:r>
      <w:r>
        <w:rPr>
          <w:color w:val="000000" w:themeColor="text1"/>
          <w:sz w:val="28"/>
          <w:szCs w:val="28"/>
          <w:lang w:val="vi-VN"/>
        </w:rPr>
        <w:t xml:space="preserve">ành chính </w:t>
      </w:r>
      <w:r>
        <w:rPr>
          <w:color w:val="000000" w:themeColor="text1"/>
          <w:sz w:val="28"/>
          <w:szCs w:val="28"/>
        </w:rPr>
        <w:t xml:space="preserve">- S</w:t>
      </w:r>
      <w:r>
        <w:rPr>
          <w:color w:val="000000" w:themeColor="text1"/>
          <w:sz w:val="28"/>
          <w:szCs w:val="28"/>
          <w:lang w:val="vi-VN"/>
        </w:rPr>
        <w:t xml:space="preserve">ự nghiệp;</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 Phòng </w:t>
      </w:r>
      <w:r>
        <w:rPr>
          <w:color w:val="000000" w:themeColor="text1"/>
          <w:sz w:val="28"/>
          <w:szCs w:val="28"/>
        </w:rPr>
        <w:t xml:space="preserve">Giá -</w:t>
      </w:r>
      <w:r>
        <w:rPr>
          <w:color w:val="000000" w:themeColor="text1"/>
          <w:sz w:val="28"/>
          <w:szCs w:val="28"/>
          <w:lang w:val="vi-VN"/>
        </w:rPr>
        <w:t xml:space="preserve"> </w:t>
      </w:r>
      <w:r>
        <w:rPr>
          <w:color w:val="000000" w:themeColor="text1"/>
          <w:sz w:val="28"/>
          <w:szCs w:val="28"/>
        </w:rPr>
        <w:t xml:space="preserve">C</w:t>
      </w:r>
      <w:r>
        <w:rPr>
          <w:color w:val="000000" w:themeColor="text1"/>
          <w:sz w:val="28"/>
          <w:szCs w:val="28"/>
          <w:lang w:val="vi-VN"/>
        </w:rPr>
        <w:t xml:space="preserve">ông sản</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 Phòng Hợp tác Đầu tư</w:t>
      </w:r>
      <w:r>
        <w:rPr>
          <w:color w:val="000000" w:themeColor="text1"/>
          <w:sz w:val="28"/>
          <w:szCs w:val="28"/>
        </w:rPr>
      </w:r>
    </w:p>
    <w:p>
      <w:pPr>
        <w:pBdr/>
        <w:spacing w:after="120" w:before="120"/>
        <w:ind w:firstLine="709"/>
        <w:jc w:val="both"/>
        <w:rPr>
          <w:color w:val="000000" w:themeColor="text1"/>
          <w:sz w:val="28"/>
          <w:szCs w:val="28"/>
        </w:rPr>
      </w:pPr>
      <w:r>
        <w:rPr>
          <w:color w:val="000000" w:themeColor="text1"/>
          <w:sz w:val="28"/>
          <w:szCs w:val="28"/>
        </w:rPr>
        <w:t xml:space="preserve">d) Đơn vị sự nghiệp công lập trực thuộc Sở: </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 Trung tâm Xúc tiến và Hỗ trợ </w:t>
      </w:r>
      <w:r>
        <w:rPr>
          <w:color w:val="000000" w:themeColor="text1"/>
          <w:sz w:val="28"/>
          <w:szCs w:val="28"/>
        </w:rPr>
        <w:t xml:space="preserve">doanh nghiệp</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3. Số lượng cấp phó của các tổ chức thuộc Sở thực hiện theo quy định tại Điều 6 </w:t>
      </w:r>
      <w:r>
        <w:rPr>
          <w:color w:val="000000" w:themeColor="text1"/>
          <w:sz w:val="28"/>
          <w:szCs w:val="28"/>
          <w:lang w:val="es-MX"/>
        </w:rPr>
        <w:t xml:space="preserve">Nghị định số </w:t>
      </w:r>
      <w:r>
        <w:rPr>
          <w:color w:val="000000" w:themeColor="text1"/>
          <w:sz w:val="28"/>
          <w:szCs w:val="28"/>
          <w:lang w:val="vi-VN"/>
        </w:rPr>
        <w:t xml:space="preserve">150</w:t>
      </w:r>
      <w:r>
        <w:rPr>
          <w:color w:val="000000" w:themeColor="text1"/>
          <w:sz w:val="28"/>
          <w:szCs w:val="28"/>
          <w:lang w:val="es-MX"/>
        </w:rPr>
        <w:t xml:space="preserve">/2025/NĐ-CP ngày </w:t>
      </w:r>
      <w:r>
        <w:rPr>
          <w:color w:val="000000" w:themeColor="text1"/>
          <w:sz w:val="28"/>
          <w:szCs w:val="28"/>
          <w:lang w:val="vi-VN"/>
        </w:rPr>
        <w:t xml:space="preserve">12</w:t>
      </w:r>
      <w:r>
        <w:rPr>
          <w:color w:val="000000" w:themeColor="text1"/>
          <w:sz w:val="28"/>
          <w:szCs w:val="28"/>
          <w:lang w:val="es-MX"/>
        </w:rPr>
        <w:t xml:space="preserve">/6/2025 của Chính phủ quy định </w:t>
      </w:r>
      <w:r>
        <w:rPr>
          <w:bCs/>
          <w:color w:val="000000" w:themeColor="text1"/>
          <w:sz w:val="28"/>
          <w:szCs w:val="28"/>
          <w:lang w:val="es-MX"/>
        </w:rPr>
        <w:t xml:space="preserve">tổ chức các cơ quan chuyên môn thuộc </w:t>
      </w:r>
      <w:r>
        <w:rPr>
          <w:bCs/>
          <w:color w:val="000000" w:themeColor="text1"/>
          <w:sz w:val="28"/>
          <w:szCs w:val="28"/>
          <w:lang w:val="es-MX"/>
        </w:rPr>
        <w:t xml:space="preserve">UBND tỉnh</w:t>
      </w:r>
      <w:r>
        <w:rPr>
          <w:bCs/>
          <w:color w:val="000000" w:themeColor="text1"/>
          <w:sz w:val="28"/>
          <w:szCs w:val="28"/>
          <w:lang w:val="es-MX"/>
        </w:rPr>
        <w:t xml:space="preserve">, thành phố và Ủy ban nhân dân xã, phường, đặc khu thuộc tỉnh, thành phố trực thuộc Trung ương</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rStyle w:val="1123"/>
          <w:b w:val="0"/>
          <w:color w:val="000000" w:themeColor="text1"/>
          <w:sz w:val="28"/>
          <w:szCs w:val="28"/>
        </w:rPr>
        <w:t xml:space="preserve">4</w:t>
      </w:r>
      <w:r>
        <w:rPr>
          <w:rStyle w:val="1123"/>
          <w:b w:val="0"/>
          <w:color w:val="000000" w:themeColor="text1"/>
          <w:sz w:val="28"/>
          <w:szCs w:val="28"/>
          <w:lang w:val="vi-VN"/>
        </w:rPr>
        <w:t xml:space="preserve">. B</w:t>
      </w:r>
      <w:r>
        <w:rPr>
          <w:color w:val="000000" w:themeColor="text1"/>
          <w:sz w:val="28"/>
          <w:szCs w:val="28"/>
          <w:lang w:val="vi-VN"/>
        </w:rPr>
        <w:t xml:space="preserve">iên chế công chức, số lượng người làm việc:</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lang w:val="vi-VN"/>
        </w:rPr>
        <w:t xml:space="preserve">a) </w:t>
      </w:r>
      <w:r>
        <w:rPr>
          <w:rStyle w:val="1123"/>
          <w:b w:val="0"/>
          <w:color w:val="000000" w:themeColor="text1"/>
          <w:sz w:val="28"/>
          <w:szCs w:val="28"/>
          <w:lang w:val="vi-VN"/>
        </w:rPr>
        <w:t xml:space="preserve">B</w:t>
      </w:r>
      <w:r>
        <w:rPr>
          <w:color w:val="000000" w:themeColor="text1"/>
          <w:sz w:val="28"/>
          <w:szCs w:val="28"/>
          <w:lang w:val="vi-VN"/>
        </w:rPr>
        <w:t xml:space="preserve">iên chế công chức, số lượng người làm việc </w:t>
      </w:r>
      <w:r>
        <w:rPr>
          <w:color w:val="000000" w:themeColor="text1"/>
          <w:sz w:val="28"/>
          <w:szCs w:val="28"/>
        </w:rPr>
        <w:t xml:space="preserve">trong các đơn vị sự nghiệp công lập của</w:t>
      </w:r>
      <w:r>
        <w:rPr>
          <w:color w:val="000000" w:themeColor="text1"/>
          <w:sz w:val="28"/>
          <w:szCs w:val="28"/>
          <w:lang w:val="vi-VN"/>
        </w:rPr>
        <w:t xml:space="preserve"> Sở Tài chính được giao trên cơ sở vị trí việc làm, gắn với chức năng, nhiệm vụ, phạm vi hoạt động và nằm trong tổng số biên chế công chức, số lượng người làm việc</w:t>
      </w:r>
      <w:r>
        <w:rPr>
          <w:color w:val="000000" w:themeColor="text1"/>
          <w:sz w:val="28"/>
          <w:szCs w:val="28"/>
        </w:rPr>
        <w:t xml:space="preserve"> trong đơn vị sự nghiệp công lập</w:t>
      </w:r>
      <w:r>
        <w:rPr>
          <w:color w:val="000000" w:themeColor="text1"/>
          <w:sz w:val="28"/>
          <w:szCs w:val="28"/>
          <w:lang w:val="vi-VN"/>
        </w:rPr>
        <w:t xml:space="preserve"> được cấp có thẩm quyền giao</w:t>
      </w:r>
      <w:r>
        <w:rPr>
          <w:color w:val="000000" w:themeColor="text1"/>
          <w:sz w:val="28"/>
          <w:szCs w:val="28"/>
        </w:rPr>
        <w:t xml:space="preserve"> hoặc phê duyệt</w:t>
      </w:r>
      <w:r>
        <w:rPr>
          <w:color w:val="000000" w:themeColor="text1"/>
          <w:sz w:val="28"/>
          <w:szCs w:val="28"/>
        </w:rPr>
        <w:t xml:space="preserve">.</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rPr>
      </w:pPr>
      <w:r>
        <w:rPr>
          <w:color w:val="000000" w:themeColor="text1"/>
          <w:sz w:val="28"/>
          <w:szCs w:val="28"/>
        </w:rPr>
        <w:t xml:space="preserve">b) Công chức, viên chức, người lao động trong các cơ quan, đơn vị thuộc và trực thuộc Sở Tài chính chịu trách nhiệm trước Giám đốc Sở Tài chính, trước người đứng đầu cơ quan, đơn vị, trước pháp luật về việc thực hiện nhiệm vụ được giao;</w:t>
      </w:r>
      <w:r>
        <w:rPr>
          <w:color w:val="000000" w:themeColor="text1"/>
          <w:sz w:val="28"/>
          <w:szCs w:val="28"/>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rPr>
        <w:t xml:space="preserve">c</w:t>
      </w:r>
      <w:r>
        <w:rPr>
          <w:color w:val="000000" w:themeColor="text1"/>
          <w:sz w:val="28"/>
          <w:szCs w:val="28"/>
          <w:lang w:val="vi-VN"/>
        </w:rPr>
        <w:t xml:space="preserve">) Căn cứ chức năng, nhiệm vụ, cơ cấu tổ chức và danh mục vị trí việc làm, cơ cấu ngạch công chức</w:t>
      </w:r>
      <w:r>
        <w:rPr>
          <w:color w:val="000000" w:themeColor="text1"/>
          <w:sz w:val="28"/>
          <w:szCs w:val="28"/>
        </w:rPr>
        <w:t xml:space="preserve">, cơ cấu chức danh nghề nghiệp viên chức</w:t>
      </w:r>
      <w:r>
        <w:rPr>
          <w:color w:val="000000" w:themeColor="text1"/>
          <w:sz w:val="28"/>
          <w:szCs w:val="28"/>
          <w:lang w:val="vi-VN"/>
        </w:rPr>
        <w:t xml:space="preserve"> được cấp có thẩm quyền phê duyệt, hàng năm Sở Tài chính xây dựng kế hoạch biên chế công chức, số lượng người làm việc </w:t>
      </w:r>
      <w:r>
        <w:rPr>
          <w:color w:val="000000" w:themeColor="text1"/>
          <w:sz w:val="28"/>
          <w:szCs w:val="28"/>
        </w:rPr>
        <w:t xml:space="preserve">trong các đơn vị sự nghiệp công lập gửi Sở Nội vụ </w:t>
      </w:r>
      <w:r>
        <w:rPr>
          <w:color w:val="000000" w:themeColor="text1"/>
          <w:sz w:val="28"/>
          <w:szCs w:val="28"/>
          <w:lang w:val="vi-VN"/>
        </w:rPr>
        <w:t xml:space="preserve">trình cấp có thẩm quyền xem xét, quyết định theo quy định của pháp luật.</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rPr>
        <w:t xml:space="preserve">c)</w:t>
      </w:r>
      <w:r>
        <w:rPr>
          <w:color w:val="000000" w:themeColor="text1"/>
          <w:sz w:val="28"/>
          <w:szCs w:val="28"/>
          <w:lang w:val="vi-VN"/>
        </w:rPr>
        <w:t xml:space="preserve"> Việc bố trí công chức của Sở Tài chính phải căn cứ vào vị trí việc làm, chức danh, tiêu chuẩn, cơ cấu ngạch công chức</w:t>
      </w:r>
      <w:r>
        <w:rPr>
          <w:color w:val="000000" w:themeColor="text1"/>
          <w:sz w:val="28"/>
          <w:szCs w:val="28"/>
        </w:rPr>
        <w:t xml:space="preserve">, cơ cấu chức danh nghề nghiệp viên chức</w:t>
      </w:r>
      <w:r>
        <w:rPr>
          <w:color w:val="000000" w:themeColor="text1"/>
          <w:sz w:val="28"/>
          <w:szCs w:val="28"/>
          <w:lang w:val="vi-VN"/>
        </w:rPr>
        <w:t xml:space="preserve"> theo quy định của pháp luật.</w:t>
      </w:r>
      <w:r>
        <w:rPr>
          <w:color w:val="000000" w:themeColor="text1"/>
          <w:sz w:val="28"/>
          <w:szCs w:val="28"/>
          <w:lang w:val="vi-VN"/>
        </w:rPr>
      </w:r>
    </w:p>
    <w:p>
      <w:pPr>
        <w:pStyle w:val="1122"/>
        <w:pBdr/>
        <w:spacing w:after="120" w:afterAutospacing="0" w:before="120" w:beforeAutospacing="0"/>
        <w:ind w:firstLine="709"/>
        <w:jc w:val="both"/>
        <w:rPr>
          <w:color w:val="000000" w:themeColor="text1"/>
          <w:sz w:val="28"/>
          <w:szCs w:val="28"/>
          <w:lang w:val="vi-VN"/>
        </w:rPr>
      </w:pPr>
      <w:r>
        <w:rPr>
          <w:color w:val="000000" w:themeColor="text1"/>
          <w:sz w:val="28"/>
          <w:szCs w:val="28"/>
          <w:lang w:val="vi-VN"/>
        </w:rPr>
        <w:t xml:space="preserve">5. Việc bổ nhiệm, miễn nhiệm, điều động, cách chức, khen thưởng, kỷ luật, nghỉ hưu</w:t>
      </w:r>
      <w:r>
        <w:rPr>
          <w:color w:val="000000" w:themeColor="text1"/>
          <w:sz w:val="28"/>
          <w:szCs w:val="28"/>
        </w:rPr>
        <w:t xml:space="preserve">,</w:t>
      </w:r>
      <w:r>
        <w:rPr>
          <w:color w:val="000000" w:themeColor="text1"/>
          <w:sz w:val="28"/>
          <w:szCs w:val="28"/>
          <w:lang w:val="vi-VN"/>
        </w:rPr>
        <w:t xml:space="preserve"> các chế độ, chính sách khác đối với Trưởng, Phó các đơn vị thuộc Sở thực hiện theo phân cấp quản lý cán bộ hiện hành và theo quy định của pháp luật.</w:t>
      </w:r>
      <w:r>
        <w:rPr>
          <w:color w:val="000000" w:themeColor="text1"/>
          <w:sz w:val="28"/>
          <w:szCs w:val="28"/>
          <w:lang w:val="vi-VN"/>
        </w:rPr>
      </w:r>
    </w:p>
    <w:p>
      <w:pPr>
        <w:pBdr/>
        <w:spacing w:after="120" w:before="120"/>
        <w:ind w:firstLine="709"/>
        <w:jc w:val="both"/>
        <w:rPr>
          <w:b/>
          <w:color w:val="000000" w:themeColor="text1"/>
          <w:sz w:val="28"/>
          <w:szCs w:val="28"/>
        </w:rPr>
      </w:pPr>
      <w:r>
        <w:rPr>
          <w:rStyle w:val="1123"/>
          <w:color w:val="000000" w:themeColor="text1"/>
          <w:sz w:val="28"/>
          <w:szCs w:val="28"/>
          <w:lang w:val="vi-VN"/>
        </w:rPr>
        <w:t xml:space="preserve">Điều 4. </w:t>
      </w:r>
      <w:r>
        <w:rPr>
          <w:b/>
          <w:color w:val="000000" w:themeColor="text1"/>
          <w:sz w:val="28"/>
          <w:szCs w:val="28"/>
        </w:rPr>
        <w:t xml:space="preserve">Tổ chức thực hiện</w:t>
      </w:r>
      <w:r>
        <w:rPr>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color w:val="000000" w:themeColor="text1"/>
          <w:sz w:val="28"/>
          <w:szCs w:val="28"/>
        </w:rPr>
      </w:pPr>
      <w:r>
        <w:rPr>
          <w:color w:val="000000" w:themeColor="text1"/>
          <w:spacing w:val="3"/>
          <w:sz w:val="28"/>
          <w:szCs w:val="28"/>
          <w:shd w:val="clear" w:color="auto" w:fill="ffffff"/>
        </w:rPr>
        <w:t xml:space="preserve">Trong quá trình triển khai thực hiện, nếu có quy định hoặc chỉ đạo, hướng dẫn mới khác với nội dung tại Quy định này thì UBND tỉnh sẽ triển khai để thực hiện theo quy định, chỉ đạo, hướng </w:t>
      </w:r>
      <w:r>
        <w:rPr>
          <w:color w:val="000000" w:themeColor="text1"/>
          <w:spacing w:val="3"/>
          <w:sz w:val="28"/>
          <w:szCs w:val="28"/>
          <w:shd w:val="clear" w:color="auto" w:fill="ffffff"/>
        </w:rPr>
        <w:t xml:space="preserve">dẫn của cơ quan có thẩm quyền.</w:t>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20"/>
        <w:jc w:val="both"/>
        <w:rPr>
          <w:color w:val="000000" w:themeColor="text1"/>
          <w:sz w:val="28"/>
          <w:szCs w:val="28"/>
        </w:rPr>
      </w:pPr>
      <w:r>
        <w:rPr>
          <w:color w:val="000000" w:themeColor="text1"/>
          <w:sz w:val="28"/>
          <w:szCs w:val="28"/>
        </w:rPr>
        <w:t xml:space="preserve"> </w:t>
      </w:r>
      <w:r>
        <w:rPr>
          <w:color w:val="000000" w:themeColor="text1"/>
          <w:sz w:val="28"/>
          <w:szCs w:val="28"/>
        </w:rPr>
      </w:r>
    </w:p>
    <w:sectPr>
      <w:headerReference w:type="default" r:id="rId9"/>
      <w:footerReference w:type="default" r:id="rId10"/>
      <w:footerReference w:type="even" r:id="rId11"/>
      <w:footnotePr/>
      <w:endnotePr/>
      <w:type w:val="nextPage"/>
      <w:pgSz w:h="16840" w:orient="portrait" w:w="11907"/>
      <w:pgMar w:top="1134" w:right="1134" w:bottom="1138" w:left="1699" w:header="677" w:footer="67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5"/>
      <w:pBdr/>
      <w:spacing/>
      <w:ind/>
      <w:jc w:val="right"/>
      <w:rPr>
        <w:sz w:val="28"/>
        <w:szCs w:val="28"/>
      </w:rPr>
    </w:pPr>
    <w:r>
      <w:rPr>
        <w:sz w:val="28"/>
        <w:szCs w:val="28"/>
      </w:rPr>
    </w:r>
    <w:r>
      <w:rPr>
        <w:sz w:val="28"/>
        <w:szCs w:val="28"/>
      </w:rPr>
    </w:r>
  </w:p>
  <w:p>
    <w:pPr>
      <w:pStyle w:val="1125"/>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5"/>
      <w:framePr w:hAnchor="margin" w:vAnchor="text" w:wrap="around" w:xAlign="right" w:y="1"/>
      <w:pBdr/>
      <w:spacing/>
      <w:ind/>
      <w:rPr>
        <w:rStyle w:val="1126"/>
      </w:rPr>
    </w:pPr>
    <w:r>
      <w:rPr>
        <w:rStyle w:val="1126"/>
      </w:rPr>
      <w:fldChar w:fldCharType="begin"/>
    </w:r>
    <w:r>
      <w:rPr>
        <w:rStyle w:val="1126"/>
      </w:rPr>
      <w:instrText xml:space="preserve">PAGE  </w:instrText>
    </w:r>
    <w:r>
      <w:rPr>
        <w:rStyle w:val="1126"/>
      </w:rPr>
      <w:fldChar w:fldCharType="end"/>
    </w:r>
    <w:r>
      <w:rPr>
        <w:rStyle w:val="1126"/>
      </w:rPr>
    </w:r>
  </w:p>
  <w:p>
    <w:pPr>
      <w:pStyle w:val="1125"/>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7"/>
      <w:pBdr/>
      <w:spacing/>
      <w:ind/>
      <w:jc w:val="center"/>
      <w:rPr>
        <w:sz w:val="28"/>
      </w:rPr>
    </w:pPr>
    <w:r>
      <w:rPr>
        <w:sz w:val="28"/>
      </w:rPr>
      <w:fldChar w:fldCharType="begin"/>
    </w:r>
    <w:r>
      <w:rPr>
        <w:sz w:val="28"/>
      </w:rPr>
      <w:instrText xml:space="preserve">PAGE \* MERGEFORMAT</w:instrText>
    </w:r>
    <w:r>
      <w:rPr>
        <w:sz w:val="28"/>
      </w:rPr>
      <w:fldChar w:fldCharType="separate"/>
    </w:r>
    <w:r>
      <w:rPr>
        <w:sz w:val="28"/>
      </w:rPr>
      <w:t xml:space="preserve">3</w:t>
    </w:r>
    <w:r>
      <w:rPr>
        <w:sz w:val="28"/>
      </w:rPr>
      <w:fldChar w:fldCharType="end"/>
    </w:r>
    <w:r>
      <w:rPr>
        <w:sz w:val="28"/>
      </w:rPr>
    </w:r>
  </w:p>
  <w:p>
    <w:pPr>
      <w:pStyle w:val="112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2487"/>
      </w:pPr>
      <w:rPr>
        <w:rFonts w:hint="default"/>
      </w:rPr>
      <w:start w:val="1"/>
      <w:suff w:val="tab"/>
    </w:lvl>
    <w:lvl w:ilvl="1">
      <w:isLgl w:val="false"/>
      <w:lvlJc w:val="left"/>
      <w:lvlText w:val="%2."/>
      <w:numFmt w:val="lowerLetter"/>
      <w:pPr>
        <w:pBdr/>
        <w:spacing/>
        <w:ind w:hanging="360" w:left="3207"/>
      </w:pPr>
      <w:rPr/>
      <w:start w:val="1"/>
      <w:suff w:val="tab"/>
    </w:lvl>
    <w:lvl w:ilvl="2">
      <w:isLgl w:val="false"/>
      <w:lvlJc w:val="right"/>
      <w:lvlText w:val="%3."/>
      <w:numFmt w:val="lowerRoman"/>
      <w:pPr>
        <w:pBdr/>
        <w:spacing/>
        <w:ind w:hanging="180" w:left="3927"/>
      </w:pPr>
      <w:rPr/>
      <w:start w:val="1"/>
      <w:suff w:val="tab"/>
    </w:lvl>
    <w:lvl w:ilvl="3">
      <w:isLgl w:val="false"/>
      <w:lvlJc w:val="left"/>
      <w:lvlText w:val="%4."/>
      <w:numFmt w:val="decimal"/>
      <w:pPr>
        <w:pBdr/>
        <w:spacing/>
        <w:ind w:hanging="360" w:left="4647"/>
      </w:pPr>
      <w:rPr/>
      <w:start w:val="1"/>
      <w:suff w:val="tab"/>
    </w:lvl>
    <w:lvl w:ilvl="4">
      <w:isLgl w:val="false"/>
      <w:lvlJc w:val="left"/>
      <w:lvlText w:val="%5."/>
      <w:numFmt w:val="lowerLetter"/>
      <w:pPr>
        <w:pBdr/>
        <w:spacing/>
        <w:ind w:hanging="360" w:left="5367"/>
      </w:pPr>
      <w:rPr/>
      <w:start w:val="1"/>
      <w:suff w:val="tab"/>
    </w:lvl>
    <w:lvl w:ilvl="5">
      <w:isLgl w:val="false"/>
      <w:lvlJc w:val="right"/>
      <w:lvlText w:val="%6."/>
      <w:numFmt w:val="lowerRoman"/>
      <w:pPr>
        <w:pBdr/>
        <w:spacing/>
        <w:ind w:hanging="180" w:left="6087"/>
      </w:pPr>
      <w:rPr/>
      <w:start w:val="1"/>
      <w:suff w:val="tab"/>
    </w:lvl>
    <w:lvl w:ilvl="6">
      <w:isLgl w:val="false"/>
      <w:lvlJc w:val="left"/>
      <w:lvlText w:val="%7."/>
      <w:numFmt w:val="decimal"/>
      <w:pPr>
        <w:pBdr/>
        <w:spacing/>
        <w:ind w:hanging="360" w:left="6807"/>
      </w:pPr>
      <w:rPr/>
      <w:start w:val="1"/>
      <w:suff w:val="tab"/>
    </w:lvl>
    <w:lvl w:ilvl="7">
      <w:isLgl w:val="false"/>
      <w:lvlJc w:val="left"/>
      <w:lvlText w:val="%8."/>
      <w:numFmt w:val="lowerLetter"/>
      <w:pPr>
        <w:pBdr/>
        <w:spacing/>
        <w:ind w:hanging="360" w:left="7527"/>
      </w:pPr>
      <w:rPr/>
      <w:start w:val="1"/>
      <w:suff w:val="tab"/>
    </w:lvl>
    <w:lvl w:ilvl="8">
      <w:isLgl w:val="false"/>
      <w:lvlJc w:val="right"/>
      <w:lvlText w:val="%9."/>
      <w:numFmt w:val="lowerRoman"/>
      <w:pPr>
        <w:pBdr/>
        <w:spacing/>
        <w:ind w:hanging="180" w:left="8247"/>
      </w:pPr>
      <w:rPr/>
      <w:start w:val="1"/>
      <w:suff w:val="tab"/>
    </w:lvl>
  </w:abstractNum>
  <w:abstractNum w:abstractNumId="2">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3">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num w:numId="1">
    <w:abstractNumId w:val="6"/>
  </w:num>
  <w:num w:numId="2">
    <w:abstractNumId w:val="2"/>
  </w:num>
  <w:num w:numId="3">
    <w:abstractNumId w:val="0"/>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165">
    <w:name w:val="Intense Emphasis"/>
    <w:basedOn w:val="768"/>
    <w:uiPriority w:val="21"/>
    <w:qFormat/>
    <w:pPr>
      <w:pBdr/>
      <w:spacing/>
      <w:ind/>
    </w:pPr>
    <w:rPr>
      <w:i/>
      <w:iCs/>
      <w:color w:val="0f4761" w:themeColor="accent1" w:themeShade="BF"/>
    </w:rPr>
  </w:style>
  <w:style w:type="character" w:styleId="168">
    <w:name w:val="Intense Reference"/>
    <w:basedOn w:val="768"/>
    <w:uiPriority w:val="32"/>
    <w:qFormat/>
    <w:pPr>
      <w:pBdr/>
      <w:spacing/>
      <w:ind/>
    </w:pPr>
    <w:rPr>
      <w:b/>
      <w:bCs/>
      <w:smallCaps/>
      <w:color w:val="0f4761" w:themeColor="accent1" w:themeShade="BF"/>
      <w:spacing w:val="5"/>
    </w:rPr>
  </w:style>
  <w:style w:type="character" w:styleId="170">
    <w:name w:val="Subtle Emphasis"/>
    <w:basedOn w:val="768"/>
    <w:uiPriority w:val="19"/>
    <w:qFormat/>
    <w:pPr>
      <w:pBdr/>
      <w:spacing/>
      <w:ind/>
    </w:pPr>
    <w:rPr>
      <w:i/>
      <w:iCs/>
      <w:color w:val="404040" w:themeColor="text1" w:themeTint="BF"/>
    </w:rPr>
  </w:style>
  <w:style w:type="character" w:styleId="173">
    <w:name w:val="Subtle Reference"/>
    <w:basedOn w:val="768"/>
    <w:uiPriority w:val="31"/>
    <w:qFormat/>
    <w:pPr>
      <w:pBdr/>
      <w:spacing/>
      <w:ind/>
    </w:pPr>
    <w:rPr>
      <w:smallCaps/>
      <w:color w:val="5a5a5a" w:themeColor="text1" w:themeTint="A5"/>
    </w:rPr>
  </w:style>
  <w:style w:type="character" w:styleId="174">
    <w:name w:val="Book Title"/>
    <w:basedOn w:val="768"/>
    <w:uiPriority w:val="33"/>
    <w:qFormat/>
    <w:pPr>
      <w:pBdr/>
      <w:spacing/>
      <w:ind/>
    </w:pPr>
    <w:rPr>
      <w:b/>
      <w:bCs/>
      <w:i/>
      <w:iCs/>
      <w:spacing w:val="5"/>
    </w:rPr>
  </w:style>
  <w:style w:type="character" w:styleId="187">
    <w:name w:val="FollowedHyperlink"/>
    <w:basedOn w:val="768"/>
    <w:uiPriority w:val="99"/>
    <w:semiHidden/>
    <w:unhideWhenUsed/>
    <w:pPr>
      <w:pBdr/>
      <w:spacing/>
      <w:ind/>
    </w:pPr>
    <w:rPr>
      <w:color w:val="954f72" w:themeColor="followedHyperlink"/>
      <w:u w:val="single"/>
    </w:rPr>
  </w:style>
  <w:style w:type="paragraph" w:styleId="758" w:default="1">
    <w:name w:val="Normal"/>
    <w:qFormat/>
    <w:pPr>
      <w:pBdr/>
      <w:spacing/>
      <w:ind/>
    </w:pPr>
    <w:rPr>
      <w:sz w:val="24"/>
      <w:szCs w:val="24"/>
    </w:rPr>
  </w:style>
  <w:style w:type="paragraph" w:styleId="759">
    <w:name w:val="Heading 1"/>
    <w:basedOn w:val="758"/>
    <w:next w:val="758"/>
    <w:link w:val="962"/>
    <w:uiPriority w:val="9"/>
    <w:qFormat/>
    <w:pPr>
      <w:keepNext w:val="true"/>
      <w:keepLines w:val="true"/>
      <w:pBdr/>
      <w:spacing w:after="200" w:before="480"/>
      <w:ind/>
      <w:outlineLvl w:val="0"/>
    </w:pPr>
    <w:rPr>
      <w:rFonts w:ascii="Arial" w:hAnsi="Arial" w:eastAsia="Arial" w:cs="Arial"/>
      <w:sz w:val="40"/>
      <w:szCs w:val="40"/>
    </w:rPr>
  </w:style>
  <w:style w:type="paragraph" w:styleId="760">
    <w:name w:val="Heading 2"/>
    <w:basedOn w:val="758"/>
    <w:next w:val="758"/>
    <w:link w:val="963"/>
    <w:uiPriority w:val="9"/>
    <w:unhideWhenUsed/>
    <w:qFormat/>
    <w:pPr>
      <w:keepNext w:val="true"/>
      <w:keepLines w:val="true"/>
      <w:pBdr/>
      <w:spacing w:after="200" w:before="360"/>
      <w:ind/>
      <w:outlineLvl w:val="1"/>
    </w:pPr>
    <w:rPr>
      <w:rFonts w:ascii="Arial" w:hAnsi="Arial" w:eastAsia="Arial" w:cs="Arial"/>
      <w:sz w:val="34"/>
    </w:rPr>
  </w:style>
  <w:style w:type="paragraph" w:styleId="761">
    <w:name w:val="Heading 3"/>
    <w:basedOn w:val="758"/>
    <w:next w:val="758"/>
    <w:link w:val="964"/>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62">
    <w:name w:val="Heading 4"/>
    <w:basedOn w:val="758"/>
    <w:next w:val="758"/>
    <w:link w:val="965"/>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63">
    <w:name w:val="Heading 5"/>
    <w:basedOn w:val="758"/>
    <w:next w:val="758"/>
    <w:link w:val="966"/>
    <w:uiPriority w:val="9"/>
    <w:unhideWhenUsed/>
    <w:qFormat/>
    <w:pPr>
      <w:keepNext w:val="true"/>
      <w:keepLines w:val="true"/>
      <w:pBdr/>
      <w:spacing w:after="200" w:before="320"/>
      <w:ind/>
      <w:outlineLvl w:val="4"/>
    </w:pPr>
    <w:rPr>
      <w:rFonts w:ascii="Arial" w:hAnsi="Arial" w:eastAsia="Arial" w:cs="Arial"/>
      <w:b/>
      <w:bCs/>
    </w:rPr>
  </w:style>
  <w:style w:type="paragraph" w:styleId="764">
    <w:name w:val="Heading 6"/>
    <w:basedOn w:val="758"/>
    <w:next w:val="758"/>
    <w:link w:val="967"/>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65">
    <w:name w:val="Heading 7"/>
    <w:basedOn w:val="758"/>
    <w:next w:val="758"/>
    <w:link w:val="968"/>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66">
    <w:name w:val="Heading 8"/>
    <w:basedOn w:val="758"/>
    <w:next w:val="758"/>
    <w:link w:val="969"/>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67">
    <w:name w:val="Heading 9"/>
    <w:basedOn w:val="758"/>
    <w:next w:val="758"/>
    <w:link w:val="97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paragraph" w:styleId="771">
    <w:name w:val="Caption"/>
    <w:basedOn w:val="758"/>
    <w:next w:val="758"/>
    <w:uiPriority w:val="35"/>
    <w:semiHidden/>
    <w:unhideWhenUsed/>
    <w:qFormat/>
    <w:pPr>
      <w:pBdr/>
      <w:spacing w:line="276" w:lineRule="auto"/>
      <w:ind/>
    </w:pPr>
    <w:rPr>
      <w:b/>
      <w:bCs/>
      <w:color w:val="4f81bd" w:themeColor="accent1"/>
      <w:sz w:val="18"/>
      <w:szCs w:val="18"/>
    </w:rPr>
  </w:style>
  <w:style w:type="character" w:styleId="772" w:customStyle="1">
    <w:name w:val="Caption Char"/>
    <w:uiPriority w:val="99"/>
    <w:pPr>
      <w:pBdr/>
      <w:spacing/>
      <w:ind/>
    </w:pPr>
  </w:style>
  <w:style w:type="table" w:styleId="773">
    <w:name w:val="Grid Table Light"/>
    <w:basedOn w:val="7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Accent 1"/>
    <w:basedOn w:val="76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Accent 2"/>
    <w:basedOn w:val="76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Accent 3"/>
    <w:basedOn w:val="76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Accent 4"/>
    <w:basedOn w:val="76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Accent 5"/>
    <w:basedOn w:val="76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Accent 6"/>
    <w:basedOn w:val="76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Accent 1"/>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Accent 2"/>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Accent 3"/>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Accent 4"/>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Accent 5"/>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Accent 6"/>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Accent 1"/>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Accent 2"/>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Accent 3"/>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Accent 4"/>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Accent 5"/>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Accent 6"/>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Accent 1"/>
    <w:basedOn w:val="76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Accent 2"/>
    <w:basedOn w:val="76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Accent 3"/>
    <w:basedOn w:val="76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Accent 4"/>
    <w:basedOn w:val="76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Accent 5"/>
    <w:basedOn w:val="76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Accent 6"/>
    <w:basedOn w:val="76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2"/>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3"/>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5"/>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6"/>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Accent 1"/>
    <w:basedOn w:val="76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Accent 2"/>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Accent 3"/>
    <w:basedOn w:val="76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6 Colorful Accent 4"/>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Accent 5"/>
    <w:basedOn w:val="76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Accent 6"/>
    <w:basedOn w:val="76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Accent 1"/>
    <w:basedOn w:val="76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Accent 2"/>
    <w:basedOn w:val="76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Accent 3"/>
    <w:basedOn w:val="76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Accent 4"/>
    <w:basedOn w:val="76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Accent 5"/>
    <w:basedOn w:val="76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Accent 6"/>
    <w:basedOn w:val="76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Accent 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Accent 3"/>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Accent 4"/>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Accent 5"/>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Accent 6"/>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1"/>
    <w:basedOn w:val="76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2"/>
    <w:basedOn w:val="76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Accent 3"/>
    <w:basedOn w:val="76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Accent 4"/>
    <w:basedOn w:val="76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Accent 5"/>
    <w:basedOn w:val="76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Accent 6"/>
    <w:basedOn w:val="76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1"/>
    <w:basedOn w:val="76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2"/>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3"/>
    <w:basedOn w:val="76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Accent 4"/>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Accent 5"/>
    <w:basedOn w:val="76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Accent 6"/>
    <w:basedOn w:val="76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1"/>
    <w:basedOn w:val="76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2"/>
    <w:basedOn w:val="76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3"/>
    <w:basedOn w:val="76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4"/>
    <w:basedOn w:val="76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Accent 5"/>
    <w:basedOn w:val="76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Accent 6"/>
    <w:basedOn w:val="76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1"/>
    <w:basedOn w:val="76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2"/>
    <w:basedOn w:val="76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3"/>
    <w:basedOn w:val="76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4"/>
    <w:basedOn w:val="76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Accent 5"/>
    <w:basedOn w:val="76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5 Dark Accent 6"/>
    <w:basedOn w:val="76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1"/>
    <w:basedOn w:val="76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2"/>
    <w:basedOn w:val="76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3"/>
    <w:basedOn w:val="76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4"/>
    <w:basedOn w:val="76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Accent 5"/>
    <w:basedOn w:val="76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Accent 6"/>
    <w:basedOn w:val="76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Accent 1"/>
    <w:basedOn w:val="76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2"/>
    <w:basedOn w:val="76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3"/>
    <w:basedOn w:val="76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4"/>
    <w:basedOn w:val="76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Accent 5"/>
    <w:basedOn w:val="76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6"/>
    <w:basedOn w:val="76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6">
    <w:name w:val="endnote text"/>
    <w:basedOn w:val="758"/>
    <w:link w:val="857"/>
    <w:uiPriority w:val="99"/>
    <w:semiHidden/>
    <w:unhideWhenUsed/>
    <w:pPr>
      <w:pBdr/>
      <w:spacing/>
      <w:ind/>
    </w:pPr>
    <w:rPr>
      <w:sz w:val="20"/>
    </w:rPr>
  </w:style>
  <w:style w:type="character" w:styleId="857" w:customStyle="1">
    <w:name w:val="Endnote Text Char"/>
    <w:link w:val="856"/>
    <w:uiPriority w:val="99"/>
    <w:pPr>
      <w:pBdr/>
      <w:spacing/>
      <w:ind/>
    </w:pPr>
    <w:rPr>
      <w:sz w:val="20"/>
    </w:rPr>
  </w:style>
  <w:style w:type="character" w:styleId="858">
    <w:name w:val="endnote reference"/>
    <w:basedOn w:val="768"/>
    <w:uiPriority w:val="99"/>
    <w:semiHidden/>
    <w:unhideWhenUsed/>
    <w:pPr>
      <w:pBdr/>
      <w:spacing/>
      <w:ind/>
    </w:pPr>
    <w:rPr>
      <w:vertAlign w:val="superscript"/>
    </w:rPr>
  </w:style>
  <w:style w:type="paragraph" w:styleId="859">
    <w:name w:val="table of figures"/>
    <w:basedOn w:val="758"/>
    <w:next w:val="758"/>
    <w:uiPriority w:val="99"/>
    <w:unhideWhenUsed/>
    <w:pPr>
      <w:pBdr/>
      <w:spacing/>
      <w:ind/>
    </w:pPr>
  </w:style>
  <w:style w:type="table" w:styleId="860">
    <w:name w:val="Plain Table 1"/>
    <w:basedOn w:val="7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2"/>
    <w:basedOn w:val="76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3"/>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4"/>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5"/>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w:basedOn w:val="76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w:basedOn w:val="7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w:basedOn w:val="7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w:basedOn w:val="76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6 Colorful"/>
    <w:basedOn w:val="76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w:basedOn w:val="76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w:basedOn w:val="76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w:basedOn w:val="7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w:basedOn w:val="7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76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w:basedOn w:val="76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w:basedOn w:val="76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Table Grid Light1"/>
    <w:basedOn w:val="7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11"/>
    <w:basedOn w:val="76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1 Light - Accent 21"/>
    <w:basedOn w:val="76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1 Light - Accent 31"/>
    <w:basedOn w:val="76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1 Light - Accent 41"/>
    <w:basedOn w:val="76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1 Light - Accent 51"/>
    <w:basedOn w:val="76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1 Light - Accent 61"/>
    <w:basedOn w:val="76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11"/>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21"/>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2 - Accent 31"/>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2 - Accent 41"/>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2 - Accent 51"/>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2 - Accent 61"/>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11"/>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21"/>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31"/>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3 - Accent 41"/>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3 - Accent 51"/>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3 - Accent 61"/>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11"/>
    <w:basedOn w:val="76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21"/>
    <w:basedOn w:val="76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31"/>
    <w:basedOn w:val="76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41"/>
    <w:basedOn w:val="76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4 - Accent 51"/>
    <w:basedOn w:val="76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4 - Accent 61"/>
    <w:basedOn w:val="76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 Accent 2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3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 Accent 5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 Accent 6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6 Colorful - Accent 11"/>
    <w:basedOn w:val="76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6 Colorful - Accent 21"/>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6 Colorful - Accent 31"/>
    <w:basedOn w:val="76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41"/>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51"/>
    <w:basedOn w:val="76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61"/>
    <w:basedOn w:val="76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7 Colorful - Accent 11"/>
    <w:basedOn w:val="76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7 Colorful - Accent 21"/>
    <w:basedOn w:val="76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7 Colorful - Accent 31"/>
    <w:basedOn w:val="76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7 Colorful - Accent 41"/>
    <w:basedOn w:val="76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51"/>
    <w:basedOn w:val="76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61"/>
    <w:basedOn w:val="76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1 Light - Accent 1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1 Light - Accent 2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1 Light - Accent 3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1 Light - Accent 4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1 Light - Accent 5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6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2 - Accent 11"/>
    <w:basedOn w:val="76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2 - Accent 21"/>
    <w:basedOn w:val="76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2 - Accent 31"/>
    <w:basedOn w:val="76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2 - Accent 41"/>
    <w:basedOn w:val="76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2 - Accent 51"/>
    <w:basedOn w:val="76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2 - Accent 61"/>
    <w:basedOn w:val="76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3 - Accent 11"/>
    <w:basedOn w:val="76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3 - Accent 21"/>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3 - Accent 31"/>
    <w:basedOn w:val="76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 - Accent 41"/>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3 - Accent 51"/>
    <w:basedOn w:val="76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3 - Accent 61"/>
    <w:basedOn w:val="76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4 - Accent 11"/>
    <w:basedOn w:val="76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4 - Accent 21"/>
    <w:basedOn w:val="76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4 - Accent 31"/>
    <w:basedOn w:val="76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4 - Accent 41"/>
    <w:basedOn w:val="76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4 - Accent 51"/>
    <w:basedOn w:val="76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4 - Accent 61"/>
    <w:basedOn w:val="76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5 Dark - Accent 11"/>
    <w:basedOn w:val="76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5 Dark - Accent 21"/>
    <w:basedOn w:val="76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5 Dark - Accent 31"/>
    <w:basedOn w:val="76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5 Dark - Accent 41"/>
    <w:basedOn w:val="76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5 Dark - Accent 51"/>
    <w:basedOn w:val="76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5 Dark - Accent 61"/>
    <w:basedOn w:val="76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6 Colorful - Accent 11"/>
    <w:basedOn w:val="76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6 Colorful - Accent 21"/>
    <w:basedOn w:val="76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6 Colorful - Accent 31"/>
    <w:basedOn w:val="76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6 Colorful - Accent 41"/>
    <w:basedOn w:val="76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6 Colorful - Accent 51"/>
    <w:basedOn w:val="76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6 Colorful - Accent 61"/>
    <w:basedOn w:val="76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7 Colorful - Accent 11"/>
    <w:basedOn w:val="76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7 Colorful - Accent 21"/>
    <w:basedOn w:val="76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7 Colorful - Accent 31"/>
    <w:basedOn w:val="76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7 Colorful - Accent 41"/>
    <w:basedOn w:val="76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7 Colorful - Accent 51"/>
    <w:basedOn w:val="76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7 Colorful - Accent 61"/>
    <w:basedOn w:val="76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2" w:customStyle="1">
    <w:name w:val="Heading 1 Char"/>
    <w:basedOn w:val="768"/>
    <w:link w:val="759"/>
    <w:uiPriority w:val="9"/>
    <w:pPr>
      <w:pBdr/>
      <w:spacing/>
      <w:ind/>
    </w:pPr>
    <w:rPr>
      <w:rFonts w:ascii="Arial" w:hAnsi="Arial" w:eastAsia="Arial" w:cs="Arial"/>
      <w:sz w:val="40"/>
      <w:szCs w:val="40"/>
    </w:rPr>
  </w:style>
  <w:style w:type="character" w:styleId="963" w:customStyle="1">
    <w:name w:val="Heading 2 Char"/>
    <w:basedOn w:val="768"/>
    <w:link w:val="760"/>
    <w:uiPriority w:val="9"/>
    <w:pPr>
      <w:pBdr/>
      <w:spacing/>
      <w:ind/>
    </w:pPr>
    <w:rPr>
      <w:rFonts w:ascii="Arial" w:hAnsi="Arial" w:eastAsia="Arial" w:cs="Arial"/>
      <w:sz w:val="34"/>
    </w:rPr>
  </w:style>
  <w:style w:type="character" w:styleId="964" w:customStyle="1">
    <w:name w:val="Heading 3 Char"/>
    <w:basedOn w:val="768"/>
    <w:link w:val="761"/>
    <w:uiPriority w:val="9"/>
    <w:pPr>
      <w:pBdr/>
      <w:spacing/>
      <w:ind/>
    </w:pPr>
    <w:rPr>
      <w:rFonts w:ascii="Arial" w:hAnsi="Arial" w:eastAsia="Arial" w:cs="Arial"/>
      <w:sz w:val="30"/>
      <w:szCs w:val="30"/>
    </w:rPr>
  </w:style>
  <w:style w:type="character" w:styleId="965" w:customStyle="1">
    <w:name w:val="Heading 4 Char"/>
    <w:basedOn w:val="768"/>
    <w:link w:val="762"/>
    <w:uiPriority w:val="9"/>
    <w:pPr>
      <w:pBdr/>
      <w:spacing/>
      <w:ind/>
    </w:pPr>
    <w:rPr>
      <w:rFonts w:ascii="Arial" w:hAnsi="Arial" w:eastAsia="Arial" w:cs="Arial"/>
      <w:b/>
      <w:bCs/>
      <w:sz w:val="26"/>
      <w:szCs w:val="26"/>
    </w:rPr>
  </w:style>
  <w:style w:type="character" w:styleId="966" w:customStyle="1">
    <w:name w:val="Heading 5 Char"/>
    <w:basedOn w:val="768"/>
    <w:link w:val="763"/>
    <w:uiPriority w:val="9"/>
    <w:pPr>
      <w:pBdr/>
      <w:spacing/>
      <w:ind/>
    </w:pPr>
    <w:rPr>
      <w:rFonts w:ascii="Arial" w:hAnsi="Arial" w:eastAsia="Arial" w:cs="Arial"/>
      <w:b/>
      <w:bCs/>
      <w:sz w:val="24"/>
      <w:szCs w:val="24"/>
    </w:rPr>
  </w:style>
  <w:style w:type="character" w:styleId="967" w:customStyle="1">
    <w:name w:val="Heading 6 Char"/>
    <w:basedOn w:val="768"/>
    <w:link w:val="764"/>
    <w:uiPriority w:val="9"/>
    <w:pPr>
      <w:pBdr/>
      <w:spacing/>
      <w:ind/>
    </w:pPr>
    <w:rPr>
      <w:rFonts w:ascii="Arial" w:hAnsi="Arial" w:eastAsia="Arial" w:cs="Arial"/>
      <w:b/>
      <w:bCs/>
      <w:sz w:val="22"/>
      <w:szCs w:val="22"/>
    </w:rPr>
  </w:style>
  <w:style w:type="character" w:styleId="968" w:customStyle="1">
    <w:name w:val="Heading 7 Char"/>
    <w:basedOn w:val="768"/>
    <w:link w:val="765"/>
    <w:uiPriority w:val="9"/>
    <w:pPr>
      <w:pBdr/>
      <w:spacing/>
      <w:ind/>
    </w:pPr>
    <w:rPr>
      <w:rFonts w:ascii="Arial" w:hAnsi="Arial" w:eastAsia="Arial" w:cs="Arial"/>
      <w:b/>
      <w:bCs/>
      <w:i/>
      <w:iCs/>
      <w:sz w:val="22"/>
      <w:szCs w:val="22"/>
    </w:rPr>
  </w:style>
  <w:style w:type="character" w:styleId="969" w:customStyle="1">
    <w:name w:val="Heading 8 Char"/>
    <w:basedOn w:val="768"/>
    <w:link w:val="766"/>
    <w:uiPriority w:val="9"/>
    <w:pPr>
      <w:pBdr/>
      <w:spacing/>
      <w:ind/>
    </w:pPr>
    <w:rPr>
      <w:rFonts w:ascii="Arial" w:hAnsi="Arial" w:eastAsia="Arial" w:cs="Arial"/>
      <w:i/>
      <w:iCs/>
      <w:sz w:val="22"/>
      <w:szCs w:val="22"/>
    </w:rPr>
  </w:style>
  <w:style w:type="character" w:styleId="970" w:customStyle="1">
    <w:name w:val="Heading 9 Char"/>
    <w:basedOn w:val="768"/>
    <w:link w:val="767"/>
    <w:uiPriority w:val="9"/>
    <w:pPr>
      <w:pBdr/>
      <w:spacing/>
      <w:ind/>
    </w:pPr>
    <w:rPr>
      <w:rFonts w:ascii="Arial" w:hAnsi="Arial" w:eastAsia="Arial" w:cs="Arial"/>
      <w:i/>
      <w:iCs/>
      <w:sz w:val="21"/>
      <w:szCs w:val="21"/>
    </w:rPr>
  </w:style>
  <w:style w:type="paragraph" w:styleId="971">
    <w:name w:val="List Paragraph"/>
    <w:basedOn w:val="758"/>
    <w:uiPriority w:val="34"/>
    <w:qFormat/>
    <w:pPr>
      <w:pBdr/>
      <w:spacing/>
      <w:ind w:left="720"/>
      <w:contextualSpacing w:val="true"/>
    </w:pPr>
  </w:style>
  <w:style w:type="paragraph" w:styleId="972">
    <w:name w:val="No Spacing"/>
    <w:uiPriority w:val="1"/>
    <w:qFormat/>
    <w:pPr>
      <w:pBdr/>
      <w:spacing/>
      <w:ind/>
    </w:pPr>
  </w:style>
  <w:style w:type="paragraph" w:styleId="973">
    <w:name w:val="Title"/>
    <w:basedOn w:val="758"/>
    <w:next w:val="758"/>
    <w:link w:val="974"/>
    <w:uiPriority w:val="10"/>
    <w:qFormat/>
    <w:pPr>
      <w:pBdr/>
      <w:spacing w:after="200" w:before="300"/>
      <w:ind/>
      <w:contextualSpacing w:val="true"/>
    </w:pPr>
    <w:rPr>
      <w:sz w:val="48"/>
      <w:szCs w:val="48"/>
    </w:rPr>
  </w:style>
  <w:style w:type="character" w:styleId="974" w:customStyle="1">
    <w:name w:val="Title Char"/>
    <w:basedOn w:val="768"/>
    <w:link w:val="973"/>
    <w:uiPriority w:val="10"/>
    <w:pPr>
      <w:pBdr/>
      <w:spacing/>
      <w:ind/>
    </w:pPr>
    <w:rPr>
      <w:sz w:val="48"/>
      <w:szCs w:val="48"/>
    </w:rPr>
  </w:style>
  <w:style w:type="paragraph" w:styleId="975">
    <w:name w:val="Subtitle"/>
    <w:basedOn w:val="758"/>
    <w:next w:val="758"/>
    <w:link w:val="976"/>
    <w:uiPriority w:val="11"/>
    <w:qFormat/>
    <w:pPr>
      <w:pBdr/>
      <w:spacing w:after="200" w:before="200"/>
      <w:ind/>
    </w:pPr>
  </w:style>
  <w:style w:type="character" w:styleId="976" w:customStyle="1">
    <w:name w:val="Subtitle Char"/>
    <w:basedOn w:val="768"/>
    <w:link w:val="975"/>
    <w:uiPriority w:val="11"/>
    <w:pPr>
      <w:pBdr/>
      <w:spacing/>
      <w:ind/>
    </w:pPr>
    <w:rPr>
      <w:sz w:val="24"/>
      <w:szCs w:val="24"/>
    </w:rPr>
  </w:style>
  <w:style w:type="paragraph" w:styleId="977">
    <w:name w:val="Quote"/>
    <w:basedOn w:val="758"/>
    <w:next w:val="758"/>
    <w:link w:val="978"/>
    <w:uiPriority w:val="29"/>
    <w:qFormat/>
    <w:pPr>
      <w:pBdr/>
      <w:spacing/>
      <w:ind w:right="720" w:left="720"/>
    </w:pPr>
    <w:rPr>
      <w:i/>
    </w:rPr>
  </w:style>
  <w:style w:type="character" w:styleId="978" w:customStyle="1">
    <w:name w:val="Quote Char"/>
    <w:link w:val="977"/>
    <w:uiPriority w:val="29"/>
    <w:pPr>
      <w:pBdr/>
      <w:spacing/>
      <w:ind/>
    </w:pPr>
    <w:rPr>
      <w:i/>
    </w:rPr>
  </w:style>
  <w:style w:type="paragraph" w:styleId="979">
    <w:name w:val="Intense Quote"/>
    <w:basedOn w:val="758"/>
    <w:next w:val="758"/>
    <w:link w:val="98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80" w:customStyle="1">
    <w:name w:val="Intense Quote Char"/>
    <w:link w:val="979"/>
    <w:uiPriority w:val="30"/>
    <w:pPr>
      <w:pBdr/>
      <w:spacing/>
      <w:ind/>
    </w:pPr>
    <w:rPr>
      <w:i/>
    </w:rPr>
  </w:style>
  <w:style w:type="table" w:styleId="981">
    <w:name w:val="Table Grid"/>
    <w:basedOn w:val="76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Table Grid Light2"/>
    <w:basedOn w:val="7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Plain Table 11"/>
    <w:basedOn w:val="7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Plain Table 21"/>
    <w:basedOn w:val="76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Plain Table 31"/>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Plain Table 41"/>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Plain Table 51"/>
    <w:basedOn w:val="7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1 Light1"/>
    <w:basedOn w:val="76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1 Light - Accent 12"/>
    <w:basedOn w:val="76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1 Light - Accent 22"/>
    <w:basedOn w:val="76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1 Light - Accent 32"/>
    <w:basedOn w:val="76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1 Light - Accent 42"/>
    <w:basedOn w:val="76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1 Light - Accent 52"/>
    <w:basedOn w:val="76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1 Light - Accent 62"/>
    <w:basedOn w:val="76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21"/>
    <w:basedOn w:val="7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2 - Accent 12"/>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2 - Accent 22"/>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2 - Accent 32"/>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2 - Accent 42"/>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2 - Accent 52"/>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2 - Accent 62"/>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31"/>
    <w:basedOn w:val="7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3 - Accent 12"/>
    <w:basedOn w:val="76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3 - Accent 22"/>
    <w:basedOn w:val="76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3 - Accent 32"/>
    <w:basedOn w:val="76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3 - Accent 42"/>
    <w:basedOn w:val="76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3 - Accent 52"/>
    <w:basedOn w:val="76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3 - Accent 62"/>
    <w:basedOn w:val="76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41"/>
    <w:basedOn w:val="76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4 - Accent 12"/>
    <w:basedOn w:val="76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4 - Accent 22"/>
    <w:basedOn w:val="76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4 - Accent 32"/>
    <w:basedOn w:val="76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4 - Accent 42"/>
    <w:basedOn w:val="76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4 - Accent 52"/>
    <w:basedOn w:val="76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4 - Accent 62"/>
    <w:basedOn w:val="76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5 Dark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5 Dark- Accent 1"/>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5 Dark - Accent 22"/>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5 Dark - Accent 32"/>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5 Dark- Accent 4"/>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5 Dark - Accent 52"/>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5 Dark - Accent 62"/>
    <w:basedOn w:val="7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6 Colorful1"/>
    <w:basedOn w:val="76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6 Colorful - Accent 12"/>
    <w:basedOn w:val="76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6 Colorful - Accent 22"/>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6 Colorful - Accent 32"/>
    <w:basedOn w:val="76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6 Colorful - Accent 42"/>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6 Colorful - Accent 52"/>
    <w:basedOn w:val="76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6 Colorful - Accent 62"/>
    <w:basedOn w:val="76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7 Colorful1"/>
    <w:basedOn w:val="76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7 Colorful - Accent 12"/>
    <w:basedOn w:val="76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7 Colorful - Accent 22"/>
    <w:basedOn w:val="76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7 Colorful - Accent 32"/>
    <w:basedOn w:val="76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7 Colorful - Accent 42"/>
    <w:basedOn w:val="76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7 Colorful - Accent 52"/>
    <w:basedOn w:val="76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7 Colorful - Accent 62"/>
    <w:basedOn w:val="76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1 Light1"/>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1 Light - Accent 1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1 Light - Accent 2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1 Light - Accent 3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1 Light - Accent 4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1 Light - Accent 5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1 Light - Accent 62"/>
    <w:basedOn w:val="769"/>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21"/>
    <w:basedOn w:val="76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2 - Accent 12"/>
    <w:basedOn w:val="76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2 - Accent 22"/>
    <w:basedOn w:val="76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2 - Accent 32"/>
    <w:basedOn w:val="76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2 - Accent 42"/>
    <w:basedOn w:val="76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2 - Accent 52"/>
    <w:basedOn w:val="76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2 - Accent 62"/>
    <w:basedOn w:val="76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31"/>
    <w:basedOn w:val="7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3 - Accent 12"/>
    <w:basedOn w:val="76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3 - Accent 22"/>
    <w:basedOn w:val="76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3 - Accent 32"/>
    <w:basedOn w:val="76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3 - Accent 42"/>
    <w:basedOn w:val="76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3 - Accent 52"/>
    <w:basedOn w:val="76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3 - Accent 62"/>
    <w:basedOn w:val="76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41"/>
    <w:basedOn w:val="7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4 - Accent 12"/>
    <w:basedOn w:val="76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4 - Accent 22"/>
    <w:basedOn w:val="76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4 - Accent 32"/>
    <w:basedOn w:val="76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4 - Accent 42"/>
    <w:basedOn w:val="76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4 - Accent 52"/>
    <w:basedOn w:val="76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4 - Accent 62"/>
    <w:basedOn w:val="76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5 Dark1"/>
    <w:basedOn w:val="76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5 Dark - Accent 12"/>
    <w:basedOn w:val="76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5 Dark - Accent 22"/>
    <w:basedOn w:val="76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5 Dark - Accent 32"/>
    <w:basedOn w:val="76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5 Dark - Accent 42"/>
    <w:basedOn w:val="76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5 Dark - Accent 52"/>
    <w:basedOn w:val="76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5 Dark - Accent 62"/>
    <w:basedOn w:val="76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6 Colorful1"/>
    <w:basedOn w:val="76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6 Colorful - Accent 12"/>
    <w:basedOn w:val="76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6 Colorful - Accent 22"/>
    <w:basedOn w:val="76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6 Colorful - Accent 32"/>
    <w:basedOn w:val="76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6 Colorful - Accent 42"/>
    <w:basedOn w:val="76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6 Colorful - Accent 52"/>
    <w:basedOn w:val="76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6 Colorful - Accent 62"/>
    <w:basedOn w:val="76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7 Colorful1"/>
    <w:basedOn w:val="76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7 Colorful - Accent 12"/>
    <w:basedOn w:val="76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7 Colorful - Accent 22"/>
    <w:basedOn w:val="76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7 Colorful - Accent 32"/>
    <w:basedOn w:val="76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7 Colorful - Accent 42"/>
    <w:basedOn w:val="76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7 Colorful - Accent 52"/>
    <w:basedOn w:val="76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7 Colorful - Accent 62"/>
    <w:basedOn w:val="76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ned - Accent"/>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ned - Accent 1"/>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ned - Accent 2"/>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ned - Accent 3"/>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ned - Accent 4"/>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ned - Accent 5"/>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ned - Accent 6"/>
    <w:basedOn w:val="76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Bordered &amp; Lined - Accent"/>
    <w:basedOn w:val="769"/>
    <w:uiPriority w:val="99"/>
    <w:pPr>
      <w:pBdr/>
      <w:spacing/>
      <w:ind/>
    </w:pPr>
    <w:rPr>
      <w:color w:val="40404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Bordered &amp; Lined - Accent 1"/>
    <w:basedOn w:val="769"/>
    <w:uiPriority w:val="99"/>
    <w:pPr>
      <w:pBdr/>
      <w:spacing/>
      <w:ind/>
    </w:pPr>
    <w:rPr>
      <w:color w:val="40404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Bordered &amp; Lined - Accent 2"/>
    <w:basedOn w:val="769"/>
    <w:uiPriority w:val="99"/>
    <w:pPr>
      <w:pBdr/>
      <w:spacing/>
      <w:ind/>
    </w:pPr>
    <w:rPr>
      <w:color w:val="40404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Bordered &amp; Lined - Accent 3"/>
    <w:basedOn w:val="769"/>
    <w:uiPriority w:val="99"/>
    <w:pPr>
      <w:pBdr/>
      <w:spacing/>
      <w:ind/>
    </w:pPr>
    <w:rPr>
      <w:color w:val="40404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Bordered &amp; Lined - Accent 4"/>
    <w:basedOn w:val="769"/>
    <w:uiPriority w:val="99"/>
    <w:pPr>
      <w:pBdr/>
      <w:spacing/>
      <w:ind/>
    </w:pPr>
    <w:rPr>
      <w:color w:val="40404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Bordered &amp; Lined - Accent 5"/>
    <w:basedOn w:val="769"/>
    <w:uiPriority w:val="99"/>
    <w:pPr>
      <w:pBdr/>
      <w:spacing/>
      <w:ind/>
    </w:pPr>
    <w:rPr>
      <w:color w:val="40404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Bordered &amp; Lined - Accent 6"/>
    <w:basedOn w:val="769"/>
    <w:uiPriority w:val="99"/>
    <w:pPr>
      <w:pBdr/>
      <w:spacing/>
      <w:ind/>
    </w:pPr>
    <w:rPr>
      <w:color w:val="40404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Bordered"/>
    <w:basedOn w:val="76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Bordered - Accent 1"/>
    <w:basedOn w:val="76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Bordered - Accent 2"/>
    <w:basedOn w:val="76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Bordered - Accent 3"/>
    <w:basedOn w:val="76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Bordered - Accent 4"/>
    <w:basedOn w:val="76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Bordered - Accent 5"/>
    <w:basedOn w:val="76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Bordered - Accent 6"/>
    <w:basedOn w:val="76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7">
    <w:name w:val="Hyperlink"/>
    <w:uiPriority w:val="99"/>
    <w:unhideWhenUsed/>
    <w:pPr>
      <w:pBdr/>
      <w:spacing/>
      <w:ind/>
    </w:pPr>
    <w:rPr>
      <w:color w:val="0000ff" w:themeColor="hyperlink"/>
      <w:u w:val="single"/>
    </w:rPr>
  </w:style>
  <w:style w:type="paragraph" w:styleId="1108">
    <w:name w:val="footnote text"/>
    <w:basedOn w:val="758"/>
    <w:link w:val="1109"/>
    <w:uiPriority w:val="99"/>
    <w:semiHidden/>
    <w:unhideWhenUsed/>
    <w:pPr>
      <w:pBdr/>
      <w:spacing w:after="40"/>
      <w:ind/>
    </w:pPr>
    <w:rPr>
      <w:sz w:val="18"/>
    </w:rPr>
  </w:style>
  <w:style w:type="character" w:styleId="1109" w:customStyle="1">
    <w:name w:val="Footnote Text Char"/>
    <w:link w:val="1108"/>
    <w:uiPriority w:val="99"/>
    <w:pPr>
      <w:pBdr/>
      <w:spacing/>
      <w:ind/>
    </w:pPr>
    <w:rPr>
      <w:sz w:val="18"/>
    </w:rPr>
  </w:style>
  <w:style w:type="character" w:styleId="1110">
    <w:name w:val="footnote reference"/>
    <w:basedOn w:val="768"/>
    <w:uiPriority w:val="99"/>
    <w:unhideWhenUsed/>
    <w:pPr>
      <w:pBdr/>
      <w:spacing/>
      <w:ind/>
    </w:pPr>
    <w:rPr>
      <w:vertAlign w:val="superscript"/>
    </w:rPr>
  </w:style>
  <w:style w:type="paragraph" w:styleId="1111">
    <w:name w:val="toc 1"/>
    <w:basedOn w:val="758"/>
    <w:next w:val="758"/>
    <w:uiPriority w:val="39"/>
    <w:unhideWhenUsed/>
    <w:pPr>
      <w:pBdr/>
      <w:spacing w:after="57"/>
      <w:ind/>
    </w:pPr>
  </w:style>
  <w:style w:type="paragraph" w:styleId="1112">
    <w:name w:val="toc 2"/>
    <w:basedOn w:val="758"/>
    <w:next w:val="758"/>
    <w:uiPriority w:val="39"/>
    <w:unhideWhenUsed/>
    <w:pPr>
      <w:pBdr/>
      <w:spacing w:after="57"/>
      <w:ind w:left="283"/>
    </w:pPr>
  </w:style>
  <w:style w:type="paragraph" w:styleId="1113">
    <w:name w:val="toc 3"/>
    <w:basedOn w:val="758"/>
    <w:next w:val="758"/>
    <w:uiPriority w:val="39"/>
    <w:unhideWhenUsed/>
    <w:pPr>
      <w:pBdr/>
      <w:spacing w:after="57"/>
      <w:ind w:left="567"/>
    </w:pPr>
  </w:style>
  <w:style w:type="paragraph" w:styleId="1114">
    <w:name w:val="toc 4"/>
    <w:basedOn w:val="758"/>
    <w:next w:val="758"/>
    <w:uiPriority w:val="39"/>
    <w:unhideWhenUsed/>
    <w:pPr>
      <w:pBdr/>
      <w:spacing w:after="57"/>
      <w:ind w:left="850"/>
    </w:pPr>
  </w:style>
  <w:style w:type="paragraph" w:styleId="1115">
    <w:name w:val="toc 5"/>
    <w:basedOn w:val="758"/>
    <w:next w:val="758"/>
    <w:uiPriority w:val="39"/>
    <w:unhideWhenUsed/>
    <w:pPr>
      <w:pBdr/>
      <w:spacing w:after="57"/>
      <w:ind w:left="1134"/>
    </w:pPr>
  </w:style>
  <w:style w:type="paragraph" w:styleId="1116">
    <w:name w:val="toc 6"/>
    <w:basedOn w:val="758"/>
    <w:next w:val="758"/>
    <w:uiPriority w:val="39"/>
    <w:unhideWhenUsed/>
    <w:pPr>
      <w:pBdr/>
      <w:spacing w:after="57"/>
      <w:ind w:left="1417"/>
    </w:pPr>
  </w:style>
  <w:style w:type="paragraph" w:styleId="1117">
    <w:name w:val="toc 7"/>
    <w:basedOn w:val="758"/>
    <w:next w:val="758"/>
    <w:uiPriority w:val="39"/>
    <w:unhideWhenUsed/>
    <w:pPr>
      <w:pBdr/>
      <w:spacing w:after="57"/>
      <w:ind w:left="1701"/>
    </w:pPr>
  </w:style>
  <w:style w:type="paragraph" w:styleId="1118">
    <w:name w:val="toc 8"/>
    <w:basedOn w:val="758"/>
    <w:next w:val="758"/>
    <w:uiPriority w:val="39"/>
    <w:unhideWhenUsed/>
    <w:pPr>
      <w:pBdr/>
      <w:spacing w:after="57"/>
      <w:ind w:left="1984"/>
    </w:pPr>
  </w:style>
  <w:style w:type="paragraph" w:styleId="1119">
    <w:name w:val="toc 9"/>
    <w:basedOn w:val="758"/>
    <w:next w:val="758"/>
    <w:uiPriority w:val="39"/>
    <w:unhideWhenUsed/>
    <w:pPr>
      <w:pBdr/>
      <w:spacing w:after="57"/>
      <w:ind w:left="2268"/>
    </w:pPr>
  </w:style>
  <w:style w:type="paragraph" w:styleId="1120">
    <w:name w:val="TOC Heading"/>
    <w:uiPriority w:val="39"/>
    <w:unhideWhenUsed/>
    <w:pPr>
      <w:pBdr/>
      <w:spacing/>
      <w:ind/>
    </w:pPr>
  </w:style>
  <w:style w:type="paragraph" w:styleId="1121">
    <w:name w:val="Balloon Text"/>
    <w:basedOn w:val="758"/>
    <w:semiHidden/>
    <w:pPr>
      <w:pBdr/>
      <w:spacing/>
      <w:ind/>
    </w:pPr>
    <w:rPr>
      <w:rFonts w:ascii="Tahoma" w:hAnsi="Tahoma" w:cs="Tahoma"/>
      <w:sz w:val="16"/>
      <w:szCs w:val="16"/>
    </w:rPr>
  </w:style>
  <w:style w:type="paragraph" w:styleId="1122">
    <w:name w:val="Normal (Web)"/>
    <w:basedOn w:val="758"/>
    <w:link w:val="1130"/>
    <w:uiPriority w:val="99"/>
    <w:pPr>
      <w:pBdr/>
      <w:spacing w:after="100" w:afterAutospacing="1" w:before="100" w:beforeAutospacing="1"/>
      <w:ind/>
    </w:pPr>
  </w:style>
  <w:style w:type="character" w:styleId="1123">
    <w:name w:val="Strong"/>
    <w:qFormat/>
    <w:pPr>
      <w:pBdr/>
      <w:spacing/>
      <w:ind/>
    </w:pPr>
    <w:rPr>
      <w:b/>
      <w:bCs/>
    </w:rPr>
  </w:style>
  <w:style w:type="character" w:styleId="1124">
    <w:name w:val="Emphasis"/>
    <w:qFormat/>
    <w:pPr>
      <w:pBdr/>
      <w:spacing/>
      <w:ind/>
    </w:pPr>
    <w:rPr>
      <w:i/>
      <w:iCs/>
    </w:rPr>
  </w:style>
  <w:style w:type="paragraph" w:styleId="1125">
    <w:name w:val="Footer"/>
    <w:basedOn w:val="758"/>
    <w:link w:val="1129"/>
    <w:uiPriority w:val="99"/>
    <w:pPr>
      <w:pBdr/>
      <w:tabs>
        <w:tab w:val="center" w:leader="none" w:pos="4320"/>
        <w:tab w:val="right" w:leader="none" w:pos="8640"/>
      </w:tabs>
      <w:spacing/>
      <w:ind/>
    </w:pPr>
  </w:style>
  <w:style w:type="character" w:styleId="1126">
    <w:name w:val="page number"/>
    <w:basedOn w:val="768"/>
    <w:pPr>
      <w:pBdr/>
      <w:spacing/>
      <w:ind/>
    </w:pPr>
  </w:style>
  <w:style w:type="paragraph" w:styleId="1127">
    <w:name w:val="Header"/>
    <w:basedOn w:val="758"/>
    <w:link w:val="1128"/>
    <w:pPr>
      <w:pBdr/>
      <w:tabs>
        <w:tab w:val="center" w:leader="none" w:pos="4680"/>
        <w:tab w:val="right" w:leader="none" w:pos="9360"/>
      </w:tabs>
      <w:spacing/>
      <w:ind/>
    </w:pPr>
  </w:style>
  <w:style w:type="character" w:styleId="1128" w:customStyle="1">
    <w:name w:val="Header Char"/>
    <w:link w:val="1127"/>
    <w:pPr>
      <w:pBdr/>
      <w:spacing/>
      <w:ind/>
    </w:pPr>
    <w:rPr>
      <w:sz w:val="24"/>
      <w:szCs w:val="24"/>
    </w:rPr>
  </w:style>
  <w:style w:type="character" w:styleId="1129" w:customStyle="1">
    <w:name w:val="Footer Char"/>
    <w:link w:val="1125"/>
    <w:uiPriority w:val="99"/>
    <w:pPr>
      <w:pBdr/>
      <w:spacing/>
      <w:ind/>
    </w:pPr>
    <w:rPr>
      <w:sz w:val="24"/>
      <w:szCs w:val="24"/>
    </w:rPr>
  </w:style>
  <w:style w:type="character" w:styleId="1130" w:customStyle="1">
    <w:name w:val="Normal (Web) Char"/>
    <w:link w:val="1122"/>
    <w:pPr>
      <w:pBdr/>
      <w:spacing/>
      <w:ind/>
    </w:pPr>
    <w:rPr>
      <w:sz w:val="24"/>
      <w:szCs w:val="24"/>
    </w:rPr>
  </w:style>
  <w:style w:type="paragraph" w:styleId="1131">
    <w:name w:val="Body Text Indent"/>
    <w:basedOn w:val="758"/>
    <w:link w:val="1132"/>
    <w:uiPriority w:val="99"/>
    <w:unhideWhenUsed/>
    <w:pPr>
      <w:widowControl w:val="false"/>
      <w:pBdr/>
      <w:spacing w:after="120"/>
      <w:ind w:left="360"/>
    </w:pPr>
    <w:rPr>
      <w:sz w:val="22"/>
      <w:szCs w:val="22"/>
      <w:lang w:val="vi-VN"/>
    </w:rPr>
  </w:style>
  <w:style w:type="character" w:styleId="1132" w:customStyle="1">
    <w:name w:val="Body Text Indent Char"/>
    <w:basedOn w:val="768"/>
    <w:link w:val="1131"/>
    <w:uiPriority w:val="99"/>
    <w:pPr>
      <w:pBdr/>
      <w:spacing/>
      <w:ind/>
    </w:pPr>
    <w:rPr>
      <w:sz w:val="22"/>
      <w:lang w:val="vi-V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CDFC3F-6E3C-4EBE-A0BD-C8FA151198F2}"/>
</file>

<file path=customXml/itemProps2.xml><?xml version="1.0" encoding="utf-8"?>
<ds:datastoreItem xmlns:ds="http://schemas.openxmlformats.org/officeDocument/2006/customXml" ds:itemID="{D93DA738-F47D-472A-8476-18244EBBE2E6}"/>
</file>

<file path=customXml/itemProps3.xml><?xml version="1.0" encoding="utf-8"?>
<ds:datastoreItem xmlns:ds="http://schemas.openxmlformats.org/officeDocument/2006/customXml" ds:itemID="{61556952-88ED-4BBE-B7A6-0C975E0B215D}"/>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http://viet4room.com</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Thanh An</dc:creator>
  <cp:lastModifiedBy>Lưu Hương xuân</cp:lastModifiedBy>
  <cp:revision>165</cp:revision>
  <dcterms:created xsi:type="dcterms:W3CDTF">2025-06-17T00:47:00Z</dcterms:created>
  <dcterms:modified xsi:type="dcterms:W3CDTF">2025-07-10T03:51:46Z</dcterms:modified>
</cp:coreProperties>
</file>