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page" w:tblpX="391" w:tblpY="1101"/>
        <w:tblW w:w="11785" w:type="dxa"/>
        <w:tblLook w:val="04A0" w:firstRow="1" w:lastRow="0" w:firstColumn="1" w:lastColumn="0" w:noHBand="0" w:noVBand="1"/>
      </w:tblPr>
      <w:tblGrid>
        <w:gridCol w:w="4045"/>
        <w:gridCol w:w="7740"/>
      </w:tblGrid>
      <w:tr w:rsidR="00FD44E8" w14:paraId="7035CF5D" w14:textId="77777777" w:rsidTr="00FD44E8">
        <w:trPr>
          <w:trHeight w:val="1684"/>
        </w:trPr>
        <w:tc>
          <w:tcPr>
            <w:tcW w:w="4045" w:type="dxa"/>
            <w:tcBorders>
              <w:top w:val="nil"/>
              <w:left w:val="nil"/>
              <w:bottom w:val="nil"/>
              <w:right w:val="nil"/>
            </w:tcBorders>
          </w:tcPr>
          <w:p w14:paraId="63468EE1" w14:textId="77777777" w:rsidR="00FD44E8" w:rsidRPr="00FD44E8" w:rsidRDefault="00FD44E8" w:rsidP="00FD44E8">
            <w:pPr>
              <w:jc w:val="center"/>
              <w:rPr>
                <w:b/>
                <w:bCs/>
                <w:sz w:val="28"/>
                <w:szCs w:val="28"/>
              </w:rPr>
            </w:pPr>
            <w:r w:rsidRPr="00FD44E8">
              <w:rPr>
                <w:b/>
                <w:bCs/>
                <w:sz w:val="28"/>
                <w:szCs w:val="28"/>
              </w:rPr>
              <w:t>HỘI ĐỒNG NHÂN DÂN</w:t>
            </w:r>
          </w:p>
          <w:p w14:paraId="24E433DE" w14:textId="77777777" w:rsidR="00FD44E8" w:rsidRPr="00FD44E8" w:rsidRDefault="00FD44E8" w:rsidP="00FD44E8">
            <w:pPr>
              <w:jc w:val="center"/>
              <w:rPr>
                <w:b/>
                <w:bCs/>
                <w:sz w:val="28"/>
                <w:szCs w:val="28"/>
                <w:u w:val="single"/>
              </w:rPr>
            </w:pPr>
            <w:r w:rsidRPr="00FD44E8">
              <w:rPr>
                <w:b/>
                <w:bCs/>
                <w:sz w:val="28"/>
                <w:szCs w:val="28"/>
                <w:u w:val="single"/>
              </w:rPr>
              <w:t>TỈNH NGHỆ AN</w:t>
            </w:r>
          </w:p>
          <w:p w14:paraId="61A6953A" w14:textId="77777777" w:rsidR="00FD44E8" w:rsidRPr="003E2D75" w:rsidRDefault="00FD44E8" w:rsidP="00FD44E8">
            <w:pPr>
              <w:jc w:val="center"/>
              <w:rPr>
                <w:b/>
                <w:bCs/>
                <w:u w:val="single"/>
              </w:rPr>
            </w:pPr>
          </w:p>
          <w:p w14:paraId="4EB7BA25" w14:textId="77777777" w:rsidR="00FD44E8" w:rsidRPr="003E2D75" w:rsidRDefault="00FD44E8" w:rsidP="00FD44E8">
            <w:pPr>
              <w:jc w:val="center"/>
              <w:rPr>
                <w:i/>
                <w:iCs/>
              </w:rPr>
            </w:pPr>
            <w:r w:rsidRPr="003E2D75">
              <w:t>Số</w:t>
            </w:r>
            <w:r w:rsidRPr="003E2D75">
              <w:rPr>
                <w:i/>
                <w:iCs/>
              </w:rPr>
              <w:t>: 08/2025/NQ-HĐND</w:t>
            </w:r>
          </w:p>
          <w:p w14:paraId="796D02BE" w14:textId="77777777" w:rsidR="00FD44E8" w:rsidRPr="003E2D75" w:rsidRDefault="00FD44E8" w:rsidP="00FD44E8">
            <w:pPr>
              <w:jc w:val="center"/>
            </w:pPr>
          </w:p>
        </w:tc>
        <w:tc>
          <w:tcPr>
            <w:tcW w:w="7740" w:type="dxa"/>
            <w:tcBorders>
              <w:top w:val="nil"/>
              <w:left w:val="nil"/>
              <w:bottom w:val="nil"/>
              <w:right w:val="nil"/>
            </w:tcBorders>
          </w:tcPr>
          <w:p w14:paraId="660F230A" w14:textId="77777777" w:rsidR="00FD44E8" w:rsidRPr="00FD44E8" w:rsidRDefault="00FD44E8" w:rsidP="00FD44E8">
            <w:pPr>
              <w:jc w:val="center"/>
              <w:rPr>
                <w:b/>
                <w:bCs/>
                <w:sz w:val="28"/>
                <w:szCs w:val="28"/>
              </w:rPr>
            </w:pPr>
            <w:r w:rsidRPr="00FD44E8">
              <w:rPr>
                <w:b/>
                <w:bCs/>
                <w:sz w:val="28"/>
                <w:szCs w:val="28"/>
              </w:rPr>
              <w:t xml:space="preserve">CỘNG HÒA XÃ HỘI CHỦ NGHĨA VIỆT NAM </w:t>
            </w:r>
          </w:p>
          <w:p w14:paraId="6DC025C0" w14:textId="77777777" w:rsidR="00FD44E8" w:rsidRPr="00FD44E8" w:rsidRDefault="00FD44E8" w:rsidP="00FD44E8">
            <w:pPr>
              <w:jc w:val="center"/>
              <w:rPr>
                <w:b/>
                <w:bCs/>
                <w:sz w:val="28"/>
                <w:szCs w:val="28"/>
                <w:u w:val="single"/>
              </w:rPr>
            </w:pPr>
            <w:r w:rsidRPr="00FD44E8">
              <w:rPr>
                <w:b/>
                <w:bCs/>
                <w:sz w:val="28"/>
                <w:szCs w:val="28"/>
                <w:u w:val="single"/>
              </w:rPr>
              <w:t>Độc lập - Tự do - Hạnh phúc</w:t>
            </w:r>
          </w:p>
          <w:p w14:paraId="7F751EE6" w14:textId="77777777" w:rsidR="00FD44E8" w:rsidRDefault="00FD44E8" w:rsidP="00FD44E8">
            <w:pPr>
              <w:jc w:val="center"/>
              <w:rPr>
                <w:u w:val="single"/>
              </w:rPr>
            </w:pPr>
          </w:p>
          <w:p w14:paraId="4B2F49FA" w14:textId="77777777" w:rsidR="00FD44E8" w:rsidRPr="003E2D75" w:rsidRDefault="00FD44E8" w:rsidP="00FD44E8">
            <w:pPr>
              <w:jc w:val="center"/>
              <w:rPr>
                <w:i/>
                <w:iCs/>
              </w:rPr>
            </w:pPr>
            <w:r>
              <w:rPr>
                <w:i/>
                <w:iCs/>
              </w:rPr>
              <w:t>Nghệ An, ngày 17 tháng 6 năm 2025</w:t>
            </w:r>
          </w:p>
        </w:tc>
      </w:tr>
    </w:tbl>
    <w:p w14:paraId="7C249101" w14:textId="07EA00A5" w:rsidR="00CC1B16" w:rsidRDefault="00CC1B16" w:rsidP="003E2D75">
      <w:pPr>
        <w:jc w:val="center"/>
      </w:pPr>
    </w:p>
    <w:p w14:paraId="779EADED" w14:textId="5B1240EA" w:rsidR="003E2D75" w:rsidRPr="003E4E41" w:rsidRDefault="003E2D75" w:rsidP="003E2D75">
      <w:pPr>
        <w:jc w:val="center"/>
        <w:rPr>
          <w:b/>
          <w:bCs/>
          <w:sz w:val="28"/>
          <w:szCs w:val="28"/>
        </w:rPr>
      </w:pPr>
      <w:r w:rsidRPr="003E4E41">
        <w:rPr>
          <w:b/>
          <w:bCs/>
          <w:sz w:val="28"/>
          <w:szCs w:val="28"/>
        </w:rPr>
        <w:t xml:space="preserve">NGHỊ QUYẾT </w:t>
      </w:r>
    </w:p>
    <w:p w14:paraId="66512839" w14:textId="3C562685" w:rsidR="003E2D75" w:rsidRPr="00FD44E8" w:rsidRDefault="003E2D75" w:rsidP="003E2D75">
      <w:pPr>
        <w:jc w:val="center"/>
        <w:rPr>
          <w:rFonts w:cs="Times New Roman"/>
          <w:b/>
          <w:bCs/>
        </w:rPr>
      </w:pPr>
      <w:r w:rsidRPr="00FD44E8">
        <w:rPr>
          <w:rFonts w:cs="Times New Roman"/>
          <w:b/>
          <w:bCs/>
        </w:rPr>
        <w:t xml:space="preserve">Quy định chính sách hỗ trợ thêm mức đóng bảo hiểm y tế </w:t>
      </w:r>
    </w:p>
    <w:p w14:paraId="2FE605B7" w14:textId="03939333" w:rsidR="003E2D75" w:rsidRPr="00FD44E8" w:rsidRDefault="003E2D75" w:rsidP="003E2D75">
      <w:pPr>
        <w:jc w:val="center"/>
        <w:rPr>
          <w:rFonts w:cs="Times New Roman"/>
          <w:b/>
          <w:bCs/>
        </w:rPr>
      </w:pPr>
      <w:r w:rsidRPr="00FD44E8">
        <w:rPr>
          <w:rFonts w:cs="Times New Roman"/>
          <w:b/>
          <w:bCs/>
        </w:rPr>
        <w:t xml:space="preserve">Cho một số đối tượng </w:t>
      </w:r>
      <w:r w:rsidRPr="00FD44E8">
        <w:rPr>
          <w:rFonts w:cs="Times New Roman"/>
          <w:b/>
          <w:bCs/>
          <w:u w:val="single"/>
        </w:rPr>
        <w:t>trên địa bàn tỉnh Nghệ An</w:t>
      </w:r>
      <w:r w:rsidRPr="00FD44E8">
        <w:rPr>
          <w:rFonts w:cs="Times New Roman"/>
          <w:b/>
          <w:bCs/>
        </w:rPr>
        <w:t xml:space="preserve">, giai đoạn 2026 </w:t>
      </w:r>
      <w:r w:rsidR="009F6B08" w:rsidRPr="00FD44E8">
        <w:rPr>
          <w:rFonts w:cs="Times New Roman"/>
          <w:b/>
          <w:bCs/>
        </w:rPr>
        <w:t>–</w:t>
      </w:r>
      <w:r w:rsidRPr="00FD44E8">
        <w:rPr>
          <w:rFonts w:cs="Times New Roman"/>
          <w:b/>
          <w:bCs/>
        </w:rPr>
        <w:t xml:space="preserve"> 2030</w:t>
      </w:r>
    </w:p>
    <w:p w14:paraId="51C71C46" w14:textId="4F82AE71" w:rsidR="009F6B08" w:rsidRPr="00FD44E8" w:rsidRDefault="009F6B08" w:rsidP="009F6B08">
      <w:pPr>
        <w:rPr>
          <w:rFonts w:cs="Times New Roman"/>
          <w:b/>
          <w:bCs/>
        </w:rPr>
      </w:pPr>
    </w:p>
    <w:p w14:paraId="12554E96" w14:textId="4CACAC1F" w:rsidR="009F6B08" w:rsidRPr="00FD44E8" w:rsidRDefault="009F6B08" w:rsidP="003E4E41">
      <w:pPr>
        <w:spacing w:line="360" w:lineRule="auto"/>
        <w:jc w:val="both"/>
        <w:rPr>
          <w:rFonts w:cs="Times New Roman"/>
          <w:i/>
          <w:iCs/>
          <w:sz w:val="26"/>
          <w:szCs w:val="26"/>
          <w:shd w:val="clear" w:color="auto" w:fill="E5F1FF"/>
        </w:rPr>
      </w:pPr>
      <w:r w:rsidRPr="00FD44E8">
        <w:rPr>
          <w:rFonts w:cs="Times New Roman"/>
          <w:i/>
          <w:iCs/>
          <w:shd w:val="clear" w:color="auto" w:fill="E5F1FF"/>
        </w:rPr>
        <w:t xml:space="preserve">     </w:t>
      </w:r>
      <w:r w:rsidRPr="00FD44E8">
        <w:rPr>
          <w:rFonts w:cs="Times New Roman"/>
          <w:i/>
          <w:iCs/>
          <w:sz w:val="26"/>
          <w:szCs w:val="26"/>
          <w:shd w:val="clear" w:color="auto" w:fill="E5F1FF"/>
        </w:rPr>
        <w:t>Căn cứ Luật Tổ chức chính quyền địa phương ngày 16 tháng 6 năm 2025; Căn cứ Luật Ban hành văn bản quy phạm pháp luật ngày 19 tháng 02 năm 2025;</w:t>
      </w:r>
    </w:p>
    <w:p w14:paraId="40AD98F9" w14:textId="55DEEE8B" w:rsidR="009F6B08" w:rsidRPr="00FD44E8" w:rsidRDefault="009F6B08" w:rsidP="003E4E41">
      <w:pPr>
        <w:spacing w:line="360" w:lineRule="auto"/>
        <w:jc w:val="both"/>
        <w:rPr>
          <w:rFonts w:cs="Times New Roman"/>
          <w:i/>
          <w:iCs/>
          <w:sz w:val="26"/>
          <w:szCs w:val="26"/>
          <w:shd w:val="clear" w:color="auto" w:fill="E5F1FF"/>
        </w:rPr>
      </w:pP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 xml:space="preserve">Căn cứ Luật Ngân sách nhà nước ngày 25 tháng 6 năm 2015; </w:t>
      </w:r>
    </w:p>
    <w:p w14:paraId="48EC4574" w14:textId="423CFAC9" w:rsidR="009F6B08" w:rsidRPr="00FD44E8" w:rsidRDefault="009F6B08" w:rsidP="003E4E41">
      <w:pPr>
        <w:spacing w:line="360" w:lineRule="auto"/>
        <w:jc w:val="both"/>
        <w:rPr>
          <w:rFonts w:cs="Times New Roman"/>
          <w:i/>
          <w:iCs/>
          <w:sz w:val="26"/>
          <w:szCs w:val="26"/>
          <w:shd w:val="clear" w:color="auto" w:fill="E5F1FF"/>
        </w:rPr>
      </w:pP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Căn cứ Luật Bảo hiểm y tế ngày 14 tháng 11 năm 2008;</w:t>
      </w:r>
    </w:p>
    <w:p w14:paraId="1C60567F" w14:textId="305FB89B" w:rsidR="009F6B08" w:rsidRPr="00FD44E8" w:rsidRDefault="009F6B08" w:rsidP="003E4E41">
      <w:pPr>
        <w:spacing w:line="360" w:lineRule="auto"/>
        <w:jc w:val="both"/>
        <w:rPr>
          <w:rFonts w:cs="Times New Roman"/>
          <w:i/>
          <w:iCs/>
          <w:sz w:val="26"/>
          <w:szCs w:val="26"/>
          <w:shd w:val="clear" w:color="auto" w:fill="E5F1FF"/>
        </w:rPr>
      </w:pP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 xml:space="preserve"> Luật sửa đổi, bổ sung một số điều của Luật Bảo hiểm y tế ngày 13 tháng 6 năm 2014; </w:t>
      </w:r>
    </w:p>
    <w:p w14:paraId="4054A241" w14:textId="09CD52C8" w:rsidR="009F6B08" w:rsidRPr="00FD44E8" w:rsidRDefault="009F6B08" w:rsidP="003E4E41">
      <w:pPr>
        <w:spacing w:line="360" w:lineRule="auto"/>
        <w:jc w:val="both"/>
        <w:rPr>
          <w:rFonts w:cs="Times New Roman"/>
          <w:i/>
          <w:iCs/>
          <w:sz w:val="26"/>
          <w:szCs w:val="26"/>
          <w:shd w:val="clear" w:color="auto" w:fill="E5F1FF"/>
        </w:rPr>
      </w:pP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 xml:space="preserve">Luật sửa đổi, bổ sung một số điều của Luật Bảo hiểm y tế ngày 27 tháng 11 năm 2024; </w:t>
      </w:r>
    </w:p>
    <w:p w14:paraId="282F07CC" w14:textId="16A29FA3" w:rsidR="009F6B08" w:rsidRPr="00FD44E8" w:rsidRDefault="009F6B08" w:rsidP="003E4E41">
      <w:pPr>
        <w:spacing w:line="360" w:lineRule="auto"/>
        <w:jc w:val="both"/>
        <w:rPr>
          <w:rFonts w:cs="Times New Roman"/>
          <w:i/>
          <w:iCs/>
          <w:sz w:val="26"/>
          <w:szCs w:val="26"/>
          <w:shd w:val="clear" w:color="auto" w:fill="E5F1FF"/>
        </w:rPr>
      </w:pP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Căn cứ Nghị định số 146/2018/NĐ-CP ngày 17 tháng 10 năm 2018 của Chính phủ quy định chi tiết và hướng dẫn biện pháp thi hành một số điều của Luật Bảo hiểm y tế;</w:t>
      </w:r>
    </w:p>
    <w:p w14:paraId="68BA27EA" w14:textId="598D3D4E" w:rsidR="009F6B08" w:rsidRPr="00FD44E8" w:rsidRDefault="009F6B08" w:rsidP="003E4E41">
      <w:pPr>
        <w:spacing w:line="360" w:lineRule="auto"/>
        <w:jc w:val="both"/>
        <w:rPr>
          <w:rFonts w:cs="Times New Roman"/>
          <w:i/>
          <w:iCs/>
          <w:sz w:val="26"/>
          <w:szCs w:val="26"/>
          <w:shd w:val="clear" w:color="auto" w:fill="E5F1FF"/>
        </w:rPr>
      </w:pP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 xml:space="preserve">Nghị định số 75/2023/NĐ-CP ngày 19 tháng 10 năm 2023 của Chính phủ sửa đổi, bổ sung một số điều của Nghị định số 146/2018/NĐ-CP ngày 17 tháng 10 năm 2018 của Chính phủ quy định chi tiết và hướng dẫn biện pháp thi hành một số điều của Luật Bảo hiểm y tế; </w:t>
      </w:r>
    </w:p>
    <w:p w14:paraId="5DA91072" w14:textId="31BE808C" w:rsidR="009F6B08" w:rsidRPr="00FD44E8" w:rsidRDefault="009F6B08" w:rsidP="003E4E41">
      <w:pPr>
        <w:spacing w:line="360" w:lineRule="auto"/>
        <w:jc w:val="both"/>
        <w:rPr>
          <w:rFonts w:cs="Times New Roman"/>
          <w:i/>
          <w:iCs/>
          <w:sz w:val="26"/>
          <w:szCs w:val="26"/>
          <w:shd w:val="clear" w:color="auto" w:fill="E5F1FF"/>
        </w:rPr>
      </w:pP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 xml:space="preserve">Xét Tờ trình số 5285/TTr-UBND ngày 10 tháng 6 năm 2025 của Ủy ban nhân dân tỉnh; Báo cáo thẩm tra của Ban Văn hóa - Xã hội Hội đồng nhân dân tỉnh; ý kiến thảo luận của đại biểu Hội đồng nhân dân tỉnh tại kỳ họp; </w:t>
      </w:r>
    </w:p>
    <w:p w14:paraId="3422CE13" w14:textId="4C3C1CC2" w:rsidR="009F6B08" w:rsidRPr="00FD44E8" w:rsidRDefault="009F6B08" w:rsidP="003E4E41">
      <w:pPr>
        <w:spacing w:line="360" w:lineRule="auto"/>
        <w:jc w:val="both"/>
        <w:rPr>
          <w:rFonts w:cs="Times New Roman"/>
          <w:i/>
          <w:iCs/>
          <w:sz w:val="26"/>
          <w:szCs w:val="26"/>
          <w:shd w:val="clear" w:color="auto" w:fill="E5F1FF"/>
        </w:rPr>
      </w:pPr>
      <w:r w:rsidRPr="00FD44E8">
        <w:rPr>
          <w:rFonts w:cs="Times New Roman"/>
          <w:i/>
          <w:iCs/>
          <w:sz w:val="26"/>
          <w:szCs w:val="26"/>
          <w:shd w:val="clear" w:color="auto" w:fill="E5F1FF"/>
        </w:rPr>
        <w:t xml:space="preserve">     </w:t>
      </w:r>
      <w:r w:rsidRPr="00FD44E8">
        <w:rPr>
          <w:rFonts w:cs="Times New Roman"/>
          <w:i/>
          <w:iCs/>
          <w:sz w:val="26"/>
          <w:szCs w:val="26"/>
          <w:shd w:val="clear" w:color="auto" w:fill="E5F1FF"/>
        </w:rPr>
        <w:t>Hội đồng nhân dân tỉnh ban hành Nghị quyết quy định chính sách hỗ trợ thêm mức đóng bảo hiểm y tế cho một số đối tượng trên địa bàn tỉnh Nghệ An, giai đoạn 2026-2030.</w:t>
      </w:r>
    </w:p>
    <w:p w14:paraId="172E78A6" w14:textId="3FC8565D" w:rsidR="009F6B08" w:rsidRPr="00FD44E8" w:rsidRDefault="009F6B08" w:rsidP="003E4E41">
      <w:pPr>
        <w:spacing w:line="360" w:lineRule="auto"/>
        <w:jc w:val="both"/>
        <w:rPr>
          <w:rFonts w:cs="Times New Roman"/>
          <w:b/>
          <w:bCs/>
          <w:sz w:val="26"/>
          <w:szCs w:val="26"/>
          <w:shd w:val="clear" w:color="auto" w:fill="E5F1FF"/>
        </w:rPr>
      </w:pPr>
      <w:r w:rsidRPr="00FD44E8">
        <w:rPr>
          <w:rFonts w:cs="Times New Roman"/>
          <w:sz w:val="26"/>
          <w:szCs w:val="26"/>
          <w:shd w:val="clear" w:color="auto" w:fill="E5F1FF"/>
        </w:rPr>
        <w:lastRenderedPageBreak/>
        <w:t xml:space="preserve">    </w:t>
      </w:r>
      <w:r w:rsidRPr="00FD44E8">
        <w:rPr>
          <w:rFonts w:cs="Times New Roman"/>
          <w:sz w:val="26"/>
          <w:szCs w:val="26"/>
          <w:shd w:val="clear" w:color="auto" w:fill="E5F1FF"/>
        </w:rPr>
        <w:t xml:space="preserve"> </w:t>
      </w:r>
      <w:r w:rsidRPr="00FD44E8">
        <w:rPr>
          <w:rFonts w:cs="Times New Roman"/>
          <w:b/>
          <w:bCs/>
          <w:sz w:val="26"/>
          <w:szCs w:val="26"/>
          <w:shd w:val="clear" w:color="auto" w:fill="E5F1FF"/>
        </w:rPr>
        <w:t xml:space="preserve">Điều 1. Phạm vi điều chỉnh và đối tượng áp dụng </w:t>
      </w:r>
    </w:p>
    <w:p w14:paraId="154FEDFD" w14:textId="42C8B89A"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1. Phạm vi điều chỉnh Nghị quyết này quy định chính sách hỗ trợ thêm mức đóng bảo hiểm y tế cho một số đối tượng trên địa bàn tỉnh Nghệ An, giai đoạn 2026 - 2030.</w:t>
      </w:r>
    </w:p>
    <w:p w14:paraId="0FB7CEF4" w14:textId="3860CBEF"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2. Đối tượng áp dụng </w:t>
      </w:r>
    </w:p>
    <w:p w14:paraId="06DD94F0" w14:textId="4D07EF6E"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a) Người dân tộc thiểu số đang sinh sống tại các địa bàn được xác định không còn thuộc vùng có điều kiện kinh tế - xã hội khó khăn, đặc biệt khó khăn theo quy định của Chính phủ; </w:t>
      </w:r>
    </w:p>
    <w:p w14:paraId="1CB1B165" w14:textId="3A766B20"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b) Người thuộc hộ gia đình cận nghèo theo quyết định của cơ quan có thẩm quyền; </w:t>
      </w:r>
    </w:p>
    <w:p w14:paraId="6001CDCE" w14:textId="45F3A95C"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c) Người thuộc hộ gia đình làm nông nghiệp, lâm nghiệp, ngư nghiệp và diêm nghiệp có mức sống trung bình theo quy định của pháp luật; </w:t>
      </w:r>
    </w:p>
    <w:p w14:paraId="636B179D" w14:textId="142CEEF3"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d) Cơ quan, tổ chức, cá nhân có liên quan.</w:t>
      </w:r>
    </w:p>
    <w:p w14:paraId="434D2056" w14:textId="634BAA74" w:rsidR="009F6B08" w:rsidRPr="00FD44E8" w:rsidRDefault="009F6B08" w:rsidP="003E4E41">
      <w:pPr>
        <w:spacing w:line="360" w:lineRule="auto"/>
        <w:jc w:val="both"/>
        <w:rPr>
          <w:rFonts w:cs="Times New Roman"/>
          <w:b/>
          <w:bCs/>
          <w:sz w:val="26"/>
          <w:szCs w:val="26"/>
          <w:shd w:val="clear" w:color="auto" w:fill="E5F1FF"/>
        </w:rPr>
      </w:pPr>
      <w:r w:rsidRPr="00FD44E8">
        <w:rPr>
          <w:rFonts w:cs="Times New Roman"/>
          <w:sz w:val="26"/>
          <w:szCs w:val="26"/>
          <w:shd w:val="clear" w:color="auto" w:fill="E5F1FF"/>
        </w:rPr>
        <w:t xml:space="preserve">     </w:t>
      </w:r>
      <w:r w:rsidRPr="00FD44E8">
        <w:rPr>
          <w:rFonts w:cs="Times New Roman"/>
          <w:b/>
          <w:bCs/>
          <w:sz w:val="26"/>
          <w:szCs w:val="26"/>
          <w:shd w:val="clear" w:color="auto" w:fill="E5F1FF"/>
        </w:rPr>
        <w:t xml:space="preserve">Điều 2. Mức hỗ trợ </w:t>
      </w:r>
    </w:p>
    <w:p w14:paraId="703AE28E" w14:textId="70AD82C6"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1. Mức hỗ trợ: Ngoài mức hỗ trợ theo quy định của Chính phủ, người tham gia bảo hiểm y tế quy định tại khoản 2 Điều 1 được hỗ trợ thêm mức đóng theo tỷ lệ phần trăm (%) trên mức đóng bảo hiểm y tế, cụ thể: </w:t>
      </w:r>
    </w:p>
    <w:p w14:paraId="3E1C8F43" w14:textId="5E1C20A5"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a) Hỗ trợ 30% mức đóng bảo hiểm y tế cho đối tượng quy định tại điểm a khoản 2 Điều 1 Nghị quyết này; </w:t>
      </w:r>
    </w:p>
    <w:p w14:paraId="615BC6FA" w14:textId="77405AE6"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b) Hỗ trợ 30% mức đóng bảo hiểm y tế cho đối tượng quy định tại điểm b khoản 2 Điều 1 Nghị quyết này;</w:t>
      </w:r>
    </w:p>
    <w:p w14:paraId="21FC4FE8" w14:textId="77777777"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c) Hỗ trợ 20% mức đóng bảo hiểm y tế cho đối tượng quy định tại điểm c khoản 2 Điều 1 Nghị quyết này. </w:t>
      </w:r>
    </w:p>
    <w:p w14:paraId="65DF0DA2" w14:textId="72BFBB3B"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2. Trường hợp một người thuộc nhiều đối tượng được hưởng chính sách hỗ trợ mức đóng bảo hiểm y tế từ ngân sách tỉnh thì được tham gia theo đối tượng có mức hỗ trợ cao nhất. </w:t>
      </w:r>
    </w:p>
    <w:p w14:paraId="5BA74D37" w14:textId="6AF70E84" w:rsidR="009F6B08" w:rsidRPr="00FD44E8" w:rsidRDefault="009F6B08" w:rsidP="003E4E41">
      <w:pPr>
        <w:spacing w:line="360" w:lineRule="auto"/>
        <w:jc w:val="both"/>
        <w:rPr>
          <w:rFonts w:cs="Times New Roman"/>
          <w:b/>
          <w:bCs/>
          <w:sz w:val="26"/>
          <w:szCs w:val="26"/>
          <w:shd w:val="clear" w:color="auto" w:fill="E5F1FF"/>
        </w:rPr>
      </w:pPr>
      <w:r w:rsidRPr="00FD44E8">
        <w:rPr>
          <w:rFonts w:cs="Times New Roman"/>
          <w:sz w:val="26"/>
          <w:szCs w:val="26"/>
          <w:shd w:val="clear" w:color="auto" w:fill="E5F1FF"/>
        </w:rPr>
        <w:lastRenderedPageBreak/>
        <w:t xml:space="preserve">     </w:t>
      </w:r>
      <w:r w:rsidRPr="00FD44E8">
        <w:rPr>
          <w:rFonts w:cs="Times New Roman"/>
          <w:b/>
          <w:bCs/>
          <w:sz w:val="26"/>
          <w:szCs w:val="26"/>
          <w:shd w:val="clear" w:color="auto" w:fill="E5F1FF"/>
        </w:rPr>
        <w:t xml:space="preserve">Điều 3. Kinh phí thực hiện Kinh phí thực hiện do ngân sách tỉnh đảm bảo. </w:t>
      </w:r>
    </w:p>
    <w:p w14:paraId="25C5625D" w14:textId="77777777" w:rsidR="009F6B08" w:rsidRPr="00FD44E8" w:rsidRDefault="009F6B08" w:rsidP="003E4E41">
      <w:pPr>
        <w:spacing w:line="360" w:lineRule="auto"/>
        <w:jc w:val="both"/>
        <w:rPr>
          <w:rFonts w:cs="Times New Roman"/>
          <w:b/>
          <w:bCs/>
          <w:sz w:val="26"/>
          <w:szCs w:val="26"/>
          <w:shd w:val="clear" w:color="auto" w:fill="E5F1FF"/>
        </w:rPr>
      </w:pPr>
      <w:r w:rsidRPr="00FD44E8">
        <w:rPr>
          <w:rFonts w:cs="Times New Roman"/>
          <w:b/>
          <w:bCs/>
          <w:sz w:val="26"/>
          <w:szCs w:val="26"/>
          <w:shd w:val="clear" w:color="auto" w:fill="E5F1FF"/>
        </w:rPr>
        <w:t xml:space="preserve">     </w:t>
      </w:r>
      <w:r w:rsidRPr="00FD44E8">
        <w:rPr>
          <w:rFonts w:cs="Times New Roman"/>
          <w:b/>
          <w:bCs/>
          <w:sz w:val="26"/>
          <w:szCs w:val="26"/>
          <w:shd w:val="clear" w:color="auto" w:fill="E5F1FF"/>
        </w:rPr>
        <w:t xml:space="preserve">Điều 4. Tổ chức thực hiện </w:t>
      </w:r>
    </w:p>
    <w:p w14:paraId="2504882E" w14:textId="77777777"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1. Giao Ủy ban nhân dân tỉnh Nghệ An tổ chức thực hiện Nghị quyết này.</w:t>
      </w:r>
    </w:p>
    <w:p w14:paraId="009F3806" w14:textId="3877E921"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 2. Giao Thường trực Hội đồng nhân dân tỉnh, các Ban của Hội đồng nhân dân tỉnh, Tổ đại biểu Hội đồng nhân dân tỉnh và các đại biểu Hội đồng nhân dân tỉnh giám sát việc thực hiện Nghị quyết này. </w:t>
      </w:r>
    </w:p>
    <w:p w14:paraId="4718E2C9" w14:textId="6B2127F6" w:rsidR="009F6B08" w:rsidRPr="00FD44E8" w:rsidRDefault="009F6B08" w:rsidP="003E4E41">
      <w:pPr>
        <w:spacing w:line="360" w:lineRule="auto"/>
        <w:jc w:val="both"/>
        <w:rPr>
          <w:rFonts w:cs="Times New Roman"/>
          <w:b/>
          <w:bCs/>
          <w:sz w:val="26"/>
          <w:szCs w:val="26"/>
          <w:shd w:val="clear" w:color="auto" w:fill="E5F1FF"/>
        </w:rPr>
      </w:pPr>
      <w:r w:rsidRPr="00FD44E8">
        <w:rPr>
          <w:rFonts w:cs="Times New Roman"/>
          <w:b/>
          <w:bCs/>
          <w:sz w:val="26"/>
          <w:szCs w:val="26"/>
          <w:shd w:val="clear" w:color="auto" w:fill="E5F1FF"/>
        </w:rPr>
        <w:t xml:space="preserve">     </w:t>
      </w:r>
      <w:r w:rsidRPr="00FD44E8">
        <w:rPr>
          <w:rFonts w:cs="Times New Roman"/>
          <w:b/>
          <w:bCs/>
          <w:sz w:val="26"/>
          <w:szCs w:val="26"/>
          <w:shd w:val="clear" w:color="auto" w:fill="E5F1FF"/>
        </w:rPr>
        <w:t xml:space="preserve">Điều 5. Hiệu lực thi hành </w:t>
      </w:r>
      <w:r w:rsidRPr="00FD44E8">
        <w:rPr>
          <w:rFonts w:cs="Times New Roman"/>
          <w:b/>
          <w:bCs/>
          <w:sz w:val="26"/>
          <w:szCs w:val="26"/>
          <w:shd w:val="clear" w:color="auto" w:fill="E5F1FF"/>
        </w:rPr>
        <w:t xml:space="preserve"> </w:t>
      </w:r>
    </w:p>
    <w:p w14:paraId="6231A00D" w14:textId="581CED21"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 xml:space="preserve">1. Nghị quyết này có hiệu lực từ ngày 01 tháng 01 năm 2026. </w:t>
      </w:r>
    </w:p>
    <w:p w14:paraId="204F4932" w14:textId="16D98061" w:rsidR="009F6B08" w:rsidRPr="00FD44E8" w:rsidRDefault="009F6B08" w:rsidP="003E4E41">
      <w:pPr>
        <w:spacing w:line="360" w:lineRule="auto"/>
        <w:jc w:val="both"/>
        <w:rPr>
          <w:rFonts w:cs="Times New Roman"/>
          <w:sz w:val="26"/>
          <w:szCs w:val="26"/>
          <w:shd w:val="clear" w:color="auto" w:fill="E5F1FF"/>
        </w:rPr>
      </w:pPr>
      <w:r w:rsidRPr="00FD44E8">
        <w:rPr>
          <w:rFonts w:cs="Times New Roman"/>
          <w:sz w:val="26"/>
          <w:szCs w:val="26"/>
          <w:shd w:val="clear" w:color="auto" w:fill="E5F1FF"/>
        </w:rPr>
        <w:t xml:space="preserve">     </w:t>
      </w:r>
      <w:r w:rsidRPr="00FD44E8">
        <w:rPr>
          <w:rFonts w:cs="Times New Roman"/>
          <w:sz w:val="26"/>
          <w:szCs w:val="26"/>
          <w:shd w:val="clear" w:color="auto" w:fill="E5F1FF"/>
        </w:rPr>
        <w:t>2. Bãi bỏ Nghị quyết số 14/2020/NQ-HĐND ngày 13 tháng 11 năm 2020 của Hội đồng nhân dân tỉnh quy định mức hỗ trợ đóng bảo hiểm y tế cho một số đối tượng trên địa bàn tỉnh Nghệ An giai đoạn 2021 - 2025. Nghị quyết này đã được Hội đồng nhân dân tỉnh Nghệ An Khoá XVIII, Kỳ họp thứ 30 thông qua ngày 17 tháng 6 năm 2025.</w:t>
      </w:r>
    </w:p>
    <w:p w14:paraId="311ED48B" w14:textId="77777777" w:rsidR="003E4E41" w:rsidRPr="00FD44E8" w:rsidRDefault="003E4E41" w:rsidP="003E4E41">
      <w:pPr>
        <w:spacing w:line="360" w:lineRule="auto"/>
        <w:jc w:val="both"/>
        <w:rPr>
          <w:rFonts w:cs="Times New Roman"/>
          <w:shd w:val="clear" w:color="auto" w:fill="E5F1FF"/>
        </w:rPr>
      </w:pPr>
    </w:p>
    <w:tbl>
      <w:tblPr>
        <w:tblStyle w:val="TableGrid"/>
        <w:tblW w:w="9893" w:type="dxa"/>
        <w:tblInd w:w="-185" w:type="dxa"/>
        <w:tblLook w:val="04A0" w:firstRow="1" w:lastRow="0" w:firstColumn="1" w:lastColumn="0" w:noHBand="0" w:noVBand="1"/>
      </w:tblPr>
      <w:tblGrid>
        <w:gridCol w:w="5039"/>
        <w:gridCol w:w="4854"/>
      </w:tblGrid>
      <w:tr w:rsidR="003E4E41" w:rsidRPr="00FD44E8" w14:paraId="7C65C443" w14:textId="77777777" w:rsidTr="00FD44E8">
        <w:trPr>
          <w:trHeight w:val="2233"/>
        </w:trPr>
        <w:tc>
          <w:tcPr>
            <w:tcW w:w="5039" w:type="dxa"/>
          </w:tcPr>
          <w:p w14:paraId="398C7BD0" w14:textId="337CC954" w:rsidR="003E4E41" w:rsidRPr="00FD44E8" w:rsidRDefault="003E4E41" w:rsidP="00FD44E8">
            <w:pPr>
              <w:rPr>
                <w:rFonts w:cs="Times New Roman"/>
                <w:b/>
                <w:bCs/>
                <w:i/>
                <w:iCs/>
              </w:rPr>
            </w:pPr>
            <w:r w:rsidRPr="00FD44E8">
              <w:rPr>
                <w:rFonts w:cs="Times New Roman"/>
                <w:b/>
                <w:bCs/>
                <w:i/>
                <w:iCs/>
              </w:rPr>
              <w:t>Nơi nhận:</w:t>
            </w:r>
          </w:p>
          <w:p w14:paraId="2BF9BBDA" w14:textId="4D098391" w:rsidR="003E4E41" w:rsidRPr="00FD44E8" w:rsidRDefault="003E4E41" w:rsidP="00FD44E8">
            <w:pPr>
              <w:rPr>
                <w:rFonts w:cs="Times New Roman"/>
              </w:rPr>
            </w:pPr>
            <w:r w:rsidRPr="00FD44E8">
              <w:rPr>
                <w:rFonts w:cs="Times New Roman"/>
              </w:rPr>
              <w:t>- Ủy ban Thường vụ Quốc hội, Chính phủ (để b/c);</w:t>
            </w:r>
          </w:p>
          <w:p w14:paraId="26DD15ED" w14:textId="71405BAA" w:rsidR="003E4E41" w:rsidRPr="00FD44E8" w:rsidRDefault="003E4E41" w:rsidP="00FD44E8">
            <w:pPr>
              <w:rPr>
                <w:rFonts w:cs="Times New Roman"/>
              </w:rPr>
            </w:pPr>
            <w:r w:rsidRPr="00FD44E8">
              <w:rPr>
                <w:rFonts w:cs="Times New Roman"/>
              </w:rPr>
              <w:t>- Các Bộ: Y tế, Tài chính, Tư pháp (Cục Kiểm tra</w:t>
            </w:r>
          </w:p>
          <w:p w14:paraId="0F709CD4" w14:textId="62C3166E" w:rsidR="003E4E41" w:rsidRPr="00FD44E8" w:rsidRDefault="003E4E41" w:rsidP="00FD44E8">
            <w:pPr>
              <w:rPr>
                <w:rFonts w:cs="Times New Roman"/>
              </w:rPr>
            </w:pPr>
            <w:r w:rsidRPr="00FD44E8">
              <w:rPr>
                <w:rFonts w:cs="Times New Roman"/>
              </w:rPr>
              <w:t>VBQPPL) (để b/c);</w:t>
            </w:r>
          </w:p>
          <w:p w14:paraId="3E11E064" w14:textId="0E7CBF49" w:rsidR="003E4E41" w:rsidRPr="00FD44E8" w:rsidRDefault="003E4E41" w:rsidP="00FD44E8">
            <w:pPr>
              <w:rPr>
                <w:rFonts w:cs="Times New Roman"/>
              </w:rPr>
            </w:pPr>
            <w:r w:rsidRPr="00FD44E8">
              <w:rPr>
                <w:rFonts w:cs="Times New Roman"/>
              </w:rPr>
              <w:t>- TT.Tỉnh ủy, TT.HĐND tỉnh, UBND tỉnh, UBMTTQVN tỉnh;</w:t>
            </w:r>
          </w:p>
          <w:p w14:paraId="21C1FF4C" w14:textId="7FEBA743" w:rsidR="003E4E41" w:rsidRPr="00FD44E8" w:rsidRDefault="003E4E41" w:rsidP="00FD44E8">
            <w:pPr>
              <w:rPr>
                <w:rFonts w:cs="Times New Roman"/>
              </w:rPr>
            </w:pPr>
            <w:r w:rsidRPr="00FD44E8">
              <w:rPr>
                <w:rFonts w:cs="Times New Roman"/>
              </w:rPr>
              <w:t>- Đoàn ĐBQH tỉnh;</w:t>
            </w:r>
          </w:p>
          <w:p w14:paraId="070A3367" w14:textId="4C494F1C" w:rsidR="003E4E41" w:rsidRPr="00FD44E8" w:rsidRDefault="003E4E41" w:rsidP="00FD44E8">
            <w:pPr>
              <w:rPr>
                <w:rFonts w:cs="Times New Roman"/>
              </w:rPr>
            </w:pPr>
            <w:r w:rsidRPr="00FD44E8">
              <w:rPr>
                <w:rFonts w:cs="Times New Roman"/>
              </w:rPr>
              <w:t>- Các Ban, Tổ đại biểu, đại biểu HĐND tỉnh;</w:t>
            </w:r>
          </w:p>
          <w:p w14:paraId="3CB50C85" w14:textId="336CD1BE" w:rsidR="003E4E41" w:rsidRPr="00FD44E8" w:rsidRDefault="003E4E41" w:rsidP="00FD44E8">
            <w:pPr>
              <w:rPr>
                <w:rFonts w:cs="Times New Roman"/>
              </w:rPr>
            </w:pPr>
            <w:r w:rsidRPr="00FD44E8">
              <w:rPr>
                <w:rFonts w:cs="Times New Roman"/>
              </w:rPr>
              <w:t>Tòa án nhân dân tỉnh, Viện Kiểm sát nhân dân tỉnh,</w:t>
            </w:r>
          </w:p>
          <w:p w14:paraId="1AD92DC7" w14:textId="70B7476D" w:rsidR="003E4E41" w:rsidRPr="00FD44E8" w:rsidRDefault="003E4E41" w:rsidP="00FD44E8">
            <w:pPr>
              <w:rPr>
                <w:rFonts w:cs="Times New Roman"/>
              </w:rPr>
            </w:pPr>
            <w:r w:rsidRPr="00FD44E8">
              <w:rPr>
                <w:rFonts w:cs="Times New Roman"/>
              </w:rPr>
              <w:t>- Cục Thi hành án dân sự tỉnh;</w:t>
            </w:r>
          </w:p>
          <w:p w14:paraId="46BC0160" w14:textId="423C25E5" w:rsidR="003E4E41" w:rsidRPr="00FD44E8" w:rsidRDefault="003E4E41" w:rsidP="00FD44E8">
            <w:pPr>
              <w:rPr>
                <w:rFonts w:cs="Times New Roman"/>
              </w:rPr>
            </w:pPr>
            <w:r w:rsidRPr="00FD44E8">
              <w:rPr>
                <w:rFonts w:cs="Times New Roman"/>
              </w:rPr>
              <w:t>- Các sở, ban, ngành, tổ chức chính trị - xã hội tỉnh; - HĐND, UBND các huyện, thành phố, thị xã;</w:t>
            </w:r>
          </w:p>
          <w:p w14:paraId="16C176F6" w14:textId="1886A16E" w:rsidR="003E4E41" w:rsidRPr="00FD44E8" w:rsidRDefault="003E4E41" w:rsidP="00FD44E8">
            <w:pPr>
              <w:rPr>
                <w:rFonts w:cs="Times New Roman"/>
              </w:rPr>
            </w:pPr>
            <w:r w:rsidRPr="00FD44E8">
              <w:rPr>
                <w:rFonts w:cs="Times New Roman"/>
              </w:rPr>
              <w:t>- Trung tâm Công báo tỉnh; Website http://dbndnghean.vn;</w:t>
            </w:r>
          </w:p>
          <w:p w14:paraId="07B0DEF1" w14:textId="688E3B10" w:rsidR="003E4E41" w:rsidRPr="00FD44E8" w:rsidRDefault="003E4E41" w:rsidP="00FD44E8">
            <w:pPr>
              <w:rPr>
                <w:rFonts w:cs="Times New Roman"/>
              </w:rPr>
            </w:pPr>
            <w:r w:rsidRPr="00FD44E8">
              <w:rPr>
                <w:rFonts w:cs="Times New Roman"/>
              </w:rPr>
              <w:t>- Lưu: VT</w:t>
            </w:r>
            <w:r w:rsidRPr="00FD44E8">
              <w:rPr>
                <w:rFonts w:cs="Times New Roman"/>
              </w:rPr>
              <w:t>.</w:t>
            </w:r>
          </w:p>
        </w:tc>
        <w:tc>
          <w:tcPr>
            <w:tcW w:w="4854" w:type="dxa"/>
          </w:tcPr>
          <w:p w14:paraId="1221E95A" w14:textId="77777777" w:rsidR="003E4E41" w:rsidRPr="00FD44E8" w:rsidRDefault="003E4E41" w:rsidP="003E4E41">
            <w:pPr>
              <w:jc w:val="center"/>
              <w:rPr>
                <w:rFonts w:cs="Times New Roman"/>
                <w:b/>
                <w:bCs/>
                <w:sz w:val="28"/>
                <w:szCs w:val="28"/>
              </w:rPr>
            </w:pPr>
            <w:r w:rsidRPr="00FD44E8">
              <w:rPr>
                <w:rFonts w:cs="Times New Roman"/>
                <w:b/>
                <w:bCs/>
                <w:sz w:val="28"/>
                <w:szCs w:val="28"/>
              </w:rPr>
              <w:t xml:space="preserve">CHỦ TỊCH </w:t>
            </w:r>
          </w:p>
          <w:p w14:paraId="72B7F206" w14:textId="77777777" w:rsidR="003E4E41" w:rsidRPr="00FD44E8" w:rsidRDefault="003E4E41" w:rsidP="003E4E41">
            <w:pPr>
              <w:jc w:val="center"/>
              <w:rPr>
                <w:rFonts w:cs="Times New Roman"/>
              </w:rPr>
            </w:pPr>
          </w:p>
          <w:p w14:paraId="6E06E9E6" w14:textId="77777777" w:rsidR="003E4E41" w:rsidRPr="00FD44E8" w:rsidRDefault="003E4E41" w:rsidP="003E4E41">
            <w:pPr>
              <w:jc w:val="center"/>
              <w:rPr>
                <w:rFonts w:cs="Times New Roman"/>
              </w:rPr>
            </w:pPr>
          </w:p>
          <w:p w14:paraId="5ABDB938" w14:textId="77777777" w:rsidR="003E4E41" w:rsidRPr="00FD44E8" w:rsidRDefault="003E4E41" w:rsidP="003E4E41">
            <w:pPr>
              <w:jc w:val="center"/>
              <w:rPr>
                <w:rFonts w:cs="Times New Roman"/>
              </w:rPr>
            </w:pPr>
          </w:p>
          <w:p w14:paraId="74EE912D" w14:textId="77777777" w:rsidR="003E4E41" w:rsidRPr="00FD44E8" w:rsidRDefault="003E4E41" w:rsidP="003E4E41">
            <w:pPr>
              <w:jc w:val="center"/>
              <w:rPr>
                <w:rFonts w:cs="Times New Roman"/>
              </w:rPr>
            </w:pPr>
          </w:p>
          <w:p w14:paraId="7ECAB2CC" w14:textId="77777777" w:rsidR="003E4E41" w:rsidRPr="00FD44E8" w:rsidRDefault="003E4E41" w:rsidP="003E4E41">
            <w:pPr>
              <w:jc w:val="center"/>
              <w:rPr>
                <w:rFonts w:cs="Times New Roman"/>
              </w:rPr>
            </w:pPr>
          </w:p>
          <w:p w14:paraId="09B6E3BB" w14:textId="5CAE07FC" w:rsidR="003E4E41" w:rsidRPr="00FD44E8" w:rsidRDefault="003E4E41" w:rsidP="00FD44E8">
            <w:pPr>
              <w:jc w:val="center"/>
              <w:rPr>
                <w:rFonts w:cs="Times New Roman"/>
                <w:b/>
                <w:bCs/>
                <w:sz w:val="28"/>
                <w:szCs w:val="28"/>
              </w:rPr>
            </w:pPr>
            <w:r w:rsidRPr="00FD44E8">
              <w:rPr>
                <w:rFonts w:cs="Times New Roman"/>
                <w:b/>
                <w:bCs/>
                <w:sz w:val="28"/>
                <w:szCs w:val="28"/>
              </w:rPr>
              <w:t>Hoàng Nghĩa Hiếu</w:t>
            </w:r>
          </w:p>
          <w:p w14:paraId="2765832B" w14:textId="6D3AF431" w:rsidR="003E4E41" w:rsidRPr="00FD44E8" w:rsidRDefault="003E4E41" w:rsidP="003E4E41">
            <w:pPr>
              <w:jc w:val="center"/>
              <w:rPr>
                <w:rFonts w:cs="Times New Roman"/>
              </w:rPr>
            </w:pPr>
          </w:p>
        </w:tc>
      </w:tr>
    </w:tbl>
    <w:p w14:paraId="33CE610C" w14:textId="77777777" w:rsidR="003E4E41" w:rsidRPr="003E2D75" w:rsidRDefault="003E4E41" w:rsidP="003E4E41">
      <w:pPr>
        <w:spacing w:line="240" w:lineRule="auto"/>
        <w:jc w:val="both"/>
      </w:pPr>
    </w:p>
    <w:sectPr w:rsidR="003E4E41" w:rsidRPr="003E2D75" w:rsidSect="003E2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D75"/>
    <w:rsid w:val="003E2D75"/>
    <w:rsid w:val="003E4E41"/>
    <w:rsid w:val="009F6B08"/>
    <w:rsid w:val="00CC1B16"/>
    <w:rsid w:val="00FD4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101E"/>
  <w15:chartTrackingRefBased/>
  <w15:docId w15:val="{7B4DB38E-ED81-4618-9070-EA45E436E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2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E4E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AD5EFA-DB14-4DF2-81A9-BE6299CE0076}"/>
</file>

<file path=customXml/itemProps2.xml><?xml version="1.0" encoding="utf-8"?>
<ds:datastoreItem xmlns:ds="http://schemas.openxmlformats.org/officeDocument/2006/customXml" ds:itemID="{2451185D-9C89-421B-8963-8E3E871A8D34}"/>
</file>

<file path=customXml/itemProps3.xml><?xml version="1.0" encoding="utf-8"?>
<ds:datastoreItem xmlns:ds="http://schemas.openxmlformats.org/officeDocument/2006/customXml" ds:itemID="{B2049D8E-4472-45CB-B3A8-66F14CEC05EF}"/>
</file>

<file path=docProps/app.xml><?xml version="1.0" encoding="utf-8"?>
<Properties xmlns="http://schemas.openxmlformats.org/officeDocument/2006/extended-properties" xmlns:vt="http://schemas.openxmlformats.org/officeDocument/2006/docPropsVTypes">
  <Template>Normal</Template>
  <TotalTime>40</TotalTime>
  <Pages>3</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2025-07-30T00:36:00Z</dcterms:created>
  <dcterms:modified xsi:type="dcterms:W3CDTF">2025-07-30T01:16:00Z</dcterms:modified>
</cp:coreProperties>
</file>