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jc w:val="center"/>
        <w:tblCellSpacing w:w="15" w:type="dxa"/>
        <w:tblCellMar>
          <w:top w:w="15" w:type="dxa"/>
          <w:left w:w="15" w:type="dxa"/>
          <w:bottom w:w="15" w:type="dxa"/>
          <w:right w:w="15" w:type="dxa"/>
        </w:tblCellMar>
        <w:tblLook w:val="0000" w:firstRow="0" w:lastRow="0" w:firstColumn="0" w:lastColumn="0" w:noHBand="0" w:noVBand="0"/>
      </w:tblPr>
      <w:tblGrid>
        <w:gridCol w:w="3544"/>
        <w:gridCol w:w="5954"/>
      </w:tblGrid>
      <w:tr w:rsidR="00C21FAB">
        <w:trPr>
          <w:trHeight w:val="878"/>
          <w:tblCellSpacing w:w="15" w:type="dxa"/>
          <w:jc w:val="center"/>
        </w:trPr>
        <w:tc>
          <w:tcPr>
            <w:tcW w:w="3499" w:type="dxa"/>
          </w:tcPr>
          <w:p w:rsidR="00C21FAB" w:rsidRDefault="00DB0FE7">
            <w:pPr>
              <w:spacing w:line="320" w:lineRule="exact"/>
              <w:jc w:val="center"/>
              <w:outlineLvl w:val="1"/>
              <w:rPr>
                <w:b/>
                <w:position w:val="-2"/>
                <w:szCs w:val="28"/>
                <w:u w:val="single"/>
              </w:rPr>
            </w:pPr>
            <w:r>
              <w:rPr>
                <w:rFonts w:eastAsia="Times New Roman"/>
                <w:b/>
                <w:noProof/>
                <w:position w:val="-2"/>
                <w:sz w:val="26"/>
                <w:szCs w:val="28"/>
              </w:rPr>
              <mc:AlternateContent>
                <mc:Choice Requires="wps">
                  <w:drawing>
                    <wp:anchor distT="0" distB="0" distL="114300" distR="114300" simplePos="0" relativeHeight="251660288" behindDoc="0" locked="0" layoutInCell="1" allowOverlap="1">
                      <wp:simplePos x="0" y="0"/>
                      <wp:positionH relativeFrom="column">
                        <wp:posOffset>783102</wp:posOffset>
                      </wp:positionH>
                      <wp:positionV relativeFrom="paragraph">
                        <wp:posOffset>487680</wp:posOffset>
                      </wp:positionV>
                      <wp:extent cx="527539" cy="0"/>
                      <wp:effectExtent l="0" t="0" r="25400" b="19050"/>
                      <wp:wrapNone/>
                      <wp:docPr id="1" name="Straight Connector 5"/>
                      <wp:cNvGraphicFramePr/>
                      <a:graphic xmlns:a="http://schemas.openxmlformats.org/drawingml/2006/main">
                        <a:graphicData uri="http://schemas.microsoft.com/office/word/2010/wordprocessingShape">
                          <wps:wsp>
                            <wps:cNvCnPr/>
                            <wps:spPr bwMode="auto">
                              <a:xfrm>
                                <a:off x="0" y="0"/>
                                <a:ext cx="52753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5A76703"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65pt,38.4pt" to="103.2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" strokecolor="#156082 [3204]" strokeweight=".5pt">
                      <v:stroke joinstyle="miter"/>
                    </v:line>
                  </w:pict>
                </mc:Fallback>
              </mc:AlternateContent>
            </w:r>
            <w:r>
              <w:rPr>
                <w:rFonts w:eastAsia="Times New Roman"/>
                <w:b/>
                <w:position w:val="-2"/>
                <w:sz w:val="26"/>
                <w:szCs w:val="28"/>
              </w:rPr>
              <w:t>HỘI ĐỒNG NHÂN DÂN</w:t>
            </w:r>
            <w:r>
              <w:rPr>
                <w:rFonts w:eastAsia="Times New Roman"/>
                <w:b/>
                <w:position w:val="-2"/>
                <w:sz w:val="26"/>
                <w:szCs w:val="28"/>
              </w:rPr>
              <w:br/>
              <w:t>TỈNH TÂY NINH</w:t>
            </w:r>
          </w:p>
        </w:tc>
        <w:tc>
          <w:tcPr>
            <w:tcW w:w="5909" w:type="dxa"/>
          </w:tcPr>
          <w:p w:rsidR="00C21FAB" w:rsidRDefault="00DB0FE7">
            <w:pPr>
              <w:pStyle w:val="Heading5"/>
              <w:spacing w:before="0" w:after="0" w:line="320" w:lineRule="exact"/>
              <w:jc w:val="center"/>
              <w:rPr>
                <w:rFonts w:ascii="Times New Roman" w:hAnsi="Times New Roman"/>
                <w:b/>
                <w:color w:val="auto"/>
                <w:position w:val="-2"/>
                <w:sz w:val="26"/>
                <w:szCs w:val="28"/>
              </w:rPr>
            </w:pPr>
            <w:r>
              <w:rPr>
                <w:rFonts w:ascii="Times New Roman" w:eastAsia="Times New Roman" w:hAnsi="Times New Roman"/>
                <w:b/>
                <w:color w:val="auto"/>
                <w:position w:val="-2"/>
                <w:sz w:val="26"/>
                <w:szCs w:val="28"/>
              </w:rPr>
              <w:t>CỘNG HÒA XÃ HỘI CHỦ NGHĨA VIỆT NAM</w:t>
            </w:r>
          </w:p>
          <w:p w:rsidR="00C21FAB" w:rsidRDefault="00DB0FE7">
            <w:pPr>
              <w:pStyle w:val="NormalWeb"/>
              <w:spacing w:before="0" w:beforeAutospacing="0" w:after="0" w:afterAutospacing="0" w:line="320" w:lineRule="exact"/>
              <w:ind w:firstLine="0"/>
              <w:jc w:val="center"/>
              <w:outlineLvl w:val="1"/>
              <w:rPr>
                <w:rFonts w:ascii="Times New Roman" w:hAnsi="Times New Roman" w:cs="Times New Roman"/>
                <w:i/>
                <w:position w:val="-2"/>
                <w:sz w:val="28"/>
                <w:szCs w:val="28"/>
                <w:vertAlign w:val="superscript"/>
              </w:rPr>
            </w:pPr>
            <w:r>
              <w:rPr>
                <w:rFonts w:ascii="Times New Roman" w:eastAsia="Times New Roman" w:hAnsi="Times New Roman" w:cs="Times New Roman"/>
                <w:b/>
                <w:bCs/>
                <w:noProof/>
                <w:position w:val="-2"/>
                <w:sz w:val="28"/>
                <w:szCs w:val="28"/>
              </w:rPr>
              <mc:AlternateContent>
                <mc:Choice Requires="wps">
                  <w:drawing>
                    <wp:anchor distT="0" distB="0" distL="114300" distR="114300" simplePos="0" relativeHeight="251659264" behindDoc="0" locked="0" layoutInCell="1" allowOverlap="1">
                      <wp:simplePos x="0" y="0"/>
                      <wp:positionH relativeFrom="column">
                        <wp:posOffset>812165</wp:posOffset>
                      </wp:positionH>
                      <wp:positionV relativeFrom="paragraph">
                        <wp:posOffset>312567</wp:posOffset>
                      </wp:positionV>
                      <wp:extent cx="2124075" cy="0"/>
                      <wp:effectExtent l="0" t="0" r="28575" b="19050"/>
                      <wp:wrapNone/>
                      <wp:docPr id="2" name="Straight Connector 1"/>
                      <wp:cNvGraphicFramePr/>
                      <a:graphic xmlns:a="http://schemas.openxmlformats.org/drawingml/2006/main">
                        <a:graphicData uri="http://schemas.microsoft.com/office/word/2010/wordprocessingShape">
                          <wps:wsp>
                            <wps:cNvCnPr/>
                            <wps:spPr bwMode="auto">
                              <a:xfrm>
                                <a:off x="0" y="0"/>
                                <a:ext cx="2124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B0B58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95pt,24.6pt" to="231.2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" strokecolor="#156082 [3204]" strokeweight=".5pt">
                      <v:stroke joinstyle="miter"/>
                    </v:line>
                  </w:pict>
                </mc:Fallback>
              </mc:AlternateContent>
            </w:r>
            <w:r>
              <w:rPr>
                <w:rFonts w:ascii="Times New Roman" w:eastAsia="Times New Roman" w:hAnsi="Times New Roman" w:cs="Times New Roman"/>
                <w:b/>
                <w:bCs/>
                <w:position w:val="-2"/>
                <w:sz w:val="28"/>
                <w:szCs w:val="28"/>
              </w:rPr>
              <w:t>Độc lập - Tự do - Hạnh phúc</w:t>
            </w:r>
          </w:p>
        </w:tc>
      </w:tr>
      <w:tr w:rsidR="00C21FAB">
        <w:trPr>
          <w:trHeight w:val="246"/>
          <w:tblCellSpacing w:w="15" w:type="dxa"/>
          <w:jc w:val="center"/>
        </w:trPr>
        <w:tc>
          <w:tcPr>
            <w:tcW w:w="3499" w:type="dxa"/>
          </w:tcPr>
          <w:p w:rsidR="00C21FAB" w:rsidRDefault="00DB0FE7" w:rsidP="005C1C1C">
            <w:pPr>
              <w:spacing w:line="320" w:lineRule="exact"/>
              <w:jc w:val="center"/>
              <w:outlineLvl w:val="1"/>
              <w:rPr>
                <w:b/>
                <w:position w:val="-2"/>
                <w:sz w:val="26"/>
                <w:szCs w:val="28"/>
              </w:rPr>
            </w:pPr>
            <w:r>
              <w:rPr>
                <w:rFonts w:eastAsia="Times New Roman"/>
                <w:bCs/>
                <w:position w:val="-2"/>
                <w:sz w:val="26"/>
                <w:szCs w:val="28"/>
              </w:rPr>
              <w:t>Số:</w:t>
            </w:r>
            <w:r>
              <w:rPr>
                <w:rFonts w:eastAsia="Times New Roman"/>
                <w:position w:val="-2"/>
                <w:sz w:val="26"/>
                <w:szCs w:val="28"/>
              </w:rPr>
              <w:t xml:space="preserve">  </w:t>
            </w:r>
            <w:r w:rsidR="005C1C1C">
              <w:rPr>
                <w:rFonts w:eastAsia="Times New Roman"/>
                <w:position w:val="-2"/>
                <w:sz w:val="26"/>
                <w:szCs w:val="28"/>
              </w:rPr>
              <w:t>06</w:t>
            </w:r>
            <w:r>
              <w:rPr>
                <w:rFonts w:eastAsia="Times New Roman"/>
                <w:position w:val="-2"/>
                <w:sz w:val="26"/>
                <w:szCs w:val="28"/>
              </w:rPr>
              <w:t>/2026</w:t>
            </w:r>
            <w:r>
              <w:rPr>
                <w:rFonts w:eastAsia="Times New Roman"/>
                <w:bCs/>
                <w:position w:val="-2"/>
                <w:sz w:val="26"/>
                <w:szCs w:val="28"/>
              </w:rPr>
              <w:t>/NQ-HĐND</w:t>
            </w:r>
          </w:p>
        </w:tc>
        <w:tc>
          <w:tcPr>
            <w:tcW w:w="5909" w:type="dxa"/>
          </w:tcPr>
          <w:p w:rsidR="00C21FAB" w:rsidRDefault="0083336F" w:rsidP="0083336F">
            <w:pPr>
              <w:pStyle w:val="Heading5"/>
              <w:spacing w:before="0" w:after="120" w:line="320" w:lineRule="exact"/>
              <w:jc w:val="center"/>
              <w:rPr>
                <w:rFonts w:ascii="Times New Roman" w:hAnsi="Times New Roman"/>
                <w:b/>
                <w:bCs/>
                <w:color w:val="auto"/>
                <w:position w:val="-2"/>
                <w:sz w:val="26"/>
                <w:szCs w:val="28"/>
              </w:rPr>
            </w:pPr>
            <w:r>
              <w:rPr>
                <w:rFonts w:ascii="Times New Roman" w:eastAsia="Times New Roman" w:hAnsi="Times New Roman"/>
                <w:i/>
                <w:iCs/>
                <w:color w:val="auto"/>
                <w:position w:val="-2"/>
                <w:sz w:val="28"/>
                <w:szCs w:val="28"/>
              </w:rPr>
              <w:t>Tây Ninh, ngày 12</w:t>
            </w:r>
            <w:r w:rsidR="00DB0FE7">
              <w:rPr>
                <w:rFonts w:ascii="Times New Roman" w:eastAsia="Times New Roman" w:hAnsi="Times New Roman"/>
                <w:i/>
                <w:iCs/>
                <w:color w:val="auto"/>
                <w:position w:val="-2"/>
                <w:sz w:val="28"/>
                <w:szCs w:val="28"/>
              </w:rPr>
              <w:t xml:space="preserve"> tháng </w:t>
            </w:r>
            <w:r>
              <w:rPr>
                <w:rFonts w:ascii="Times New Roman" w:eastAsia="Times New Roman" w:hAnsi="Times New Roman"/>
                <w:i/>
                <w:iCs/>
                <w:color w:val="auto"/>
                <w:position w:val="-2"/>
                <w:sz w:val="28"/>
                <w:szCs w:val="28"/>
              </w:rPr>
              <w:t>5</w:t>
            </w:r>
            <w:r w:rsidR="00DB0FE7">
              <w:rPr>
                <w:rFonts w:ascii="Times New Roman" w:eastAsia="Times New Roman" w:hAnsi="Times New Roman"/>
                <w:i/>
                <w:iCs/>
                <w:color w:val="auto"/>
                <w:position w:val="-2"/>
                <w:sz w:val="28"/>
                <w:szCs w:val="28"/>
              </w:rPr>
              <w:t xml:space="preserve"> năm 2026</w:t>
            </w:r>
          </w:p>
        </w:tc>
      </w:tr>
    </w:tbl>
    <w:p w:rsidR="00C21FAB" w:rsidRDefault="00C21FAB">
      <w:pPr>
        <w:spacing w:line="320" w:lineRule="exact"/>
        <w:rPr>
          <w:b/>
          <w:bCs/>
          <w:position w:val="-2"/>
          <w:szCs w:val="18"/>
        </w:rPr>
      </w:pPr>
    </w:p>
    <w:p w:rsidR="00C21FAB" w:rsidRDefault="00DB0FE7">
      <w:pPr>
        <w:spacing w:line="340" w:lineRule="exact"/>
        <w:jc w:val="center"/>
        <w:rPr>
          <w:b/>
          <w:szCs w:val="28"/>
        </w:rPr>
      </w:pPr>
      <w:r>
        <w:rPr>
          <w:rFonts w:eastAsia="Times New Roman"/>
          <w:b/>
          <w:bCs/>
          <w:szCs w:val="28"/>
        </w:rPr>
        <w:t>NGHỊ QUYẾT</w:t>
      </w:r>
    </w:p>
    <w:p w:rsidR="007228D3" w:rsidRDefault="00DB0FE7">
      <w:pPr>
        <w:spacing w:line="340" w:lineRule="exact"/>
        <w:ind w:left="-140" w:right="-168"/>
        <w:jc w:val="center"/>
        <w:rPr>
          <w:rFonts w:eastAsia="Times New Roman"/>
          <w:b/>
          <w:szCs w:val="28"/>
        </w:rPr>
      </w:pPr>
      <w:r>
        <w:rPr>
          <w:rFonts w:eastAsia="Times New Roman"/>
          <w:b/>
          <w:szCs w:val="28"/>
        </w:rPr>
        <w:t xml:space="preserve">Về quy định nguyên tắc, tiêu chí, định mức phân bổ vốn ngân sách nhà nước thực hiện Chương trình mục tiêu quốc gia xây dựng nông thôn mới, giảm ghèo bền vững và phát triển kinh tế - xã hội vùng đồng bào dân tộc thiểu số và </w:t>
      </w:r>
    </w:p>
    <w:p w:rsidR="00C21FAB" w:rsidRDefault="00DB0FE7">
      <w:pPr>
        <w:spacing w:line="340" w:lineRule="exact"/>
        <w:ind w:left="-140" w:right="-168"/>
        <w:jc w:val="center"/>
        <w:rPr>
          <w:b/>
          <w:szCs w:val="28"/>
        </w:rPr>
      </w:pPr>
      <w:r>
        <w:rPr>
          <w:rFonts w:eastAsia="Times New Roman"/>
          <w:b/>
          <w:szCs w:val="28"/>
        </w:rPr>
        <w:t>miền núi giai đoạn 2026-2030 trên địa bàn tỉnh Tây Ninh</w:t>
      </w:r>
    </w:p>
    <w:p w:rsidR="007228D3" w:rsidRDefault="00DB0FE7" w:rsidP="007228D3">
      <w:pPr>
        <w:spacing w:line="340" w:lineRule="exact"/>
        <w:ind w:left="-140" w:right="-168"/>
        <w:jc w:val="center"/>
        <w:rPr>
          <w:rFonts w:eastAsia="Times New Roman"/>
          <w:i/>
          <w:iCs/>
          <w:szCs w:val="28"/>
        </w:rPr>
      </w:pPr>
      <w:r>
        <w:rPr>
          <w:rFonts w:eastAsia="Times New Roman"/>
          <w:b/>
          <w:noProof/>
          <w:position w:val="-2"/>
          <w:sz w:val="26"/>
          <w:szCs w:val="28"/>
        </w:rPr>
        <mc:AlternateContent>
          <mc:Choice Requires="wps">
            <w:drawing>
              <wp:anchor distT="0" distB="0" distL="114300" distR="114300" simplePos="0" relativeHeight="251661312" behindDoc="0" locked="0" layoutInCell="1" allowOverlap="1" wp14:anchorId="66C36810" wp14:editId="717C0F5E">
                <wp:simplePos x="0" y="0"/>
                <wp:positionH relativeFrom="column">
                  <wp:posOffset>2621280</wp:posOffset>
                </wp:positionH>
                <wp:positionV relativeFrom="paragraph">
                  <wp:posOffset>118257</wp:posOffset>
                </wp:positionV>
                <wp:extent cx="562708" cy="0"/>
                <wp:effectExtent l="0" t="0" r="27940" b="19050"/>
                <wp:wrapNone/>
                <wp:docPr id="4" name="Straight Connector 5"/>
                <wp:cNvGraphicFramePr/>
                <a:graphic xmlns:a="http://schemas.openxmlformats.org/drawingml/2006/main">
                  <a:graphicData uri="http://schemas.microsoft.com/office/word/2010/wordprocessingShape">
                    <wps:wsp>
                      <wps:cNvCnPr/>
                      <wps:spPr bwMode="auto">
                        <a:xfrm>
                          <a:off x="0" y="0"/>
                          <a:ext cx="5627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E970205"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6.4pt,9.3pt" to="250.7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" strokecolor="black [3200]" strokeweight=".5pt">
                <v:stroke joinstyle="miter"/>
              </v:line>
            </w:pict>
          </mc:Fallback>
        </mc:AlternateContent>
      </w:r>
    </w:p>
    <w:p w:rsidR="00C21FAB" w:rsidRDefault="00DB0FE7" w:rsidP="007228D3">
      <w:pPr>
        <w:spacing w:line="340" w:lineRule="exact"/>
        <w:ind w:left="-140" w:right="-168" w:firstLine="849"/>
        <w:rPr>
          <w:i/>
          <w:iCs/>
          <w:szCs w:val="28"/>
        </w:rPr>
      </w:pPr>
      <w:r>
        <w:rPr>
          <w:rFonts w:eastAsia="Times New Roman"/>
          <w:i/>
          <w:iCs/>
          <w:szCs w:val="28"/>
        </w:rPr>
        <w:t>Căn cứ Luật Tổ chức chính quyền địa phương số 72/2025/QH15;</w:t>
      </w:r>
    </w:p>
    <w:p w:rsidR="00C21FAB" w:rsidRDefault="00DB0FE7" w:rsidP="00133DCB">
      <w:pPr>
        <w:shd w:val="clear" w:color="auto" w:fill="FFFFFF"/>
        <w:spacing w:before="120"/>
        <w:ind w:firstLine="709"/>
        <w:jc w:val="both"/>
        <w:rPr>
          <w:rFonts w:eastAsia="Times New Roman"/>
          <w:i/>
          <w:iCs/>
          <w:szCs w:val="28"/>
        </w:rPr>
      </w:pPr>
      <w:r>
        <w:rPr>
          <w:rFonts w:eastAsia="Times New Roman"/>
          <w:i/>
          <w:iCs/>
          <w:szCs w:val="28"/>
        </w:rPr>
        <w:t xml:space="preserve">Căn cứ Luật Đầu tư công số 58/2024/QH15; </w:t>
      </w:r>
    </w:p>
    <w:p w:rsidR="00C21FAB" w:rsidRDefault="00DB0FE7" w:rsidP="00133DCB">
      <w:pPr>
        <w:shd w:val="clear" w:color="auto" w:fill="FFFFFF"/>
        <w:spacing w:before="120"/>
        <w:ind w:firstLine="709"/>
        <w:jc w:val="both"/>
        <w:rPr>
          <w:i/>
          <w:iCs/>
          <w:szCs w:val="28"/>
        </w:rPr>
      </w:pPr>
      <w:r>
        <w:rPr>
          <w:rFonts w:eastAsia="Times New Roman"/>
          <w:i/>
          <w:iCs/>
          <w:szCs w:val="28"/>
        </w:rPr>
        <w:t>Căn cứ Luật Ngân sách nhà nước số 89/2025/QH15;</w:t>
      </w:r>
    </w:p>
    <w:p w:rsidR="00C21FAB" w:rsidRDefault="00DB0FE7" w:rsidP="00133DCB">
      <w:pPr>
        <w:shd w:val="clear" w:color="auto" w:fill="FFFFFF"/>
        <w:spacing w:before="120"/>
        <w:ind w:firstLine="709"/>
        <w:jc w:val="both"/>
        <w:rPr>
          <w:i/>
          <w:iCs/>
          <w:szCs w:val="28"/>
        </w:rPr>
      </w:pPr>
      <w:r>
        <w:rPr>
          <w:rFonts w:eastAsia="Times New Roman"/>
          <w:i/>
          <w:iCs/>
          <w:szCs w:val="28"/>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p w:rsidR="00C21FAB" w:rsidRDefault="00DB0FE7" w:rsidP="00133DCB">
      <w:pPr>
        <w:spacing w:before="120"/>
        <w:ind w:firstLine="709"/>
        <w:jc w:val="both"/>
        <w:rPr>
          <w:i/>
          <w:iCs/>
          <w:szCs w:val="28"/>
        </w:rPr>
      </w:pPr>
      <w:r>
        <w:rPr>
          <w:rFonts w:eastAsia="Times New Roman"/>
          <w:i/>
          <w:iCs/>
          <w:szCs w:val="28"/>
        </w:rPr>
        <w:t xml:space="preserve">Căn cứ Nghị quyết số 257/2025/QH15 ngày 11 tháng 12 năm 2025 của Quốc hội phê duyệt chủ trương đầu tư Chương trình mục tiêu quốc gia xây dựng nông thôn mới, giảm nghèo bền vững và phát triển kinh tế - xã hội vùng đồng bào dân tộc thiểu số và miền núi giai đoạn 2026 - 2035; </w:t>
      </w:r>
    </w:p>
    <w:p w:rsidR="00C21FAB" w:rsidRDefault="00DB0FE7" w:rsidP="00133DCB">
      <w:pPr>
        <w:shd w:val="clear" w:color="auto" w:fill="FFFFFF"/>
        <w:spacing w:before="120"/>
        <w:ind w:firstLine="709"/>
        <w:jc w:val="both"/>
        <w:rPr>
          <w:i/>
          <w:iCs/>
          <w:szCs w:val="28"/>
        </w:rPr>
      </w:pPr>
      <w:r>
        <w:rPr>
          <w:rFonts w:eastAsia="Times New Roman"/>
          <w:i/>
          <w:iCs/>
          <w:szCs w:val="28"/>
        </w:rPr>
        <w:t>Căn cứ Nghị quyết số 70/2025/UBTVQH15 ngày 07 tháng 02 năm 2025 của Ủy ban thường vụ Quốc hội quy định nguyên tắc, tiêu chí và định mức phân bổ vốn đầu tư công nguồn ngân sách nhà nước giai đoạn 2026 - 2030;</w:t>
      </w:r>
    </w:p>
    <w:p w:rsidR="00C21FAB" w:rsidRDefault="00DB0FE7" w:rsidP="00133DCB">
      <w:pPr>
        <w:shd w:val="clear" w:color="auto" w:fill="FFFFFF"/>
        <w:spacing w:before="120"/>
        <w:ind w:firstLine="709"/>
        <w:jc w:val="both"/>
        <w:rPr>
          <w:rFonts w:eastAsia="Times New Roman"/>
          <w:i/>
          <w:iCs/>
          <w:szCs w:val="28"/>
        </w:rPr>
      </w:pPr>
      <w:r>
        <w:rPr>
          <w:rFonts w:eastAsia="Times New Roman"/>
          <w:i/>
          <w:iCs/>
          <w:szCs w:val="28"/>
        </w:rPr>
        <w:t>Căn cứ Nghị định số 358/2025/NĐ-CP ngày 31 tháng 12 năm 2025 của Chính phủ quy định cơ chế quản lý, tổ chức thực hiện các chương trình mục tiêu quốc gia;</w:t>
      </w:r>
    </w:p>
    <w:p w:rsidR="00C21FAB" w:rsidRDefault="00DB0FE7" w:rsidP="00133DCB">
      <w:pPr>
        <w:spacing w:before="120"/>
        <w:ind w:firstLine="709"/>
        <w:jc w:val="both"/>
        <w:rPr>
          <w:rFonts w:eastAsia="Times New Roman"/>
          <w:i/>
          <w:szCs w:val="28"/>
        </w:rPr>
      </w:pPr>
      <w:r>
        <w:rPr>
          <w:rFonts w:eastAsia="Times New Roman"/>
          <w:i/>
          <w:iCs/>
          <w:szCs w:val="28"/>
        </w:rPr>
        <w:t xml:space="preserve">Thực hiện </w:t>
      </w:r>
      <w:r>
        <w:rPr>
          <w:rFonts w:eastAsia="Times New Roman"/>
          <w:i/>
          <w:szCs w:val="28"/>
        </w:rPr>
        <w:t>Nghị quyết số 424/NQ-CP ngày 30 thán</w:t>
      </w:r>
      <w:r w:rsidR="007228D3">
        <w:rPr>
          <w:rFonts w:eastAsia="Times New Roman"/>
          <w:i/>
          <w:szCs w:val="28"/>
        </w:rPr>
        <w:t>g 12 năm 2025 của Chính phủ về ban hành k</w:t>
      </w:r>
      <w:r>
        <w:rPr>
          <w:rFonts w:eastAsia="Times New Roman"/>
          <w:i/>
          <w:szCs w:val="28"/>
        </w:rPr>
        <w:t>ế hoạch triển khai thực hiện Nghị quyết số 257/2025/QH15 ngày 11 tháng 12 năm 2025 của Quốc hội phê duyệt chủ trương đầu tư Chương trình mục tiêu quốc gia xây dựng nông thôn mới, giảm nghèo bền vững và phát triển kinh tế - xã hội vùng đồng bào dân tộc thiểu số và miền núi giai đoạn 2026 – 2035;</w:t>
      </w:r>
    </w:p>
    <w:p w:rsidR="00C21FAB" w:rsidRDefault="00DB0FE7" w:rsidP="00133DCB">
      <w:pPr>
        <w:pStyle w:val="NormalWeb"/>
        <w:shd w:val="clear" w:color="auto" w:fill="FFFFFF"/>
        <w:spacing w:before="120" w:beforeAutospacing="0" w:after="0" w:afterAutospacing="0"/>
        <w:ind w:firstLine="709"/>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 Quyết định số 16/2026/QĐ-TTg ngày 15 tháng 4 năm 2026 của Thủ tướng Chính phủ 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2026-2030;</w:t>
      </w:r>
    </w:p>
    <w:p w:rsidR="00C21FAB" w:rsidRDefault="00DB0FE7" w:rsidP="00133DCB">
      <w:pPr>
        <w:pStyle w:val="NormalWeb"/>
        <w:shd w:val="clear" w:color="auto" w:fill="FFFFFF"/>
        <w:spacing w:before="120" w:beforeAutospacing="0" w:after="0" w:afterAutospacing="0"/>
        <w:ind w:firstLine="709"/>
        <w:rPr>
          <w:rFonts w:ascii="Times New Roman" w:eastAsia="Times New Roman" w:hAnsi="Times New Roman" w:cs="Times New Roman"/>
          <w:i/>
          <w:sz w:val="28"/>
          <w:szCs w:val="28"/>
        </w:rPr>
      </w:pPr>
      <w:r>
        <w:rPr>
          <w:rFonts w:ascii="Times New Roman" w:eastAsia="Times New Roman" w:hAnsi="Times New Roman" w:cs="Times New Roman"/>
          <w:i/>
          <w:iCs/>
          <w:sz w:val="28"/>
          <w:szCs w:val="28"/>
        </w:rPr>
        <w:lastRenderedPageBreak/>
        <w:t xml:space="preserve">Thực hiện Quyết định số 417/QĐ-BNNMT ngày 31 tháng 01 năm 2026 của Bộ trưởng Bộ Nông nghiệp và Môi trường phê duyệt </w:t>
      </w:r>
      <w:r>
        <w:rPr>
          <w:rFonts w:ascii="Times New Roman" w:eastAsia="Times New Roman" w:hAnsi="Times New Roman" w:cs="Times New Roman"/>
          <w:i/>
          <w:sz w:val="28"/>
          <w:szCs w:val="28"/>
        </w:rPr>
        <w:t>Chương trình mục tiêu quốc gia xây dựng nông thôn mới, giảm nghèo bền vững và phát triển kinh tế - xã hội vùng đồng bào dân tộc thiểu số và miền núi giai đoạn 2026-2035, giai đoạn I: Từ năm 2026 đến năm 2030;</w:t>
      </w:r>
    </w:p>
    <w:p w:rsidR="00C21FAB" w:rsidRDefault="00DB0FE7" w:rsidP="00133DCB">
      <w:pPr>
        <w:shd w:val="clear" w:color="auto" w:fill="FFFFFF"/>
        <w:spacing w:before="120"/>
        <w:ind w:firstLine="709"/>
        <w:jc w:val="both"/>
        <w:rPr>
          <w:i/>
          <w:iCs/>
          <w:szCs w:val="28"/>
        </w:rPr>
      </w:pPr>
      <w:r>
        <w:rPr>
          <w:rFonts w:eastAsia="Times New Roman"/>
          <w:i/>
          <w:iCs/>
          <w:szCs w:val="28"/>
        </w:rPr>
        <w:t xml:space="preserve">Xét </w:t>
      </w:r>
      <w:r w:rsidRPr="00502DF5">
        <w:rPr>
          <w:rFonts w:eastAsia="Times New Roman"/>
          <w:i/>
          <w:iCs/>
          <w:szCs w:val="28"/>
        </w:rPr>
        <w:t xml:space="preserve">Tờ trình số </w:t>
      </w:r>
      <w:r w:rsidR="00502DF5" w:rsidRPr="00502DF5">
        <w:rPr>
          <w:rFonts w:eastAsia="Times New Roman"/>
          <w:i/>
          <w:iCs/>
          <w:szCs w:val="28"/>
        </w:rPr>
        <w:t xml:space="preserve">1990/TTr-UBND ngày 08 </w:t>
      </w:r>
      <w:r w:rsidRPr="00D50316">
        <w:rPr>
          <w:rFonts w:eastAsia="Times New Roman"/>
          <w:i/>
          <w:iCs/>
          <w:szCs w:val="28"/>
        </w:rPr>
        <w:t xml:space="preserve">tháng </w:t>
      </w:r>
      <w:r w:rsidR="0083336F" w:rsidRPr="00D50316">
        <w:rPr>
          <w:rFonts w:eastAsia="Times New Roman"/>
          <w:i/>
          <w:iCs/>
          <w:szCs w:val="28"/>
        </w:rPr>
        <w:t xml:space="preserve">5 </w:t>
      </w:r>
      <w:r w:rsidRPr="00D50316">
        <w:rPr>
          <w:rFonts w:eastAsia="Times New Roman"/>
          <w:i/>
          <w:iCs/>
          <w:szCs w:val="28"/>
        </w:rPr>
        <w:t xml:space="preserve">năm 2026 </w:t>
      </w:r>
      <w:r>
        <w:rPr>
          <w:rFonts w:eastAsia="Times New Roman"/>
          <w:i/>
          <w:iCs/>
          <w:szCs w:val="28"/>
        </w:rPr>
        <w:t>của Ủy ban nhân dân tỉnh về quy định nguyên tắc, tiêu chí , định mức phân bổ vốn ngân sách nhà nước thực hiện Chương trình mục tiêu quốc gia xây dựng nông thôn mới, giảm nghèo bền vững và phát triển kinh tế - xã hội vùng đồng bào dân tộc thiểu số và miền núi giai đoạn 2026-2030 trên địa bàn tỉnh Tây Ninh; Báo cáo thẩm tra</w:t>
      </w:r>
      <w:r w:rsidR="0083336F">
        <w:rPr>
          <w:rFonts w:eastAsia="Times New Roman"/>
          <w:i/>
          <w:iCs/>
          <w:szCs w:val="28"/>
        </w:rPr>
        <w:t xml:space="preserve"> số </w:t>
      </w:r>
      <w:r w:rsidR="00502DF5" w:rsidRPr="00502DF5">
        <w:rPr>
          <w:rFonts w:eastAsia="Times New Roman"/>
          <w:i/>
          <w:iCs/>
          <w:szCs w:val="28"/>
        </w:rPr>
        <w:t>515/</w:t>
      </w:r>
      <w:r w:rsidR="0083336F" w:rsidRPr="00502DF5">
        <w:rPr>
          <w:rFonts w:eastAsia="Times New Roman"/>
          <w:i/>
          <w:iCs/>
          <w:szCs w:val="28"/>
        </w:rPr>
        <w:t xml:space="preserve">BC-HĐND ngày </w:t>
      </w:r>
      <w:r w:rsidR="00502DF5">
        <w:rPr>
          <w:rFonts w:eastAsia="Times New Roman"/>
          <w:i/>
          <w:iCs/>
          <w:szCs w:val="28"/>
        </w:rPr>
        <w:t>10</w:t>
      </w:r>
      <w:r w:rsidR="0083336F" w:rsidRPr="00502DF5">
        <w:rPr>
          <w:rFonts w:eastAsia="Times New Roman"/>
          <w:i/>
          <w:iCs/>
          <w:szCs w:val="28"/>
        </w:rPr>
        <w:t xml:space="preserve"> tháng 5</w:t>
      </w:r>
      <w:r w:rsidRPr="00502DF5">
        <w:rPr>
          <w:rFonts w:eastAsia="Times New Roman"/>
          <w:i/>
          <w:iCs/>
          <w:szCs w:val="28"/>
        </w:rPr>
        <w:t xml:space="preserve"> năm 2026 </w:t>
      </w:r>
      <w:r>
        <w:rPr>
          <w:rFonts w:eastAsia="Times New Roman"/>
          <w:i/>
          <w:iCs/>
          <w:szCs w:val="28"/>
        </w:rPr>
        <w:t>của Ban Kinh tế - Ngân sách Hội đồng nhân dân tỉnh và ý kiến thảo luận của đại biểu Hội đồng nhân dân tỉnh tại kỳ họp;</w:t>
      </w:r>
    </w:p>
    <w:p w:rsidR="00C21FAB" w:rsidRDefault="00DB0FE7" w:rsidP="00133DCB">
      <w:pPr>
        <w:spacing w:before="120"/>
        <w:ind w:firstLine="709"/>
        <w:jc w:val="both"/>
        <w:rPr>
          <w:b/>
          <w:bCs/>
          <w:szCs w:val="28"/>
        </w:rPr>
      </w:pPr>
      <w:r>
        <w:rPr>
          <w:rFonts w:eastAsia="Times New Roman"/>
          <w:i/>
          <w:iCs/>
          <w:szCs w:val="28"/>
        </w:rPr>
        <w:t xml:space="preserve">Hội đồng nhân dân </w:t>
      </w:r>
      <w:r w:rsidR="0083336F">
        <w:rPr>
          <w:rFonts w:eastAsia="Times New Roman"/>
          <w:i/>
          <w:iCs/>
          <w:szCs w:val="28"/>
        </w:rPr>
        <w:t xml:space="preserve">tỉnh </w:t>
      </w:r>
      <w:r>
        <w:rPr>
          <w:rFonts w:eastAsia="Times New Roman"/>
          <w:i/>
          <w:iCs/>
          <w:szCs w:val="28"/>
        </w:rPr>
        <w:t>ban hành Nghị quyết quy định nguyên tắc, tiêu chí, định mức phân bổ vốn ngân sách nhà nước thực hiện Chương trình mục tiêu quốc gia xây dựng nông thôn mới, giảm nghèo bền vững và phát triển kinh tế - xã hội vùng đồng bào dân tộc thiểu số và miền núi giai đoạn 2026 - 2030 trên địa bàn tỉnh Tây Ninh.</w:t>
      </w:r>
    </w:p>
    <w:p w:rsidR="00C21FAB" w:rsidRDefault="00DB0FE7" w:rsidP="00133DCB">
      <w:pPr>
        <w:spacing w:before="120"/>
        <w:ind w:firstLine="709"/>
        <w:jc w:val="both"/>
        <w:rPr>
          <w:szCs w:val="28"/>
        </w:rPr>
      </w:pPr>
      <w:r>
        <w:rPr>
          <w:rFonts w:eastAsia="Times New Roman"/>
          <w:b/>
          <w:bCs/>
          <w:szCs w:val="28"/>
        </w:rPr>
        <w:t>Điều 1.</w:t>
      </w:r>
      <w:r>
        <w:rPr>
          <w:rFonts w:eastAsia="Times New Roman"/>
          <w:bCs/>
          <w:szCs w:val="28"/>
        </w:rPr>
        <w:t xml:space="preserve"> </w:t>
      </w:r>
      <w:r>
        <w:rPr>
          <w:rFonts w:eastAsia="Times New Roman"/>
          <w:szCs w:val="28"/>
        </w:rPr>
        <w:t>Ban hành kèm theo Nghị quyết này</w:t>
      </w:r>
      <w:r>
        <w:rPr>
          <w:rFonts w:eastAsia="Times New Roman"/>
          <w:b/>
          <w:szCs w:val="28"/>
        </w:rPr>
        <w:t xml:space="preserve"> </w:t>
      </w:r>
      <w:r>
        <w:rPr>
          <w:rFonts w:eastAsia="Times New Roman"/>
          <w:szCs w:val="28"/>
        </w:rPr>
        <w:t>Quy định</w:t>
      </w:r>
      <w:r>
        <w:rPr>
          <w:rFonts w:eastAsia="Times New Roman"/>
          <w:b/>
          <w:szCs w:val="28"/>
        </w:rPr>
        <w:t xml:space="preserve"> </w:t>
      </w:r>
      <w:r>
        <w:rPr>
          <w:rFonts w:eastAsia="Times New Roman"/>
          <w:szCs w:val="28"/>
        </w:rPr>
        <w:t>nguyên tắc, tiêu chí, định mức phân bổ vốn ngân sách nhà nước thực hiện Chương trình mục tiêu quốc gia xây dựng nông thôn mới, giảm nghèo bền vững và phát triển kinh tế - xã hội vùng đồng bào dân tộc thiểu số và miền núi giai đoạn 2026 - 2030 trên địa bàn tỉnh Tây Ninh.</w:t>
      </w:r>
    </w:p>
    <w:p w:rsidR="00C21FAB" w:rsidRDefault="00DB0FE7" w:rsidP="00133DCB">
      <w:pPr>
        <w:spacing w:before="120"/>
        <w:ind w:firstLine="709"/>
        <w:jc w:val="both"/>
        <w:rPr>
          <w:b/>
          <w:szCs w:val="28"/>
        </w:rPr>
      </w:pPr>
      <w:r>
        <w:rPr>
          <w:rFonts w:eastAsia="Times New Roman"/>
          <w:b/>
          <w:szCs w:val="28"/>
        </w:rPr>
        <w:t>Điều 2. Tổ chức thực hiện</w:t>
      </w:r>
    </w:p>
    <w:p w:rsidR="00C21FAB" w:rsidRDefault="00DB0FE7" w:rsidP="00133DCB">
      <w:pPr>
        <w:spacing w:before="120"/>
        <w:ind w:firstLine="709"/>
        <w:jc w:val="both"/>
        <w:rPr>
          <w:szCs w:val="28"/>
        </w:rPr>
      </w:pPr>
      <w:r>
        <w:rPr>
          <w:rFonts w:eastAsia="Times New Roman"/>
          <w:b/>
          <w:szCs w:val="28"/>
        </w:rPr>
        <w:t xml:space="preserve">1. </w:t>
      </w:r>
      <w:r>
        <w:rPr>
          <w:rFonts w:eastAsia="Times New Roman"/>
          <w:szCs w:val="28"/>
        </w:rPr>
        <w:t>Giao Ủy ban nhân dân tỉnh tổ chức triển khai thực hiện Nghị quyết.</w:t>
      </w:r>
    </w:p>
    <w:p w:rsidR="00C21FAB" w:rsidRDefault="00DB0FE7" w:rsidP="00133DCB">
      <w:pPr>
        <w:spacing w:before="120"/>
        <w:ind w:firstLine="709"/>
        <w:jc w:val="both"/>
        <w:rPr>
          <w:szCs w:val="28"/>
          <w:shd w:val="clear" w:color="auto" w:fill="FFFFFF"/>
        </w:rPr>
      </w:pPr>
      <w:r>
        <w:rPr>
          <w:rFonts w:eastAsia="Times New Roman"/>
          <w:b/>
          <w:szCs w:val="28"/>
        </w:rPr>
        <w:t xml:space="preserve">2. </w:t>
      </w:r>
      <w:r>
        <w:rPr>
          <w:rFonts w:eastAsia="Times New Roman"/>
          <w:szCs w:val="28"/>
          <w:shd w:val="clear" w:color="auto" w:fill="FFFFFF"/>
        </w:rPr>
        <w:t>Giao Thường trực Hội đồng nhân dân, các Ban của Hội đồng nhân dân, Tổ đại biểu và đại biểu Hội đồng nhân dân tỉnh giám sát thực hiện Nghị quyết.</w:t>
      </w:r>
    </w:p>
    <w:p w:rsidR="00C21FAB" w:rsidRDefault="00DB0FE7" w:rsidP="00133DCB">
      <w:pPr>
        <w:spacing w:before="120"/>
        <w:ind w:firstLine="709"/>
        <w:jc w:val="both"/>
        <w:rPr>
          <w:szCs w:val="28"/>
          <w:shd w:val="clear" w:color="auto" w:fill="FFFFFF"/>
        </w:rPr>
      </w:pPr>
      <w:r>
        <w:rPr>
          <w:rFonts w:eastAsia="Times New Roman"/>
          <w:b/>
          <w:szCs w:val="28"/>
          <w:shd w:val="clear" w:color="auto" w:fill="FFFFFF"/>
        </w:rPr>
        <w:t>3.</w:t>
      </w:r>
      <w:r>
        <w:rPr>
          <w:rFonts w:eastAsia="Times New Roman"/>
          <w:szCs w:val="28"/>
          <w:shd w:val="clear" w:color="auto" w:fill="FFFFFF"/>
        </w:rPr>
        <w:t xml:space="preserve"> Đề nghị Ủy ban Mặt trận Tổ quốc Việt Nam tỉnh, các tổ chức chính trị -xã hội tỉnh tuyên truyền và tham gia giám sát việc thực hiện Nghị quyết.</w:t>
      </w:r>
    </w:p>
    <w:p w:rsidR="00C21FAB" w:rsidRDefault="00DB0FE7" w:rsidP="00133DCB">
      <w:pPr>
        <w:spacing w:before="120"/>
        <w:ind w:firstLine="709"/>
        <w:jc w:val="both"/>
        <w:rPr>
          <w:b/>
          <w:szCs w:val="28"/>
          <w:shd w:val="clear" w:color="auto" w:fill="FFFFFF"/>
        </w:rPr>
      </w:pPr>
      <w:r>
        <w:rPr>
          <w:rFonts w:eastAsia="Times New Roman"/>
          <w:b/>
          <w:szCs w:val="28"/>
          <w:shd w:val="clear" w:color="auto" w:fill="FFFFFF"/>
        </w:rPr>
        <w:t>Điều 3. Điều khoản thi hành</w:t>
      </w:r>
    </w:p>
    <w:p w:rsidR="00C21FAB" w:rsidRDefault="00DB0FE7" w:rsidP="00133DCB">
      <w:pPr>
        <w:spacing w:before="120"/>
        <w:ind w:firstLine="709"/>
        <w:jc w:val="both"/>
        <w:rPr>
          <w:szCs w:val="28"/>
          <w:shd w:val="clear" w:color="auto" w:fill="FFFFFF"/>
        </w:rPr>
      </w:pPr>
      <w:r>
        <w:rPr>
          <w:rFonts w:eastAsia="Times New Roman"/>
          <w:b/>
          <w:szCs w:val="28"/>
          <w:shd w:val="clear" w:color="auto" w:fill="FFFFFF"/>
        </w:rPr>
        <w:t>1.</w:t>
      </w:r>
      <w:r>
        <w:rPr>
          <w:rFonts w:eastAsia="Times New Roman"/>
          <w:szCs w:val="28"/>
          <w:shd w:val="clear" w:color="auto" w:fill="FFFFFF"/>
        </w:rPr>
        <w:t xml:space="preserve"> Nghị quyết này có hiệu lực thi hành kể từ ngày </w:t>
      </w:r>
      <w:r w:rsidR="00314229">
        <w:rPr>
          <w:rFonts w:eastAsia="Times New Roman"/>
          <w:szCs w:val="28"/>
          <w:shd w:val="clear" w:color="auto" w:fill="FFFFFF"/>
        </w:rPr>
        <w:t>1</w:t>
      </w:r>
      <w:r w:rsidR="0083336F">
        <w:rPr>
          <w:rFonts w:eastAsia="Times New Roman"/>
          <w:szCs w:val="28"/>
          <w:shd w:val="clear" w:color="auto" w:fill="FFFFFF"/>
        </w:rPr>
        <w:t>2</w:t>
      </w:r>
      <w:r>
        <w:rPr>
          <w:rFonts w:eastAsia="Times New Roman"/>
          <w:szCs w:val="28"/>
          <w:shd w:val="clear" w:color="auto" w:fill="FFFFFF"/>
          <w:lang w:val="vi-VN"/>
        </w:rPr>
        <w:t xml:space="preserve"> tháng </w:t>
      </w:r>
      <w:r w:rsidR="0083336F">
        <w:rPr>
          <w:rFonts w:eastAsia="Times New Roman"/>
          <w:szCs w:val="28"/>
          <w:shd w:val="clear" w:color="auto" w:fill="FFFFFF"/>
        </w:rPr>
        <w:t>5</w:t>
      </w:r>
      <w:r>
        <w:rPr>
          <w:rFonts w:eastAsia="Times New Roman"/>
          <w:szCs w:val="28"/>
          <w:shd w:val="clear" w:color="auto" w:fill="FFFFFF"/>
          <w:lang w:val="vi-VN"/>
        </w:rPr>
        <w:t xml:space="preserve"> năm 2026</w:t>
      </w:r>
      <w:r>
        <w:rPr>
          <w:rFonts w:eastAsia="Times New Roman"/>
          <w:szCs w:val="28"/>
          <w:shd w:val="clear" w:color="auto" w:fill="FFFFFF"/>
        </w:rPr>
        <w:t>.</w:t>
      </w:r>
    </w:p>
    <w:p w:rsidR="00C21FAB" w:rsidRDefault="00DB0FE7" w:rsidP="00133DCB">
      <w:pPr>
        <w:widowControl w:val="0"/>
        <w:spacing w:before="120"/>
        <w:ind w:firstLine="709"/>
        <w:jc w:val="both"/>
        <w:rPr>
          <w:szCs w:val="28"/>
        </w:rPr>
      </w:pPr>
      <w:r>
        <w:rPr>
          <w:rFonts w:eastAsia="Times New Roman"/>
          <w:b/>
          <w:szCs w:val="28"/>
          <w:shd w:val="clear" w:color="auto" w:fill="FFFFFF"/>
        </w:rPr>
        <w:t>2.</w:t>
      </w:r>
      <w:r>
        <w:rPr>
          <w:rFonts w:eastAsia="Times New Roman"/>
          <w:szCs w:val="28"/>
          <w:shd w:val="clear" w:color="auto" w:fill="FFFFFF"/>
        </w:rPr>
        <w:t xml:space="preserve"> Nghị quyết này thay thế các </w:t>
      </w:r>
      <w:r>
        <w:rPr>
          <w:rFonts w:eastAsia="Times New Roman"/>
          <w:szCs w:val="28"/>
        </w:rPr>
        <w:t xml:space="preserve">Nghị quyết: </w:t>
      </w:r>
    </w:p>
    <w:p w:rsidR="00C21FAB" w:rsidRDefault="00DB0FE7" w:rsidP="00133DCB">
      <w:pPr>
        <w:widowControl w:val="0"/>
        <w:spacing w:before="120"/>
        <w:ind w:firstLine="709"/>
        <w:jc w:val="both"/>
        <w:rPr>
          <w:szCs w:val="28"/>
        </w:rPr>
      </w:pPr>
      <w:r>
        <w:rPr>
          <w:rFonts w:eastAsia="Times New Roman"/>
          <w:szCs w:val="28"/>
        </w:rPr>
        <w:t xml:space="preserve">- Nghị quyết số 20/2020/NQ-HĐND ngày 08 tháng 12 năm 2020 của Hội đồng nhân dân tỉnh Long An về việc quy định phân bổ nguồn vốn xổ số kiến thiết thực hiện Chương trình mục tiêu quốc gia xây dựng nông thôn mới giai đoạn 2021-2025; </w:t>
      </w:r>
    </w:p>
    <w:p w:rsidR="00C21FAB" w:rsidRDefault="00DB0FE7" w:rsidP="00133DCB">
      <w:pPr>
        <w:widowControl w:val="0"/>
        <w:spacing w:before="120"/>
        <w:ind w:firstLine="709"/>
        <w:jc w:val="both"/>
        <w:rPr>
          <w:szCs w:val="28"/>
        </w:rPr>
      </w:pPr>
      <w:r>
        <w:rPr>
          <w:rFonts w:eastAsia="Times New Roman"/>
          <w:szCs w:val="28"/>
        </w:rPr>
        <w:t>- Nghị quyết số 22/2022/NQ-HĐND ngày 10 tháng 12 năm 2022 của Hội đồng nhân dân tỉnh Long An quy định mức hỗ trợ từ ngân sách nhà nước để thực hiện Chương trình mục tiêu quốc gia xây dựng nông thôn mới giai đoạn 2021-2025 trên địa bàn tỉnh Long An;</w:t>
      </w:r>
    </w:p>
    <w:p w:rsidR="00C21FAB" w:rsidRDefault="00DB0FE7" w:rsidP="00133DCB">
      <w:pPr>
        <w:widowControl w:val="0"/>
        <w:spacing w:before="120"/>
        <w:ind w:firstLine="709"/>
        <w:jc w:val="both"/>
        <w:rPr>
          <w:bCs/>
          <w:iCs/>
          <w:szCs w:val="28"/>
        </w:rPr>
      </w:pPr>
      <w:r>
        <w:rPr>
          <w:rFonts w:eastAsia="Times New Roman"/>
          <w:szCs w:val="28"/>
        </w:rPr>
        <w:lastRenderedPageBreak/>
        <w:t>- Nghị quyết</w:t>
      </w:r>
      <w:r>
        <w:rPr>
          <w:rFonts w:eastAsia="Times New Roman"/>
          <w:bCs/>
          <w:iCs/>
          <w:szCs w:val="28"/>
        </w:rPr>
        <w:t xml:space="preserve"> số 43/2022/NQ-HĐND ngày 09 </w:t>
      </w:r>
      <w:r>
        <w:rPr>
          <w:rFonts w:eastAsia="Times New Roman"/>
          <w:szCs w:val="28"/>
        </w:rPr>
        <w:t>tháng</w:t>
      </w:r>
      <w:r>
        <w:rPr>
          <w:rFonts w:eastAsia="Times New Roman"/>
          <w:bCs/>
          <w:iCs/>
          <w:szCs w:val="28"/>
        </w:rPr>
        <w:t xml:space="preserve"> 12 </w:t>
      </w:r>
      <w:r>
        <w:rPr>
          <w:rFonts w:eastAsia="Times New Roman"/>
          <w:szCs w:val="28"/>
        </w:rPr>
        <w:t>năm</w:t>
      </w:r>
      <w:r>
        <w:rPr>
          <w:rFonts w:eastAsia="Times New Roman"/>
          <w:bCs/>
          <w:iCs/>
          <w:szCs w:val="28"/>
        </w:rPr>
        <w:t xml:space="preserve"> 2022 của Hội đồng nhân dân tỉnh Tây Ninh quy định nguyên tắc, tiêu chí, định mức phân bổ vốn ngân sách nhà nước và tỷ lệ vốn đối ứng thực hiện Chương trình mục tiêu quốc gia xây dựng nông thôn mới giai đoạn 2021-2025 trên địa bàn tỉnh Tây Ninh;</w:t>
      </w:r>
    </w:p>
    <w:p w:rsidR="00C21FAB" w:rsidRDefault="00DB0FE7" w:rsidP="00133DCB">
      <w:pPr>
        <w:widowControl w:val="0"/>
        <w:spacing w:before="120"/>
        <w:ind w:firstLine="709"/>
        <w:jc w:val="both"/>
        <w:rPr>
          <w:bCs/>
          <w:iCs/>
          <w:szCs w:val="28"/>
        </w:rPr>
      </w:pPr>
      <w:r>
        <w:rPr>
          <w:rFonts w:eastAsia="Times New Roman"/>
          <w:bCs/>
          <w:iCs/>
          <w:szCs w:val="28"/>
        </w:rPr>
        <w:t xml:space="preserve"> </w:t>
      </w:r>
      <w:r>
        <w:rPr>
          <w:rFonts w:eastAsia="Times New Roman"/>
          <w:szCs w:val="28"/>
        </w:rPr>
        <w:t>- Nghị quyết</w:t>
      </w:r>
      <w:r>
        <w:rPr>
          <w:rFonts w:eastAsia="Times New Roman"/>
          <w:bCs/>
          <w:iCs/>
          <w:szCs w:val="28"/>
        </w:rPr>
        <w:t xml:space="preserve"> </w:t>
      </w:r>
      <w:r>
        <w:rPr>
          <w:rFonts w:eastAsia="Times New Roman"/>
          <w:szCs w:val="28"/>
        </w:rPr>
        <w:t>số 71/2024/NQ-HĐND ngày 28 tháng 5 năm 2024 của Hội đồng nhân dân tỉnh Tây Ninh s</w:t>
      </w:r>
      <w:r>
        <w:rPr>
          <w:rFonts w:eastAsia="Times New Roman"/>
          <w:bCs/>
          <w:szCs w:val="28"/>
        </w:rPr>
        <w:t>ửa đổi</w:t>
      </w:r>
      <w:r>
        <w:rPr>
          <w:rFonts w:eastAsia="Times New Roman"/>
          <w:bCs/>
          <w:iCs/>
          <w:szCs w:val="28"/>
        </w:rPr>
        <w:t xml:space="preserve">, bổ sung </w:t>
      </w:r>
      <w:r>
        <w:rPr>
          <w:rFonts w:eastAsia="Times New Roman"/>
          <w:bCs/>
          <w:iCs/>
          <w:szCs w:val="28"/>
          <w:lang w:val="vi-VN"/>
        </w:rPr>
        <w:t xml:space="preserve">một số điều của Nghị quyết </w:t>
      </w:r>
      <w:r>
        <w:rPr>
          <w:rFonts w:eastAsia="Times New Roman"/>
          <w:bCs/>
          <w:iCs/>
          <w:szCs w:val="28"/>
        </w:rPr>
        <w:t xml:space="preserve">số 43/2022/NQ-HĐND ngày 09 tháng 12 năm 2022 </w:t>
      </w:r>
      <w:bookmarkStart w:id="0" w:name="_Hlk146270414"/>
      <w:r>
        <w:rPr>
          <w:rFonts w:eastAsia="Times New Roman"/>
          <w:bCs/>
          <w:iCs/>
          <w:szCs w:val="28"/>
        </w:rPr>
        <w:t>của Hội đồng nhân dân tỉnh Tây Ninh quy định nguyên tắc, tiêu chí, định mức phân bổ vốn ngân sách nhà nước và tỷ lệ vốn đối ứng thực hiện Chương trình mục tiêu quốc gia xây dựng nông thôn mới giai đoạn 2021-2025 trên địa bàn tỉnh Tây Ninh</w:t>
      </w:r>
      <w:bookmarkEnd w:id="0"/>
      <w:r>
        <w:rPr>
          <w:rFonts w:eastAsia="Times New Roman"/>
          <w:bCs/>
          <w:iCs/>
          <w:szCs w:val="28"/>
        </w:rPr>
        <w:t xml:space="preserve">; bãi bỏ </w:t>
      </w:r>
      <w:r>
        <w:rPr>
          <w:rFonts w:eastAsia="Times New Roman"/>
          <w:szCs w:val="28"/>
        </w:rPr>
        <w:t>điểm c khoản 1 Điều 5 Nghị quyết số 11/2020/NQ-HĐND ngày 10 tháng 12 năm 2020</w:t>
      </w:r>
      <w:r>
        <w:rPr>
          <w:rFonts w:eastAsia="Times New Roman"/>
          <w:bCs/>
          <w:szCs w:val="28"/>
        </w:rPr>
        <w:t xml:space="preserve"> của Hội đồng nhân dân tỉnh Tây Ninh</w:t>
      </w:r>
      <w:r>
        <w:rPr>
          <w:rFonts w:eastAsia="Times New Roman"/>
          <w:bCs/>
          <w:iCs/>
          <w:szCs w:val="28"/>
        </w:rPr>
        <w:t xml:space="preserve"> quy định nguyên tắc, tiêu chí và định mức phân bổ vốn đầu tư công nguồn ngân sách địa phương giai đoạn 2021-2025</w:t>
      </w:r>
      <w:bookmarkStart w:id="1" w:name="_Hlk160088618"/>
      <w:r>
        <w:rPr>
          <w:rFonts w:eastAsia="Times New Roman"/>
          <w:bCs/>
          <w:iCs/>
          <w:szCs w:val="28"/>
        </w:rPr>
        <w:t>;</w:t>
      </w:r>
      <w:bookmarkEnd w:id="1"/>
    </w:p>
    <w:p w:rsidR="00C21FAB" w:rsidRDefault="00DB0FE7" w:rsidP="00133DCB">
      <w:pPr>
        <w:widowControl w:val="0"/>
        <w:spacing w:before="120"/>
        <w:ind w:firstLine="709"/>
        <w:jc w:val="both"/>
        <w:rPr>
          <w:bCs/>
          <w:szCs w:val="28"/>
        </w:rPr>
      </w:pPr>
      <w:r>
        <w:rPr>
          <w:rFonts w:eastAsia="Times New Roman"/>
          <w:szCs w:val="28"/>
        </w:rPr>
        <w:t>- Nghị quyết</w:t>
      </w:r>
      <w:r>
        <w:rPr>
          <w:rFonts w:eastAsia="Times New Roman"/>
          <w:bCs/>
          <w:iCs/>
          <w:szCs w:val="28"/>
        </w:rPr>
        <w:t xml:space="preserve"> số 01/2022/NQ-HĐND ngày 29</w:t>
      </w:r>
      <w:r>
        <w:rPr>
          <w:rFonts w:eastAsia="Times New Roman"/>
          <w:szCs w:val="28"/>
        </w:rPr>
        <w:t xml:space="preserve"> tháng</w:t>
      </w:r>
      <w:r>
        <w:rPr>
          <w:rFonts w:eastAsia="Times New Roman"/>
          <w:bCs/>
          <w:iCs/>
          <w:szCs w:val="28"/>
        </w:rPr>
        <w:t xml:space="preserve"> 3</w:t>
      </w:r>
      <w:r>
        <w:rPr>
          <w:rFonts w:eastAsia="Times New Roman"/>
          <w:szCs w:val="28"/>
        </w:rPr>
        <w:t xml:space="preserve"> năm</w:t>
      </w:r>
      <w:r>
        <w:rPr>
          <w:rFonts w:eastAsia="Times New Roman"/>
          <w:bCs/>
          <w:iCs/>
          <w:szCs w:val="28"/>
        </w:rPr>
        <w:t xml:space="preserve"> 2022 của Hội đồng nhân dân tỉnh Long An quy định nguyên tắc, tiêu chí, định mức phân bổ kinh phí từ nguồn ngân sách trung ương bổ sung cho ngân sách tỉnh và tỷ lệ vốn đối ứng của ngân sách địa phương thực hiện </w:t>
      </w:r>
      <w:r>
        <w:rPr>
          <w:rFonts w:eastAsia="Times New Roman"/>
          <w:bCs/>
          <w:szCs w:val="28"/>
          <w:lang w:val="da-DK"/>
        </w:rPr>
        <w:t xml:space="preserve">Chương trình MTQG giảm nghèo bền vững giai đoạn 2021-2025 trên địa bàn tỉnh Long An; </w:t>
      </w:r>
    </w:p>
    <w:p w:rsidR="00C21FAB" w:rsidRDefault="00DB0FE7" w:rsidP="00133DCB">
      <w:pPr>
        <w:widowControl w:val="0"/>
        <w:spacing w:before="120"/>
        <w:ind w:firstLine="709"/>
        <w:jc w:val="both"/>
        <w:rPr>
          <w:bCs/>
          <w:szCs w:val="28"/>
        </w:rPr>
      </w:pPr>
      <w:r>
        <w:rPr>
          <w:rFonts w:eastAsia="Times New Roman"/>
          <w:szCs w:val="28"/>
        </w:rPr>
        <w:t>- Nghị quyết</w:t>
      </w:r>
      <w:r>
        <w:rPr>
          <w:rFonts w:eastAsia="Times New Roman"/>
          <w:bCs/>
          <w:iCs/>
          <w:szCs w:val="28"/>
        </w:rPr>
        <w:t xml:space="preserve"> số 44/2022/NQ-HĐND ngày 09</w:t>
      </w:r>
      <w:r>
        <w:rPr>
          <w:rFonts w:eastAsia="Times New Roman"/>
          <w:szCs w:val="28"/>
        </w:rPr>
        <w:t xml:space="preserve"> tháng</w:t>
      </w:r>
      <w:r>
        <w:rPr>
          <w:rFonts w:eastAsia="Times New Roman"/>
          <w:bCs/>
          <w:iCs/>
          <w:szCs w:val="28"/>
        </w:rPr>
        <w:t xml:space="preserve"> 12</w:t>
      </w:r>
      <w:r>
        <w:rPr>
          <w:rFonts w:eastAsia="Times New Roman"/>
          <w:szCs w:val="28"/>
        </w:rPr>
        <w:t xml:space="preserve"> năm</w:t>
      </w:r>
      <w:r>
        <w:rPr>
          <w:rFonts w:eastAsia="Times New Roman"/>
          <w:bCs/>
          <w:iCs/>
          <w:szCs w:val="28"/>
        </w:rPr>
        <w:t xml:space="preserve"> 2022 của Hội đồng nhân dân tỉnh Tây Ninh </w:t>
      </w:r>
      <w:r>
        <w:rPr>
          <w:rFonts w:eastAsia="Times New Roman"/>
          <w:bCs/>
          <w:szCs w:val="28"/>
          <w:lang w:val="da-DK"/>
        </w:rPr>
        <w:t>quy định nguyên tắc, tiêu chí, định mức phân bổ vốn ngân sách nhà nước thực hiện Chương trình MTQG giảm nghèo bền vững trên địa bàn tỉnh Tây Ninh giai đoạn 2021-2025;</w:t>
      </w:r>
    </w:p>
    <w:p w:rsidR="00C21FAB" w:rsidRDefault="00DB0FE7" w:rsidP="00133DCB">
      <w:pPr>
        <w:widowControl w:val="0"/>
        <w:spacing w:before="120"/>
        <w:ind w:firstLine="709"/>
        <w:jc w:val="both"/>
        <w:rPr>
          <w:szCs w:val="28"/>
        </w:rPr>
      </w:pPr>
      <w:r>
        <w:rPr>
          <w:rFonts w:eastAsia="Times New Roman"/>
          <w:szCs w:val="28"/>
        </w:rPr>
        <w:t>- Nghị quyết</w:t>
      </w:r>
      <w:r>
        <w:rPr>
          <w:rFonts w:eastAsia="Times New Roman"/>
          <w:bCs/>
          <w:szCs w:val="28"/>
          <w:lang w:val="da-DK"/>
        </w:rPr>
        <w:t xml:space="preserve"> </w:t>
      </w:r>
      <w:r>
        <w:rPr>
          <w:rFonts w:eastAsia="Times New Roman"/>
          <w:szCs w:val="28"/>
        </w:rPr>
        <w:t>số 46/2022/NQ-HĐND ngày 09 tháng 12 năm 2022 của Hội đồng nhân dân tỉnh Tây Ninh quy định nguyên tắc, tiêu chí, định mức phân bổ vốn ngân sách nhà nước thực hiện Chương trình mục tiêu quốc gia phát triển kinh tế - xã hội vùng đồng bào dân tộc thiểu số trên địa bàn tỉnh Tây Ninh, giai đoạn 2022 - 2030, giai đoạn I: từ năm 2022 đến năm 2025;</w:t>
      </w:r>
    </w:p>
    <w:p w:rsidR="00C21FAB" w:rsidRDefault="00DB0FE7" w:rsidP="00133DCB">
      <w:pPr>
        <w:widowControl w:val="0"/>
        <w:spacing w:before="120"/>
        <w:ind w:firstLine="709"/>
        <w:jc w:val="both"/>
        <w:rPr>
          <w:rFonts w:eastAsia="Times New Roman"/>
          <w:szCs w:val="28"/>
        </w:rPr>
      </w:pPr>
      <w:r>
        <w:rPr>
          <w:rFonts w:eastAsia="Times New Roman"/>
          <w:szCs w:val="28"/>
        </w:rPr>
        <w:t>- Nghị quyết số 12/2025/NQ-HĐND ngày 30 tháng 9 năm 2025 của Hội đồng nhân dân tỉnh Tây Ninh về sửa đổi, bổ sung một số điều của Nghị quyết số 46/2022/NQ-HĐND ngày 09 tháng 12 năm 2022 quy định nguyên tắc, tiêu chí, định mức phân bổ vốn ngân sách nhà nước thực hiện Chương trình mục tiêu quốc gia phát triển kinh tế - xã hội vùng đồng bào dân tộc thiểu số trên địa bàn tỉnh Tây Ninh, giai đoạn 2022 - 2030, giai đoạn I: từ năm 2022 đến năm 2025.</w:t>
      </w:r>
    </w:p>
    <w:p w:rsidR="00C21FAB" w:rsidRDefault="00DB0FE7" w:rsidP="00133DCB">
      <w:pPr>
        <w:widowControl w:val="0"/>
        <w:spacing w:before="120"/>
        <w:ind w:firstLine="709"/>
        <w:jc w:val="both"/>
        <w:rPr>
          <w:rFonts w:eastAsia="Times New Roman"/>
          <w:b/>
          <w:szCs w:val="28"/>
        </w:rPr>
      </w:pPr>
      <w:r>
        <w:rPr>
          <w:rFonts w:eastAsia="Times New Roman"/>
          <w:b/>
          <w:szCs w:val="28"/>
        </w:rPr>
        <w:t>Điều 4. Điều khoản chuyển tiếp</w:t>
      </w:r>
    </w:p>
    <w:p w:rsidR="00C21FAB" w:rsidRDefault="00DB0FE7" w:rsidP="00133DCB">
      <w:pPr>
        <w:widowControl w:val="0"/>
        <w:spacing w:before="120"/>
        <w:ind w:firstLine="709"/>
        <w:jc w:val="both"/>
        <w:rPr>
          <w:rFonts w:eastAsia="Times New Roman"/>
          <w:szCs w:val="28"/>
        </w:rPr>
      </w:pPr>
      <w:r w:rsidRPr="007C38A8">
        <w:rPr>
          <w:rFonts w:eastAsia="Times New Roman"/>
          <w:b/>
          <w:szCs w:val="28"/>
        </w:rPr>
        <w:t>1.</w:t>
      </w:r>
      <w:r>
        <w:rPr>
          <w:rFonts w:eastAsia="Times New Roman"/>
          <w:szCs w:val="28"/>
        </w:rPr>
        <w:t xml:space="preserve"> Đối với ngân sách nhà nước năm 2025 (bao gồm cả nguồn vốn các năm 2021, 2022, 2023 và năm 2024 được chuyển nguồn sang năm 2025) thuộc Chương trình mục tiêu quốc gia xây dựng nông thôn mới, giảm nghèo bền vững và phát triển kinh tế - xã hội vùng đồng bào dân tộc thiểu số và miền núi giai đoạn 2026-2030 trên địa bàn tỉnh Tây Ninh chưa thực hiện hoặc chưa giải ngân hết trong năm 2025, được phép chuyển nguồn sang năm 2026 để tiếp tục thực hiện và đã được cấp có thẩm quyền phê duyệt, phân bổ trước thời điểm Nghị </w:t>
      </w:r>
      <w:r>
        <w:rPr>
          <w:rFonts w:eastAsia="Times New Roman"/>
          <w:szCs w:val="28"/>
        </w:rPr>
        <w:lastRenderedPageBreak/>
        <w:t>quyết này có hiệu lực thi hành, thì tiếp tục thực hiện theo các nghị quyết của Hội đồng nhân dân tỉnh quy định nguyên tắc, tiêu chí, định mức phân bổ vốn ngân sách nhà nước</w:t>
      </w:r>
      <w:r w:rsidR="0083336F">
        <w:rPr>
          <w:rFonts w:eastAsia="Times New Roman"/>
          <w:szCs w:val="28"/>
        </w:rPr>
        <w:t xml:space="preserve"> đã ban hành cho giai đoạn 2021-</w:t>
      </w:r>
      <w:r>
        <w:rPr>
          <w:rFonts w:eastAsia="Times New Roman"/>
          <w:szCs w:val="28"/>
        </w:rPr>
        <w:t xml:space="preserve">2025 và các quy định của pháp luật có liên quan. </w:t>
      </w:r>
    </w:p>
    <w:p w:rsidR="00C21FAB" w:rsidRDefault="00DB0FE7" w:rsidP="00133DCB">
      <w:pPr>
        <w:widowControl w:val="0"/>
        <w:spacing w:before="120"/>
        <w:ind w:firstLine="709"/>
        <w:jc w:val="both"/>
        <w:rPr>
          <w:rFonts w:eastAsia="Times New Roman"/>
          <w:szCs w:val="28"/>
        </w:rPr>
      </w:pPr>
      <w:r w:rsidRPr="007C38A8">
        <w:rPr>
          <w:rFonts w:eastAsia="Times New Roman"/>
          <w:b/>
          <w:szCs w:val="28"/>
        </w:rPr>
        <w:t>2.</w:t>
      </w:r>
      <w:r>
        <w:rPr>
          <w:rFonts w:eastAsia="Times New Roman"/>
          <w:szCs w:val="28"/>
        </w:rPr>
        <w:t xml:space="preserve"> Đối với ngân sách nhà nước từ năm 2026 trở đi thực hiện Chương trình mục tiêu quốc gia xây dựng nông thôn mới, giảm nghèo bền vững và phát triển kinh tế - xã hội vùng đồng bào dân tộc thiểu số và miền núi giai đoạn 2026-2030 trên địa bàn tỉnh Tây Ninh mà chưa được cấp có thẩm quyền phê duyệt, phân bổ trước thời điểm Nghị quyết này có hiệu lực thi hành thì thực hiện theo quy định tại Nghị quyết này.</w:t>
      </w:r>
    </w:p>
    <w:p w:rsidR="00C21FAB" w:rsidRDefault="0083336F" w:rsidP="00D600F9">
      <w:pPr>
        <w:spacing w:before="120" w:after="120"/>
        <w:ind w:firstLine="706"/>
        <w:jc w:val="both"/>
        <w:rPr>
          <w:rFonts w:eastAsia="Times New Roman"/>
          <w:i/>
          <w:szCs w:val="28"/>
          <w:shd w:val="clear" w:color="auto" w:fill="FFFFFF"/>
        </w:rPr>
      </w:pPr>
      <w:r w:rsidRPr="0083336F">
        <w:rPr>
          <w:rFonts w:eastAsia="Times New Roman"/>
          <w:i/>
          <w:szCs w:val="28"/>
          <w:shd w:val="clear" w:color="auto" w:fill="FFFFFF"/>
        </w:rPr>
        <w:t>Nghị quyết này đã được Hội đồng nhân dân tỉnh Tây Ninh khoá X</w:t>
      </w:r>
      <w:r>
        <w:rPr>
          <w:rFonts w:eastAsia="Times New Roman"/>
          <w:i/>
          <w:szCs w:val="28"/>
          <w:shd w:val="clear" w:color="auto" w:fill="FFFFFF"/>
        </w:rPr>
        <w:t>I</w:t>
      </w:r>
      <w:r w:rsidRPr="0083336F">
        <w:rPr>
          <w:rFonts w:eastAsia="Times New Roman"/>
          <w:i/>
          <w:szCs w:val="28"/>
          <w:shd w:val="clear" w:color="auto" w:fill="FFFFFF"/>
        </w:rPr>
        <w:t xml:space="preserve">, kỳ họp thứ </w:t>
      </w:r>
      <w:r>
        <w:rPr>
          <w:rFonts w:eastAsia="Times New Roman"/>
          <w:i/>
          <w:szCs w:val="28"/>
          <w:shd w:val="clear" w:color="auto" w:fill="FFFFFF"/>
        </w:rPr>
        <w:t>2</w:t>
      </w:r>
      <w:r w:rsidRPr="0083336F">
        <w:rPr>
          <w:rFonts w:eastAsia="Times New Roman"/>
          <w:i/>
          <w:szCs w:val="28"/>
          <w:shd w:val="clear" w:color="auto" w:fill="FFFFFF"/>
        </w:rPr>
        <w:t xml:space="preserve"> (kỳ họp chuyên đề) thông qua ngày 12 tháng </w:t>
      </w:r>
      <w:r>
        <w:rPr>
          <w:rFonts w:eastAsia="Times New Roman"/>
          <w:i/>
          <w:szCs w:val="28"/>
          <w:shd w:val="clear" w:color="auto" w:fill="FFFFFF"/>
        </w:rPr>
        <w:t>5</w:t>
      </w:r>
      <w:r w:rsidRPr="0083336F">
        <w:rPr>
          <w:rFonts w:eastAsia="Times New Roman"/>
          <w:i/>
          <w:szCs w:val="28"/>
          <w:shd w:val="clear" w:color="auto" w:fill="FFFFFF"/>
        </w:rPr>
        <w:t xml:space="preserve"> năm 2026./.</w:t>
      </w:r>
    </w:p>
    <w:tbl>
      <w:tblPr>
        <w:tblW w:w="9468" w:type="dxa"/>
        <w:tblInd w:w="-90" w:type="dxa"/>
        <w:tblCellMar>
          <w:left w:w="0" w:type="dxa"/>
          <w:right w:w="0" w:type="dxa"/>
        </w:tblCellMar>
        <w:tblLook w:val="04A0" w:firstRow="1" w:lastRow="0" w:firstColumn="1" w:lastColumn="0" w:noHBand="0" w:noVBand="1"/>
      </w:tblPr>
      <w:tblGrid>
        <w:gridCol w:w="6318"/>
        <w:gridCol w:w="3150"/>
      </w:tblGrid>
      <w:tr w:rsidR="0083336F" w:rsidRPr="0083336F" w:rsidTr="00D600F9">
        <w:trPr>
          <w:trHeight w:val="1052"/>
        </w:trPr>
        <w:tc>
          <w:tcPr>
            <w:tcW w:w="6318" w:type="dxa"/>
            <w:tcMar>
              <w:top w:w="0" w:type="dxa"/>
              <w:left w:w="108" w:type="dxa"/>
              <w:bottom w:w="0" w:type="dxa"/>
              <w:right w:w="108" w:type="dxa"/>
            </w:tcMar>
          </w:tcPr>
          <w:p w:rsidR="0083336F" w:rsidRPr="009D1666" w:rsidRDefault="0083336F" w:rsidP="0083336F">
            <w:pPr>
              <w:rPr>
                <w:rFonts w:eastAsia="Times New Roman"/>
                <w:sz w:val="22"/>
                <w:highlight w:val="white"/>
              </w:rPr>
            </w:pPr>
            <w:r w:rsidRPr="00D600F9">
              <w:rPr>
                <w:rFonts w:eastAsia="Times New Roman"/>
                <w:b/>
                <w:bCs/>
                <w:i/>
                <w:iCs/>
                <w:sz w:val="24"/>
                <w:szCs w:val="24"/>
              </w:rPr>
              <w:t>Nơi nhận:</w:t>
            </w:r>
            <w:r w:rsidRPr="00D600F9">
              <w:rPr>
                <w:rFonts w:eastAsia="Times New Roman"/>
                <w:b/>
                <w:bCs/>
                <w:i/>
                <w:iCs/>
                <w:sz w:val="24"/>
                <w:szCs w:val="24"/>
                <w:highlight w:val="white"/>
              </w:rPr>
              <w:br/>
            </w:r>
            <w:r w:rsidRPr="009D1666">
              <w:rPr>
                <w:rFonts w:eastAsia="Times New Roman"/>
                <w:sz w:val="22"/>
                <w:highlight w:val="white"/>
              </w:rPr>
              <w:t>- Ủy ban Thường vụ Quốc hội (b/c);</w:t>
            </w:r>
            <w:r w:rsidRPr="009D1666">
              <w:rPr>
                <w:rFonts w:eastAsia="Times New Roman"/>
                <w:sz w:val="22"/>
                <w:highlight w:val="white"/>
              </w:rPr>
              <w:br/>
              <w:t>- Chính phủ (b/c);</w:t>
            </w:r>
            <w:r w:rsidRPr="009D1666">
              <w:rPr>
                <w:rFonts w:eastAsia="Times New Roman"/>
                <w:sz w:val="22"/>
                <w:highlight w:val="white"/>
              </w:rPr>
              <w:br/>
              <w:t xml:space="preserve">- Ủy ban Công tác đại biểu của Quốc hội (b/c); </w:t>
            </w:r>
          </w:p>
          <w:p w:rsidR="0083336F" w:rsidRPr="009D1666" w:rsidRDefault="0083336F" w:rsidP="0083336F">
            <w:pPr>
              <w:rPr>
                <w:rFonts w:eastAsia="Times New Roman"/>
                <w:sz w:val="22"/>
                <w:highlight w:val="white"/>
              </w:rPr>
            </w:pPr>
            <w:r w:rsidRPr="009D1666">
              <w:rPr>
                <w:rFonts w:eastAsia="Times New Roman"/>
                <w:sz w:val="22"/>
                <w:highlight w:val="white"/>
              </w:rPr>
              <w:t xml:space="preserve">- Các Bộ: </w:t>
            </w:r>
            <w:r w:rsidR="00B4606B" w:rsidRPr="009D1666">
              <w:rPr>
                <w:rFonts w:eastAsia="Times New Roman"/>
                <w:sz w:val="22"/>
                <w:highlight w:val="white"/>
              </w:rPr>
              <w:t>Nông nghiệp và Môi trường</w:t>
            </w:r>
            <w:r w:rsidRPr="009D1666">
              <w:rPr>
                <w:rFonts w:eastAsia="Times New Roman"/>
                <w:sz w:val="22"/>
                <w:highlight w:val="white"/>
              </w:rPr>
              <w:t xml:space="preserve">, Tư pháp (b/c); </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xml:space="preserve">- </w:t>
            </w:r>
            <w:r w:rsidRPr="009D1666">
              <w:rPr>
                <w:rFonts w:eastAsia="Times New Roman"/>
                <w:sz w:val="22"/>
              </w:rPr>
              <w:t xml:space="preserve">Cục Kiểm tra văn bản và Quản lý xử lý vi phạm hành chính </w:t>
            </w:r>
            <w:r w:rsidRPr="009D1666">
              <w:rPr>
                <w:rFonts w:eastAsia="Times New Roman"/>
                <w:sz w:val="22"/>
                <w:highlight w:val="white"/>
              </w:rPr>
              <w:t>-</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xml:space="preserve">Bộ Tư pháp (b/c); </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xml:space="preserve">- Vụ Pháp chế - </w:t>
            </w:r>
            <w:r w:rsidRPr="009D1666">
              <w:rPr>
                <w:rFonts w:eastAsia="Times New Roman"/>
                <w:sz w:val="22"/>
              </w:rPr>
              <w:t xml:space="preserve">Bộ </w:t>
            </w:r>
            <w:r w:rsidR="00B4606B" w:rsidRPr="009D1666">
              <w:rPr>
                <w:rFonts w:eastAsia="Times New Roman"/>
                <w:sz w:val="22"/>
                <w:highlight w:val="white"/>
              </w:rPr>
              <w:t>Nông nghiệp và Môi trường</w:t>
            </w:r>
            <w:r w:rsidR="00B4606B" w:rsidRPr="009D1666">
              <w:rPr>
                <w:rFonts w:eastAsia="Times New Roman"/>
                <w:sz w:val="22"/>
              </w:rPr>
              <w:t xml:space="preserve"> </w:t>
            </w:r>
            <w:r w:rsidRPr="009D1666">
              <w:rPr>
                <w:rFonts w:eastAsia="Times New Roman"/>
                <w:sz w:val="22"/>
              </w:rPr>
              <w:t>(b/c)</w:t>
            </w:r>
            <w:r w:rsidRPr="009D1666">
              <w:rPr>
                <w:rFonts w:eastAsia="Times New Roman"/>
                <w:sz w:val="22"/>
                <w:highlight w:val="white"/>
              </w:rPr>
              <w:t>;</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Thường trực Tỉnh ủy (b/c);</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xml:space="preserve">- Đại biểu Quốc hội đơn vị tỉnh Tây Ninh; </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Đại biểu HĐND tỉnh</w:t>
            </w:r>
            <w:r w:rsidR="00B4606B" w:rsidRPr="009D1666">
              <w:rPr>
                <w:rFonts w:eastAsia="Times New Roman"/>
                <w:sz w:val="22"/>
                <w:highlight w:val="white"/>
              </w:rPr>
              <w:t xml:space="preserve"> khóa XI</w:t>
            </w:r>
            <w:r w:rsidRPr="009D1666">
              <w:rPr>
                <w:rFonts w:eastAsia="Times New Roman"/>
                <w:sz w:val="22"/>
                <w:highlight w:val="white"/>
              </w:rPr>
              <w:t xml:space="preserve">; </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UBND tỉnh;</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xml:space="preserve">- UBMTTQVN tỉnh; </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Các sở, ban, ngành tỉnh;</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Văn phòng Đoàn ĐBQH và HĐND tỉnh;</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Văn phòng UBND tỉnh;</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xml:space="preserve">- Thường trực HĐND, UBND các xã, phường; </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Trang Thông tin điện tử HĐND tỉnh;</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Trung tâm Công báo - Tin học tỉnh (Văn phòng UBND tỉnh);</w:t>
            </w:r>
          </w:p>
          <w:p w:rsidR="0083336F" w:rsidRPr="009D1666" w:rsidRDefault="0083336F" w:rsidP="0083336F">
            <w:pPr>
              <w:pBdr>
                <w:top w:val="none" w:sz="0" w:space="0" w:color="000000"/>
                <w:left w:val="none" w:sz="0" w:space="0" w:color="000000"/>
                <w:bottom w:val="none" w:sz="0" w:space="0" w:color="000000"/>
                <w:right w:val="none" w:sz="0" w:space="0" w:color="000000"/>
                <w:between w:val="none" w:sz="0" w:space="0" w:color="000000"/>
              </w:pBdr>
              <w:rPr>
                <w:rFonts w:eastAsia="Times New Roman"/>
                <w:sz w:val="22"/>
                <w:highlight w:val="white"/>
              </w:rPr>
            </w:pPr>
            <w:r w:rsidRPr="009D1666">
              <w:rPr>
                <w:rFonts w:eastAsia="Times New Roman"/>
                <w:sz w:val="22"/>
                <w:highlight w:val="white"/>
              </w:rPr>
              <w:t xml:space="preserve">- Lưu: VT, </w:t>
            </w:r>
            <w:r w:rsidRPr="009D1666">
              <w:rPr>
                <w:rFonts w:eastAsia="Times New Roman"/>
                <w:sz w:val="16"/>
                <w:szCs w:val="16"/>
                <w:highlight w:val="white"/>
              </w:rPr>
              <w:t>(tructhao).</w:t>
            </w:r>
          </w:p>
        </w:tc>
        <w:tc>
          <w:tcPr>
            <w:tcW w:w="3150" w:type="dxa"/>
            <w:tcMar>
              <w:top w:w="0" w:type="dxa"/>
              <w:left w:w="108" w:type="dxa"/>
              <w:bottom w:w="0" w:type="dxa"/>
              <w:right w:w="108" w:type="dxa"/>
            </w:tcMar>
          </w:tcPr>
          <w:p w:rsidR="0083336F" w:rsidRPr="0083336F" w:rsidRDefault="0083336F" w:rsidP="0083336F">
            <w:pPr>
              <w:jc w:val="center"/>
              <w:rPr>
                <w:rFonts w:eastAsia="Times New Roman"/>
                <w:b/>
                <w:bCs/>
                <w:sz w:val="24"/>
                <w:szCs w:val="24"/>
                <w:highlight w:val="white"/>
              </w:rPr>
            </w:pPr>
            <w:r w:rsidRPr="0083336F">
              <w:rPr>
                <w:rFonts w:eastAsia="Times New Roman"/>
                <w:b/>
                <w:bCs/>
                <w:szCs w:val="24"/>
                <w:highlight w:val="white"/>
              </w:rPr>
              <w:t>CHỦ TỊCH</w:t>
            </w:r>
            <w:r w:rsidRPr="0083336F">
              <w:rPr>
                <w:rFonts w:eastAsia="Times New Roman"/>
                <w:b/>
                <w:bCs/>
                <w:sz w:val="24"/>
                <w:szCs w:val="24"/>
                <w:highlight w:val="white"/>
              </w:rPr>
              <w:br/>
            </w:r>
            <w:r w:rsidRPr="0083336F">
              <w:rPr>
                <w:rFonts w:eastAsia="Times New Roman"/>
                <w:b/>
                <w:bCs/>
                <w:sz w:val="24"/>
                <w:szCs w:val="24"/>
                <w:highlight w:val="white"/>
              </w:rPr>
              <w:br/>
            </w:r>
            <w:r w:rsidRPr="0083336F">
              <w:rPr>
                <w:rFonts w:eastAsia="Times New Roman"/>
                <w:b/>
                <w:bCs/>
                <w:sz w:val="24"/>
                <w:szCs w:val="24"/>
                <w:highlight w:val="white"/>
              </w:rPr>
              <w:br/>
            </w:r>
          </w:p>
          <w:p w:rsidR="0083336F" w:rsidRPr="0083336F" w:rsidRDefault="0083336F" w:rsidP="0083336F">
            <w:pPr>
              <w:jc w:val="center"/>
              <w:rPr>
                <w:rFonts w:eastAsia="Times New Roman"/>
                <w:b/>
                <w:bCs/>
                <w:sz w:val="24"/>
                <w:szCs w:val="24"/>
                <w:highlight w:val="white"/>
              </w:rPr>
            </w:pPr>
          </w:p>
          <w:p w:rsidR="0083336F" w:rsidRPr="0083336F" w:rsidRDefault="0083336F" w:rsidP="0083336F">
            <w:pPr>
              <w:jc w:val="center"/>
              <w:rPr>
                <w:rFonts w:eastAsia="Times New Roman"/>
                <w:b/>
                <w:bCs/>
                <w:sz w:val="24"/>
                <w:szCs w:val="24"/>
                <w:highlight w:val="white"/>
              </w:rPr>
            </w:pPr>
          </w:p>
          <w:p w:rsidR="0083336F" w:rsidRPr="0083336F" w:rsidRDefault="0083336F" w:rsidP="0083336F">
            <w:pPr>
              <w:jc w:val="center"/>
              <w:rPr>
                <w:rFonts w:eastAsia="Times New Roman"/>
                <w:b/>
                <w:bCs/>
                <w:sz w:val="24"/>
                <w:szCs w:val="24"/>
                <w:highlight w:val="white"/>
              </w:rPr>
            </w:pPr>
          </w:p>
          <w:p w:rsidR="0083336F" w:rsidRPr="0083336F" w:rsidRDefault="0083336F" w:rsidP="0083336F">
            <w:pPr>
              <w:ind w:left="-1010"/>
              <w:jc w:val="center"/>
              <w:rPr>
                <w:rFonts w:eastAsia="Times New Roman"/>
                <w:b/>
                <w:bCs/>
                <w:sz w:val="24"/>
                <w:szCs w:val="24"/>
                <w:highlight w:val="white"/>
              </w:rPr>
            </w:pPr>
          </w:p>
          <w:p w:rsidR="0083336F" w:rsidRPr="0083336F" w:rsidRDefault="0083336F" w:rsidP="0083336F">
            <w:pPr>
              <w:jc w:val="center"/>
              <w:rPr>
                <w:rFonts w:eastAsia="Times New Roman"/>
                <w:szCs w:val="28"/>
                <w:highlight w:val="white"/>
              </w:rPr>
            </w:pPr>
            <w:r w:rsidRPr="0083336F">
              <w:rPr>
                <w:rFonts w:eastAsia="Times New Roman"/>
                <w:b/>
                <w:bCs/>
                <w:szCs w:val="28"/>
                <w:highlight w:val="white"/>
              </w:rPr>
              <w:t>Nguyễn Mạnh Hùng</w:t>
            </w:r>
            <w:r w:rsidRPr="0083336F">
              <w:rPr>
                <w:rFonts w:eastAsia="Times New Roman"/>
                <w:b/>
                <w:bCs/>
                <w:szCs w:val="28"/>
                <w:highlight w:val="white"/>
              </w:rPr>
              <w:br/>
            </w:r>
            <w:r w:rsidRPr="0083336F">
              <w:rPr>
                <w:rFonts w:eastAsia="Times New Roman"/>
                <w:szCs w:val="28"/>
                <w:highlight w:val="white"/>
              </w:rPr>
              <w:br/>
            </w:r>
          </w:p>
        </w:tc>
      </w:tr>
    </w:tbl>
    <w:p w:rsidR="0083336F" w:rsidRDefault="0083336F" w:rsidP="0083336F">
      <w:pPr>
        <w:spacing w:before="120" w:line="264" w:lineRule="auto"/>
        <w:ind w:firstLine="562"/>
        <w:jc w:val="both"/>
        <w:rPr>
          <w:rFonts w:eastAsia="Times New Roman"/>
          <w:i/>
          <w:szCs w:val="28"/>
          <w:shd w:val="clear" w:color="auto" w:fill="FFFFFF"/>
        </w:rPr>
      </w:pPr>
    </w:p>
    <w:p w:rsidR="0083336F" w:rsidRDefault="0083336F" w:rsidP="0083336F">
      <w:pPr>
        <w:spacing w:before="120" w:line="264" w:lineRule="auto"/>
        <w:ind w:firstLine="562"/>
        <w:jc w:val="both"/>
        <w:rPr>
          <w:i/>
          <w:szCs w:val="28"/>
          <w:shd w:val="clear" w:color="auto" w:fill="FFFFFF"/>
        </w:rPr>
      </w:pPr>
    </w:p>
    <w:p w:rsidR="00D540A8" w:rsidRDefault="00D540A8">
      <w:r>
        <w:br w:type="page"/>
      </w:r>
    </w:p>
    <w:tbl>
      <w:tblPr>
        <w:tblW w:w="9498" w:type="dxa"/>
        <w:jc w:val="center"/>
        <w:tblCellSpacing w:w="15" w:type="dxa"/>
        <w:tblCellMar>
          <w:top w:w="15" w:type="dxa"/>
          <w:left w:w="15" w:type="dxa"/>
          <w:bottom w:w="15" w:type="dxa"/>
          <w:right w:w="15" w:type="dxa"/>
        </w:tblCellMar>
        <w:tblLook w:val="0000" w:firstRow="0" w:lastRow="0" w:firstColumn="0" w:lastColumn="0" w:noHBand="0" w:noVBand="0"/>
      </w:tblPr>
      <w:tblGrid>
        <w:gridCol w:w="3544"/>
        <w:gridCol w:w="5954"/>
      </w:tblGrid>
      <w:tr w:rsidR="00D540A8" w:rsidTr="001B3784">
        <w:trPr>
          <w:trHeight w:val="878"/>
          <w:tblCellSpacing w:w="15" w:type="dxa"/>
          <w:jc w:val="center"/>
        </w:trPr>
        <w:tc>
          <w:tcPr>
            <w:tcW w:w="3499" w:type="dxa"/>
          </w:tcPr>
          <w:p w:rsidR="00D540A8" w:rsidRDefault="00D540A8" w:rsidP="001B3784">
            <w:pPr>
              <w:spacing w:line="320" w:lineRule="exact"/>
              <w:jc w:val="center"/>
              <w:outlineLvl w:val="1"/>
              <w:rPr>
                <w:b/>
                <w:color w:val="000000" w:themeColor="text1"/>
                <w:position w:val="-2"/>
                <w:szCs w:val="28"/>
                <w:u w:val="single"/>
              </w:rPr>
            </w:pPr>
            <w:r>
              <w:rPr>
                <w:rFonts w:eastAsia="Times New Roman"/>
                <w:b/>
                <w:bCs/>
                <w:color w:val="000000" w:themeColor="text1"/>
                <w:szCs w:val="28"/>
              </w:rPr>
              <w:lastRenderedPageBreak/>
              <w:br w:type="page" w:clear="all"/>
            </w:r>
            <w:r>
              <w:rPr>
                <w:rFonts w:eastAsia="Times New Roman"/>
                <w:b/>
                <w:noProof/>
                <w:color w:val="000000" w:themeColor="text1"/>
                <w:position w:val="-2"/>
                <w:sz w:val="26"/>
                <w:szCs w:val="28"/>
              </w:rPr>
              <mc:AlternateContent>
                <mc:Choice Requires="wps">
                  <w:drawing>
                    <wp:anchor distT="0" distB="0" distL="114300" distR="114300" simplePos="0" relativeHeight="251664384" behindDoc="0" locked="0" layoutInCell="1" allowOverlap="1" wp14:anchorId="4964A6CA" wp14:editId="355F7E28">
                      <wp:simplePos x="0" y="0"/>
                      <wp:positionH relativeFrom="column">
                        <wp:posOffset>716792</wp:posOffset>
                      </wp:positionH>
                      <wp:positionV relativeFrom="paragraph">
                        <wp:posOffset>440706</wp:posOffset>
                      </wp:positionV>
                      <wp:extent cx="914400" cy="0"/>
                      <wp:effectExtent l="0" t="0" r="0" b="0"/>
                      <wp:wrapNone/>
                      <wp:docPr id="3" name="Straight Connector 5"/>
                      <wp:cNvGraphicFramePr/>
                      <a:graphic xmlns:a="http://schemas.openxmlformats.org/drawingml/2006/main">
                        <a:graphicData uri="http://schemas.microsoft.com/office/word/2010/wordprocessingShape">
                          <wps:wsp>
                            <wps:cNvCnPr/>
                            <wps:spPr bwMode="auto">
                              <a:xfrm>
                                <a:off x="0" y="0"/>
                                <a:ext cx="914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914507"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6.45pt,34.7pt" to="128.4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" strokecolor="#156082 [3204]" strokeweight=".5pt">
                      <v:stroke joinstyle="miter"/>
                    </v:line>
                  </w:pict>
                </mc:Fallback>
              </mc:AlternateContent>
            </w:r>
            <w:r>
              <w:rPr>
                <w:rFonts w:eastAsia="Times New Roman"/>
                <w:b/>
                <w:color w:val="000000" w:themeColor="text1"/>
                <w:position w:val="-2"/>
                <w:sz w:val="26"/>
                <w:szCs w:val="28"/>
              </w:rPr>
              <w:t>HỘI ĐỒNG NHÂN DÂN</w:t>
            </w:r>
            <w:r>
              <w:rPr>
                <w:rFonts w:eastAsia="Times New Roman"/>
                <w:b/>
                <w:color w:val="000000" w:themeColor="text1"/>
                <w:position w:val="-2"/>
                <w:sz w:val="26"/>
                <w:szCs w:val="28"/>
              </w:rPr>
              <w:br/>
              <w:t>TỈNH TÂY NINH</w:t>
            </w:r>
          </w:p>
        </w:tc>
        <w:tc>
          <w:tcPr>
            <w:tcW w:w="5909" w:type="dxa"/>
          </w:tcPr>
          <w:p w:rsidR="00D540A8" w:rsidRDefault="00D540A8" w:rsidP="001B3784">
            <w:pPr>
              <w:pStyle w:val="Heading5"/>
              <w:spacing w:before="0" w:after="0" w:line="320" w:lineRule="exact"/>
              <w:jc w:val="center"/>
              <w:rPr>
                <w:rFonts w:ascii="Times New Roman" w:hAnsi="Times New Roman"/>
                <w:color w:val="000000" w:themeColor="text1"/>
                <w:position w:val="-2"/>
                <w:sz w:val="26"/>
                <w:szCs w:val="28"/>
              </w:rPr>
            </w:pPr>
            <w:r>
              <w:rPr>
                <w:rFonts w:ascii="Times New Roman" w:eastAsia="Times New Roman" w:hAnsi="Times New Roman"/>
                <w:color w:val="000000" w:themeColor="text1"/>
                <w:position w:val="-2"/>
                <w:sz w:val="26"/>
                <w:szCs w:val="28"/>
              </w:rPr>
              <w:t>CỘNG HÒA XÃ HỘI CHỦ NGHĨA VIỆT NAM</w:t>
            </w:r>
          </w:p>
          <w:p w:rsidR="00D540A8" w:rsidRDefault="00D540A8" w:rsidP="001B3784">
            <w:pPr>
              <w:pStyle w:val="NormalWeb"/>
              <w:spacing w:before="0" w:beforeAutospacing="0" w:after="0" w:afterAutospacing="0" w:line="320" w:lineRule="exact"/>
              <w:ind w:firstLine="0"/>
              <w:jc w:val="center"/>
              <w:outlineLvl w:val="1"/>
              <w:rPr>
                <w:rFonts w:ascii="Times New Roman" w:hAnsi="Times New Roman" w:cs="Times New Roman"/>
                <w:i/>
                <w:color w:val="000000" w:themeColor="text1"/>
                <w:position w:val="-2"/>
                <w:sz w:val="28"/>
                <w:szCs w:val="28"/>
                <w:vertAlign w:val="superscript"/>
              </w:rPr>
            </w:pPr>
            <w:r>
              <w:rPr>
                <w:rFonts w:ascii="Times New Roman" w:eastAsia="Times New Roman" w:hAnsi="Times New Roman" w:cs="Times New Roman"/>
                <w:b/>
                <w:bCs/>
                <w:noProof/>
                <w:color w:val="000000" w:themeColor="text1"/>
                <w:position w:val="-2"/>
                <w:sz w:val="28"/>
                <w:szCs w:val="28"/>
              </w:rPr>
              <mc:AlternateContent>
                <mc:Choice Requires="wps">
                  <w:drawing>
                    <wp:anchor distT="0" distB="0" distL="114300" distR="114300" simplePos="0" relativeHeight="251663360" behindDoc="0" locked="0" layoutInCell="1" allowOverlap="1" wp14:anchorId="2B779827" wp14:editId="2614DEEB">
                      <wp:simplePos x="0" y="0"/>
                      <wp:positionH relativeFrom="column">
                        <wp:posOffset>801209</wp:posOffset>
                      </wp:positionH>
                      <wp:positionV relativeFrom="paragraph">
                        <wp:posOffset>238125</wp:posOffset>
                      </wp:positionV>
                      <wp:extent cx="2124075" cy="0"/>
                      <wp:effectExtent l="0" t="0" r="0" b="0"/>
                      <wp:wrapNone/>
                      <wp:docPr id="5" name="Straight Connector 1"/>
                      <wp:cNvGraphicFramePr/>
                      <a:graphic xmlns:a="http://schemas.openxmlformats.org/drawingml/2006/main">
                        <a:graphicData uri="http://schemas.microsoft.com/office/word/2010/wordprocessingShape">
                          <wps:wsp>
                            <wps:cNvCnPr/>
                            <wps:spPr bwMode="auto">
                              <a:xfrm>
                                <a:off x="0" y="0"/>
                                <a:ext cx="2124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53710A"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3.1pt,18.75pt" to="230.3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" strokecolor="#156082 [3204]" strokeweight=".5pt">
                      <v:stroke joinstyle="miter"/>
                    </v:line>
                  </w:pict>
                </mc:Fallback>
              </mc:AlternateContent>
            </w:r>
            <w:r>
              <w:rPr>
                <w:rFonts w:ascii="Times New Roman" w:eastAsia="Times New Roman" w:hAnsi="Times New Roman" w:cs="Times New Roman"/>
                <w:b/>
                <w:bCs/>
                <w:color w:val="000000" w:themeColor="text1"/>
                <w:position w:val="-2"/>
                <w:sz w:val="28"/>
                <w:szCs w:val="28"/>
              </w:rPr>
              <w:t>Độc lập - Tự do - Hạnh phúc</w:t>
            </w:r>
          </w:p>
        </w:tc>
      </w:tr>
    </w:tbl>
    <w:p w:rsidR="00D540A8" w:rsidRPr="0079540D" w:rsidRDefault="00D540A8" w:rsidP="00D540A8">
      <w:pPr>
        <w:spacing w:before="120"/>
        <w:jc w:val="center"/>
        <w:rPr>
          <w:b/>
          <w:szCs w:val="28"/>
        </w:rPr>
      </w:pPr>
      <w:r w:rsidRPr="0079540D">
        <w:rPr>
          <w:rFonts w:eastAsia="Times New Roman"/>
          <w:b/>
          <w:bCs/>
          <w:szCs w:val="28"/>
        </w:rPr>
        <w:t>QUY ĐỊNH</w:t>
      </w:r>
    </w:p>
    <w:p w:rsidR="00D540A8" w:rsidRDefault="00D540A8" w:rsidP="00D540A8">
      <w:pPr>
        <w:ind w:left="-140" w:right="-168"/>
        <w:jc w:val="center"/>
        <w:rPr>
          <w:rFonts w:eastAsia="Times New Roman"/>
          <w:b/>
          <w:szCs w:val="28"/>
        </w:rPr>
      </w:pPr>
      <w:r w:rsidRPr="0079540D">
        <w:rPr>
          <w:rFonts w:eastAsia="Times New Roman"/>
          <w:b/>
          <w:szCs w:val="28"/>
        </w:rPr>
        <w:t xml:space="preserve">Nguyên tắc, tiêu chí, định mức phân bổ vốn ngân sách nhà nước thực hiện Chương trình mục tiêu quốc gia xây dựng nông thôn mới, </w:t>
      </w:r>
    </w:p>
    <w:p w:rsidR="00D540A8" w:rsidRDefault="00D540A8" w:rsidP="00D540A8">
      <w:pPr>
        <w:ind w:left="-140" w:right="-168"/>
        <w:jc w:val="center"/>
        <w:rPr>
          <w:rFonts w:eastAsia="Times New Roman"/>
          <w:b/>
          <w:szCs w:val="28"/>
        </w:rPr>
      </w:pPr>
      <w:r w:rsidRPr="0079540D">
        <w:rPr>
          <w:rFonts w:eastAsia="Times New Roman"/>
          <w:b/>
          <w:szCs w:val="28"/>
        </w:rPr>
        <w:t>giảm nghèo bền vững và phát triển kinh tế - xã hội vùng đồng bào</w:t>
      </w:r>
    </w:p>
    <w:p w:rsidR="00D540A8" w:rsidRPr="0079540D" w:rsidRDefault="00D540A8" w:rsidP="00D540A8">
      <w:pPr>
        <w:ind w:left="-140" w:right="-168"/>
        <w:jc w:val="center"/>
        <w:rPr>
          <w:b/>
          <w:szCs w:val="28"/>
        </w:rPr>
      </w:pPr>
      <w:r w:rsidRPr="0079540D">
        <w:rPr>
          <w:rFonts w:eastAsia="Times New Roman"/>
          <w:b/>
          <w:szCs w:val="28"/>
        </w:rPr>
        <w:t xml:space="preserve"> dân tộc thiểu số và miền núi giai đoạn 2026-2030 trên địa bàn tỉnh Tây Ninh</w:t>
      </w:r>
    </w:p>
    <w:p w:rsidR="00D540A8" w:rsidRPr="0079540D" w:rsidRDefault="00D540A8" w:rsidP="00D540A8">
      <w:pPr>
        <w:ind w:left="-140" w:right="-168"/>
        <w:jc w:val="center"/>
        <w:rPr>
          <w:i/>
          <w:szCs w:val="28"/>
        </w:rPr>
      </w:pPr>
      <w:r w:rsidRPr="0079540D">
        <w:rPr>
          <w:rFonts w:eastAsia="Times New Roman"/>
          <w:i/>
          <w:szCs w:val="28"/>
        </w:rPr>
        <w:t>(Ban hành kèm theo Nghị quyết số:      /2026/NQ-HĐND ngày   /   /2026</w:t>
      </w:r>
      <w:r w:rsidRPr="0079540D">
        <w:rPr>
          <w:rFonts w:eastAsia="Times New Roman"/>
          <w:i/>
          <w:szCs w:val="28"/>
        </w:rPr>
        <w:br/>
        <w:t>của Hội đồng nhân dân tỉnh Tây Ninh)</w:t>
      </w:r>
    </w:p>
    <w:p w:rsidR="00D540A8" w:rsidRPr="0079540D" w:rsidRDefault="00D540A8" w:rsidP="00D540A8">
      <w:pPr>
        <w:spacing w:before="120" w:after="120"/>
        <w:ind w:firstLine="567"/>
        <w:jc w:val="center"/>
        <w:rPr>
          <w:b/>
          <w:bCs/>
          <w:sz w:val="20"/>
          <w:szCs w:val="20"/>
        </w:rPr>
      </w:pPr>
      <w:r w:rsidRPr="0079540D">
        <w:rPr>
          <w:rFonts w:eastAsia="Times New Roman"/>
          <w:b/>
          <w:noProof/>
          <w:position w:val="-2"/>
          <w:sz w:val="26"/>
          <w:szCs w:val="28"/>
        </w:rPr>
        <mc:AlternateContent>
          <mc:Choice Requires="wps">
            <w:drawing>
              <wp:anchor distT="0" distB="0" distL="114300" distR="114300" simplePos="0" relativeHeight="251665408" behindDoc="0" locked="0" layoutInCell="1" allowOverlap="1" wp14:anchorId="09B8B38B" wp14:editId="0DCC8AA1">
                <wp:simplePos x="0" y="0"/>
                <wp:positionH relativeFrom="column">
                  <wp:posOffset>2457450</wp:posOffset>
                </wp:positionH>
                <wp:positionV relativeFrom="paragraph">
                  <wp:posOffset>94615</wp:posOffset>
                </wp:positionV>
                <wp:extent cx="914400" cy="0"/>
                <wp:effectExtent l="0" t="0" r="0" b="0"/>
                <wp:wrapNone/>
                <wp:docPr id="6" name="Straight Connector 5"/>
                <wp:cNvGraphicFramePr/>
                <a:graphic xmlns:a="http://schemas.openxmlformats.org/drawingml/2006/main">
                  <a:graphicData uri="http://schemas.microsoft.com/office/word/2010/wordprocessingShape">
                    <wps:wsp>
                      <wps:cNvCnPr/>
                      <wps:spPr bwMode="auto">
                        <a:xfrm>
                          <a:off x="0" y="0"/>
                          <a:ext cx="914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795192"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93.5pt,7.45pt" to="265.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" strokecolor="#156082 [3204]" strokeweight=".5pt">
                <v:stroke joinstyle="miter"/>
              </v:line>
            </w:pict>
          </mc:Fallback>
        </mc:AlternateContent>
      </w:r>
    </w:p>
    <w:p w:rsidR="00D540A8" w:rsidRPr="0079540D" w:rsidRDefault="00D540A8" w:rsidP="00D540A8">
      <w:pPr>
        <w:spacing w:before="240"/>
        <w:jc w:val="center"/>
        <w:rPr>
          <w:b/>
          <w:bCs/>
          <w:szCs w:val="28"/>
        </w:rPr>
      </w:pPr>
      <w:r w:rsidRPr="0079540D">
        <w:rPr>
          <w:rFonts w:eastAsia="Times New Roman"/>
          <w:b/>
          <w:bCs/>
          <w:szCs w:val="28"/>
        </w:rPr>
        <w:t>Chương I</w:t>
      </w:r>
    </w:p>
    <w:p w:rsidR="00D540A8" w:rsidRPr="0079540D" w:rsidRDefault="00D540A8" w:rsidP="00D540A8">
      <w:pPr>
        <w:jc w:val="center"/>
        <w:rPr>
          <w:b/>
          <w:bCs/>
          <w:szCs w:val="28"/>
        </w:rPr>
      </w:pPr>
      <w:r w:rsidRPr="0079540D">
        <w:rPr>
          <w:rFonts w:eastAsia="Times New Roman"/>
          <w:b/>
          <w:bCs/>
          <w:szCs w:val="28"/>
        </w:rPr>
        <w:t>NHỮNG QUY ĐỊNH CHUNG</w:t>
      </w:r>
    </w:p>
    <w:p w:rsidR="00D540A8" w:rsidRPr="0079540D" w:rsidRDefault="00D540A8" w:rsidP="00D540A8">
      <w:pPr>
        <w:spacing w:before="120" w:after="120"/>
        <w:ind w:firstLine="567"/>
        <w:jc w:val="both"/>
        <w:rPr>
          <w:rFonts w:eastAsia="Times New Roman"/>
          <w:b/>
          <w:bCs/>
          <w:szCs w:val="28"/>
        </w:rPr>
      </w:pPr>
    </w:p>
    <w:p w:rsidR="00D540A8" w:rsidRPr="0079540D" w:rsidRDefault="00D540A8" w:rsidP="00D540A8">
      <w:pPr>
        <w:spacing w:before="120" w:after="120"/>
        <w:ind w:firstLine="567"/>
        <w:jc w:val="both"/>
        <w:rPr>
          <w:b/>
          <w:szCs w:val="28"/>
        </w:rPr>
      </w:pPr>
      <w:r w:rsidRPr="0079540D">
        <w:rPr>
          <w:rFonts w:eastAsia="Times New Roman"/>
          <w:b/>
          <w:bCs/>
          <w:szCs w:val="28"/>
        </w:rPr>
        <w:t>Điều 1.</w:t>
      </w:r>
      <w:r w:rsidRPr="0079540D">
        <w:rPr>
          <w:rFonts w:eastAsia="Times New Roman"/>
          <w:bCs/>
          <w:szCs w:val="28"/>
        </w:rPr>
        <w:t xml:space="preserve"> </w:t>
      </w:r>
      <w:r w:rsidRPr="0079540D">
        <w:rPr>
          <w:rFonts w:eastAsia="Times New Roman"/>
          <w:b/>
          <w:szCs w:val="28"/>
        </w:rPr>
        <w:t xml:space="preserve">Phạm vi điều chỉnh </w:t>
      </w:r>
    </w:p>
    <w:p w:rsidR="00D540A8" w:rsidRPr="0079540D" w:rsidRDefault="00D540A8" w:rsidP="00D540A8">
      <w:pPr>
        <w:spacing w:before="120" w:after="120"/>
        <w:ind w:firstLine="567"/>
        <w:jc w:val="both"/>
        <w:rPr>
          <w:szCs w:val="28"/>
        </w:rPr>
      </w:pPr>
      <w:r w:rsidRPr="0079540D">
        <w:rPr>
          <w:rFonts w:eastAsia="Times New Roman"/>
          <w:szCs w:val="28"/>
        </w:rPr>
        <w:t>Quy định này quy định nguyên tắc, tiêu chí, định mức phân bổ vốn ngân sách nhà nước thực hiện Chương trình mục tiêu quốc gia xây dựng nông thôn mới, giảm nghèo bền vững và phát triển kinh tế - xã hội vùng đồng bào dân tộc thiểu số và miền núi giai đoạn 2026 - 2030 trên địa bàn tỉnh Tây Ninh (sau đây gọi tắt là Chương trình).</w:t>
      </w:r>
    </w:p>
    <w:p w:rsidR="00D540A8" w:rsidRPr="0079540D" w:rsidRDefault="00D540A8" w:rsidP="00D540A8">
      <w:pPr>
        <w:spacing w:before="120" w:after="120"/>
        <w:ind w:firstLine="567"/>
        <w:jc w:val="both"/>
        <w:rPr>
          <w:b/>
          <w:szCs w:val="28"/>
        </w:rPr>
      </w:pPr>
      <w:r w:rsidRPr="0079540D">
        <w:rPr>
          <w:rFonts w:eastAsia="Times New Roman"/>
          <w:b/>
          <w:szCs w:val="28"/>
        </w:rPr>
        <w:t>Điều 2. Đối tượng áp dụng</w:t>
      </w:r>
    </w:p>
    <w:p w:rsidR="00D540A8" w:rsidRPr="0079540D" w:rsidRDefault="00D540A8" w:rsidP="00D540A8">
      <w:pPr>
        <w:shd w:val="clear" w:color="auto" w:fill="FFFFFF"/>
        <w:spacing w:before="120" w:after="120"/>
        <w:ind w:firstLine="567"/>
        <w:jc w:val="both"/>
        <w:rPr>
          <w:szCs w:val="28"/>
        </w:rPr>
      </w:pPr>
      <w:r w:rsidRPr="0079540D">
        <w:rPr>
          <w:rFonts w:eastAsia="Times New Roman"/>
          <w:szCs w:val="28"/>
        </w:rPr>
        <w:t>1. Các sở, ban, ngành tỉnh; Ủy ban nhân dân cấp xã và các đơn vị sử dụng vốn ngân sách nhà nước để thực hiện Chương trình.</w:t>
      </w:r>
    </w:p>
    <w:p w:rsidR="00D540A8" w:rsidRPr="0079540D" w:rsidRDefault="00D540A8" w:rsidP="00D540A8">
      <w:pPr>
        <w:shd w:val="clear" w:color="auto" w:fill="FFFFFF"/>
        <w:spacing w:before="120" w:after="120"/>
        <w:ind w:firstLine="567"/>
        <w:jc w:val="both"/>
        <w:rPr>
          <w:rFonts w:eastAsia="Times New Roman"/>
          <w:b/>
          <w:bCs/>
          <w:szCs w:val="28"/>
        </w:rPr>
      </w:pPr>
      <w:r w:rsidRPr="0079540D">
        <w:rPr>
          <w:rFonts w:eastAsia="Times New Roman"/>
          <w:szCs w:val="28"/>
        </w:rPr>
        <w:t>2. Cơ quan, tổ chức, cá nhân tham gia hoặc có liên quan đến lập, thực hiện kế hoạch đầu tư công trung hạn và hằng năm từ nguồn ngân sách nhà nước để thực hiện Chương trình.</w:t>
      </w:r>
    </w:p>
    <w:p w:rsidR="00D540A8" w:rsidRPr="0079540D" w:rsidRDefault="00D540A8" w:rsidP="00D540A8">
      <w:pPr>
        <w:shd w:val="clear" w:color="auto" w:fill="FFFFFF"/>
        <w:spacing w:before="240"/>
        <w:ind w:firstLine="567"/>
        <w:jc w:val="center"/>
        <w:rPr>
          <w:b/>
          <w:bCs/>
          <w:szCs w:val="28"/>
        </w:rPr>
      </w:pPr>
      <w:r w:rsidRPr="0079540D">
        <w:rPr>
          <w:rFonts w:eastAsia="Times New Roman"/>
          <w:b/>
          <w:bCs/>
          <w:szCs w:val="28"/>
        </w:rPr>
        <w:t>Chương II</w:t>
      </w:r>
    </w:p>
    <w:p w:rsidR="00D540A8" w:rsidRPr="0079540D" w:rsidRDefault="00D540A8" w:rsidP="00D540A8">
      <w:pPr>
        <w:shd w:val="clear" w:color="auto" w:fill="FFFFFF"/>
        <w:ind w:firstLine="567"/>
        <w:jc w:val="center"/>
        <w:rPr>
          <w:rFonts w:eastAsia="Times New Roman"/>
          <w:b/>
          <w:bCs/>
          <w:szCs w:val="28"/>
        </w:rPr>
      </w:pPr>
      <w:r w:rsidRPr="0079540D">
        <w:rPr>
          <w:rFonts w:eastAsia="Times New Roman"/>
          <w:b/>
          <w:bCs/>
          <w:szCs w:val="28"/>
        </w:rPr>
        <w:t>NHỮNG QUY ĐỊNH CỤ THỂ</w:t>
      </w:r>
    </w:p>
    <w:p w:rsidR="00D540A8" w:rsidRPr="0079540D" w:rsidRDefault="00D540A8" w:rsidP="00D540A8">
      <w:pPr>
        <w:shd w:val="clear" w:color="auto" w:fill="FFFFFF"/>
        <w:spacing w:before="120" w:after="120"/>
        <w:ind w:firstLine="567"/>
        <w:jc w:val="center"/>
        <w:rPr>
          <w:b/>
          <w:bCs/>
          <w:sz w:val="20"/>
          <w:szCs w:val="20"/>
        </w:rPr>
      </w:pPr>
    </w:p>
    <w:p w:rsidR="00D540A8" w:rsidRPr="0079540D" w:rsidRDefault="00D540A8" w:rsidP="00D540A8">
      <w:pPr>
        <w:shd w:val="clear" w:color="auto" w:fill="FFFFFF"/>
        <w:spacing w:before="120" w:after="120"/>
        <w:ind w:firstLine="567"/>
        <w:jc w:val="both"/>
        <w:rPr>
          <w:b/>
          <w:bCs/>
          <w:szCs w:val="28"/>
        </w:rPr>
      </w:pPr>
      <w:r w:rsidRPr="0079540D">
        <w:rPr>
          <w:rFonts w:eastAsia="Times New Roman"/>
          <w:b/>
          <w:bCs/>
          <w:szCs w:val="28"/>
        </w:rPr>
        <w:t>Mục 1. QUY ĐỊNH NGUYÊN TẮC, TIÊU CHÍ, ĐỊNH MỨC PHÂN BỔ VỐN NGÂN SÁCH</w:t>
      </w:r>
      <w:r w:rsidRPr="0079540D">
        <w:rPr>
          <w:rFonts w:eastAsia="Times New Roman"/>
          <w:szCs w:val="28"/>
        </w:rPr>
        <w:t xml:space="preserve"> </w:t>
      </w:r>
      <w:r w:rsidRPr="0079540D">
        <w:rPr>
          <w:rFonts w:eastAsia="Times New Roman"/>
          <w:b/>
          <w:szCs w:val="28"/>
        </w:rPr>
        <w:t>NHÀ NƯỚC</w:t>
      </w:r>
    </w:p>
    <w:p w:rsidR="00D540A8" w:rsidRPr="0079540D" w:rsidRDefault="00D540A8" w:rsidP="00D540A8">
      <w:pPr>
        <w:pStyle w:val="NormalWeb"/>
        <w:shd w:val="clear" w:color="auto" w:fill="FFFFFF"/>
        <w:spacing w:before="120" w:beforeAutospacing="0" w:after="120" w:afterAutospacing="0"/>
        <w:ind w:firstLine="567"/>
        <w:rPr>
          <w:rFonts w:ascii="Times New Roman" w:hAnsi="Times New Roman" w:cs="Times New Roman"/>
          <w:b/>
          <w:bCs/>
          <w:sz w:val="28"/>
          <w:szCs w:val="28"/>
        </w:rPr>
      </w:pPr>
      <w:r w:rsidRPr="0079540D">
        <w:rPr>
          <w:rFonts w:ascii="Times New Roman" w:eastAsia="Times New Roman" w:hAnsi="Times New Roman" w:cs="Times New Roman"/>
          <w:b/>
          <w:sz w:val="28"/>
          <w:szCs w:val="28"/>
        </w:rPr>
        <w:t xml:space="preserve">Điều 3. </w:t>
      </w:r>
      <w:bookmarkStart w:id="2" w:name="dieu_3"/>
      <w:r w:rsidRPr="0079540D">
        <w:rPr>
          <w:rFonts w:ascii="Times New Roman" w:eastAsia="Times New Roman" w:hAnsi="Times New Roman" w:cs="Times New Roman"/>
          <w:b/>
          <w:bCs/>
          <w:sz w:val="28"/>
          <w:szCs w:val="28"/>
        </w:rPr>
        <w:t xml:space="preserve">Nguyên tắc </w:t>
      </w:r>
      <w:bookmarkEnd w:id="2"/>
      <w:r w:rsidRPr="0079540D">
        <w:rPr>
          <w:rFonts w:ascii="Times New Roman" w:eastAsia="Times New Roman" w:hAnsi="Times New Roman" w:cs="Times New Roman"/>
          <w:b/>
          <w:bCs/>
          <w:sz w:val="28"/>
          <w:szCs w:val="28"/>
        </w:rPr>
        <w:t>phân bổ</w:t>
      </w:r>
    </w:p>
    <w:p w:rsidR="00D540A8" w:rsidRPr="0079540D" w:rsidRDefault="00D540A8" w:rsidP="00D540A8">
      <w:pPr>
        <w:shd w:val="clear" w:color="auto" w:fill="FFFFFF"/>
        <w:spacing w:before="120" w:after="120"/>
        <w:ind w:firstLine="567"/>
        <w:jc w:val="both"/>
      </w:pPr>
      <w:r w:rsidRPr="0079540D">
        <w:rPr>
          <w:rFonts w:eastAsia="Times New Roman"/>
          <w:szCs w:val="28"/>
        </w:rPr>
        <w:t xml:space="preserve">1. </w:t>
      </w:r>
      <w:r w:rsidRPr="0079540D">
        <w:rPr>
          <w:rFonts w:eastAsia="Times New Roman"/>
        </w:rPr>
        <w:t>Việc phân bổ vốn ngân sách nhà nước thực hiện Chương trình bảo đảm đầu tư có trọng tâm, trọng điểm, hiệu quả, bền vững; tập trung ưu tiên cho các xã có địa bàn khó khăn vùng đồng bào dân tộc thiểu số, xã biên giới, xã an toàn khu nhằm tạo chuyển biến rõ nét trong phát triển kinh tế - xã hội, xây dựng nông thôn mới và giảm nghèo bền vững.</w:t>
      </w:r>
    </w:p>
    <w:p w:rsidR="00D540A8" w:rsidRPr="0079540D" w:rsidRDefault="00D540A8" w:rsidP="00D540A8">
      <w:pPr>
        <w:shd w:val="clear" w:color="auto" w:fill="FFFFFF"/>
        <w:spacing w:before="120" w:after="120"/>
        <w:ind w:firstLine="567"/>
        <w:jc w:val="both"/>
        <w:rPr>
          <w:szCs w:val="28"/>
        </w:rPr>
      </w:pPr>
      <w:r w:rsidRPr="0079540D">
        <w:rPr>
          <w:rFonts w:eastAsia="Times New Roman"/>
          <w:szCs w:val="28"/>
        </w:rPr>
        <w:t>2. Bảo đảm quản lý thống nhất về mục tiêu, cơ chế, chính sách, tiêu chí và định mức phân bổ.</w:t>
      </w:r>
    </w:p>
    <w:p w:rsidR="00D540A8" w:rsidRPr="0079540D" w:rsidRDefault="00D540A8" w:rsidP="00D540A8">
      <w:pPr>
        <w:shd w:val="clear" w:color="auto" w:fill="FFFFFF"/>
        <w:spacing w:before="120" w:after="120"/>
        <w:ind w:firstLine="567"/>
        <w:jc w:val="both"/>
        <w:rPr>
          <w:szCs w:val="28"/>
        </w:rPr>
      </w:pPr>
      <w:r w:rsidRPr="0079540D">
        <w:rPr>
          <w:rFonts w:eastAsia="Times New Roman"/>
          <w:szCs w:val="28"/>
        </w:rPr>
        <w:lastRenderedPageBreak/>
        <w:t>3. Căn cứ dự toán ngân sách nhà nước hằng năm được cấp có thẩm quyền giao, việc bố trí vốn ngân sách nhà nước thực hiện Chương trình trên địa bàn tỉnh thực hiện theo các nguyên tắc sau:</w:t>
      </w:r>
    </w:p>
    <w:p w:rsidR="00D540A8" w:rsidRPr="0079540D" w:rsidRDefault="00D540A8" w:rsidP="00D540A8">
      <w:pPr>
        <w:shd w:val="clear" w:color="auto" w:fill="FFFFFF"/>
        <w:spacing w:before="120" w:after="120"/>
        <w:ind w:firstLine="567"/>
        <w:jc w:val="both"/>
        <w:rPr>
          <w:rFonts w:eastAsia="Times New Roman"/>
        </w:rPr>
      </w:pPr>
      <w:r w:rsidRPr="0079540D">
        <w:rPr>
          <w:rFonts w:eastAsia="Times New Roman"/>
        </w:rPr>
        <w:t>a) Bố trí cho x</w:t>
      </w:r>
      <w:r w:rsidRPr="0079540D">
        <w:rPr>
          <w:rFonts w:eastAsia="Times New Roman"/>
          <w:szCs w:val="28"/>
          <w:shd w:val="clear" w:color="auto" w:fill="FFFFFF"/>
        </w:rPr>
        <w:t xml:space="preserve">ã </w:t>
      </w:r>
      <w:r w:rsidRPr="0079540D">
        <w:rPr>
          <w:rFonts w:eastAsia="Times New Roman"/>
        </w:rPr>
        <w:t xml:space="preserve">chưa đạt chuẩn nông thôn mới giai đoạn 2021-2025, </w:t>
      </w:r>
      <w:r w:rsidRPr="0079540D">
        <w:rPr>
          <w:rFonts w:eastAsia="Times New Roman"/>
          <w:szCs w:val="28"/>
          <w:shd w:val="clear" w:color="auto" w:fill="FFFFFF"/>
        </w:rPr>
        <w:t>xã là trung tâm của huyện trước sáp nhập, xã khu vực II vùng đồng bào dân tộc thiểu số và xã còn lại; đồng thời</w:t>
      </w:r>
      <w:r w:rsidRPr="0079540D">
        <w:rPr>
          <w:rFonts w:eastAsia="Times New Roman"/>
        </w:rPr>
        <w:t xml:space="preserve"> cộng hệ số ưu tiên cho các </w:t>
      </w:r>
      <w:r w:rsidRPr="0079540D">
        <w:rPr>
          <w:rFonts w:eastAsia="Times New Roman"/>
          <w:szCs w:val="28"/>
          <w:shd w:val="clear" w:color="auto" w:fill="FFFFFF"/>
        </w:rPr>
        <w:t>xã an toàn khu, xã biên giới,</w:t>
      </w:r>
      <w:r w:rsidRPr="0079540D">
        <w:rPr>
          <w:rFonts w:eastAsia="Times New Roman"/>
        </w:rPr>
        <w:t xml:space="preserve"> xã</w:t>
      </w:r>
      <w:r w:rsidRPr="0079540D">
        <w:rPr>
          <w:rFonts w:eastAsia="Times New Roman"/>
          <w:szCs w:val="28"/>
          <w:shd w:val="clear" w:color="auto" w:fill="FFFFFF"/>
        </w:rPr>
        <w:t xml:space="preserve"> khu vực vùng Đồng Tháp Mười, xã có kế hoạch đạt chuẩn nông thôn mới hiện đại </w:t>
      </w:r>
      <w:r w:rsidRPr="0079540D">
        <w:rPr>
          <w:rFonts w:eastAsia="Times New Roman"/>
        </w:rPr>
        <w:t>để tổ chức thực hiện các mục tiêu, nhiệm vụ của Chương trình.</w:t>
      </w:r>
    </w:p>
    <w:p w:rsidR="00D540A8" w:rsidRPr="0079540D" w:rsidRDefault="00D540A8" w:rsidP="00D540A8">
      <w:pPr>
        <w:shd w:val="clear" w:color="auto" w:fill="FFFFFF"/>
        <w:spacing w:before="120" w:after="120"/>
        <w:ind w:firstLine="567"/>
        <w:jc w:val="both"/>
        <w:rPr>
          <w:rFonts w:eastAsia="Times New Roman"/>
          <w:szCs w:val="28"/>
        </w:rPr>
      </w:pPr>
      <w:r w:rsidRPr="0079540D">
        <w:rPr>
          <w:rFonts w:eastAsia="Times New Roman"/>
          <w:szCs w:val="28"/>
        </w:rPr>
        <w:t xml:space="preserve">b) </w:t>
      </w:r>
      <w:r w:rsidRPr="0079540D">
        <w:rPr>
          <w:rFonts w:eastAsia="Times New Roman"/>
          <w:szCs w:val="28"/>
          <w:lang w:val="en-SG" w:eastAsia="en-SG"/>
        </w:rPr>
        <w:t>Các phường có diện tích đất nông nghiệp chiếm từ 70% trở lên thực hiện xây dựng nông thôn mới tự cân đối ngân sách địa phương và huy động các nguồn lực hợp pháp khác để thực hiện các mục tiêu, nhiệm vụ xây dựng nông thôn mới trên địa bàn.</w:t>
      </w:r>
    </w:p>
    <w:p w:rsidR="00D540A8" w:rsidRPr="0079540D" w:rsidRDefault="00D540A8" w:rsidP="00D540A8">
      <w:pPr>
        <w:shd w:val="clear" w:color="auto" w:fill="FFFFFF"/>
        <w:spacing w:before="120" w:after="120"/>
        <w:ind w:firstLine="567"/>
        <w:jc w:val="both"/>
        <w:rPr>
          <w:szCs w:val="28"/>
        </w:rPr>
      </w:pPr>
      <w:r w:rsidRPr="0079540D">
        <w:rPr>
          <w:rFonts w:eastAsia="Times New Roman"/>
          <w:szCs w:val="28"/>
        </w:rPr>
        <w:t xml:space="preserve">4. Hội đồng nhân dân tỉnh quyết định giao dự toán, kế hoạch phân bổ vốn ngân sách nhà nước cho các sở, ban, ngành tỉnh và địa phương theo tổng vốn Chương trình. </w:t>
      </w:r>
      <w:r w:rsidRPr="0079540D">
        <w:rPr>
          <w:rFonts w:eastAsia="Times New Roman"/>
        </w:rPr>
        <w:t>Hội đồng nhân dân cấp xã quyết định phân bổ chi tiết nguồn vốn của Chương trình theo nội dung, hoạt động, lĩnh vực chi và danh mục dự án đầu tư công theo quy định của pháp luật, bảo đảm sử dụng nguồn vốn đúng mục tiêu, hiệu quả, không trùng lặp với các chương trình, dự án khác trên địa bàn.</w:t>
      </w:r>
    </w:p>
    <w:p w:rsidR="00D540A8" w:rsidRPr="0079540D" w:rsidRDefault="00D540A8" w:rsidP="00D540A8">
      <w:pPr>
        <w:shd w:val="clear" w:color="auto" w:fill="FFFFFF"/>
        <w:spacing w:before="120" w:after="120"/>
        <w:ind w:firstLine="567"/>
        <w:jc w:val="both"/>
        <w:rPr>
          <w:rFonts w:eastAsia="Times New Roman"/>
          <w:szCs w:val="28"/>
        </w:rPr>
      </w:pPr>
      <w:r w:rsidRPr="0079540D">
        <w:rPr>
          <w:rFonts w:eastAsia="Times New Roman"/>
          <w:szCs w:val="28"/>
        </w:rPr>
        <w:t xml:space="preserve">5. </w:t>
      </w:r>
      <w:r w:rsidRPr="0079540D">
        <w:t>Đối với việc điều chỉnh kinh phí, vốn (bao gồm các khoản chi được giao trong dự toán hằng năm và các khoản chi được chuyển nguồn từ năm trước theo quy định) từ các nội dung, hoạt động đã hết nhiệm vụ chi sang thực hiện các nội dung, hoạt động khác thuộc Chương trình, Ủy ban nhân dân cấp xã sử dụng ngân sách nhà nước được quyết định điều chuyển kinh phí, vốn, bảo đảm không vượt tổng mức được giao và không làm thay đổi cơ cấu chi đầu tư, chi thường xuyên và báo cáo Hội đồng nhân dân cùng cấp tại cuộc họp gần nhất; các sở, ban, ngành cấp tỉnh và các đơn vị sử dụng ngân sách nhà nước thực hiện điều chỉnh kinh phí, vốn theo đúng quy định hiện hành.</w:t>
      </w:r>
    </w:p>
    <w:p w:rsidR="00D540A8" w:rsidRPr="0079540D" w:rsidRDefault="00D540A8" w:rsidP="00D540A8">
      <w:pPr>
        <w:spacing w:before="120" w:after="120"/>
        <w:ind w:right="-140" w:firstLine="567"/>
        <w:jc w:val="both"/>
        <w:rPr>
          <w:rFonts w:eastAsia="Times New Roman"/>
        </w:rPr>
      </w:pPr>
      <w:r w:rsidRPr="0079540D">
        <w:rPr>
          <w:rFonts w:eastAsia="Times New Roman"/>
        </w:rPr>
        <w:t xml:space="preserve">6. Việc bố trí bảo đảm nguyên tắc không trùng lặp giữa các nội dung thuộc 02 hợp phần của Chương trình và các nội dung hỗ trợ của các Chương trình mục tiêu quốc gia khác, đồng thời phù hợp với chính quyền địa phương hai cấp </w:t>
      </w:r>
      <w:r w:rsidRPr="0079540D">
        <w:rPr>
          <w:rFonts w:eastAsia="Times New Roman"/>
          <w:i/>
        </w:rPr>
        <w:t>(tỉnh - xã)</w:t>
      </w:r>
      <w:r w:rsidRPr="0079540D">
        <w:rPr>
          <w:rFonts w:eastAsia="Times New Roman"/>
        </w:rPr>
        <w:t xml:space="preserve"> và với khả năng cân đối ngân sách nhà nước, huy động nguồn vốn xã hội hóa và các nguồn vốn hợp pháp khác.</w:t>
      </w:r>
    </w:p>
    <w:p w:rsidR="00D540A8" w:rsidRPr="0079540D" w:rsidRDefault="00D540A8" w:rsidP="00D540A8">
      <w:pPr>
        <w:spacing w:before="120" w:after="120"/>
        <w:ind w:right="-140" w:firstLine="567"/>
        <w:jc w:val="both"/>
      </w:pPr>
      <w:r w:rsidRPr="0079540D">
        <w:rPr>
          <w:rFonts w:eastAsia="Times New Roman"/>
          <w:szCs w:val="28"/>
          <w:shd w:val="clear" w:color="auto" w:fill="FFFFFF"/>
        </w:rPr>
        <w:t>7</w:t>
      </w:r>
      <w:r w:rsidRPr="0079540D">
        <w:rPr>
          <w:rFonts w:eastAsia="Times New Roman"/>
          <w:iCs/>
          <w:szCs w:val="28"/>
          <w:shd w:val="clear" w:color="auto" w:fill="FFFFFF"/>
        </w:rPr>
        <w:t xml:space="preserve">. Ưu tiên bố trí vốn </w:t>
      </w:r>
      <w:r w:rsidRPr="00F5128F">
        <w:rPr>
          <w:rFonts w:eastAsia="Times New Roman"/>
          <w:iCs/>
          <w:szCs w:val="28"/>
          <w:shd w:val="clear" w:color="auto" w:fill="FFFFFF"/>
        </w:rPr>
        <w:t>cho các xã có tỷ lệ giải ngân vốn đầu tư công cao</w:t>
      </w:r>
      <w:r>
        <w:rPr>
          <w:rFonts w:eastAsia="Times New Roman"/>
          <w:iCs/>
          <w:szCs w:val="28"/>
          <w:shd w:val="clear" w:color="auto" w:fill="FFFFFF"/>
        </w:rPr>
        <w:t xml:space="preserve">; </w:t>
      </w:r>
      <w:r w:rsidRPr="0079540D">
        <w:rPr>
          <w:rFonts w:eastAsia="Times New Roman"/>
          <w:iCs/>
          <w:szCs w:val="28"/>
          <w:shd w:val="clear" w:color="auto" w:fill="FFFFFF"/>
        </w:rPr>
        <w:t>các dự án, nội dung thành phần có tính chất thúc đẩy chuyển đổi số trong nông nghiệp, nông thôn; ưu tiên các dự án ứng dụng công nghệ thông tin trong quản lý, vận hành hạ tầng nông thôn, phát triển thương mại điện tử cho sản phẩm OCOP và nâng cao năng lực tiếp cận thông tin cho người dân, nhằm hiện đại hóa nông thôn theo định hướng của tỉnh.</w:t>
      </w:r>
    </w:p>
    <w:p w:rsidR="00D540A8" w:rsidRPr="0079540D" w:rsidRDefault="00D540A8" w:rsidP="00D540A8">
      <w:pPr>
        <w:shd w:val="clear" w:color="auto" w:fill="FFFFFF"/>
        <w:spacing w:before="120" w:after="120"/>
        <w:ind w:firstLine="567"/>
        <w:jc w:val="both"/>
        <w:rPr>
          <w:b/>
          <w:bCs/>
          <w:spacing w:val="-8"/>
          <w:szCs w:val="28"/>
          <w:shd w:val="clear" w:color="auto" w:fill="FFFFFF"/>
        </w:rPr>
      </w:pPr>
      <w:bookmarkStart w:id="3" w:name="dieu_4"/>
      <w:r w:rsidRPr="0079540D">
        <w:rPr>
          <w:rFonts w:eastAsia="Times New Roman"/>
          <w:b/>
          <w:bCs/>
          <w:spacing w:val="-8"/>
          <w:szCs w:val="28"/>
          <w:shd w:val="clear" w:color="auto" w:fill="FFFFFF"/>
        </w:rPr>
        <w:t xml:space="preserve">Điều 4. Tiêu chí, định mức phân bổ vốn </w:t>
      </w:r>
      <w:bookmarkEnd w:id="3"/>
      <w:r w:rsidRPr="0079540D">
        <w:rPr>
          <w:rFonts w:eastAsia="Times New Roman"/>
          <w:b/>
          <w:bCs/>
          <w:spacing w:val="-8"/>
          <w:szCs w:val="28"/>
          <w:shd w:val="clear" w:color="auto" w:fill="FFFFFF"/>
        </w:rPr>
        <w:t xml:space="preserve">đầu tư phát triển </w:t>
      </w:r>
    </w:p>
    <w:p w:rsidR="00D540A8" w:rsidRPr="0079540D" w:rsidRDefault="00D540A8" w:rsidP="00D540A8">
      <w:pPr>
        <w:shd w:val="clear" w:color="auto" w:fill="FFFFFF"/>
        <w:spacing w:before="120" w:after="120"/>
        <w:ind w:firstLine="567"/>
        <w:jc w:val="both"/>
        <w:rPr>
          <w:bCs/>
          <w:spacing w:val="-8"/>
          <w:szCs w:val="28"/>
          <w:shd w:val="clear" w:color="auto" w:fill="FFFFFF"/>
        </w:rPr>
      </w:pPr>
      <w:r w:rsidRPr="0079540D">
        <w:rPr>
          <w:rFonts w:eastAsia="Times New Roman"/>
          <w:bCs/>
          <w:spacing w:val="-8"/>
          <w:szCs w:val="28"/>
          <w:shd w:val="clear" w:color="auto" w:fill="FFFFFF"/>
        </w:rPr>
        <w:t>1. Tiêu chí, hệ số phân theo đối tượng xã</w:t>
      </w:r>
    </w:p>
    <w:p w:rsidR="00D540A8" w:rsidRPr="0079540D" w:rsidRDefault="00D540A8" w:rsidP="00D540A8">
      <w:pPr>
        <w:shd w:val="clear" w:color="auto" w:fill="FFFFFF"/>
        <w:spacing w:before="120" w:after="120"/>
        <w:ind w:firstLine="567"/>
        <w:jc w:val="both"/>
        <w:rPr>
          <w:rFonts w:eastAsia="Times New Roman"/>
          <w:szCs w:val="28"/>
          <w:shd w:val="clear" w:color="auto" w:fill="FFFFFF"/>
        </w:rPr>
      </w:pPr>
      <w:r w:rsidRPr="0079540D">
        <w:rPr>
          <w:rFonts w:eastAsia="Times New Roman"/>
          <w:szCs w:val="28"/>
          <w:shd w:val="clear" w:color="auto" w:fill="FFFFFF"/>
        </w:rPr>
        <w:t xml:space="preserve">a) Xã </w:t>
      </w:r>
      <w:r w:rsidRPr="0079540D">
        <w:rPr>
          <w:rFonts w:eastAsia="Times New Roman"/>
        </w:rPr>
        <w:t>chưa đạt chuẩn nông thôn mới giai đoạn 2021-2025</w:t>
      </w:r>
      <w:r w:rsidRPr="0079540D">
        <w:rPr>
          <w:rFonts w:eastAsia="Times New Roman"/>
          <w:szCs w:val="28"/>
          <w:shd w:val="clear" w:color="auto" w:fill="FFFFFF"/>
        </w:rPr>
        <w:t>: hệ số 20;</w:t>
      </w:r>
    </w:p>
    <w:p w:rsidR="00D540A8" w:rsidRPr="0079540D" w:rsidRDefault="00D540A8" w:rsidP="00D540A8">
      <w:pPr>
        <w:shd w:val="clear" w:color="auto" w:fill="FFFFFF"/>
        <w:spacing w:before="120" w:after="120"/>
        <w:ind w:firstLine="567"/>
        <w:jc w:val="both"/>
        <w:rPr>
          <w:szCs w:val="28"/>
          <w:shd w:val="clear" w:color="auto" w:fill="FFFFFF"/>
        </w:rPr>
      </w:pPr>
      <w:r w:rsidRPr="0079540D">
        <w:rPr>
          <w:rFonts w:eastAsia="Times New Roman"/>
          <w:szCs w:val="28"/>
          <w:shd w:val="clear" w:color="auto" w:fill="FFFFFF"/>
        </w:rPr>
        <w:lastRenderedPageBreak/>
        <w:t>b) Xã là trung tâm của</w:t>
      </w:r>
      <w:r>
        <w:rPr>
          <w:rFonts w:eastAsia="Times New Roman"/>
          <w:szCs w:val="28"/>
          <w:shd w:val="clear" w:color="auto" w:fill="FFFFFF"/>
        </w:rPr>
        <w:t xml:space="preserve"> huyện trước sáp nhập: hệ số: 3;</w:t>
      </w:r>
    </w:p>
    <w:p w:rsidR="00D540A8" w:rsidRPr="0079540D" w:rsidRDefault="00D540A8" w:rsidP="00D540A8">
      <w:pPr>
        <w:shd w:val="clear" w:color="auto" w:fill="FFFFFF"/>
        <w:spacing w:before="120" w:after="120"/>
        <w:ind w:firstLine="567"/>
        <w:jc w:val="both"/>
        <w:rPr>
          <w:rFonts w:eastAsia="Times New Roman"/>
          <w:szCs w:val="28"/>
          <w:shd w:val="clear" w:color="auto" w:fill="FFFFFF"/>
        </w:rPr>
      </w:pPr>
      <w:r w:rsidRPr="0079540D">
        <w:rPr>
          <w:rFonts w:eastAsia="Times New Roman"/>
          <w:szCs w:val="28"/>
          <w:shd w:val="clear" w:color="auto" w:fill="FFFFFF"/>
        </w:rPr>
        <w:t>c) Xã khu vực II vùng đồng bào dân tộc thiểu số, xã còn lại: hệ số 5.</w:t>
      </w:r>
    </w:p>
    <w:p w:rsidR="00D540A8" w:rsidRPr="0079540D" w:rsidRDefault="00D540A8" w:rsidP="00D540A8">
      <w:pPr>
        <w:shd w:val="clear" w:color="auto" w:fill="FFFFFF"/>
        <w:spacing w:before="120" w:after="120"/>
        <w:ind w:firstLine="567"/>
        <w:jc w:val="both"/>
        <w:rPr>
          <w:szCs w:val="28"/>
          <w:shd w:val="clear" w:color="auto" w:fill="FFFFFF"/>
        </w:rPr>
      </w:pPr>
      <w:r w:rsidRPr="0079540D">
        <w:rPr>
          <w:rFonts w:eastAsia="Times New Roman"/>
          <w:szCs w:val="28"/>
          <w:shd w:val="clear" w:color="auto" w:fill="FFFFFF"/>
        </w:rPr>
        <w:t>2. Tiêu chí, hệ số ưu tiên</w:t>
      </w:r>
    </w:p>
    <w:p w:rsidR="00D540A8" w:rsidRPr="0079540D" w:rsidRDefault="00D540A8" w:rsidP="00D540A8">
      <w:pPr>
        <w:shd w:val="clear" w:color="auto" w:fill="FFFFFF"/>
        <w:spacing w:before="120" w:after="120"/>
        <w:ind w:firstLine="567"/>
        <w:jc w:val="both"/>
        <w:rPr>
          <w:szCs w:val="28"/>
          <w:shd w:val="clear" w:color="auto" w:fill="FFFFFF"/>
        </w:rPr>
      </w:pPr>
      <w:r w:rsidRPr="0079540D">
        <w:rPr>
          <w:rFonts w:eastAsia="Times New Roman"/>
          <w:szCs w:val="28"/>
          <w:shd w:val="clear" w:color="auto" w:fill="FFFFFF"/>
        </w:rPr>
        <w:t>Xã an toàn khu, xã biên giới, xã thuộc khu vực vùng Đồng Tháp Mười, xã có kế hoạch đạt chuẩn nông thôn mới hiện đại: hệ số 3</w:t>
      </w:r>
      <w:r>
        <w:rPr>
          <w:rFonts w:eastAsia="Times New Roman"/>
          <w:szCs w:val="28"/>
          <w:shd w:val="clear" w:color="auto" w:fill="FFFFFF"/>
        </w:rPr>
        <w:t>.</w:t>
      </w:r>
    </w:p>
    <w:p w:rsidR="00D540A8" w:rsidRPr="0079540D" w:rsidRDefault="00D540A8" w:rsidP="00D540A8">
      <w:pPr>
        <w:shd w:val="clear" w:color="auto" w:fill="FFFFFF"/>
        <w:spacing w:before="120" w:after="120"/>
        <w:ind w:firstLine="567"/>
        <w:jc w:val="both"/>
        <w:rPr>
          <w:bCs/>
          <w:szCs w:val="28"/>
        </w:rPr>
      </w:pPr>
      <w:r w:rsidRPr="0079540D">
        <w:rPr>
          <w:rFonts w:eastAsia="Times New Roman"/>
          <w:bCs/>
          <w:szCs w:val="28"/>
        </w:rPr>
        <w:t>3. Nguyên tắc áp dụng hệ số</w:t>
      </w:r>
    </w:p>
    <w:p w:rsidR="00D540A8" w:rsidRPr="0079540D" w:rsidRDefault="00D540A8" w:rsidP="00D540A8">
      <w:pPr>
        <w:shd w:val="clear" w:color="auto" w:fill="FFFFFF"/>
        <w:spacing w:before="120" w:after="120"/>
        <w:ind w:firstLine="567"/>
        <w:jc w:val="both"/>
        <w:rPr>
          <w:szCs w:val="28"/>
        </w:rPr>
      </w:pPr>
      <w:r w:rsidRPr="0079540D">
        <w:rPr>
          <w:rFonts w:eastAsia="Times New Roman"/>
          <w:szCs w:val="28"/>
        </w:rPr>
        <w:t xml:space="preserve">a) Trường hợp một xã thuộc nhiều đối tượng quy định tại </w:t>
      </w:r>
      <w:r w:rsidRPr="0079540D">
        <w:rPr>
          <w:rFonts w:eastAsia="Times New Roman"/>
          <w:bCs/>
          <w:szCs w:val="28"/>
        </w:rPr>
        <w:t>khoản 1 Điều này</w:t>
      </w:r>
      <w:r w:rsidRPr="0079540D">
        <w:rPr>
          <w:rFonts w:eastAsia="Times New Roman"/>
          <w:szCs w:val="28"/>
        </w:rPr>
        <w:t xml:space="preserve">, thì chỉ áp dụng </w:t>
      </w:r>
      <w:r w:rsidRPr="0079540D">
        <w:rPr>
          <w:rFonts w:eastAsia="Times New Roman"/>
          <w:bCs/>
          <w:szCs w:val="28"/>
        </w:rPr>
        <w:t>một hệ số cao nhất</w:t>
      </w:r>
      <w:r w:rsidRPr="0079540D">
        <w:rPr>
          <w:rFonts w:eastAsia="Times New Roman"/>
          <w:szCs w:val="28"/>
        </w:rPr>
        <w:t xml:space="preserve"> để xác định hệ số phân bổ vốn;</w:t>
      </w:r>
    </w:p>
    <w:p w:rsidR="00D540A8" w:rsidRPr="0079540D" w:rsidRDefault="00D540A8" w:rsidP="00D540A8">
      <w:pPr>
        <w:shd w:val="clear" w:color="auto" w:fill="FFFFFF"/>
        <w:spacing w:before="120" w:after="120"/>
        <w:ind w:firstLine="567"/>
        <w:jc w:val="both"/>
        <w:rPr>
          <w:rFonts w:eastAsia="Times New Roman"/>
          <w:szCs w:val="28"/>
        </w:rPr>
      </w:pPr>
      <w:r w:rsidRPr="0079540D">
        <w:rPr>
          <w:rFonts w:eastAsia="Times New Roman"/>
          <w:szCs w:val="28"/>
        </w:rPr>
        <w:t xml:space="preserve">b) Các tiêu chí ưu tiên quy định tại </w:t>
      </w:r>
      <w:r w:rsidRPr="0079540D">
        <w:rPr>
          <w:rFonts w:eastAsia="Times New Roman"/>
          <w:bCs/>
          <w:szCs w:val="28"/>
        </w:rPr>
        <w:t>khoản 2 Điều này</w:t>
      </w:r>
      <w:r w:rsidRPr="0079540D">
        <w:rPr>
          <w:rFonts w:eastAsia="Times New Roman"/>
          <w:szCs w:val="28"/>
        </w:rPr>
        <w:t xml:space="preserve"> được </w:t>
      </w:r>
      <w:r w:rsidRPr="0079540D">
        <w:rPr>
          <w:rFonts w:eastAsia="Times New Roman"/>
          <w:bCs/>
          <w:szCs w:val="28"/>
        </w:rPr>
        <w:t>tính bổ sung</w:t>
      </w:r>
      <w:r w:rsidRPr="0079540D">
        <w:rPr>
          <w:rFonts w:eastAsia="Times New Roman"/>
          <w:szCs w:val="28"/>
        </w:rPr>
        <w:t xml:space="preserve"> khi xác định tổng hệ số phân bổ vốn của xã.</w:t>
      </w:r>
    </w:p>
    <w:p w:rsidR="00D540A8" w:rsidRPr="0079540D" w:rsidRDefault="00D540A8" w:rsidP="00D540A8">
      <w:pPr>
        <w:shd w:val="clear" w:color="auto" w:fill="FFFFFF"/>
        <w:spacing w:before="120" w:after="120"/>
        <w:ind w:firstLine="567"/>
        <w:jc w:val="both"/>
        <w:rPr>
          <w:rFonts w:eastAsia="Times New Roman"/>
          <w:bCs/>
          <w:spacing w:val="-8"/>
          <w:szCs w:val="28"/>
          <w:shd w:val="clear" w:color="auto" w:fill="FFFFFF"/>
        </w:rPr>
      </w:pPr>
      <w:r w:rsidRPr="0079540D">
        <w:rPr>
          <w:rFonts w:eastAsia="Times New Roman"/>
          <w:szCs w:val="28"/>
        </w:rPr>
        <w:t xml:space="preserve">4. </w:t>
      </w:r>
      <w:r w:rsidRPr="0079540D">
        <w:rPr>
          <w:rFonts w:eastAsia="Times New Roman"/>
          <w:bCs/>
          <w:spacing w:val="-8"/>
          <w:szCs w:val="28"/>
          <w:shd w:val="clear" w:color="auto" w:fill="FFFFFF"/>
        </w:rPr>
        <w:t>Định mức phân bổ vốn đầu tư phát triển</w:t>
      </w:r>
    </w:p>
    <w:p w:rsidR="00D540A8" w:rsidRPr="0079540D" w:rsidRDefault="00D540A8" w:rsidP="00D540A8">
      <w:pPr>
        <w:shd w:val="clear" w:color="auto" w:fill="FFFFFF"/>
        <w:spacing w:before="120" w:after="120"/>
        <w:ind w:firstLine="567"/>
        <w:jc w:val="both"/>
        <w:rPr>
          <w:rFonts w:eastAsia="Times New Roman"/>
          <w:bCs/>
          <w:spacing w:val="-8"/>
          <w:szCs w:val="28"/>
          <w:shd w:val="clear" w:color="auto" w:fill="FFFFFF"/>
        </w:rPr>
      </w:pPr>
      <w:r w:rsidRPr="0079540D">
        <w:rPr>
          <w:rFonts w:eastAsia="Times New Roman"/>
          <w:bCs/>
          <w:spacing w:val="-8"/>
          <w:szCs w:val="28"/>
          <w:shd w:val="clear" w:color="auto" w:fill="FFFFFF"/>
        </w:rPr>
        <w:t>a) Định mức vốn đầu tư phát triển trung bình 1 hệ số phân bổ quy định tại khoản 1, khoản 2 Điều này được xác định như sau:</w:t>
      </w:r>
    </w:p>
    <w:tbl>
      <w:tblPr>
        <w:tblW w:w="8425"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069"/>
        <w:gridCol w:w="483"/>
        <w:gridCol w:w="3873"/>
      </w:tblGrid>
      <w:tr w:rsidR="00D540A8" w:rsidRPr="0079540D" w:rsidTr="001B3784">
        <w:trPr>
          <w:trHeight w:val="618"/>
        </w:trPr>
        <w:tc>
          <w:tcPr>
            <w:tcW w:w="4069" w:type="dxa"/>
            <w:vMerge w:val="restart"/>
            <w:tcBorders>
              <w:top w:val="none" w:sz="4" w:space="0" w:color="000000"/>
              <w:left w:val="none" w:sz="4" w:space="0" w:color="000000"/>
              <w:bottom w:val="none" w:sz="4" w:space="0" w:color="000000"/>
              <w:right w:val="none" w:sz="4" w:space="0" w:color="000000"/>
            </w:tcBorders>
            <w:tcMar>
              <w:top w:w="0" w:type="dxa"/>
              <w:left w:w="0" w:type="dxa"/>
              <w:bottom w:w="0" w:type="dxa"/>
              <w:right w:w="0" w:type="dxa"/>
            </w:tcMar>
            <w:vAlign w:val="center"/>
          </w:tcPr>
          <w:p w:rsidR="00D540A8" w:rsidRPr="0079540D" w:rsidRDefault="00D540A8" w:rsidP="001B3784">
            <w:pPr>
              <w:spacing w:before="120" w:after="120"/>
              <w:ind w:left="560"/>
              <w:jc w:val="center"/>
              <w:rPr>
                <w:szCs w:val="28"/>
              </w:rPr>
            </w:pPr>
            <w:r w:rsidRPr="0079540D">
              <w:rPr>
                <w:szCs w:val="28"/>
                <w:lang w:val="vi-VN"/>
              </w:rPr>
              <w:t xml:space="preserve">Số vốn đầu tư phát triển trung </w:t>
            </w:r>
            <w:r w:rsidRPr="0079540D">
              <w:rPr>
                <w:szCs w:val="28"/>
              </w:rPr>
              <w:t xml:space="preserve">  </w:t>
            </w:r>
            <w:r w:rsidRPr="0079540D">
              <w:rPr>
                <w:szCs w:val="28"/>
                <w:lang w:val="vi-VN"/>
              </w:rPr>
              <w:t xml:space="preserve">bình 1 </w:t>
            </w:r>
            <w:r w:rsidRPr="0079540D">
              <w:rPr>
                <w:szCs w:val="28"/>
              </w:rPr>
              <w:t>hệ số</w:t>
            </w:r>
            <w:r w:rsidRPr="0079540D">
              <w:rPr>
                <w:szCs w:val="28"/>
                <w:lang w:val="vi-VN"/>
              </w:rPr>
              <w:t xml:space="preserve"> phân bổ</w:t>
            </w:r>
          </w:p>
        </w:tc>
        <w:tc>
          <w:tcPr>
            <w:tcW w:w="483" w:type="dxa"/>
            <w:vMerge w:val="restart"/>
            <w:tcBorders>
              <w:top w:val="none" w:sz="4" w:space="0" w:color="000000"/>
              <w:left w:val="none" w:sz="4" w:space="0" w:color="000000"/>
              <w:bottom w:val="none" w:sz="4" w:space="0" w:color="000000"/>
              <w:right w:val="none" w:sz="4" w:space="0" w:color="000000"/>
            </w:tcBorders>
            <w:tcMar>
              <w:top w:w="0" w:type="dxa"/>
              <w:left w:w="0" w:type="dxa"/>
              <w:bottom w:w="0" w:type="dxa"/>
              <w:right w:w="0" w:type="dxa"/>
            </w:tcMar>
            <w:vAlign w:val="center"/>
          </w:tcPr>
          <w:p w:rsidR="00D540A8" w:rsidRPr="0079540D" w:rsidRDefault="00D540A8" w:rsidP="001B3784">
            <w:pPr>
              <w:spacing w:before="120" w:after="120"/>
              <w:jc w:val="center"/>
              <w:rPr>
                <w:szCs w:val="28"/>
              </w:rPr>
            </w:pPr>
            <w:r w:rsidRPr="0079540D">
              <w:rPr>
                <w:szCs w:val="28"/>
                <w:lang w:val="vi-VN"/>
              </w:rPr>
              <w:t>=</w:t>
            </w:r>
          </w:p>
        </w:tc>
        <w:tc>
          <w:tcPr>
            <w:tcW w:w="3873" w:type="dxa"/>
            <w:tcBorders>
              <w:top w:val="none" w:sz="4" w:space="0" w:color="000000"/>
              <w:left w:val="none" w:sz="4" w:space="0" w:color="000000"/>
              <w:bottom w:val="single" w:sz="8" w:space="0" w:color="000000"/>
              <w:right w:val="none" w:sz="4" w:space="0" w:color="000000"/>
            </w:tcBorders>
            <w:tcMar>
              <w:top w:w="0" w:type="dxa"/>
              <w:left w:w="0" w:type="dxa"/>
              <w:bottom w:w="0" w:type="dxa"/>
              <w:right w:w="0" w:type="dxa"/>
            </w:tcMar>
            <w:vAlign w:val="center"/>
          </w:tcPr>
          <w:p w:rsidR="00D540A8" w:rsidRPr="0079540D" w:rsidRDefault="00D540A8" w:rsidP="001B3784">
            <w:pPr>
              <w:spacing w:before="120" w:after="120"/>
              <w:jc w:val="center"/>
              <w:rPr>
                <w:szCs w:val="28"/>
              </w:rPr>
            </w:pPr>
            <w:r w:rsidRPr="0079540D">
              <w:rPr>
                <w:szCs w:val="28"/>
                <w:lang w:val="vi-VN"/>
              </w:rPr>
              <w:t>Tổng vốn đầu tư phát triển nguồn ngân sách nhà nước</w:t>
            </w:r>
          </w:p>
        </w:tc>
      </w:tr>
      <w:tr w:rsidR="00D540A8" w:rsidRPr="0079540D" w:rsidTr="001B3784">
        <w:trPr>
          <w:trHeight w:val="141"/>
        </w:trPr>
        <w:tc>
          <w:tcPr>
            <w:tcW w:w="4069" w:type="dxa"/>
            <w:vMerge/>
            <w:tcBorders>
              <w:top w:val="none" w:sz="4" w:space="0" w:color="000000"/>
              <w:left w:val="none" w:sz="4" w:space="0" w:color="000000"/>
              <w:bottom w:val="none" w:sz="4" w:space="0" w:color="000000"/>
              <w:right w:val="none" w:sz="4" w:space="0" w:color="000000"/>
            </w:tcBorders>
            <w:vAlign w:val="center"/>
          </w:tcPr>
          <w:p w:rsidR="00D540A8" w:rsidRPr="0079540D" w:rsidRDefault="00D540A8" w:rsidP="001B3784">
            <w:pPr>
              <w:spacing w:before="120" w:after="120"/>
              <w:jc w:val="center"/>
              <w:rPr>
                <w:szCs w:val="28"/>
              </w:rPr>
            </w:pPr>
          </w:p>
        </w:tc>
        <w:tc>
          <w:tcPr>
            <w:tcW w:w="0" w:type="auto"/>
            <w:vMerge/>
            <w:tcBorders>
              <w:top w:val="none" w:sz="4" w:space="0" w:color="000000"/>
              <w:left w:val="none" w:sz="4" w:space="0" w:color="000000"/>
              <w:bottom w:val="none" w:sz="4" w:space="0" w:color="000000"/>
              <w:right w:val="none" w:sz="4" w:space="0" w:color="000000"/>
            </w:tcBorders>
            <w:vAlign w:val="center"/>
          </w:tcPr>
          <w:p w:rsidR="00D540A8" w:rsidRPr="0079540D" w:rsidRDefault="00D540A8" w:rsidP="001B3784">
            <w:pPr>
              <w:spacing w:before="120" w:after="120"/>
              <w:jc w:val="center"/>
              <w:rPr>
                <w:szCs w:val="28"/>
              </w:rPr>
            </w:pPr>
          </w:p>
        </w:tc>
        <w:tc>
          <w:tcPr>
            <w:tcW w:w="3873" w:type="dxa"/>
            <w:tcBorders>
              <w:top w:val="none" w:sz="4" w:space="0" w:color="000000"/>
              <w:left w:val="none" w:sz="4" w:space="0" w:color="000000"/>
              <w:bottom w:val="none" w:sz="4" w:space="0" w:color="000000"/>
              <w:right w:val="none" w:sz="4" w:space="0" w:color="000000"/>
            </w:tcBorders>
            <w:tcMar>
              <w:top w:w="0" w:type="dxa"/>
              <w:left w:w="0" w:type="dxa"/>
              <w:bottom w:w="0" w:type="dxa"/>
              <w:right w:w="0" w:type="dxa"/>
            </w:tcMar>
            <w:vAlign w:val="center"/>
          </w:tcPr>
          <w:p w:rsidR="00D540A8" w:rsidRPr="0079540D" w:rsidRDefault="00D540A8" w:rsidP="001B3784">
            <w:pPr>
              <w:spacing w:before="120" w:after="120"/>
              <w:jc w:val="center"/>
              <w:rPr>
                <w:szCs w:val="28"/>
              </w:rPr>
            </w:pPr>
            <w:r w:rsidRPr="0079540D">
              <w:rPr>
                <w:szCs w:val="28"/>
                <w:lang w:val="vi-VN"/>
              </w:rPr>
              <w:t xml:space="preserve">Tổng số </w:t>
            </w:r>
            <w:r w:rsidRPr="0079540D">
              <w:rPr>
                <w:szCs w:val="28"/>
              </w:rPr>
              <w:t>hệ số</w:t>
            </w:r>
            <w:r w:rsidRPr="0079540D">
              <w:rPr>
                <w:szCs w:val="28"/>
                <w:lang w:val="vi-VN"/>
              </w:rPr>
              <w:t xml:space="preserve"> toàn tỉnh</w:t>
            </w:r>
          </w:p>
        </w:tc>
      </w:tr>
    </w:tbl>
    <w:p w:rsidR="00D540A8" w:rsidRPr="0079540D" w:rsidRDefault="00D540A8" w:rsidP="00D540A8">
      <w:pPr>
        <w:spacing w:before="120" w:after="120"/>
        <w:ind w:firstLine="720"/>
        <w:jc w:val="both"/>
        <w:rPr>
          <w:szCs w:val="28"/>
        </w:rPr>
      </w:pPr>
      <w:r w:rsidRPr="0079540D">
        <w:rPr>
          <w:szCs w:val="28"/>
        </w:rPr>
        <w:t>b)</w:t>
      </w:r>
      <w:r w:rsidRPr="0079540D">
        <w:rPr>
          <w:szCs w:val="28"/>
          <w:lang w:val="vi-VN"/>
        </w:rPr>
        <w:t xml:space="preserve"> Định mức vốn đầu tư phát triển phân bổ cho </w:t>
      </w:r>
      <w:r w:rsidRPr="0079540D">
        <w:rPr>
          <w:szCs w:val="28"/>
        </w:rPr>
        <w:t>xã</w:t>
      </w:r>
      <w:r w:rsidRPr="0079540D">
        <w:rPr>
          <w:szCs w:val="28"/>
          <w:lang w:val="vi-VN"/>
        </w:rPr>
        <w:t xml:space="preserve"> được xác định theo công thức sau:</w:t>
      </w:r>
    </w:p>
    <w:tbl>
      <w:tblPr>
        <w:tblW w:w="8092" w:type="dxa"/>
        <w:jc w:val="center"/>
        <w:tblCellMar>
          <w:left w:w="0" w:type="dxa"/>
          <w:right w:w="0" w:type="dxa"/>
        </w:tblCellMar>
        <w:tblLook w:val="04A0" w:firstRow="1" w:lastRow="0" w:firstColumn="1" w:lastColumn="0" w:noHBand="0" w:noVBand="1"/>
      </w:tblPr>
      <w:tblGrid>
        <w:gridCol w:w="2317"/>
        <w:gridCol w:w="400"/>
        <w:gridCol w:w="2191"/>
        <w:gridCol w:w="332"/>
        <w:gridCol w:w="168"/>
        <w:gridCol w:w="2635"/>
        <w:gridCol w:w="20"/>
        <w:gridCol w:w="29"/>
      </w:tblGrid>
      <w:tr w:rsidR="00D540A8" w:rsidRPr="0079540D" w:rsidTr="001B3784">
        <w:trPr>
          <w:trHeight w:val="1349"/>
          <w:jc w:val="center"/>
        </w:trPr>
        <w:tc>
          <w:tcPr>
            <w:tcW w:w="2317" w:type="dxa"/>
            <w:tcMar>
              <w:top w:w="0" w:type="dxa"/>
              <w:left w:w="0" w:type="dxa"/>
              <w:bottom w:w="0" w:type="dxa"/>
              <w:right w:w="0" w:type="dxa"/>
            </w:tcMar>
            <w:vAlign w:val="center"/>
          </w:tcPr>
          <w:p w:rsidR="00D540A8" w:rsidRPr="0079540D" w:rsidRDefault="00D540A8" w:rsidP="001B3784">
            <w:pPr>
              <w:spacing w:before="120" w:after="120"/>
              <w:jc w:val="center"/>
              <w:rPr>
                <w:szCs w:val="28"/>
              </w:rPr>
            </w:pPr>
            <w:r w:rsidRPr="0079540D">
              <w:rPr>
                <w:szCs w:val="28"/>
                <w:lang w:val="vi-VN"/>
              </w:rPr>
              <w:t xml:space="preserve">Tổng mức vốn đầu tư phát triển phân bổ cho </w:t>
            </w:r>
            <w:r w:rsidRPr="0079540D">
              <w:rPr>
                <w:szCs w:val="28"/>
              </w:rPr>
              <w:t>xã</w:t>
            </w:r>
          </w:p>
        </w:tc>
        <w:tc>
          <w:tcPr>
            <w:tcW w:w="400" w:type="dxa"/>
            <w:tcMar>
              <w:top w:w="0" w:type="dxa"/>
              <w:left w:w="0" w:type="dxa"/>
              <w:bottom w:w="0" w:type="dxa"/>
              <w:right w:w="0" w:type="dxa"/>
            </w:tcMar>
            <w:vAlign w:val="center"/>
          </w:tcPr>
          <w:p w:rsidR="00D540A8" w:rsidRPr="0079540D" w:rsidRDefault="00D540A8" w:rsidP="001B3784">
            <w:pPr>
              <w:spacing w:before="120" w:after="120"/>
              <w:jc w:val="center"/>
              <w:rPr>
                <w:szCs w:val="28"/>
              </w:rPr>
            </w:pPr>
            <w:r w:rsidRPr="0079540D">
              <w:rPr>
                <w:szCs w:val="28"/>
                <w:lang w:val="vi-VN"/>
              </w:rPr>
              <w:t>=</w:t>
            </w:r>
          </w:p>
        </w:tc>
        <w:tc>
          <w:tcPr>
            <w:tcW w:w="2191" w:type="dxa"/>
            <w:tcMar>
              <w:top w:w="0" w:type="dxa"/>
              <w:left w:w="0" w:type="dxa"/>
              <w:bottom w:w="0" w:type="dxa"/>
              <w:right w:w="0" w:type="dxa"/>
            </w:tcMar>
            <w:vAlign w:val="center"/>
          </w:tcPr>
          <w:p w:rsidR="00D540A8" w:rsidRPr="0079540D" w:rsidRDefault="00D540A8" w:rsidP="001B3784">
            <w:pPr>
              <w:spacing w:before="120" w:after="120"/>
              <w:jc w:val="center"/>
              <w:rPr>
                <w:szCs w:val="28"/>
              </w:rPr>
            </w:pPr>
            <w:r w:rsidRPr="0079540D">
              <w:rPr>
                <w:szCs w:val="28"/>
                <w:lang w:val="vi-VN"/>
              </w:rPr>
              <w:t xml:space="preserve">Số vốn đầu tư phát triển trung bình 1 </w:t>
            </w:r>
            <w:r w:rsidRPr="0079540D">
              <w:rPr>
                <w:szCs w:val="28"/>
              </w:rPr>
              <w:t>hệ số</w:t>
            </w:r>
            <w:r w:rsidRPr="0079540D">
              <w:rPr>
                <w:szCs w:val="28"/>
                <w:lang w:val="vi-VN"/>
              </w:rPr>
              <w:t xml:space="preserve"> phân bổ</w:t>
            </w:r>
          </w:p>
        </w:tc>
        <w:tc>
          <w:tcPr>
            <w:tcW w:w="332" w:type="dxa"/>
            <w:tcMar>
              <w:top w:w="0" w:type="dxa"/>
              <w:left w:w="0" w:type="dxa"/>
              <w:bottom w:w="0" w:type="dxa"/>
              <w:right w:w="0" w:type="dxa"/>
            </w:tcMar>
            <w:vAlign w:val="center"/>
          </w:tcPr>
          <w:p w:rsidR="00D540A8" w:rsidRPr="0079540D" w:rsidRDefault="00D540A8" w:rsidP="001B3784">
            <w:pPr>
              <w:spacing w:before="120" w:after="120"/>
              <w:jc w:val="center"/>
              <w:rPr>
                <w:szCs w:val="28"/>
              </w:rPr>
            </w:pPr>
            <w:r w:rsidRPr="0079540D">
              <w:rPr>
                <w:szCs w:val="28"/>
                <w:lang w:val="vi-VN"/>
              </w:rPr>
              <w:t>x</w:t>
            </w:r>
          </w:p>
        </w:tc>
        <w:tc>
          <w:tcPr>
            <w:tcW w:w="168" w:type="dxa"/>
            <w:tcMar>
              <w:top w:w="0" w:type="dxa"/>
              <w:left w:w="0" w:type="dxa"/>
              <w:bottom w:w="0" w:type="dxa"/>
              <w:right w:w="0" w:type="dxa"/>
            </w:tcMar>
            <w:vAlign w:val="center"/>
          </w:tcPr>
          <w:p w:rsidR="00D540A8" w:rsidRPr="0079540D" w:rsidRDefault="00D540A8" w:rsidP="001B3784">
            <w:pPr>
              <w:spacing w:before="120" w:after="120"/>
              <w:jc w:val="center"/>
              <w:rPr>
                <w:szCs w:val="28"/>
              </w:rPr>
            </w:pPr>
          </w:p>
        </w:tc>
        <w:tc>
          <w:tcPr>
            <w:tcW w:w="2635" w:type="dxa"/>
            <w:tcMar>
              <w:top w:w="0" w:type="dxa"/>
              <w:left w:w="0" w:type="dxa"/>
              <w:bottom w:w="0" w:type="dxa"/>
              <w:right w:w="0" w:type="dxa"/>
            </w:tcMar>
            <w:vAlign w:val="center"/>
          </w:tcPr>
          <w:p w:rsidR="00D540A8" w:rsidRPr="0079540D" w:rsidRDefault="00D540A8" w:rsidP="001B3784">
            <w:pPr>
              <w:spacing w:before="120" w:after="120"/>
              <w:rPr>
                <w:szCs w:val="28"/>
              </w:rPr>
            </w:pPr>
            <w:r w:rsidRPr="0079540D">
              <w:rPr>
                <w:szCs w:val="28"/>
                <w:lang w:val="vi-VN"/>
              </w:rPr>
              <w:t xml:space="preserve">Tổng số </w:t>
            </w:r>
            <w:r w:rsidRPr="0079540D">
              <w:rPr>
                <w:szCs w:val="28"/>
              </w:rPr>
              <w:t>hệ số</w:t>
            </w:r>
            <w:r w:rsidRPr="0079540D">
              <w:rPr>
                <w:szCs w:val="28"/>
                <w:lang w:val="vi-VN"/>
              </w:rPr>
              <w:t xml:space="preserve"> </w:t>
            </w:r>
            <w:r w:rsidRPr="0079540D">
              <w:rPr>
                <w:szCs w:val="28"/>
              </w:rPr>
              <w:t>c</w:t>
            </w:r>
            <w:r w:rsidRPr="0079540D">
              <w:rPr>
                <w:szCs w:val="28"/>
                <w:lang w:val="vi-VN"/>
              </w:rPr>
              <w:t xml:space="preserve">ủa </w:t>
            </w:r>
            <w:r w:rsidRPr="0079540D">
              <w:rPr>
                <w:szCs w:val="28"/>
              </w:rPr>
              <w:t>xã</w:t>
            </w:r>
          </w:p>
        </w:tc>
        <w:tc>
          <w:tcPr>
            <w:tcW w:w="20" w:type="dxa"/>
            <w:tcMar>
              <w:top w:w="0" w:type="dxa"/>
              <w:left w:w="0" w:type="dxa"/>
              <w:bottom w:w="0" w:type="dxa"/>
              <w:right w:w="0" w:type="dxa"/>
            </w:tcMar>
            <w:vAlign w:val="center"/>
          </w:tcPr>
          <w:p w:rsidR="00D540A8" w:rsidRPr="0079540D" w:rsidRDefault="00D540A8" w:rsidP="001B3784">
            <w:pPr>
              <w:spacing w:before="120" w:after="120"/>
              <w:jc w:val="center"/>
              <w:rPr>
                <w:szCs w:val="28"/>
              </w:rPr>
            </w:pPr>
          </w:p>
        </w:tc>
        <w:tc>
          <w:tcPr>
            <w:tcW w:w="29" w:type="dxa"/>
            <w:tcMar>
              <w:top w:w="0" w:type="dxa"/>
              <w:left w:w="0" w:type="dxa"/>
              <w:bottom w:w="0" w:type="dxa"/>
              <w:right w:w="0" w:type="dxa"/>
            </w:tcMar>
            <w:vAlign w:val="center"/>
          </w:tcPr>
          <w:p w:rsidR="00D540A8" w:rsidRPr="0079540D" w:rsidRDefault="00D540A8" w:rsidP="001B3784">
            <w:pPr>
              <w:spacing w:before="120" w:after="120"/>
              <w:rPr>
                <w:szCs w:val="28"/>
              </w:rPr>
            </w:pPr>
          </w:p>
        </w:tc>
      </w:tr>
    </w:tbl>
    <w:p w:rsidR="00D540A8" w:rsidRPr="0079540D" w:rsidRDefault="00D540A8" w:rsidP="00D540A8">
      <w:pPr>
        <w:shd w:val="clear" w:color="auto" w:fill="FFFFFF"/>
        <w:spacing w:before="120" w:after="120"/>
        <w:ind w:firstLine="567"/>
        <w:jc w:val="center"/>
        <w:rPr>
          <w:rFonts w:eastAsia="Times New Roman"/>
          <w:bCs/>
          <w:i/>
          <w:szCs w:val="28"/>
          <w:shd w:val="clear" w:color="auto" w:fill="FFFFFF"/>
          <w:lang w:val="vi-VN"/>
        </w:rPr>
      </w:pPr>
      <w:r w:rsidRPr="0079540D">
        <w:rPr>
          <w:rFonts w:eastAsia="Times New Roman"/>
          <w:bCs/>
          <w:i/>
          <w:szCs w:val="28"/>
          <w:shd w:val="clear" w:color="auto" w:fill="FFFFFF"/>
          <w:lang w:val="vi-VN"/>
        </w:rPr>
        <w:t>(Chi tiết hệ số hỗ trợ các xã theo Phụ lục đính kèm)</w:t>
      </w:r>
    </w:p>
    <w:p w:rsidR="00D540A8" w:rsidRPr="0079540D" w:rsidRDefault="00D540A8" w:rsidP="00D540A8">
      <w:pPr>
        <w:shd w:val="clear" w:color="auto" w:fill="FFFFFF"/>
        <w:spacing w:before="120" w:after="120"/>
        <w:ind w:firstLine="567"/>
        <w:jc w:val="both"/>
        <w:rPr>
          <w:b/>
          <w:bCs/>
          <w:szCs w:val="28"/>
          <w:shd w:val="clear" w:color="auto" w:fill="FFFFFF"/>
        </w:rPr>
      </w:pPr>
      <w:r w:rsidRPr="0079540D">
        <w:rPr>
          <w:rFonts w:eastAsia="Times New Roman"/>
          <w:b/>
          <w:bCs/>
          <w:szCs w:val="28"/>
          <w:shd w:val="clear" w:color="auto" w:fill="FFFFFF"/>
        </w:rPr>
        <w:t xml:space="preserve">Điều 5. </w:t>
      </w:r>
      <w:bookmarkStart w:id="4" w:name="dieu_5"/>
      <w:r w:rsidRPr="0079540D">
        <w:rPr>
          <w:rFonts w:eastAsia="Times New Roman"/>
          <w:b/>
          <w:bCs/>
          <w:szCs w:val="28"/>
          <w:shd w:val="clear" w:color="auto" w:fill="FFFFFF"/>
        </w:rPr>
        <w:t xml:space="preserve">Tiêu chí, định mức phân bổ vốn sự nghiệp </w:t>
      </w:r>
    </w:p>
    <w:p w:rsidR="00D540A8" w:rsidRPr="0079540D" w:rsidRDefault="00D540A8" w:rsidP="00D540A8">
      <w:pPr>
        <w:shd w:val="clear" w:color="auto" w:fill="FFFFFF"/>
        <w:spacing w:before="120" w:after="120"/>
        <w:ind w:firstLine="567"/>
        <w:jc w:val="both"/>
        <w:rPr>
          <w:bCs/>
          <w:szCs w:val="28"/>
          <w:shd w:val="clear" w:color="auto" w:fill="FFFFFF"/>
        </w:rPr>
      </w:pPr>
      <w:r w:rsidRPr="0079540D">
        <w:rPr>
          <w:rFonts w:eastAsia="Times New Roman"/>
          <w:bCs/>
          <w:szCs w:val="28"/>
          <w:shd w:val="clear" w:color="auto" w:fill="FFFFFF"/>
        </w:rPr>
        <w:t>1. Năm 2026</w:t>
      </w:r>
    </w:p>
    <w:p w:rsidR="00D540A8" w:rsidRPr="0079540D" w:rsidRDefault="00D540A8" w:rsidP="00D540A8">
      <w:pPr>
        <w:shd w:val="clear" w:color="auto" w:fill="FFFFFF"/>
        <w:spacing w:before="120" w:after="120"/>
        <w:ind w:firstLine="567"/>
        <w:jc w:val="both"/>
        <w:rPr>
          <w:szCs w:val="28"/>
        </w:rPr>
      </w:pPr>
      <w:r w:rsidRPr="0079540D">
        <w:rPr>
          <w:rFonts w:eastAsia="Times New Roman"/>
          <w:szCs w:val="28"/>
        </w:rPr>
        <w:t>a) Các sở, ban, ngành tỉnh và Ủy ban nhân dân cấp xã được sử dụng nguồn vốn sự nghiệp ngân sách trung ương của 03 Chương trình mục tiêu quốc gia (xây dựng nông thôn mới; giảm nghèo bền vững; phát triển kinh tế - xã hội vùng đồng bào dân tộc thiểu số và miền núi) đã được giao trong năm 2025 nhưng chưa thực hiện hoặc chưa giải ngân hết (bao gồm cả nguồn vốn các năm 2021, 2022, 2023 và 2024 được chuyển sang năm 2025) để tiếp tục thực hiện trong năm 2026 theo quy định của pháp luật về ngân sách nhà nước.</w:t>
      </w:r>
    </w:p>
    <w:p w:rsidR="00D540A8" w:rsidRPr="0079540D" w:rsidRDefault="00D540A8" w:rsidP="00D540A8">
      <w:pPr>
        <w:shd w:val="clear" w:color="auto" w:fill="FFFFFF"/>
        <w:spacing w:before="120" w:after="120"/>
        <w:ind w:firstLine="567"/>
        <w:jc w:val="both"/>
        <w:rPr>
          <w:szCs w:val="28"/>
        </w:rPr>
      </w:pPr>
      <w:r w:rsidRPr="0079540D">
        <w:rPr>
          <w:rFonts w:eastAsia="Times New Roman"/>
          <w:szCs w:val="28"/>
        </w:rPr>
        <w:t>b) Trường hợp các sở, ban, ngành tỉnh và Ủy ban nhân dân cấp xã không có nguồn vốn chuyển sang năm 2026 để thực hiện thì chủ động cân đối trong dự toán ngân sách được giao và huy động các nguồn lực hợp pháp khác để triển khai thực hiện các mục tiêu, nhiệm vụ của Chương trình.</w:t>
      </w:r>
    </w:p>
    <w:p w:rsidR="00D540A8" w:rsidRPr="0079540D" w:rsidRDefault="00D540A8" w:rsidP="00D540A8">
      <w:pPr>
        <w:shd w:val="clear" w:color="auto" w:fill="FFFFFF"/>
        <w:spacing w:before="120" w:after="120"/>
        <w:ind w:firstLine="567"/>
        <w:jc w:val="both"/>
        <w:rPr>
          <w:szCs w:val="28"/>
          <w:shd w:val="clear" w:color="auto" w:fill="FFFFFF"/>
        </w:rPr>
      </w:pPr>
      <w:r w:rsidRPr="0079540D">
        <w:rPr>
          <w:rFonts w:eastAsia="Times New Roman"/>
          <w:szCs w:val="28"/>
          <w:shd w:val="clear" w:color="auto" w:fill="FFFFFF"/>
        </w:rPr>
        <w:t>2. Giai đoạn 2027 - 2030</w:t>
      </w:r>
    </w:p>
    <w:p w:rsidR="00D540A8" w:rsidRPr="0079540D" w:rsidRDefault="00D540A8" w:rsidP="00D540A8">
      <w:pPr>
        <w:shd w:val="clear" w:color="auto" w:fill="FFFFFF"/>
        <w:spacing w:before="120" w:after="120"/>
        <w:ind w:firstLine="567"/>
        <w:jc w:val="both"/>
        <w:rPr>
          <w:szCs w:val="28"/>
        </w:rPr>
      </w:pPr>
      <w:r w:rsidRPr="0079540D">
        <w:rPr>
          <w:rFonts w:eastAsia="Times New Roman"/>
          <w:szCs w:val="28"/>
        </w:rPr>
        <w:lastRenderedPageBreak/>
        <w:t>a) Hàng năm, trên cơ sở đề xuất nhu cầu vốn của các sở, ban, ngành tỉnh và Ủy ban nhân dân cấp xã, Sở Nông nghiệp và Môi trường chủ trì tổng hợp, đề xuất  phương án phân bổ kế hoạch vốn ngân sách nhà nước gửi Sở Tài chính tổng hợp, trình cấp có thẩm quyền phê duyệt.</w:t>
      </w:r>
    </w:p>
    <w:p w:rsidR="00D540A8" w:rsidRPr="0079540D" w:rsidRDefault="00D540A8" w:rsidP="00D540A8">
      <w:pPr>
        <w:shd w:val="clear" w:color="auto" w:fill="FFFFFF"/>
        <w:spacing w:before="120" w:after="120"/>
        <w:ind w:firstLine="567"/>
        <w:jc w:val="both"/>
        <w:rPr>
          <w:szCs w:val="28"/>
        </w:rPr>
      </w:pPr>
      <w:r w:rsidRPr="0079540D">
        <w:rPr>
          <w:rFonts w:eastAsia="Times New Roman"/>
          <w:szCs w:val="28"/>
          <w:shd w:val="clear" w:color="auto" w:fill="FFFFFF"/>
        </w:rPr>
        <w:t xml:space="preserve">b) Tổng mức vốn sự nghiệp phân bổ cho các </w:t>
      </w:r>
      <w:r w:rsidRPr="0079540D">
        <w:rPr>
          <w:rFonts w:eastAsia="Times New Roman"/>
          <w:szCs w:val="28"/>
        </w:rPr>
        <w:t xml:space="preserve">sở, ban, ngành tỉnh và Ủy ban nhân dân cấp xã </w:t>
      </w:r>
      <w:r w:rsidRPr="0079540D">
        <w:rPr>
          <w:rFonts w:eastAsia="Times New Roman"/>
          <w:szCs w:val="28"/>
          <w:shd w:val="clear" w:color="auto" w:fill="FFFFFF"/>
        </w:rPr>
        <w:t xml:space="preserve">không vượt quá 15% tổng vốn đầu tư phát triển giao trực tiếp thực hiện Chương trình được cấp có thẩm quyền quyết định </w:t>
      </w:r>
      <w:r w:rsidRPr="0079540D">
        <w:rPr>
          <w:rFonts w:eastAsia="Times New Roman"/>
        </w:rPr>
        <w:t>(bao gồm kinh phí quản lý Chương trình quy định tại điểm c khoản này</w:t>
      </w:r>
      <w:r w:rsidRPr="0079540D">
        <w:rPr>
          <w:rFonts w:eastAsia="Times New Roman"/>
          <w:szCs w:val="28"/>
          <w:shd w:val="clear" w:color="auto" w:fill="FFFFFF"/>
        </w:rPr>
        <w:t>).</w:t>
      </w:r>
    </w:p>
    <w:p w:rsidR="00D540A8" w:rsidRPr="0079540D" w:rsidRDefault="00D540A8" w:rsidP="00D540A8">
      <w:pPr>
        <w:shd w:val="clear" w:color="auto" w:fill="FFFFFF"/>
        <w:spacing w:before="120" w:after="120"/>
        <w:ind w:firstLine="567"/>
        <w:jc w:val="both"/>
        <w:rPr>
          <w:szCs w:val="28"/>
          <w:shd w:val="clear" w:color="auto" w:fill="FFFFFF"/>
        </w:rPr>
      </w:pPr>
      <w:r w:rsidRPr="0079540D">
        <w:rPr>
          <w:rFonts w:eastAsia="Times New Roman"/>
          <w:szCs w:val="28"/>
          <w:shd w:val="clear" w:color="auto" w:fill="FFFFFF"/>
        </w:rPr>
        <w:t xml:space="preserve">c) Kinh phí quản lý Chương trình được trích tối đa 1,5% </w:t>
      </w:r>
      <w:r w:rsidRPr="0079540D">
        <w:rPr>
          <w:rFonts w:eastAsia="Times New Roman"/>
          <w:szCs w:val="28"/>
        </w:rPr>
        <w:t>nguồn ngân sách nhà nước</w:t>
      </w:r>
      <w:r w:rsidRPr="0079540D">
        <w:rPr>
          <w:rFonts w:eastAsia="Times New Roman"/>
          <w:szCs w:val="28"/>
          <w:shd w:val="clear" w:color="auto" w:fill="FFFFFF"/>
        </w:rPr>
        <w:t xml:space="preserve"> hỗ trợ trực tiếp cho Chương trình.</w:t>
      </w:r>
      <w:bookmarkEnd w:id="4"/>
    </w:p>
    <w:p w:rsidR="00D540A8" w:rsidRPr="0079540D" w:rsidRDefault="00D540A8" w:rsidP="00D540A8">
      <w:pPr>
        <w:spacing w:before="120" w:after="120"/>
        <w:ind w:firstLine="567"/>
        <w:jc w:val="both"/>
        <w:rPr>
          <w:b/>
          <w:bCs/>
          <w:spacing w:val="-6"/>
          <w:szCs w:val="28"/>
          <w:shd w:val="clear" w:color="auto" w:fill="FFFFFF"/>
        </w:rPr>
      </w:pPr>
      <w:r w:rsidRPr="0079540D">
        <w:rPr>
          <w:rFonts w:eastAsia="Times New Roman"/>
          <w:b/>
          <w:spacing w:val="-6"/>
          <w:szCs w:val="28"/>
        </w:rPr>
        <w:t xml:space="preserve">Mục 2. </w:t>
      </w:r>
      <w:bookmarkStart w:id="5" w:name="muc_2_name"/>
      <w:r w:rsidRPr="0079540D">
        <w:rPr>
          <w:rFonts w:eastAsia="Times New Roman"/>
          <w:b/>
          <w:bCs/>
          <w:spacing w:val="-6"/>
          <w:szCs w:val="28"/>
          <w:shd w:val="clear" w:color="auto" w:fill="FFFFFF"/>
        </w:rPr>
        <w:t xml:space="preserve">QUY ĐỊNH TỶ LỆ VỐN ĐỐI ỨNG CỦA NGÂN SÁCH CẤP </w:t>
      </w:r>
      <w:bookmarkEnd w:id="5"/>
      <w:r w:rsidRPr="0079540D">
        <w:rPr>
          <w:rFonts w:eastAsia="Times New Roman"/>
          <w:b/>
          <w:bCs/>
          <w:spacing w:val="-6"/>
          <w:szCs w:val="28"/>
          <w:shd w:val="clear" w:color="auto" w:fill="FFFFFF"/>
        </w:rPr>
        <w:t>XÃ</w:t>
      </w:r>
    </w:p>
    <w:p w:rsidR="00D540A8" w:rsidRPr="0079540D" w:rsidRDefault="00D540A8" w:rsidP="00D540A8">
      <w:pPr>
        <w:shd w:val="clear" w:color="auto" w:fill="FFFFFF"/>
        <w:spacing w:before="120" w:after="120"/>
        <w:ind w:firstLine="567"/>
        <w:jc w:val="both"/>
        <w:rPr>
          <w:szCs w:val="28"/>
        </w:rPr>
      </w:pPr>
      <w:bookmarkStart w:id="6" w:name="dieu_7"/>
      <w:r w:rsidRPr="0079540D">
        <w:rPr>
          <w:rFonts w:eastAsia="Times New Roman"/>
          <w:b/>
          <w:bCs/>
          <w:szCs w:val="28"/>
        </w:rPr>
        <w:t xml:space="preserve">Điều 6. Nguyên tắc bố trí vốn đối ứng của ngân sách cấp </w:t>
      </w:r>
      <w:bookmarkEnd w:id="6"/>
      <w:r w:rsidRPr="0079540D">
        <w:rPr>
          <w:rFonts w:eastAsia="Times New Roman"/>
          <w:b/>
          <w:bCs/>
          <w:szCs w:val="28"/>
        </w:rPr>
        <w:t>xã</w:t>
      </w:r>
    </w:p>
    <w:p w:rsidR="00D540A8" w:rsidRPr="0079540D" w:rsidRDefault="00D540A8" w:rsidP="00D540A8">
      <w:pPr>
        <w:pStyle w:val="NormalWeb"/>
        <w:spacing w:before="120" w:beforeAutospacing="0" w:after="120" w:afterAutospacing="0"/>
        <w:ind w:firstLine="567"/>
        <w:rPr>
          <w:rFonts w:ascii="Times New Roman" w:hAnsi="Times New Roman" w:cs="Times New Roman"/>
          <w:sz w:val="28"/>
          <w:szCs w:val="28"/>
        </w:rPr>
      </w:pPr>
      <w:bookmarkStart w:id="7" w:name="_Hlk229144706"/>
      <w:bookmarkStart w:id="8" w:name="dieu_8"/>
      <w:r w:rsidRPr="0079540D">
        <w:rPr>
          <w:rFonts w:ascii="Times New Roman" w:hAnsi="Times New Roman" w:cs="Times New Roman"/>
          <w:sz w:val="28"/>
          <w:szCs w:val="28"/>
        </w:rPr>
        <w:t>Các xã có trách nhiệm bố trí ngân sách của địa phương để đối ứng thực hiện Chương trình trong giai đoạn 05 năm theo quy định tại Điều 7 của Quy định này.</w:t>
      </w:r>
      <w:r w:rsidRPr="0079540D">
        <w:rPr>
          <w:rFonts w:ascii="Times New Roman" w:eastAsia="Times New Roman" w:hAnsi="Times New Roman" w:cs="Times New Roman"/>
          <w:sz w:val="28"/>
          <w:szCs w:val="28"/>
        </w:rPr>
        <w:t xml:space="preserve"> </w:t>
      </w:r>
      <w:bookmarkEnd w:id="7"/>
    </w:p>
    <w:p w:rsidR="00D540A8" w:rsidRPr="0079540D" w:rsidRDefault="00D540A8" w:rsidP="00D540A8">
      <w:pPr>
        <w:shd w:val="clear" w:color="auto" w:fill="FFFFFF"/>
        <w:spacing w:before="120" w:after="120"/>
        <w:ind w:firstLine="567"/>
        <w:jc w:val="both"/>
        <w:rPr>
          <w:rFonts w:eastAsia="Times New Roman"/>
          <w:b/>
          <w:bCs/>
          <w:szCs w:val="28"/>
        </w:rPr>
      </w:pPr>
      <w:r w:rsidRPr="0079540D">
        <w:rPr>
          <w:rFonts w:eastAsia="Times New Roman"/>
          <w:b/>
          <w:bCs/>
          <w:szCs w:val="28"/>
        </w:rPr>
        <w:t xml:space="preserve">Điều 7. Tỷ lệ vốn đối ứng của ngân sách </w:t>
      </w:r>
      <w:bookmarkEnd w:id="8"/>
      <w:r w:rsidRPr="0079540D">
        <w:rPr>
          <w:rFonts w:eastAsia="Times New Roman"/>
          <w:b/>
          <w:bCs/>
          <w:szCs w:val="28"/>
        </w:rPr>
        <w:t>cấp xã</w:t>
      </w:r>
    </w:p>
    <w:p w:rsidR="00D540A8" w:rsidRPr="0079540D" w:rsidRDefault="00D540A8" w:rsidP="00D540A8">
      <w:pPr>
        <w:shd w:val="clear" w:color="auto" w:fill="FFFFFF"/>
        <w:spacing w:before="120" w:after="120"/>
        <w:ind w:firstLine="567"/>
        <w:jc w:val="both"/>
        <w:rPr>
          <w:rFonts w:eastAsia="Times New Roman"/>
          <w:szCs w:val="28"/>
          <w:lang w:val="en-SG" w:eastAsia="en-SG"/>
        </w:rPr>
      </w:pPr>
      <w:bookmarkStart w:id="9" w:name="_Hlk229144742"/>
      <w:r w:rsidRPr="0079540D">
        <w:rPr>
          <w:rFonts w:eastAsia="Times New Roman"/>
          <w:szCs w:val="28"/>
          <w:lang w:val="en-SG" w:eastAsia="en-SG"/>
        </w:rPr>
        <w:t>1. Đối với các xã thuộc đ</w:t>
      </w:r>
      <w:bookmarkStart w:id="10" w:name="_GoBack"/>
      <w:bookmarkEnd w:id="10"/>
      <w:r w:rsidRPr="0079540D">
        <w:rPr>
          <w:rFonts w:eastAsia="Times New Roman"/>
          <w:szCs w:val="28"/>
          <w:lang w:val="en-SG" w:eastAsia="en-SG"/>
        </w:rPr>
        <w:t xml:space="preserve">ịa bàn có điều kiện kinh tế - xã hội đặc biệt khó khăn, ngân sách cấp xã đối ứng tối thiểu bằng 0,1 lần tổng vốn đầu tư phát triển từ ngân sách tỉnh bố trí thực hiện Chương trình trên địa bàn (tỷ lệ đối ứng tối thiểu 1:0,1). </w:t>
      </w:r>
    </w:p>
    <w:p w:rsidR="00D540A8" w:rsidRPr="0079540D" w:rsidRDefault="00D540A8" w:rsidP="00D540A8">
      <w:pPr>
        <w:shd w:val="clear" w:color="auto" w:fill="FFFFFF"/>
        <w:spacing w:before="120" w:after="120"/>
        <w:ind w:firstLine="567"/>
        <w:jc w:val="both"/>
        <w:rPr>
          <w:rFonts w:eastAsia="Times New Roman"/>
          <w:szCs w:val="28"/>
          <w:lang w:val="en-SG" w:eastAsia="en-SG"/>
        </w:rPr>
      </w:pPr>
      <w:r w:rsidRPr="0079540D">
        <w:rPr>
          <w:rFonts w:eastAsia="Times New Roman"/>
          <w:szCs w:val="28"/>
          <w:lang w:val="en-SG" w:eastAsia="en-SG"/>
        </w:rPr>
        <w:t xml:space="preserve">2. Đối với các xã thuộc địa bàn có điều kiện kinh tế - xã hội khó khăn, ngân sách cấp xã đối ứng tối thiểu bằng 0,2 lần tổng vốn đầu tư phát triển từ ngân sách tỉnh bố trí thực hiện Chương trình trên địa bàn (tỷ lệ đối ứng tối thiểu 1:0,2). </w:t>
      </w:r>
    </w:p>
    <w:p w:rsidR="00D540A8" w:rsidRPr="0079540D" w:rsidRDefault="00D540A8" w:rsidP="00D540A8">
      <w:pPr>
        <w:shd w:val="clear" w:color="auto" w:fill="FFFFFF"/>
        <w:spacing w:before="120" w:after="120"/>
        <w:ind w:firstLine="567"/>
        <w:jc w:val="both"/>
        <w:rPr>
          <w:rFonts w:eastAsia="Times New Roman"/>
          <w:b/>
          <w:bCs/>
          <w:szCs w:val="28"/>
        </w:rPr>
      </w:pPr>
      <w:r w:rsidRPr="0079540D">
        <w:rPr>
          <w:rFonts w:eastAsia="Times New Roman"/>
          <w:szCs w:val="28"/>
          <w:lang w:val="en-SG" w:eastAsia="en-SG"/>
        </w:rPr>
        <w:t>3. Đối với các xã còn lại, ngân sách cấp xã đối ứng tối thiểu bằng 0,3 lần tổng vốn đầu tư phát triển từ ngân sách tỉnh bố trí thực hiện Chương trình trên địa bàn (tỷ lệ đối ứng tối thiểu 1:0,3).</w:t>
      </w:r>
      <w:r>
        <w:rPr>
          <w:rFonts w:eastAsia="Times New Roman"/>
          <w:szCs w:val="28"/>
          <w:lang w:val="en-SG" w:eastAsia="en-SG"/>
        </w:rPr>
        <w:t>/.</w:t>
      </w:r>
    </w:p>
    <w:bookmarkEnd w:id="9"/>
    <w:p w:rsidR="00D540A8" w:rsidRDefault="00D540A8" w:rsidP="00D540A8">
      <w:pPr>
        <w:shd w:val="clear" w:color="auto" w:fill="FFFFFF"/>
        <w:spacing w:before="60" w:after="60" w:line="312" w:lineRule="auto"/>
        <w:ind w:firstLine="567"/>
        <w:jc w:val="both"/>
        <w:rPr>
          <w:rFonts w:eastAsia="Times New Roman"/>
          <w:color w:val="000000" w:themeColor="text1"/>
          <w:szCs w:val="28"/>
        </w:rPr>
      </w:pPr>
    </w:p>
    <w:p w:rsidR="00D540A8" w:rsidRDefault="00D540A8" w:rsidP="00D540A8">
      <w:pPr>
        <w:rPr>
          <w:color w:val="000000" w:themeColor="text1"/>
          <w:szCs w:val="28"/>
        </w:rPr>
      </w:pPr>
      <w:r>
        <w:rPr>
          <w:color w:val="000000" w:themeColor="text1"/>
          <w:szCs w:val="28"/>
        </w:rPr>
        <w:br w:type="page"/>
      </w:r>
    </w:p>
    <w:p w:rsidR="00D540A8" w:rsidRDefault="00D540A8" w:rsidP="00D540A8">
      <w:pPr>
        <w:rPr>
          <w:color w:val="000000" w:themeColor="text1"/>
          <w:szCs w:val="28"/>
        </w:rPr>
        <w:sectPr w:rsidR="00D540A8">
          <w:headerReference w:type="even" r:id="rId8"/>
          <w:headerReference w:type="default" r:id="rId9"/>
          <w:footerReference w:type="even" r:id="rId10"/>
          <w:footerReference w:type="default" r:id="rId11"/>
          <w:headerReference w:type="first" r:id="rId12"/>
          <w:footerReference w:type="first" r:id="rId13"/>
          <w:pgSz w:w="11909" w:h="16834"/>
          <w:pgMar w:top="1134" w:right="1134" w:bottom="1134" w:left="1701" w:header="567" w:footer="567" w:gutter="0"/>
          <w:cols w:space="720"/>
          <w:titlePg/>
        </w:sectPr>
      </w:pPr>
    </w:p>
    <w:p w:rsidR="00D540A8" w:rsidRPr="00D0069C" w:rsidRDefault="00D540A8" w:rsidP="00D540A8">
      <w:pPr>
        <w:spacing w:before="60" w:after="60"/>
        <w:jc w:val="center"/>
        <w:rPr>
          <w:color w:val="000000" w:themeColor="text1"/>
          <w:szCs w:val="28"/>
          <w:lang w:val="vi-VN"/>
        </w:rPr>
      </w:pPr>
      <w:r w:rsidRPr="00D0069C">
        <w:rPr>
          <w:b/>
          <w:color w:val="000000" w:themeColor="text1"/>
          <w:szCs w:val="28"/>
        </w:rPr>
        <w:lastRenderedPageBreak/>
        <w:t>PHỤ LỤC</w:t>
      </w:r>
      <w:r w:rsidRPr="00D0069C">
        <w:rPr>
          <w:b/>
          <w:color w:val="000000" w:themeColor="text1"/>
          <w:szCs w:val="28"/>
        </w:rPr>
        <w:br/>
      </w:r>
      <w:r w:rsidRPr="00D0069C">
        <w:rPr>
          <w:b/>
          <w:color w:val="000000" w:themeColor="text1"/>
          <w:szCs w:val="28"/>
          <w:lang w:val="vi-VN"/>
        </w:rPr>
        <w:t xml:space="preserve">BẢNG </w:t>
      </w:r>
      <w:r w:rsidRPr="00D0069C">
        <w:rPr>
          <w:b/>
          <w:color w:val="000000" w:themeColor="text1"/>
          <w:szCs w:val="28"/>
        </w:rPr>
        <w:t xml:space="preserve">HỆ SỐ PHÂN BỔ VỐN ĐẦU TƯ PHÁT TRIỂN THỰC HIỆN CHƯƠNG TRÌNH MỤC TIÊU QUỐC GIA </w:t>
      </w:r>
      <w:r>
        <w:rPr>
          <w:b/>
          <w:color w:val="000000" w:themeColor="text1"/>
          <w:szCs w:val="28"/>
        </w:rPr>
        <w:br/>
      </w:r>
      <w:r w:rsidRPr="00D0069C">
        <w:rPr>
          <w:b/>
          <w:color w:val="000000" w:themeColor="text1"/>
          <w:szCs w:val="28"/>
        </w:rPr>
        <w:t xml:space="preserve">XÂY DỰNG NÔNG THÔN MỚI, GIẢM NGHÈO BỀN VỮNG VÀ PHÁT TRIỂN KINH TẾ - XÃ HỘI VÙNG </w:t>
      </w:r>
      <w:r>
        <w:rPr>
          <w:b/>
          <w:color w:val="000000" w:themeColor="text1"/>
          <w:szCs w:val="28"/>
        </w:rPr>
        <w:br/>
      </w:r>
      <w:r w:rsidRPr="00D0069C">
        <w:rPr>
          <w:b/>
          <w:color w:val="000000" w:themeColor="text1"/>
          <w:szCs w:val="28"/>
        </w:rPr>
        <w:t>ĐỒNG BÀO DÂN TỘC THIỂU SỐ VÀ MIỀN NÚI GIAI ĐOẠN 2026-2030</w:t>
      </w:r>
      <w:r>
        <w:rPr>
          <w:b/>
          <w:color w:val="000000" w:themeColor="text1"/>
          <w:szCs w:val="28"/>
          <w:lang w:val="vi-VN"/>
        </w:rPr>
        <w:t xml:space="preserve"> </w:t>
      </w:r>
    </w:p>
    <w:p w:rsidR="00D540A8" w:rsidRDefault="00D540A8" w:rsidP="00D540A8">
      <w:pPr>
        <w:spacing w:before="60" w:after="60"/>
        <w:jc w:val="center"/>
        <w:rPr>
          <w:i/>
          <w:color w:val="000000" w:themeColor="text1"/>
          <w:szCs w:val="28"/>
        </w:rPr>
      </w:pPr>
      <w:r w:rsidRPr="00D0069C">
        <w:rPr>
          <w:i/>
          <w:color w:val="000000" w:themeColor="text1"/>
          <w:szCs w:val="28"/>
        </w:rPr>
        <w:t xml:space="preserve">(Kèm theo </w:t>
      </w:r>
      <w:r>
        <w:rPr>
          <w:i/>
          <w:color w:val="000000" w:themeColor="text1"/>
          <w:szCs w:val="28"/>
          <w:lang w:val="vi-VN"/>
        </w:rPr>
        <w:t>Nghị quyết</w:t>
      </w:r>
      <w:r w:rsidRPr="00D0069C">
        <w:rPr>
          <w:i/>
          <w:color w:val="000000" w:themeColor="text1"/>
          <w:szCs w:val="28"/>
        </w:rPr>
        <w:t xml:space="preserve"> số         /</w:t>
      </w:r>
      <w:r>
        <w:rPr>
          <w:i/>
          <w:color w:val="000000" w:themeColor="text1"/>
          <w:szCs w:val="28"/>
          <w:lang w:val="vi-VN"/>
        </w:rPr>
        <w:t>2026/NQ</w:t>
      </w:r>
      <w:r w:rsidRPr="00D0069C">
        <w:rPr>
          <w:i/>
          <w:color w:val="000000" w:themeColor="text1"/>
          <w:szCs w:val="28"/>
        </w:rPr>
        <w:t>-</w:t>
      </w:r>
      <w:r>
        <w:rPr>
          <w:i/>
          <w:color w:val="000000" w:themeColor="text1"/>
          <w:szCs w:val="28"/>
          <w:lang w:val="vi-VN"/>
        </w:rPr>
        <w:t>HĐND</w:t>
      </w:r>
      <w:r w:rsidRPr="00D0069C">
        <w:rPr>
          <w:i/>
          <w:color w:val="000000" w:themeColor="text1"/>
          <w:szCs w:val="28"/>
        </w:rPr>
        <w:t xml:space="preserve"> ngày </w:t>
      </w:r>
      <w:r>
        <w:rPr>
          <w:i/>
          <w:color w:val="000000" w:themeColor="text1"/>
          <w:szCs w:val="28"/>
        </w:rPr>
        <w:t>12</w:t>
      </w:r>
      <w:r w:rsidRPr="00D0069C">
        <w:rPr>
          <w:i/>
          <w:color w:val="000000" w:themeColor="text1"/>
          <w:szCs w:val="28"/>
        </w:rPr>
        <w:t xml:space="preserve"> tháng </w:t>
      </w:r>
      <w:r>
        <w:rPr>
          <w:i/>
          <w:color w:val="000000" w:themeColor="text1"/>
          <w:szCs w:val="28"/>
        </w:rPr>
        <w:t>5</w:t>
      </w:r>
      <w:r w:rsidRPr="00D0069C">
        <w:rPr>
          <w:i/>
          <w:color w:val="000000" w:themeColor="text1"/>
          <w:szCs w:val="28"/>
        </w:rPr>
        <w:t xml:space="preserve"> năm 2026 của </w:t>
      </w:r>
      <w:r>
        <w:rPr>
          <w:i/>
          <w:color w:val="000000" w:themeColor="text1"/>
          <w:szCs w:val="28"/>
          <w:lang w:val="vi-VN"/>
        </w:rPr>
        <w:t>Hội đồng nhân dân</w:t>
      </w:r>
      <w:r w:rsidRPr="00D0069C">
        <w:rPr>
          <w:i/>
          <w:color w:val="000000" w:themeColor="text1"/>
          <w:szCs w:val="28"/>
        </w:rPr>
        <w:t xml:space="preserve"> tỉnh)</w:t>
      </w:r>
    </w:p>
    <w:p w:rsidR="00D540A8" w:rsidRPr="00D0069C" w:rsidRDefault="00D540A8" w:rsidP="00D540A8">
      <w:pPr>
        <w:jc w:val="center"/>
        <w:rPr>
          <w:i/>
          <w:color w:val="000000" w:themeColor="text1"/>
          <w:szCs w:val="28"/>
          <w:vertAlign w:val="superscript"/>
          <w:lang w:val="vi-VN"/>
        </w:rPr>
      </w:pPr>
      <w:r w:rsidRPr="00D0069C">
        <w:rPr>
          <w:i/>
          <w:color w:val="000000" w:themeColor="text1"/>
          <w:szCs w:val="28"/>
          <w:vertAlign w:val="superscript"/>
          <w:lang w:val="vi-VN"/>
        </w:rPr>
        <w:t>_______</w:t>
      </w:r>
      <w:r>
        <w:rPr>
          <w:i/>
          <w:color w:val="000000" w:themeColor="text1"/>
          <w:szCs w:val="28"/>
          <w:vertAlign w:val="superscript"/>
          <w:lang w:val="vi-VN"/>
        </w:rPr>
        <w:t>__________</w:t>
      </w:r>
      <w:r w:rsidRPr="00D0069C">
        <w:rPr>
          <w:i/>
          <w:color w:val="000000" w:themeColor="text1"/>
          <w:szCs w:val="28"/>
          <w:vertAlign w:val="superscript"/>
          <w:lang w:val="vi-VN"/>
        </w:rPr>
        <w:t>_____</w:t>
      </w:r>
    </w:p>
    <w:tbl>
      <w:tblPr>
        <w:tblW w:w="14720" w:type="dxa"/>
        <w:tblLook w:val="04A0" w:firstRow="1" w:lastRow="0" w:firstColumn="1" w:lastColumn="0" w:noHBand="0" w:noVBand="1"/>
      </w:tblPr>
      <w:tblGrid>
        <w:gridCol w:w="746"/>
        <w:gridCol w:w="2390"/>
        <w:gridCol w:w="1480"/>
        <w:gridCol w:w="1472"/>
        <w:gridCol w:w="1648"/>
        <w:gridCol w:w="1163"/>
        <w:gridCol w:w="1060"/>
        <w:gridCol w:w="1060"/>
        <w:gridCol w:w="1200"/>
        <w:gridCol w:w="1300"/>
        <w:gridCol w:w="1201"/>
      </w:tblGrid>
      <w:tr w:rsidR="00D540A8" w:rsidRPr="00AA77BB" w:rsidTr="001B3784">
        <w:trPr>
          <w:trHeight w:val="435"/>
          <w:tblHeader/>
        </w:trPr>
        <w:tc>
          <w:tcPr>
            <w:tcW w:w="560" w:type="dxa"/>
            <w:vMerge w:val="restart"/>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STT</w:t>
            </w:r>
          </w:p>
        </w:tc>
        <w:tc>
          <w:tcPr>
            <w:tcW w:w="2705" w:type="dxa"/>
            <w:vMerge w:val="restart"/>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Xã</w:t>
            </w:r>
          </w:p>
        </w:tc>
        <w:tc>
          <w:tcPr>
            <w:tcW w:w="5536" w:type="dxa"/>
            <w:gridSpan w:val="4"/>
            <w:tcBorders>
              <w:top w:val="single" w:sz="4" w:space="0" w:color="auto"/>
              <w:left w:val="nil"/>
              <w:bottom w:val="single" w:sz="4" w:space="0" w:color="auto"/>
              <w:right w:val="single" w:sz="4" w:space="0" w:color="000000"/>
            </w:tcBorders>
            <w:noWrap/>
            <w:vAlign w:val="center"/>
            <w:hideMark/>
          </w:tcPr>
          <w:p w:rsidR="00D540A8" w:rsidRPr="00AA77BB" w:rsidRDefault="00D540A8" w:rsidP="001B3784">
            <w:pPr>
              <w:jc w:val="center"/>
              <w:rPr>
                <w:rFonts w:eastAsia="Times New Roman"/>
                <w:b/>
                <w:bCs/>
                <w:szCs w:val="28"/>
              </w:rPr>
            </w:pPr>
            <w:r>
              <w:rPr>
                <w:rFonts w:eastAsia="Times New Roman"/>
                <w:b/>
                <w:bCs/>
                <w:szCs w:val="28"/>
              </w:rPr>
              <w:t>Hệ số xã</w:t>
            </w:r>
          </w:p>
        </w:tc>
        <w:tc>
          <w:tcPr>
            <w:tcW w:w="4620" w:type="dxa"/>
            <w:gridSpan w:val="4"/>
            <w:tcBorders>
              <w:top w:val="single" w:sz="4" w:space="0" w:color="auto"/>
              <w:left w:val="nil"/>
              <w:bottom w:val="single" w:sz="4" w:space="0" w:color="auto"/>
              <w:right w:val="single" w:sz="4" w:space="0" w:color="000000"/>
            </w:tcBorders>
            <w:noWrap/>
            <w:vAlign w:val="center"/>
            <w:hideMark/>
          </w:tcPr>
          <w:p w:rsidR="00D540A8" w:rsidRPr="00AA77BB" w:rsidRDefault="00D540A8" w:rsidP="001B3784">
            <w:pPr>
              <w:jc w:val="center"/>
              <w:rPr>
                <w:rFonts w:eastAsia="Times New Roman"/>
                <w:b/>
                <w:bCs/>
                <w:szCs w:val="28"/>
              </w:rPr>
            </w:pPr>
            <w:r>
              <w:rPr>
                <w:rFonts w:eastAsia="Times New Roman"/>
                <w:b/>
                <w:bCs/>
                <w:szCs w:val="28"/>
              </w:rPr>
              <w:t>Hệ số ưu tiên</w:t>
            </w:r>
          </w:p>
        </w:tc>
        <w:tc>
          <w:tcPr>
            <w:tcW w:w="1299" w:type="dxa"/>
            <w:vMerge w:val="restart"/>
            <w:tcBorders>
              <w:top w:val="single" w:sz="4" w:space="0" w:color="auto"/>
              <w:left w:val="single" w:sz="4" w:space="0" w:color="auto"/>
              <w:bottom w:val="single" w:sz="4" w:space="0" w:color="000000"/>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Tổng hệ số xã</w:t>
            </w:r>
          </w:p>
        </w:tc>
      </w:tr>
      <w:tr w:rsidR="00D540A8" w:rsidRPr="00AA77BB" w:rsidTr="001B3784">
        <w:trPr>
          <w:trHeight w:val="3090"/>
        </w:trPr>
        <w:tc>
          <w:tcPr>
            <w:tcW w:w="560" w:type="dxa"/>
            <w:vMerge/>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b/>
                <w:bCs/>
                <w:szCs w:val="28"/>
              </w:rPr>
            </w:pPr>
          </w:p>
        </w:tc>
        <w:tc>
          <w:tcPr>
            <w:tcW w:w="2705" w:type="dxa"/>
            <w:vMerge/>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b/>
                <w:bCs/>
                <w:szCs w:val="28"/>
              </w:rPr>
            </w:pPr>
          </w:p>
        </w:tc>
        <w:tc>
          <w:tcPr>
            <w:tcW w:w="1480" w:type="dxa"/>
            <w:tcBorders>
              <w:top w:val="nil"/>
              <w:left w:val="nil"/>
              <w:bottom w:val="single" w:sz="4" w:space="0" w:color="auto"/>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 xml:space="preserve">Xã chưa đạt chuẩn NTM giai đoạn 2021-2025 </w:t>
            </w:r>
            <w:r w:rsidRPr="00AA77BB">
              <w:rPr>
                <w:rFonts w:eastAsia="Times New Roman"/>
                <w:b/>
                <w:bCs/>
                <w:szCs w:val="28"/>
              </w:rPr>
              <w:br/>
              <w:t>(hệ số 20)</w:t>
            </w:r>
          </w:p>
        </w:tc>
        <w:tc>
          <w:tcPr>
            <w:tcW w:w="1480" w:type="dxa"/>
            <w:tcBorders>
              <w:top w:val="nil"/>
              <w:left w:val="nil"/>
              <w:bottom w:val="nil"/>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 xml:space="preserve">Xã có trung tâm của huyện trước sáp nhập </w:t>
            </w:r>
            <w:r w:rsidRPr="00AA77BB">
              <w:rPr>
                <w:rFonts w:eastAsia="Times New Roman"/>
                <w:b/>
                <w:bCs/>
                <w:szCs w:val="28"/>
              </w:rPr>
              <w:br/>
              <w:t>(hệ số 3)</w:t>
            </w:r>
          </w:p>
        </w:tc>
        <w:tc>
          <w:tcPr>
            <w:tcW w:w="1359" w:type="dxa"/>
            <w:tcBorders>
              <w:top w:val="nil"/>
              <w:left w:val="nil"/>
              <w:bottom w:val="nil"/>
              <w:right w:val="single" w:sz="4" w:space="0" w:color="auto"/>
            </w:tcBorders>
            <w:vAlign w:val="center"/>
            <w:hideMark/>
          </w:tcPr>
          <w:p w:rsidR="00D540A8" w:rsidRPr="00F93C8E" w:rsidRDefault="00D540A8" w:rsidP="001B3784">
            <w:pPr>
              <w:jc w:val="center"/>
              <w:rPr>
                <w:rFonts w:eastAsia="Times New Roman"/>
                <w:b/>
                <w:bCs/>
                <w:szCs w:val="28"/>
              </w:rPr>
            </w:pPr>
            <w:r w:rsidRPr="00F93C8E">
              <w:rPr>
                <w:rFonts w:eastAsia="Times New Roman"/>
                <w:b/>
                <w:bCs/>
                <w:szCs w:val="28"/>
              </w:rPr>
              <w:t>Xã khu vực II vùng đồng bào DTTS&amp;MN</w:t>
            </w:r>
            <w:r w:rsidRPr="00F93C8E">
              <w:rPr>
                <w:rFonts w:eastAsia="Times New Roman"/>
                <w:b/>
                <w:bCs/>
                <w:szCs w:val="28"/>
              </w:rPr>
              <w:br/>
              <w:t xml:space="preserve"> (hệ số 5)</w:t>
            </w:r>
          </w:p>
        </w:tc>
        <w:tc>
          <w:tcPr>
            <w:tcW w:w="1217" w:type="dxa"/>
            <w:tcBorders>
              <w:top w:val="nil"/>
              <w:left w:val="nil"/>
              <w:bottom w:val="nil"/>
              <w:right w:val="single" w:sz="4" w:space="0" w:color="auto"/>
            </w:tcBorders>
            <w:vAlign w:val="center"/>
            <w:hideMark/>
          </w:tcPr>
          <w:p w:rsidR="00D540A8" w:rsidRPr="00AA77BB" w:rsidRDefault="00D540A8" w:rsidP="001B3784">
            <w:pPr>
              <w:jc w:val="center"/>
              <w:rPr>
                <w:rFonts w:eastAsia="Times New Roman"/>
                <w:b/>
                <w:bCs/>
                <w:szCs w:val="28"/>
              </w:rPr>
            </w:pPr>
            <w:r>
              <w:rPr>
                <w:rFonts w:eastAsia="Times New Roman"/>
                <w:b/>
                <w:bCs/>
                <w:szCs w:val="28"/>
              </w:rPr>
              <w:t>Xã còn lại</w:t>
            </w:r>
            <w:r>
              <w:rPr>
                <w:rFonts w:eastAsia="Times New Roman"/>
                <w:b/>
                <w:bCs/>
                <w:szCs w:val="28"/>
              </w:rPr>
              <w:br/>
              <w:t>(h</w:t>
            </w:r>
            <w:r w:rsidRPr="00AA77BB">
              <w:rPr>
                <w:rFonts w:eastAsia="Times New Roman"/>
                <w:b/>
                <w:bCs/>
                <w:szCs w:val="28"/>
              </w:rPr>
              <w:t>ệ số 5)</w:t>
            </w:r>
          </w:p>
        </w:tc>
        <w:tc>
          <w:tcPr>
            <w:tcW w:w="1060" w:type="dxa"/>
            <w:tcBorders>
              <w:top w:val="nil"/>
              <w:left w:val="nil"/>
              <w:bottom w:val="nil"/>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Xã an toàn khu</w:t>
            </w:r>
            <w:r w:rsidRPr="00AA77BB">
              <w:rPr>
                <w:rFonts w:eastAsia="Times New Roman"/>
                <w:b/>
                <w:bCs/>
                <w:szCs w:val="28"/>
              </w:rPr>
              <w:br/>
            </w:r>
            <w:r w:rsidRPr="00AA77BB">
              <w:rPr>
                <w:rFonts w:eastAsia="Times New Roman"/>
                <w:i/>
                <w:iCs/>
                <w:sz w:val="16"/>
                <w:szCs w:val="16"/>
              </w:rPr>
              <w:t xml:space="preserve"> </w:t>
            </w:r>
            <w:r>
              <w:rPr>
                <w:rFonts w:eastAsia="Times New Roman"/>
                <w:b/>
                <w:bCs/>
                <w:szCs w:val="28"/>
              </w:rPr>
              <w:t>(h</w:t>
            </w:r>
            <w:r w:rsidRPr="00AA77BB">
              <w:rPr>
                <w:rFonts w:eastAsia="Times New Roman"/>
                <w:b/>
                <w:bCs/>
                <w:szCs w:val="28"/>
              </w:rPr>
              <w:t>ệ số 3)</w:t>
            </w:r>
          </w:p>
        </w:tc>
        <w:tc>
          <w:tcPr>
            <w:tcW w:w="1060" w:type="dxa"/>
            <w:tcBorders>
              <w:top w:val="nil"/>
              <w:left w:val="nil"/>
              <w:bottom w:val="nil"/>
              <w:right w:val="single" w:sz="4" w:space="0" w:color="auto"/>
            </w:tcBorders>
            <w:vAlign w:val="center"/>
            <w:hideMark/>
          </w:tcPr>
          <w:p w:rsidR="00D540A8" w:rsidRPr="00AA77BB" w:rsidRDefault="00D540A8" w:rsidP="001B3784">
            <w:pPr>
              <w:jc w:val="center"/>
              <w:rPr>
                <w:rFonts w:eastAsia="Times New Roman"/>
                <w:b/>
                <w:bCs/>
                <w:szCs w:val="28"/>
              </w:rPr>
            </w:pPr>
            <w:r>
              <w:rPr>
                <w:rFonts w:eastAsia="Times New Roman"/>
                <w:b/>
                <w:bCs/>
                <w:szCs w:val="28"/>
              </w:rPr>
              <w:t>Xã biên giới</w:t>
            </w:r>
            <w:r>
              <w:rPr>
                <w:rFonts w:eastAsia="Times New Roman"/>
                <w:b/>
                <w:bCs/>
                <w:szCs w:val="28"/>
              </w:rPr>
              <w:br/>
              <w:t>(h</w:t>
            </w:r>
            <w:r w:rsidRPr="00AA77BB">
              <w:rPr>
                <w:rFonts w:eastAsia="Times New Roman"/>
                <w:b/>
                <w:bCs/>
                <w:szCs w:val="28"/>
              </w:rPr>
              <w:t>ệ số 3)</w:t>
            </w:r>
          </w:p>
        </w:tc>
        <w:tc>
          <w:tcPr>
            <w:tcW w:w="1200" w:type="dxa"/>
            <w:tcBorders>
              <w:top w:val="nil"/>
              <w:left w:val="nil"/>
              <w:bottom w:val="single" w:sz="4" w:space="0" w:color="auto"/>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 xml:space="preserve">Xã vùng Đồng Tháp Mười </w:t>
            </w:r>
            <w:r w:rsidRPr="00AA77BB">
              <w:rPr>
                <w:rFonts w:eastAsia="Times New Roman"/>
                <w:b/>
                <w:bCs/>
                <w:szCs w:val="28"/>
              </w:rPr>
              <w:br/>
              <w:t>(hệ số 3)</w:t>
            </w:r>
          </w:p>
        </w:tc>
        <w:tc>
          <w:tcPr>
            <w:tcW w:w="1300" w:type="dxa"/>
            <w:tcBorders>
              <w:top w:val="nil"/>
              <w:left w:val="nil"/>
              <w:bottom w:val="single" w:sz="4" w:space="0" w:color="auto"/>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Xã phấn đấu đạt chuẩn NTM hiện đại</w:t>
            </w:r>
            <w:r w:rsidRPr="00AA77BB">
              <w:rPr>
                <w:rFonts w:eastAsia="Times New Roman"/>
                <w:b/>
                <w:bCs/>
                <w:szCs w:val="28"/>
              </w:rPr>
              <w:br/>
              <w:t>(hệ số 3)</w:t>
            </w:r>
          </w:p>
        </w:tc>
        <w:tc>
          <w:tcPr>
            <w:tcW w:w="1299" w:type="dxa"/>
            <w:vMerge/>
            <w:tcBorders>
              <w:top w:val="single" w:sz="4" w:space="0" w:color="auto"/>
              <w:left w:val="single" w:sz="4" w:space="0" w:color="auto"/>
              <w:bottom w:val="single" w:sz="4" w:space="0" w:color="000000"/>
              <w:right w:val="single" w:sz="4" w:space="0" w:color="auto"/>
            </w:tcBorders>
            <w:vAlign w:val="center"/>
            <w:hideMark/>
          </w:tcPr>
          <w:p w:rsidR="00D540A8" w:rsidRPr="00AA77BB" w:rsidRDefault="00D540A8" w:rsidP="001B3784">
            <w:pPr>
              <w:rPr>
                <w:rFonts w:eastAsia="Times New Roman"/>
                <w:b/>
                <w:bCs/>
                <w:szCs w:val="28"/>
              </w:rPr>
            </w:pPr>
          </w:p>
        </w:tc>
      </w:tr>
      <w:tr w:rsidR="00D540A8" w:rsidRPr="00AA77BB" w:rsidTr="001B3784">
        <w:trPr>
          <w:trHeight w:val="375"/>
        </w:trPr>
        <w:tc>
          <w:tcPr>
            <w:tcW w:w="3265" w:type="dxa"/>
            <w:gridSpan w:val="2"/>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TỔNG CỘNG</w:t>
            </w:r>
          </w:p>
        </w:tc>
        <w:tc>
          <w:tcPr>
            <w:tcW w:w="148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300</w:t>
            </w:r>
          </w:p>
        </w:tc>
        <w:tc>
          <w:tcPr>
            <w:tcW w:w="1480" w:type="dxa"/>
            <w:tcBorders>
              <w:top w:val="single" w:sz="4" w:space="0" w:color="auto"/>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60</w:t>
            </w:r>
          </w:p>
        </w:tc>
        <w:tc>
          <w:tcPr>
            <w:tcW w:w="1359" w:type="dxa"/>
            <w:tcBorders>
              <w:top w:val="single" w:sz="4" w:space="0" w:color="auto"/>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5</w:t>
            </w:r>
          </w:p>
        </w:tc>
        <w:tc>
          <w:tcPr>
            <w:tcW w:w="1217" w:type="dxa"/>
            <w:tcBorders>
              <w:top w:val="single" w:sz="4" w:space="0" w:color="auto"/>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245</w:t>
            </w:r>
          </w:p>
        </w:tc>
        <w:tc>
          <w:tcPr>
            <w:tcW w:w="1060" w:type="dxa"/>
            <w:tcBorders>
              <w:top w:val="single" w:sz="4" w:space="0" w:color="auto"/>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24</w:t>
            </w:r>
          </w:p>
        </w:tc>
        <w:tc>
          <w:tcPr>
            <w:tcW w:w="1060" w:type="dxa"/>
            <w:tcBorders>
              <w:top w:val="single" w:sz="4" w:space="0" w:color="auto"/>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57</w:t>
            </w:r>
          </w:p>
        </w:tc>
        <w:tc>
          <w:tcPr>
            <w:tcW w:w="120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45</w:t>
            </w:r>
          </w:p>
        </w:tc>
        <w:tc>
          <w:tcPr>
            <w:tcW w:w="130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30</w:t>
            </w:r>
          </w:p>
        </w:tc>
        <w:tc>
          <w:tcPr>
            <w:tcW w:w="1299"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757,0</w:t>
            </w:r>
          </w:p>
        </w:tc>
      </w:tr>
      <w:tr w:rsidR="00D540A8" w:rsidRPr="00AA77BB" w:rsidTr="001B3784">
        <w:trPr>
          <w:trHeight w:val="1875"/>
        </w:trPr>
        <w:tc>
          <w:tcPr>
            <w:tcW w:w="560" w:type="dxa"/>
            <w:tcBorders>
              <w:top w:val="nil"/>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I</w:t>
            </w:r>
          </w:p>
        </w:tc>
        <w:tc>
          <w:tcPr>
            <w:tcW w:w="2705" w:type="dxa"/>
            <w:tcBorders>
              <w:top w:val="nil"/>
              <w:left w:val="nil"/>
              <w:bottom w:val="single" w:sz="4" w:space="0" w:color="auto"/>
              <w:right w:val="single" w:sz="4" w:space="0" w:color="auto"/>
            </w:tcBorders>
            <w:vAlign w:val="center"/>
            <w:hideMark/>
          </w:tcPr>
          <w:p w:rsidR="00D540A8" w:rsidRPr="00AA77BB" w:rsidRDefault="00D540A8" w:rsidP="001B3784">
            <w:pPr>
              <w:rPr>
                <w:rFonts w:eastAsia="Times New Roman"/>
                <w:b/>
                <w:bCs/>
                <w:szCs w:val="28"/>
              </w:rPr>
            </w:pPr>
            <w:r w:rsidRPr="00AA77BB">
              <w:rPr>
                <w:rFonts w:eastAsia="Times New Roman"/>
                <w:b/>
                <w:bCs/>
                <w:szCs w:val="28"/>
              </w:rPr>
              <w:t>XÃ CHƯA ĐẠT CHUẨN NTM</w:t>
            </w:r>
            <w:r w:rsidRPr="00AA77BB">
              <w:rPr>
                <w:rFonts w:eastAsia="Times New Roman"/>
                <w:b/>
                <w:bCs/>
                <w:szCs w:val="28"/>
              </w:rPr>
              <w:br/>
              <w:t>(theo Bộ tiêu chí NTM giai đoạn 2021-2025)</w:t>
            </w:r>
          </w:p>
        </w:tc>
        <w:tc>
          <w:tcPr>
            <w:tcW w:w="148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300</w:t>
            </w:r>
          </w:p>
        </w:tc>
        <w:tc>
          <w:tcPr>
            <w:tcW w:w="148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9</w:t>
            </w:r>
          </w:p>
        </w:tc>
        <w:tc>
          <w:tcPr>
            <w:tcW w:w="1359"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0</w:t>
            </w:r>
          </w:p>
        </w:tc>
        <w:tc>
          <w:tcPr>
            <w:tcW w:w="1217"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0</w:t>
            </w:r>
          </w:p>
        </w:tc>
        <w:tc>
          <w:tcPr>
            <w:tcW w:w="106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6</w:t>
            </w:r>
          </w:p>
        </w:tc>
        <w:tc>
          <w:tcPr>
            <w:tcW w:w="106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18</w:t>
            </w:r>
          </w:p>
        </w:tc>
        <w:tc>
          <w:tcPr>
            <w:tcW w:w="120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18</w:t>
            </w:r>
          </w:p>
        </w:tc>
        <w:tc>
          <w:tcPr>
            <w:tcW w:w="130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0</w:t>
            </w:r>
          </w:p>
        </w:tc>
        <w:tc>
          <w:tcPr>
            <w:tcW w:w="1299"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342,0</w:t>
            </w:r>
          </w:p>
        </w:tc>
      </w:tr>
      <w:tr w:rsidR="00D540A8" w:rsidRPr="00AA77BB" w:rsidTr="001B3784">
        <w:trPr>
          <w:trHeight w:val="390"/>
        </w:trPr>
        <w:tc>
          <w:tcPr>
            <w:tcW w:w="560" w:type="dxa"/>
            <w:tcBorders>
              <w:top w:val="nil"/>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w:t>
            </w:r>
          </w:p>
        </w:tc>
        <w:tc>
          <w:tcPr>
            <w:tcW w:w="2705" w:type="dxa"/>
            <w:tcBorders>
              <w:top w:val="nil"/>
              <w:left w:val="nil"/>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Hưng Điền</w:t>
            </w:r>
          </w:p>
        </w:tc>
        <w:tc>
          <w:tcPr>
            <w:tcW w:w="148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26</w:t>
            </w:r>
          </w:p>
        </w:tc>
      </w:tr>
      <w:tr w:rsidR="00D540A8" w:rsidRPr="00AA77BB" w:rsidTr="001B3784">
        <w:trPr>
          <w:trHeight w:val="360"/>
        </w:trPr>
        <w:tc>
          <w:tcPr>
            <w:tcW w:w="560" w:type="dxa"/>
            <w:tcBorders>
              <w:top w:val="nil"/>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w:t>
            </w:r>
          </w:p>
        </w:tc>
        <w:tc>
          <w:tcPr>
            <w:tcW w:w="2705" w:type="dxa"/>
            <w:tcBorders>
              <w:top w:val="nil"/>
              <w:left w:val="nil"/>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Vĩnh Thạnh</w:t>
            </w:r>
          </w:p>
        </w:tc>
        <w:tc>
          <w:tcPr>
            <w:tcW w:w="148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23</w:t>
            </w:r>
          </w:p>
        </w:tc>
      </w:tr>
      <w:tr w:rsidR="00D540A8" w:rsidRPr="00AA77BB" w:rsidTr="001B3784">
        <w:trPr>
          <w:trHeight w:val="390"/>
        </w:trPr>
        <w:tc>
          <w:tcPr>
            <w:tcW w:w="560" w:type="dxa"/>
            <w:tcBorders>
              <w:top w:val="nil"/>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lastRenderedPageBreak/>
              <w:t>3</w:t>
            </w:r>
          </w:p>
        </w:tc>
        <w:tc>
          <w:tcPr>
            <w:tcW w:w="2705" w:type="dxa"/>
            <w:tcBorders>
              <w:top w:val="nil"/>
              <w:left w:val="nil"/>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Bình Hiệp</w:t>
            </w:r>
          </w:p>
        </w:tc>
        <w:tc>
          <w:tcPr>
            <w:tcW w:w="148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nil"/>
              <w:left w:val="nil"/>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26</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Vĩnh Châu</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5</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Mộc Hoá</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6</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Bình Hoà</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26</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7</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Thạnh Phước</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8</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Bình Thành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9</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Mỹ Quý</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10</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Đông Thành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11</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Long</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12</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Đức Huệ</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r>
      <w:tr w:rsidR="00D540A8" w:rsidRPr="00AA77BB" w:rsidTr="001B3784">
        <w:trPr>
          <w:trHeight w:val="55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13</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Dương Minh Châu</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14</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Thành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15</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Hảo Đước</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20</w:t>
            </w:r>
          </w:p>
        </w:tc>
      </w:tr>
      <w:tr w:rsidR="00D540A8" w:rsidRPr="00AA77BB" w:rsidTr="001B3784">
        <w:trPr>
          <w:trHeight w:val="90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II</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b/>
                <w:bCs/>
                <w:szCs w:val="28"/>
              </w:rPr>
            </w:pPr>
            <w:r w:rsidRPr="00AA77BB">
              <w:rPr>
                <w:rFonts w:eastAsia="Times New Roman"/>
                <w:b/>
                <w:bCs/>
                <w:szCs w:val="28"/>
              </w:rPr>
              <w:t>XÃ PHẤN ĐẤU NTM HIỆN ĐẠI</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15</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w:t>
            </w: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25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3</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30</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76,0</w:t>
            </w:r>
          </w:p>
        </w:tc>
      </w:tr>
      <w:tr w:rsidR="00D540A8" w:rsidRPr="00AA77BB" w:rsidTr="001B3784">
        <w:trPr>
          <w:trHeight w:val="42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Thủ Thừa</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6</w:t>
            </w:r>
          </w:p>
        </w:tc>
      </w:tr>
      <w:tr w:rsidR="00D540A8" w:rsidRPr="00AA77BB" w:rsidTr="001B3784">
        <w:trPr>
          <w:trHeight w:val="42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Cần Đước</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6</w:t>
            </w:r>
          </w:p>
        </w:tc>
      </w:tr>
      <w:tr w:rsidR="00D540A8" w:rsidRPr="00AA77BB" w:rsidTr="001B3784">
        <w:trPr>
          <w:trHeight w:val="42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3</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Thuận Mỹ</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42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Rạch Kiến</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42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5</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Mỹ Lệ</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42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lastRenderedPageBreak/>
              <w:t>6</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Cần Giuộc</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6</w:t>
            </w:r>
          </w:p>
        </w:tc>
      </w:tr>
      <w:tr w:rsidR="00D540A8" w:rsidRPr="00AA77BB" w:rsidTr="001B3784">
        <w:trPr>
          <w:trHeight w:val="42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7</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Trụ</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6</w:t>
            </w:r>
          </w:p>
        </w:tc>
      </w:tr>
      <w:tr w:rsidR="00D540A8" w:rsidRPr="00AA77BB" w:rsidTr="001B3784">
        <w:trPr>
          <w:trHeight w:val="42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8</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Truông Mít</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42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9</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Hội</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42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10</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Biên</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12</w:t>
            </w:r>
          </w:p>
        </w:tc>
      </w:tr>
      <w:tr w:rsidR="00D540A8" w:rsidRPr="00AA77BB" w:rsidTr="001B3784">
        <w:trPr>
          <w:trHeight w:val="1500"/>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b/>
                <w:bCs/>
                <w:szCs w:val="28"/>
              </w:rPr>
            </w:pPr>
            <w:r w:rsidRPr="00AA77BB">
              <w:rPr>
                <w:rFonts w:eastAsia="Times New Roman"/>
                <w:b/>
                <w:bCs/>
                <w:szCs w:val="28"/>
              </w:rPr>
              <w:t>III</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b/>
                <w:bCs/>
                <w:szCs w:val="28"/>
              </w:rPr>
            </w:pPr>
            <w:r w:rsidRPr="00AA77BB">
              <w:rPr>
                <w:rFonts w:eastAsia="Times New Roman"/>
                <w:b/>
                <w:bCs/>
                <w:szCs w:val="28"/>
              </w:rPr>
              <w:t>XÃ ĐẠT CHUẨN NTM (theo Bộ tiêu chí NTM giai đoạn 2021-2025)</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36</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5</w:t>
            </w: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220</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15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36</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27</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w:t>
            </w: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b/>
                <w:bCs/>
                <w:szCs w:val="28"/>
              </w:rPr>
            </w:pPr>
            <w:r w:rsidRPr="00AA77BB">
              <w:rPr>
                <w:rFonts w:eastAsia="Times New Roman"/>
                <w:b/>
                <w:bCs/>
                <w:szCs w:val="28"/>
              </w:rPr>
              <w:t>339,0</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Nhựt Tảo</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Mỹ Thạnh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3</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Mỹ An</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Vàm Cỏ</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5</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Tầm Vu</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6</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An Lục Long</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7</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Vĩnh Công</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8</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Thạnh Lợi</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9</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Bình Đức</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10</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Lương Hoà</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11</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Bến Lức</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12</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Phước Vĩnh Tây</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lastRenderedPageBreak/>
              <w:t>13</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Tập</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14</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Lân</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15</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Long Hựu</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16</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Mỹ Yên</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17</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Phước Lý</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18</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Long Cang</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19</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Mỹ Lộc</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20</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Hoà Khánh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21</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Đức Lập</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22</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Mỹ Hạnh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23</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Đức Hoà</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24</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An Ninh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25</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Hiệp Hoà</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26</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Hậu Nghĩa</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27</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Tây</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28</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Thạnh Hóa</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29</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Nhơn Hoà Lập</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30</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Thạnh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6</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31</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Nhơn Ninh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32</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Hậu Thạnh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33</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Tuyên Thạnh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34</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Vĩnh Hưng</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D540A8" w:rsidRPr="00AA77BB" w:rsidRDefault="00D540A8" w:rsidP="001B3784">
            <w:pPr>
              <w:jc w:val="right"/>
              <w:rPr>
                <w:rFonts w:eastAsia="Times New Roman"/>
                <w:szCs w:val="28"/>
              </w:rPr>
            </w:pPr>
            <w:r w:rsidRPr="00AA77BB">
              <w:rPr>
                <w:rFonts w:eastAsia="Times New Roman"/>
                <w:szCs w:val="28"/>
              </w:rPr>
              <w:t>6</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lastRenderedPageBreak/>
              <w:t>35</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Tuyên Bình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D540A8" w:rsidRPr="00AA77BB" w:rsidRDefault="00D540A8" w:rsidP="001B3784">
            <w:pPr>
              <w:jc w:val="right"/>
              <w:rPr>
                <w:rFonts w:eastAsia="Times New Roman"/>
                <w:szCs w:val="28"/>
              </w:rPr>
            </w:pPr>
            <w:r w:rsidRPr="00AA77BB">
              <w:rPr>
                <w:rFonts w:eastAsia="Times New Roman"/>
                <w:szCs w:val="28"/>
              </w:rPr>
              <w:t>11</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36</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Khánh Hưng</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D540A8" w:rsidRPr="00AA77BB" w:rsidRDefault="00D540A8" w:rsidP="001B3784">
            <w:pPr>
              <w:jc w:val="right"/>
              <w:rPr>
                <w:rFonts w:eastAsia="Times New Roman"/>
                <w:szCs w:val="28"/>
              </w:rPr>
            </w:pPr>
            <w:r w:rsidRPr="00AA77BB">
              <w:rPr>
                <w:rFonts w:eastAsia="Times New Roman"/>
                <w:szCs w:val="28"/>
              </w:rPr>
              <w:t>11</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37</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Hưng</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D540A8" w:rsidRPr="00AA77BB" w:rsidRDefault="00D540A8" w:rsidP="001B3784">
            <w:pPr>
              <w:jc w:val="right"/>
              <w:rPr>
                <w:rFonts w:eastAsia="Times New Roman"/>
                <w:szCs w:val="28"/>
              </w:rPr>
            </w:pPr>
            <w:r w:rsidRPr="00AA77BB">
              <w:rPr>
                <w:rFonts w:eastAsia="Times New Roman"/>
                <w:szCs w:val="28"/>
              </w:rPr>
              <w:t>6</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38</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Pr>
                <w:rFonts w:eastAsia="Times New Roman"/>
                <w:szCs w:val="28"/>
              </w:rPr>
              <w:t>X</w:t>
            </w:r>
            <w:r w:rsidRPr="00AA77BB">
              <w:rPr>
                <w:rFonts w:eastAsia="Times New Roman"/>
                <w:szCs w:val="28"/>
              </w:rPr>
              <w:t>ã Hưng Thuận</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39</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Phước Chỉ</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40</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Lộc Ninh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41</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Cầu Khởi</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42</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Phước Thạnh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43</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Long Thuận</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44</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Bến Cầu</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6</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45</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Long Chữ</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46</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Thạnh Đức</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47</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Lập</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11</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48</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Pr>
                <w:rFonts w:eastAsia="Times New Roman"/>
                <w:szCs w:val="28"/>
              </w:rPr>
              <w:t>X</w:t>
            </w:r>
            <w:r w:rsidRPr="00AA77BB">
              <w:rPr>
                <w:rFonts w:eastAsia="Times New Roman"/>
                <w:szCs w:val="28"/>
              </w:rPr>
              <w:t>ã Trà Vong</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49</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Thạnh Bình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50</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Đông</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51</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Hòa</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52</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Châu</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53</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Tân Phú</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54</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Châu Thành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55</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Phước Vinh</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11</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t>56</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Hòa Hội</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r w:rsidR="00D540A8" w:rsidRPr="00AA77BB" w:rsidTr="001B3784">
        <w:trPr>
          <w:trHeight w:val="375"/>
        </w:trPr>
        <w:tc>
          <w:tcPr>
            <w:tcW w:w="5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center"/>
              <w:rPr>
                <w:rFonts w:eastAsia="Times New Roman"/>
                <w:szCs w:val="28"/>
              </w:rPr>
            </w:pPr>
            <w:r w:rsidRPr="00AA77BB">
              <w:rPr>
                <w:rFonts w:eastAsia="Times New Roman"/>
                <w:szCs w:val="28"/>
              </w:rPr>
              <w:lastRenderedPageBreak/>
              <w:t>57</w:t>
            </w:r>
          </w:p>
        </w:tc>
        <w:tc>
          <w:tcPr>
            <w:tcW w:w="2705"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rPr>
                <w:rFonts w:eastAsia="Times New Roman"/>
                <w:szCs w:val="28"/>
              </w:rPr>
            </w:pPr>
            <w:r w:rsidRPr="00AA77BB">
              <w:rPr>
                <w:rFonts w:eastAsia="Times New Roman"/>
                <w:szCs w:val="28"/>
              </w:rPr>
              <w:t>Xã Ninh Điền</w:t>
            </w: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48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5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17"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5</w:t>
            </w: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3</w:t>
            </w:r>
          </w:p>
        </w:tc>
        <w:tc>
          <w:tcPr>
            <w:tcW w:w="12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300"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p>
        </w:tc>
        <w:tc>
          <w:tcPr>
            <w:tcW w:w="1299" w:type="dxa"/>
            <w:tcBorders>
              <w:top w:val="single" w:sz="4" w:space="0" w:color="auto"/>
              <w:left w:val="single" w:sz="4" w:space="0" w:color="auto"/>
              <w:bottom w:val="single" w:sz="4" w:space="0" w:color="auto"/>
              <w:right w:val="single" w:sz="4" w:space="0" w:color="auto"/>
            </w:tcBorders>
            <w:vAlign w:val="center"/>
            <w:hideMark/>
          </w:tcPr>
          <w:p w:rsidR="00D540A8" w:rsidRPr="00AA77BB" w:rsidRDefault="00D540A8" w:rsidP="001B3784">
            <w:pPr>
              <w:jc w:val="right"/>
              <w:rPr>
                <w:rFonts w:eastAsia="Times New Roman"/>
                <w:szCs w:val="28"/>
              </w:rPr>
            </w:pPr>
            <w:r w:rsidRPr="00AA77BB">
              <w:rPr>
                <w:rFonts w:eastAsia="Times New Roman"/>
                <w:szCs w:val="28"/>
              </w:rPr>
              <w:t>8</w:t>
            </w:r>
          </w:p>
        </w:tc>
      </w:tr>
    </w:tbl>
    <w:p w:rsidR="00D540A8" w:rsidRPr="00D0069C" w:rsidRDefault="00D540A8" w:rsidP="00D540A8">
      <w:pPr>
        <w:jc w:val="center"/>
        <w:rPr>
          <w:i/>
          <w:color w:val="000000" w:themeColor="text1"/>
          <w:szCs w:val="28"/>
          <w:lang w:val="vi-VN"/>
        </w:rPr>
      </w:pPr>
    </w:p>
    <w:p w:rsidR="00C21FAB" w:rsidRDefault="00C21FAB"/>
    <w:sectPr w:rsidR="00C21FAB" w:rsidSect="00D540A8">
      <w:headerReference w:type="default" r:id="rId14"/>
      <w:pgSz w:w="16838" w:h="11906" w:orient="landscape"/>
      <w:pgMar w:top="1701" w:right="990" w:bottom="1134" w:left="990"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4DEE" w:rsidRDefault="007D4DEE">
      <w:r>
        <w:separator/>
      </w:r>
    </w:p>
  </w:endnote>
  <w:endnote w:type="continuationSeparator" w:id="0">
    <w:p w:rsidR="007D4DEE" w:rsidRDefault="007D4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40A8" w:rsidRDefault="00D540A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40A8" w:rsidRDefault="00D540A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40A8" w:rsidRDefault="00D540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4DEE" w:rsidRDefault="007D4DEE">
      <w:r>
        <w:separator/>
      </w:r>
    </w:p>
  </w:footnote>
  <w:footnote w:type="continuationSeparator" w:id="0">
    <w:p w:rsidR="007D4DEE" w:rsidRDefault="007D4D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40A8" w:rsidRDefault="00D540A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40A8" w:rsidRPr="009C6C7B" w:rsidRDefault="00D540A8">
    <w:pPr>
      <w:pStyle w:val="Header"/>
      <w:jc w:val="center"/>
      <w:rPr>
        <w:sz w:val="24"/>
        <w:szCs w:val="24"/>
      </w:rPr>
    </w:pPr>
    <w:r w:rsidRPr="009C6C7B">
      <w:rPr>
        <w:sz w:val="24"/>
        <w:szCs w:val="24"/>
      </w:rPr>
      <w:fldChar w:fldCharType="begin"/>
    </w:r>
    <w:r w:rsidRPr="009C6C7B">
      <w:rPr>
        <w:sz w:val="24"/>
        <w:szCs w:val="24"/>
      </w:rPr>
      <w:instrText xml:space="preserve"> PAGE   \* MERGEFORMAT </w:instrText>
    </w:r>
    <w:r w:rsidRPr="009C6C7B">
      <w:rPr>
        <w:sz w:val="24"/>
        <w:szCs w:val="24"/>
      </w:rPr>
      <w:fldChar w:fldCharType="separate"/>
    </w:r>
    <w:r>
      <w:rPr>
        <w:noProof/>
        <w:sz w:val="24"/>
        <w:szCs w:val="24"/>
      </w:rPr>
      <w:t>8</w:t>
    </w:r>
    <w:r w:rsidRPr="009C6C7B">
      <w:rPr>
        <w:sz w:val="24"/>
        <w:szCs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40A8" w:rsidRDefault="00D540A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1928224"/>
      <w:docPartObj>
        <w:docPartGallery w:val="Page Numbers (Top of Page)"/>
        <w:docPartUnique/>
      </w:docPartObj>
    </w:sdtPr>
    <w:sdtEndPr>
      <w:rPr>
        <w:sz w:val="24"/>
        <w:szCs w:val="24"/>
      </w:rPr>
    </w:sdtEndPr>
    <w:sdtContent>
      <w:p w:rsidR="00C21FAB" w:rsidRPr="00B4606B" w:rsidRDefault="00DB0FE7">
        <w:pPr>
          <w:pStyle w:val="Header"/>
          <w:jc w:val="center"/>
          <w:rPr>
            <w:sz w:val="24"/>
            <w:szCs w:val="24"/>
          </w:rPr>
        </w:pPr>
        <w:r w:rsidRPr="00B4606B">
          <w:rPr>
            <w:sz w:val="24"/>
            <w:szCs w:val="24"/>
          </w:rPr>
          <w:fldChar w:fldCharType="begin"/>
        </w:r>
        <w:r w:rsidRPr="00B4606B">
          <w:rPr>
            <w:sz w:val="24"/>
            <w:szCs w:val="24"/>
          </w:rPr>
          <w:instrText xml:space="preserve"> PAGE   \* MERGEFORMAT </w:instrText>
        </w:r>
        <w:r w:rsidRPr="00B4606B">
          <w:rPr>
            <w:sz w:val="24"/>
            <w:szCs w:val="24"/>
          </w:rPr>
          <w:fldChar w:fldCharType="separate"/>
        </w:r>
        <w:r w:rsidR="00D540A8">
          <w:rPr>
            <w:noProof/>
            <w:sz w:val="24"/>
            <w:szCs w:val="24"/>
          </w:rPr>
          <w:t>12</w:t>
        </w:r>
        <w:r w:rsidRPr="00B4606B">
          <w:rPr>
            <w:sz w:val="24"/>
            <w:szCs w:val="24"/>
          </w:rPr>
          <w:fldChar w:fldCharType="end"/>
        </w:r>
      </w:p>
    </w:sdtContent>
  </w:sdt>
  <w:p w:rsidR="00C21FAB" w:rsidRDefault="00C21F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DD6C60"/>
    <w:multiLevelType w:val="multilevel"/>
    <w:tmpl w:val="D66A19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23396B5D"/>
    <w:multiLevelType w:val="multilevel"/>
    <w:tmpl w:val="5824B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25376CCE"/>
    <w:multiLevelType w:val="multilevel"/>
    <w:tmpl w:val="F410A85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3">
    <w:nsid w:val="271C0452"/>
    <w:multiLevelType w:val="multilevel"/>
    <w:tmpl w:val="DE24BA66"/>
    <w:lvl w:ilvl="0">
      <w:start w:val="1"/>
      <w:numFmt w:val="decimal"/>
      <w:lvlText w:val="%1"/>
      <w:lvlJc w:val="left"/>
      <w:pPr>
        <w:ind w:left="36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Restart w:val="0"/>
      <w:lvlText w:val="%2)"/>
      <w:lvlJc w:val="left"/>
      <w:pPr>
        <w:ind w:left="237"/>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
    <w:nsid w:val="294E4B2A"/>
    <w:multiLevelType w:val="multilevel"/>
    <w:tmpl w:val="A46084E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29A8570D"/>
    <w:multiLevelType w:val="multilevel"/>
    <w:tmpl w:val="C0483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2A0E156F"/>
    <w:multiLevelType w:val="multilevel"/>
    <w:tmpl w:val="0F9A05E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D0F5BD1"/>
    <w:multiLevelType w:val="multilevel"/>
    <w:tmpl w:val="43CC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BA4C81"/>
    <w:multiLevelType w:val="multilevel"/>
    <w:tmpl w:val="8EB4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376A12EE"/>
    <w:multiLevelType w:val="multilevel"/>
    <w:tmpl w:val="EF06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5171320D"/>
    <w:multiLevelType w:val="multilevel"/>
    <w:tmpl w:val="9B1AB83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5F0B7314"/>
    <w:multiLevelType w:val="multilevel"/>
    <w:tmpl w:val="1FE26CCC"/>
    <w:lvl w:ilvl="0">
      <w:start w:val="1"/>
      <w:numFmt w:val="decimal"/>
      <w:lvlText w:val="%1."/>
      <w:lvlJc w:val="left"/>
      <w:pPr>
        <w:ind w:left="720" w:hanging="360"/>
      </w:pPr>
    </w:lvl>
    <w:lvl w:ilvl="1">
      <w:start w:val="1"/>
      <w:numFmt w:val="lowerLetter"/>
      <w:lvlText w:val="%2)"/>
      <w:lvlJc w:val="left"/>
      <w:pPr>
        <w:ind w:left="1540" w:hanging="4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6731017B"/>
    <w:multiLevelType w:val="multilevel"/>
    <w:tmpl w:val="DB446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5"/>
  </w:num>
  <w:num w:numId="4">
    <w:abstractNumId w:val="4"/>
  </w:num>
  <w:num w:numId="5">
    <w:abstractNumId w:val="12"/>
  </w:num>
  <w:num w:numId="6">
    <w:abstractNumId w:val="0"/>
  </w:num>
  <w:num w:numId="7">
    <w:abstractNumId w:val="6"/>
  </w:num>
  <w:num w:numId="8">
    <w:abstractNumId w:val="11"/>
  </w:num>
  <w:num w:numId="9">
    <w:abstractNumId w:val="3"/>
  </w:num>
  <w:num w:numId="10">
    <w:abstractNumId w:val="1"/>
  </w:num>
  <w:num w:numId="11">
    <w:abstractNumId w:val="9"/>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FAB"/>
    <w:rsid w:val="00081C0A"/>
    <w:rsid w:val="000A58B7"/>
    <w:rsid w:val="00133DCB"/>
    <w:rsid w:val="002250E7"/>
    <w:rsid w:val="002B65C3"/>
    <w:rsid w:val="00314229"/>
    <w:rsid w:val="00430260"/>
    <w:rsid w:val="00502DF5"/>
    <w:rsid w:val="005332C0"/>
    <w:rsid w:val="005C1C1C"/>
    <w:rsid w:val="006A7645"/>
    <w:rsid w:val="007228D3"/>
    <w:rsid w:val="007C38A8"/>
    <w:rsid w:val="007D4DEE"/>
    <w:rsid w:val="0083336F"/>
    <w:rsid w:val="009D1666"/>
    <w:rsid w:val="00A732CD"/>
    <w:rsid w:val="00B4606B"/>
    <w:rsid w:val="00BB6B9C"/>
    <w:rsid w:val="00C14BCE"/>
    <w:rsid w:val="00C21FAB"/>
    <w:rsid w:val="00C82437"/>
    <w:rsid w:val="00D50316"/>
    <w:rsid w:val="00D540A8"/>
    <w:rsid w:val="00D600F9"/>
    <w:rsid w:val="00DB0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B30165-F964-4BD7-AD3B-23C138C2A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Calibri" w:hAnsi="Times New Roman" w:cs="Times New Roman"/>
      <w:sz w:val="28"/>
      <w:lang w:val="en-US"/>
      <w14:ligatures w14:val="none"/>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SG"/>
      <w14:ligatures w14:val="standardContextual"/>
    </w:rPr>
  </w:style>
  <w:style w:type="paragraph" w:styleId="Heading2">
    <w:name w:val="heading 2"/>
    <w:basedOn w:val="Normal"/>
    <w:next w:val="Normal"/>
    <w:link w:val="Heading2Char"/>
    <w:uiPriority w:val="9"/>
    <w:unhideWhenUsed/>
    <w:qFormat/>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SG"/>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heme="minorHAnsi" w:eastAsiaTheme="majorEastAsia" w:hAnsiTheme="minorHAnsi" w:cstheme="majorBidi"/>
      <w:color w:val="0F4761" w:themeColor="accent1" w:themeShade="BF"/>
      <w:szCs w:val="28"/>
      <w:lang w:val="en-SG"/>
      <w14:ligatures w14:val="standardContextual"/>
    </w:rPr>
  </w:style>
  <w:style w:type="paragraph" w:styleId="Heading4">
    <w:name w:val="heading 4"/>
    <w:basedOn w:val="Normal"/>
    <w:next w:val="Normal"/>
    <w:link w:val="Heading4Char"/>
    <w:uiPriority w:val="9"/>
    <w:unhideWhenUsed/>
    <w:qFormat/>
    <w:pPr>
      <w:keepNext/>
      <w:keepLines/>
      <w:spacing w:before="80" w:after="40" w:line="259" w:lineRule="auto"/>
      <w:outlineLvl w:val="3"/>
    </w:pPr>
    <w:rPr>
      <w:rFonts w:asciiTheme="minorHAnsi" w:eastAsiaTheme="majorEastAsia" w:hAnsiTheme="minorHAnsi" w:cstheme="majorBidi"/>
      <w:i/>
      <w:iCs/>
      <w:color w:val="0F4761" w:themeColor="accent1" w:themeShade="BF"/>
      <w:sz w:val="22"/>
      <w:lang w:val="en-SG"/>
      <w14:ligatures w14:val="standardContextual"/>
    </w:rPr>
  </w:style>
  <w:style w:type="paragraph" w:styleId="Heading5">
    <w:name w:val="heading 5"/>
    <w:basedOn w:val="Normal"/>
    <w:next w:val="Normal"/>
    <w:link w:val="Heading5Char"/>
    <w:unhideWhenUsed/>
    <w:qFormat/>
    <w:pPr>
      <w:keepNext/>
      <w:keepLines/>
      <w:spacing w:before="80" w:after="40" w:line="259" w:lineRule="auto"/>
      <w:outlineLvl w:val="4"/>
    </w:pPr>
    <w:rPr>
      <w:rFonts w:asciiTheme="minorHAnsi" w:eastAsiaTheme="majorEastAsia" w:hAnsiTheme="minorHAnsi" w:cstheme="majorBidi"/>
      <w:color w:val="0F4761" w:themeColor="accent1" w:themeShade="BF"/>
      <w:sz w:val="22"/>
      <w:lang w:val="en-SG"/>
      <w14:ligatures w14:val="standardContextual"/>
    </w:rPr>
  </w:style>
  <w:style w:type="paragraph" w:styleId="Heading6">
    <w:name w:val="heading 6"/>
    <w:basedOn w:val="Normal"/>
    <w:next w:val="Normal"/>
    <w:link w:val="Heading6Char"/>
    <w:uiPriority w:val="9"/>
    <w:unhideWhenUsed/>
    <w:qFormat/>
    <w:pPr>
      <w:keepNext/>
      <w:keepLines/>
      <w:spacing w:before="40" w:line="259" w:lineRule="auto"/>
      <w:outlineLvl w:val="5"/>
    </w:pPr>
    <w:rPr>
      <w:rFonts w:asciiTheme="minorHAnsi" w:eastAsiaTheme="majorEastAsia" w:hAnsiTheme="minorHAnsi" w:cstheme="majorBidi"/>
      <w:i/>
      <w:iCs/>
      <w:color w:val="595959" w:themeColor="text1" w:themeTint="A6"/>
      <w:sz w:val="22"/>
      <w:lang w:val="en-SG"/>
      <w14:ligatures w14:val="standardContextual"/>
    </w:rPr>
  </w:style>
  <w:style w:type="paragraph" w:styleId="Heading7">
    <w:name w:val="heading 7"/>
    <w:basedOn w:val="Normal"/>
    <w:next w:val="Normal"/>
    <w:link w:val="Heading7Char"/>
    <w:uiPriority w:val="9"/>
    <w:unhideWhenUsed/>
    <w:qFormat/>
    <w:pPr>
      <w:keepNext/>
      <w:keepLines/>
      <w:spacing w:before="40" w:line="259" w:lineRule="auto"/>
      <w:outlineLvl w:val="6"/>
    </w:pPr>
    <w:rPr>
      <w:rFonts w:asciiTheme="minorHAnsi" w:eastAsiaTheme="majorEastAsia" w:hAnsiTheme="minorHAnsi" w:cstheme="majorBidi"/>
      <w:color w:val="595959" w:themeColor="text1" w:themeTint="A6"/>
      <w:sz w:val="22"/>
      <w:lang w:val="en-SG"/>
      <w14:ligatures w14:val="standardContextual"/>
    </w:rPr>
  </w:style>
  <w:style w:type="paragraph" w:styleId="Heading8">
    <w:name w:val="heading 8"/>
    <w:basedOn w:val="Normal"/>
    <w:next w:val="Normal"/>
    <w:link w:val="Heading8Char"/>
    <w:uiPriority w:val="9"/>
    <w:unhideWhenUsed/>
    <w:qFormat/>
    <w:pPr>
      <w:keepNext/>
      <w:keepLines/>
      <w:spacing w:line="259" w:lineRule="auto"/>
      <w:outlineLvl w:val="7"/>
    </w:pPr>
    <w:rPr>
      <w:rFonts w:asciiTheme="minorHAnsi" w:eastAsiaTheme="majorEastAsia" w:hAnsiTheme="minorHAnsi" w:cstheme="majorBidi"/>
      <w:i/>
      <w:iCs/>
      <w:color w:val="272727" w:themeColor="text1" w:themeTint="D8"/>
      <w:sz w:val="22"/>
      <w:lang w:val="en-SG"/>
      <w14:ligatures w14:val="standardContextual"/>
    </w:rPr>
  </w:style>
  <w:style w:type="paragraph" w:styleId="Heading9">
    <w:name w:val="heading 9"/>
    <w:basedOn w:val="Normal"/>
    <w:next w:val="Normal"/>
    <w:link w:val="Heading9Char"/>
    <w:uiPriority w:val="9"/>
    <w:unhideWhenUsed/>
    <w:qFormat/>
    <w:pPr>
      <w:keepNext/>
      <w:keepLines/>
      <w:spacing w:line="259" w:lineRule="auto"/>
      <w:outlineLvl w:val="8"/>
    </w:pPr>
    <w:rPr>
      <w:rFonts w:asciiTheme="minorHAnsi" w:eastAsiaTheme="majorEastAsia" w:hAnsiTheme="minorHAnsi" w:cstheme="majorBidi"/>
      <w:color w:val="272727" w:themeColor="text1" w:themeTint="D8"/>
      <w:sz w:val="22"/>
      <w:lang w:val="en-S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Grid">
    <w:name w:val="Table Grid"/>
    <w:basedOn w:val="TableNormal"/>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2">
    <w:name w:val="Grid Table 1 Light - Accent 22"/>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2">
    <w:name w:val="Grid Table 1 Light - Accent 32"/>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2">
    <w:name w:val="Grid Table 1 Light - Accent 42"/>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2">
    <w:name w:val="Grid Table 1 Light - Accent 52"/>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2">
    <w:name w:val="Grid Table 1 Light - Accent 62"/>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2">
    <w:name w:val="Grid Table 2 - Accent 12"/>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2">
    <w:name w:val="Grid Table 2 - Accent 2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2">
    <w:name w:val="Grid Table 2 - Accent 32"/>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2">
    <w:name w:val="Grid Table 2 - Accent 42"/>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2">
    <w:name w:val="Grid Table 2 - Accent 52"/>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2">
    <w:name w:val="Grid Table 2 - Accent 62"/>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2">
    <w:name w:val="Grid Table 3 - Accent 12"/>
    <w:basedOn w:val="TableNormal"/>
    <w:uiPriority w:val="99"/>
    <w:pPr>
      <w:spacing w:after="0" w:line="240" w:lineRule="auto"/>
    </w:pPr>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2">
    <w:name w:val="Grid Table 3 - Accent 22"/>
    <w:basedOn w:val="TableNormal"/>
    <w:uiPriority w:val="99"/>
    <w:pPr>
      <w:spacing w:after="0" w:line="240" w:lineRule="auto"/>
    </w:pPr>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2">
    <w:name w:val="Grid Table 3 - Accent 32"/>
    <w:basedOn w:val="TableNormal"/>
    <w:uiPriority w:val="99"/>
    <w:pPr>
      <w:spacing w:after="0" w:line="240" w:lineRule="auto"/>
    </w:pPr>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2">
    <w:name w:val="Grid Table 3 - Accent 42"/>
    <w:basedOn w:val="TableNormal"/>
    <w:uiPriority w:val="99"/>
    <w:pPr>
      <w:spacing w:after="0" w:line="240" w:lineRule="auto"/>
    </w:pPr>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2">
    <w:name w:val="Grid Table 3 - Accent 52"/>
    <w:basedOn w:val="TableNormal"/>
    <w:uiPriority w:val="99"/>
    <w:pPr>
      <w:spacing w:after="0" w:line="240" w:lineRule="auto"/>
    </w:pPr>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2">
    <w:name w:val="Grid Table 3 - Accent 62"/>
    <w:basedOn w:val="TableNormal"/>
    <w:uiPriority w:val="99"/>
    <w:pPr>
      <w:spacing w:after="0" w:line="240" w:lineRule="auto"/>
    </w:pPr>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2">
    <w:name w:val="Grid Table 4 - Accent 12"/>
    <w:basedOn w:val="TableNormal"/>
    <w:uiPriority w:val="5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2">
    <w:name w:val="Grid Table 4 - Accent 22"/>
    <w:basedOn w:val="TableNormal"/>
    <w:uiPriority w:val="5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2">
    <w:name w:val="Grid Table 4 - Accent 32"/>
    <w:basedOn w:val="TableNormal"/>
    <w:uiPriority w:val="5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2">
    <w:name w:val="Grid Table 4 - Accent 42"/>
    <w:basedOn w:val="TableNormal"/>
    <w:uiPriority w:val="5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2">
    <w:name w:val="Grid Table 4 - Accent 52"/>
    <w:basedOn w:val="TableNormal"/>
    <w:uiPriority w:val="5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2">
    <w:name w:val="Grid Table 4 - Accent 62"/>
    <w:basedOn w:val="TableNormal"/>
    <w:uiPriority w:val="5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2">
    <w:name w:val="Grid Table 5 Dark - Accent 2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2">
    <w:name w:val="Grid Table 5 Dark - Accent 3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2">
    <w:name w:val="Grid Table 5 Dark - Accent 5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2">
    <w:name w:val="Grid Table 5 Dark - Accent 6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pPr>
      <w:spacing w:after="0" w:line="240" w:lineRule="auto"/>
    </w:pPr>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2">
    <w:name w:val="Grid Table 6 Colorful - Accent 2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2">
    <w:name w:val="Grid Table 6 Colorful - Accent 32"/>
    <w:basedOn w:val="TableNormal"/>
    <w:uiPriority w:val="99"/>
    <w:pPr>
      <w:spacing w:after="0" w:line="240" w:lineRule="auto"/>
    </w:pPr>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2">
    <w:name w:val="Grid Table 6 Colorful - Accent 42"/>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2">
    <w:name w:val="Grid Table 6 Colorful - Accent 52"/>
    <w:basedOn w:val="TableNormal"/>
    <w:uiPriority w:val="99"/>
    <w:pPr>
      <w:spacing w:after="0" w:line="240" w:lineRule="auto"/>
    </w:pPr>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2">
    <w:name w:val="Grid Table 6 Colorful - Accent 62"/>
    <w:basedOn w:val="TableNormal"/>
    <w:uiPriority w:val="99"/>
    <w:pPr>
      <w:spacing w:after="0" w:line="240" w:lineRule="auto"/>
    </w:pPr>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pPr>
      <w:spacing w:after="0" w:line="240" w:lineRule="auto"/>
    </w:pPr>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0" w:space="0" w:color="000000"/>
          <w:left w:val="none" w:sz="0" w:space="0" w:color="000000"/>
          <w:bottom w:val="single" w:sz="4" w:space="0" w:color="63BDE6" w:themeColor="accent1" w:themeTint="80"/>
          <w:right w:val="none" w:sz="0"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000000"/>
          <w:left w:val="none" w:sz="0" w:space="0" w:color="000000"/>
          <w:bottom w:val="none" w:sz="0"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000000"/>
          <w:left w:val="single" w:sz="4" w:space="0" w:color="63BDE6" w:themeColor="accent1" w:themeTint="80"/>
          <w:bottom w:val="none" w:sz="0" w:space="0" w:color="000000"/>
          <w:right w:val="none" w:sz="0"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2">
    <w:name w:val="Grid Table 7 Colorful - Accent 22"/>
    <w:basedOn w:val="TableNormal"/>
    <w:uiPriority w:val="99"/>
    <w:pPr>
      <w:spacing w:after="0" w:line="240" w:lineRule="auto"/>
    </w:pPr>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2">
    <w:name w:val="Grid Table 7 Colorful - Accent 32"/>
    <w:basedOn w:val="TableNormal"/>
    <w:uiPriority w:val="99"/>
    <w:pPr>
      <w:spacing w:after="0" w:line="240" w:lineRule="auto"/>
    </w:pPr>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0" w:space="0" w:color="000000"/>
          <w:left w:val="none" w:sz="0" w:space="0" w:color="000000"/>
          <w:bottom w:val="single" w:sz="4" w:space="0" w:color="196C24" w:themeColor="accent3" w:themeTint="FE"/>
          <w:right w:val="none" w:sz="0"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000000"/>
          <w:left w:val="none" w:sz="0" w:space="0" w:color="000000"/>
          <w:bottom w:val="none" w:sz="0"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000000"/>
          <w:left w:val="single" w:sz="4" w:space="0" w:color="196C24" w:themeColor="accent3" w:themeTint="FE"/>
          <w:bottom w:val="none" w:sz="0" w:space="0" w:color="000000"/>
          <w:right w:val="none" w:sz="0"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2">
    <w:name w:val="Grid Table 7 Colorful - Accent 42"/>
    <w:basedOn w:val="TableNormal"/>
    <w:uiPriority w:val="99"/>
    <w:pPr>
      <w:spacing w:after="0" w:line="240" w:lineRule="auto"/>
    </w:pPr>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2">
    <w:name w:val="Grid Table 7 Colorful - Accent 52"/>
    <w:basedOn w:val="TableNormal"/>
    <w:uiPriority w:val="99"/>
    <w:pPr>
      <w:spacing w:after="0" w:line="240" w:lineRule="auto"/>
    </w:pPr>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0" w:space="0" w:color="000000"/>
          <w:left w:val="none" w:sz="0" w:space="0" w:color="000000"/>
          <w:bottom w:val="single" w:sz="4" w:space="0" w:color="DA76CE" w:themeColor="accent5" w:themeTint="90"/>
          <w:right w:val="none" w:sz="0"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000000"/>
          <w:left w:val="none" w:sz="0" w:space="0" w:color="000000"/>
          <w:bottom w:val="none" w:sz="0"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000000"/>
          <w:left w:val="single" w:sz="4" w:space="0" w:color="DA76CE" w:themeColor="accent5" w:themeTint="90"/>
          <w:bottom w:val="none" w:sz="0" w:space="0" w:color="000000"/>
          <w:right w:val="none" w:sz="0"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2">
    <w:name w:val="Grid Table 7 Colorful - Accent 62"/>
    <w:basedOn w:val="TableNormal"/>
    <w:uiPriority w:val="99"/>
    <w:pPr>
      <w:spacing w:after="0" w:line="240" w:lineRule="auto"/>
    </w:pPr>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0" w:space="0" w:color="000000"/>
          <w:left w:val="none" w:sz="0" w:space="0" w:color="000000"/>
          <w:bottom w:val="single" w:sz="4" w:space="0" w:color="94DA7B" w:themeColor="accent6" w:themeTint="90"/>
          <w:right w:val="none" w:sz="0"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000000"/>
          <w:left w:val="none" w:sz="0" w:space="0" w:color="000000"/>
          <w:bottom w:val="none" w:sz="0"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000000"/>
          <w:left w:val="single" w:sz="4" w:space="0" w:color="94DA7B" w:themeColor="accent6" w:themeTint="90"/>
          <w:bottom w:val="none" w:sz="0" w:space="0" w:color="000000"/>
          <w:right w:val="none" w:sz="0"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2">
    <w:name w:val="List Table 1 Light - Accent 1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2">
    <w:name w:val="List Table 1 Light - Accent 2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2">
    <w:name w:val="List Table 1 Light - Accent 3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2">
    <w:name w:val="List Table 1 Light - Accent 4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2">
    <w:name w:val="List Table 1 Light - Accent 5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2">
    <w:name w:val="List Table 1 Light - Accent 6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2">
    <w:name w:val="List Table 2 - Accent 12"/>
    <w:basedOn w:val="TableNormal"/>
    <w:uiPriority w:val="99"/>
    <w:pPr>
      <w:spacing w:after="0" w:line="240" w:lineRule="auto"/>
    </w:pPr>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2">
    <w:name w:val="List Table 2 - Accent 22"/>
    <w:basedOn w:val="TableNormal"/>
    <w:uiPriority w:val="99"/>
    <w:pPr>
      <w:spacing w:after="0" w:line="240" w:lineRule="auto"/>
    </w:pPr>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2">
    <w:name w:val="List Table 2 - Accent 32"/>
    <w:basedOn w:val="TableNormal"/>
    <w:uiPriority w:val="99"/>
    <w:pPr>
      <w:spacing w:after="0" w:line="240" w:lineRule="auto"/>
    </w:pPr>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2">
    <w:name w:val="List Table 2 - Accent 42"/>
    <w:basedOn w:val="TableNormal"/>
    <w:uiPriority w:val="99"/>
    <w:pPr>
      <w:spacing w:after="0" w:line="240" w:lineRule="auto"/>
    </w:pPr>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2">
    <w:name w:val="List Table 2 - Accent 52"/>
    <w:basedOn w:val="TableNormal"/>
    <w:uiPriority w:val="99"/>
    <w:pPr>
      <w:spacing w:after="0" w:line="240" w:lineRule="auto"/>
    </w:pPr>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2">
    <w:name w:val="List Table 2 - Accent 62"/>
    <w:basedOn w:val="TableNormal"/>
    <w:uiPriority w:val="99"/>
    <w:pPr>
      <w:spacing w:after="0" w:line="240" w:lineRule="auto"/>
    </w:pPr>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pPr>
      <w:spacing w:after="0" w:line="240" w:lineRule="auto"/>
    </w:pPr>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2">
    <w:name w:val="List Table 3 - Accent 22"/>
    <w:basedOn w:val="TableNormal"/>
    <w:uiPriority w:val="99"/>
    <w:pPr>
      <w:spacing w:after="0" w:line="240" w:lineRule="auto"/>
    </w:pPr>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2">
    <w:name w:val="List Table 3 - Accent 32"/>
    <w:basedOn w:val="TableNormal"/>
    <w:uiPriority w:val="99"/>
    <w:pPr>
      <w:spacing w:after="0" w:line="240" w:lineRule="auto"/>
    </w:pPr>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2">
    <w:name w:val="List Table 3 - Accent 42"/>
    <w:basedOn w:val="TableNormal"/>
    <w:uiPriority w:val="99"/>
    <w:pPr>
      <w:spacing w:after="0" w:line="240" w:lineRule="auto"/>
    </w:pPr>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2">
    <w:name w:val="List Table 3 - Accent 52"/>
    <w:basedOn w:val="TableNormal"/>
    <w:uiPriority w:val="99"/>
    <w:pPr>
      <w:spacing w:after="0" w:line="240" w:lineRule="auto"/>
    </w:pPr>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2">
    <w:name w:val="List Table 3 - Accent 62"/>
    <w:basedOn w:val="TableNormal"/>
    <w:uiPriority w:val="99"/>
    <w:pPr>
      <w:spacing w:after="0" w:line="240" w:lineRule="auto"/>
    </w:pPr>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2">
    <w:name w:val="List Table 4 - Accent 12"/>
    <w:basedOn w:val="TableNormal"/>
    <w:uiPriority w:val="99"/>
    <w:pPr>
      <w:spacing w:after="0" w:line="240" w:lineRule="auto"/>
    </w:pPr>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2">
    <w:name w:val="List Table 4 - Accent 22"/>
    <w:basedOn w:val="TableNormal"/>
    <w:uiPriority w:val="99"/>
    <w:pPr>
      <w:spacing w:after="0" w:line="240" w:lineRule="auto"/>
    </w:pPr>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2">
    <w:name w:val="List Table 4 - Accent 32"/>
    <w:basedOn w:val="TableNormal"/>
    <w:uiPriority w:val="99"/>
    <w:pPr>
      <w:spacing w:after="0" w:line="240" w:lineRule="auto"/>
    </w:pPr>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2">
    <w:name w:val="List Table 4 - Accent 42"/>
    <w:basedOn w:val="TableNormal"/>
    <w:uiPriority w:val="99"/>
    <w:pPr>
      <w:spacing w:after="0" w:line="240" w:lineRule="auto"/>
    </w:pPr>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2">
    <w:name w:val="List Table 4 - Accent 52"/>
    <w:basedOn w:val="TableNormal"/>
    <w:uiPriority w:val="99"/>
    <w:pPr>
      <w:spacing w:after="0" w:line="240" w:lineRule="auto"/>
    </w:pPr>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2">
    <w:name w:val="List Table 4 - Accent 62"/>
    <w:basedOn w:val="TableNormal"/>
    <w:uiPriority w:val="99"/>
    <w:pPr>
      <w:spacing w:after="0" w:line="240" w:lineRule="auto"/>
    </w:pPr>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2">
    <w:name w:val="List Table 5 Dark - Accent 12"/>
    <w:basedOn w:val="TableNormal"/>
    <w:uiPriority w:val="99"/>
    <w:pPr>
      <w:spacing w:after="0" w:line="240" w:lineRule="auto"/>
    </w:pPr>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2">
    <w:name w:val="List Table 5 Dark - Accent 22"/>
    <w:basedOn w:val="TableNormal"/>
    <w:uiPriority w:val="99"/>
    <w:pPr>
      <w:spacing w:after="0" w:line="240" w:lineRule="auto"/>
    </w:pPr>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2">
    <w:name w:val="List Table 5 Dark - Accent 32"/>
    <w:basedOn w:val="TableNormal"/>
    <w:uiPriority w:val="99"/>
    <w:pPr>
      <w:spacing w:after="0" w:line="240" w:lineRule="auto"/>
    </w:pPr>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2">
    <w:name w:val="List Table 5 Dark - Accent 42"/>
    <w:basedOn w:val="TableNormal"/>
    <w:uiPriority w:val="99"/>
    <w:pPr>
      <w:spacing w:after="0" w:line="240" w:lineRule="auto"/>
    </w:pPr>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2">
    <w:name w:val="List Table 5 Dark - Accent 52"/>
    <w:basedOn w:val="TableNormal"/>
    <w:uiPriority w:val="99"/>
    <w:pPr>
      <w:spacing w:after="0" w:line="240" w:lineRule="auto"/>
    </w:pPr>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2">
    <w:name w:val="List Table 5 Dark - Accent 62"/>
    <w:basedOn w:val="TableNormal"/>
    <w:uiPriority w:val="99"/>
    <w:pPr>
      <w:spacing w:after="0" w:line="240" w:lineRule="auto"/>
    </w:pPr>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pPr>
      <w:spacing w:after="0" w:line="240" w:lineRule="auto"/>
    </w:pPr>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2">
    <w:name w:val="List Table 6 Colorful - Accent 22"/>
    <w:basedOn w:val="TableNormal"/>
    <w:uiPriority w:val="99"/>
    <w:pPr>
      <w:spacing w:after="0" w:line="240" w:lineRule="auto"/>
    </w:pPr>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2">
    <w:name w:val="List Table 6 Colorful - Accent 32"/>
    <w:basedOn w:val="TableNormal"/>
    <w:uiPriority w:val="99"/>
    <w:pPr>
      <w:spacing w:after="0" w:line="240" w:lineRule="auto"/>
    </w:pPr>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2">
    <w:name w:val="List Table 6 Colorful - Accent 42"/>
    <w:basedOn w:val="TableNormal"/>
    <w:uiPriority w:val="99"/>
    <w:pPr>
      <w:spacing w:after="0" w:line="240" w:lineRule="auto"/>
    </w:pPr>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2">
    <w:name w:val="List Table 6 Colorful - Accent 52"/>
    <w:basedOn w:val="TableNormal"/>
    <w:uiPriority w:val="99"/>
    <w:pPr>
      <w:spacing w:after="0" w:line="240" w:lineRule="auto"/>
    </w:pPr>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2">
    <w:name w:val="List Table 6 Colorful - Accent 62"/>
    <w:basedOn w:val="TableNormal"/>
    <w:uiPriority w:val="99"/>
    <w:pPr>
      <w:spacing w:after="0" w:line="240" w:lineRule="auto"/>
    </w:pPr>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pPr>
      <w:spacing w:after="0" w:line="240" w:lineRule="auto"/>
    </w:pPr>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0" w:space="0" w:color="000000"/>
          <w:left w:val="none" w:sz="0" w:space="0" w:color="000000"/>
          <w:bottom w:val="single" w:sz="4" w:space="0" w:color="156082" w:themeColor="accent1"/>
          <w:right w:val="none" w:sz="0"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000000"/>
          <w:left w:val="none" w:sz="0" w:space="0" w:color="000000"/>
          <w:bottom w:val="none" w:sz="0"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000000"/>
          <w:left w:val="single" w:sz="4" w:space="0" w:color="156082" w:themeColor="accent1"/>
          <w:bottom w:val="none" w:sz="0" w:space="0" w:color="000000"/>
          <w:right w:val="none" w:sz="0"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2">
    <w:name w:val="List Table 7 Colorful - Accent 22"/>
    <w:basedOn w:val="TableNormal"/>
    <w:uiPriority w:val="99"/>
    <w:pPr>
      <w:spacing w:after="0" w:line="240" w:lineRule="auto"/>
    </w:pPr>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2">
    <w:name w:val="List Table 7 Colorful - Accent 32"/>
    <w:basedOn w:val="TableNormal"/>
    <w:uiPriority w:val="99"/>
    <w:pPr>
      <w:spacing w:after="0" w:line="240" w:lineRule="auto"/>
    </w:pPr>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0" w:space="0" w:color="000000"/>
          <w:left w:val="none" w:sz="0" w:space="0" w:color="000000"/>
          <w:bottom w:val="single" w:sz="4" w:space="0" w:color="48D45B" w:themeColor="accent3" w:themeTint="98"/>
          <w:right w:val="none" w:sz="0"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000000"/>
          <w:left w:val="none" w:sz="0" w:space="0" w:color="000000"/>
          <w:bottom w:val="none" w:sz="0"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000000"/>
          <w:left w:val="single" w:sz="4" w:space="0" w:color="48D45B" w:themeColor="accent3" w:themeTint="98"/>
          <w:bottom w:val="none" w:sz="0" w:space="0" w:color="000000"/>
          <w:right w:val="none" w:sz="0"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2">
    <w:name w:val="List Table 7 Colorful - Accent 42"/>
    <w:basedOn w:val="TableNormal"/>
    <w:uiPriority w:val="99"/>
    <w:pPr>
      <w:spacing w:after="0" w:line="240" w:lineRule="auto"/>
    </w:pPr>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2">
    <w:name w:val="List Table 7 Colorful - Accent 52"/>
    <w:basedOn w:val="TableNormal"/>
    <w:uiPriority w:val="99"/>
    <w:pPr>
      <w:spacing w:after="0" w:line="240" w:lineRule="auto"/>
    </w:pPr>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0" w:space="0" w:color="000000"/>
          <w:left w:val="none" w:sz="0" w:space="0" w:color="000000"/>
          <w:bottom w:val="single" w:sz="4" w:space="0" w:color="D76CCB" w:themeColor="accent5" w:themeTint="9A"/>
          <w:right w:val="none" w:sz="0"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000000"/>
          <w:left w:val="none" w:sz="0" w:space="0" w:color="000000"/>
          <w:bottom w:val="none" w:sz="0"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000000"/>
          <w:left w:val="single" w:sz="4" w:space="0" w:color="D76CCB" w:themeColor="accent5" w:themeTint="9A"/>
          <w:bottom w:val="none" w:sz="0" w:space="0" w:color="000000"/>
          <w:right w:val="none" w:sz="0"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2">
    <w:name w:val="List Table 7 Colorful - Accent 62"/>
    <w:basedOn w:val="TableNormal"/>
    <w:uiPriority w:val="99"/>
    <w:pPr>
      <w:spacing w:after="0" w:line="240" w:lineRule="auto"/>
    </w:pPr>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0" w:space="0" w:color="000000"/>
          <w:left w:val="none" w:sz="0" w:space="0" w:color="000000"/>
          <w:bottom w:val="single" w:sz="4" w:space="0" w:color="8ED873" w:themeColor="accent6" w:themeTint="98"/>
          <w:right w:val="none" w:sz="0"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000000"/>
          <w:left w:val="none" w:sz="0" w:space="0" w:color="000000"/>
          <w:bottom w:val="none" w:sz="0"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000000"/>
          <w:left w:val="single" w:sz="4" w:space="0" w:color="8ED873" w:themeColor="accent6" w:themeTint="98"/>
          <w:bottom w:val="none" w:sz="0" w:space="0" w:color="000000"/>
          <w:right w:val="none" w:sz="0"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14:ligatures w14:val="none"/>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14:ligatures w14:val="none"/>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14:ligatures w14:val="none"/>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14:ligatures w14:val="none"/>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14:ligatures w14:val="none"/>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14:ligatures w14:val="none"/>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paragraph" w:styleId="Title">
    <w:name w:val="Title"/>
    <w:basedOn w:val="Normal"/>
    <w:next w:val="Normal"/>
    <w:link w:val="TitleChar"/>
    <w:qFormat/>
    <w:pPr>
      <w:spacing w:after="80"/>
      <w:contextualSpacing/>
    </w:pPr>
    <w:rPr>
      <w:rFonts w:asciiTheme="majorHAnsi" w:eastAsiaTheme="majorEastAsia" w:hAnsiTheme="majorHAnsi" w:cstheme="majorBidi"/>
      <w:spacing w:val="-10"/>
      <w:sz w:val="56"/>
      <w:szCs w:val="56"/>
      <w:lang w:val="en-SG"/>
      <w14:ligatures w14:val="standardContextual"/>
    </w:rPr>
  </w:style>
  <w:style w:type="character" w:customStyle="1" w:styleId="TitleChar">
    <w:name w:val="Title Char"/>
    <w:basedOn w:val="DefaultParagraphFont"/>
    <w:link w:val="Title"/>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spacing w:after="160" w:line="259" w:lineRule="auto"/>
    </w:pPr>
    <w:rPr>
      <w:rFonts w:asciiTheme="minorHAnsi" w:eastAsiaTheme="majorEastAsia" w:hAnsiTheme="minorHAnsi" w:cstheme="majorBidi"/>
      <w:color w:val="595959" w:themeColor="text1" w:themeTint="A6"/>
      <w:spacing w:val="15"/>
      <w:szCs w:val="28"/>
      <w:lang w:val="en-SG"/>
      <w14:ligatures w14:val="standardContextual"/>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59" w:lineRule="auto"/>
      <w:jc w:val="center"/>
    </w:pPr>
    <w:rPr>
      <w:rFonts w:asciiTheme="minorHAnsi" w:eastAsiaTheme="minorHAnsi" w:hAnsiTheme="minorHAnsi" w:cstheme="minorBidi"/>
      <w:i/>
      <w:iCs/>
      <w:color w:val="404040" w:themeColor="text1" w:themeTint="BF"/>
      <w:sz w:val="22"/>
      <w:lang w:val="en-SG"/>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lang w:val="en-SG"/>
      <w14:ligatures w14:val="standardContextual"/>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sz w:val="22"/>
      <w:lang w:val="en-SG"/>
      <w14:ligatures w14:val="standardContextual"/>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rmalWeb">
    <w:name w:val="Normal (Web)"/>
    <w:basedOn w:val="Normal"/>
    <w:uiPriority w:val="99"/>
    <w:pPr>
      <w:spacing w:before="100" w:beforeAutospacing="1" w:after="100" w:afterAutospacing="1"/>
      <w:ind w:firstLine="57"/>
      <w:jc w:val="both"/>
    </w:pPr>
    <w:rPr>
      <w:rFonts w:ascii="Arial Unicode MS" w:eastAsia="Arial Unicode MS" w:hAnsi="Arial Unicode MS" w:cs="Arial Unicode MS"/>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Calibri" w:hAnsi="Times New Roman" w:cs="Times New Roman"/>
      <w:sz w:val="28"/>
      <w:lang w:val="en-US"/>
      <w14:ligatures w14:val="non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Calibri" w:hAnsi="Times New Roman" w:cs="Times New Roman"/>
      <w:sz w:val="28"/>
      <w:lang w:val="en-US"/>
      <w14:ligatures w14:val="none"/>
    </w:rPr>
  </w:style>
  <w:style w:type="paragraph" w:customStyle="1" w:styleId="Char">
    <w:name w:val="Char"/>
    <w:basedOn w:val="Normal"/>
    <w:next w:val="Normal"/>
    <w:semiHidden/>
    <w:rsid w:val="00D540A8"/>
    <w:pPr>
      <w:spacing w:before="120" w:after="120" w:line="312" w:lineRule="auto"/>
    </w:pPr>
    <w:rPr>
      <w:rFonts w:eastAsia="Times New Roman"/>
      <w:szCs w:val="28"/>
    </w:rPr>
  </w:style>
  <w:style w:type="paragraph" w:styleId="BalloonText">
    <w:name w:val="Balloon Text"/>
    <w:basedOn w:val="Normal"/>
    <w:link w:val="BalloonTextChar"/>
    <w:uiPriority w:val="99"/>
    <w:semiHidden/>
    <w:unhideWhenUsed/>
    <w:rsid w:val="00D540A8"/>
    <w:rPr>
      <w:rFonts w:ascii="Segoe UI" w:hAnsi="Segoe UI"/>
      <w:sz w:val="18"/>
      <w:szCs w:val="18"/>
    </w:rPr>
  </w:style>
  <w:style w:type="character" w:customStyle="1" w:styleId="BalloonTextChar">
    <w:name w:val="Balloon Text Char"/>
    <w:basedOn w:val="DefaultParagraphFont"/>
    <w:link w:val="BalloonText"/>
    <w:uiPriority w:val="99"/>
    <w:semiHidden/>
    <w:rsid w:val="00D540A8"/>
    <w:rPr>
      <w:rFonts w:ascii="Segoe UI" w:eastAsia="Calibri" w:hAnsi="Segoe UI" w:cs="Times New Roman"/>
      <w:sz w:val="18"/>
      <w:szCs w:val="18"/>
      <w:lang w:val="en-US"/>
      <w14:ligatures w14:val="none"/>
    </w:rPr>
  </w:style>
  <w:style w:type="paragraph" w:styleId="BodyTextIndent">
    <w:name w:val="Body Text Indent"/>
    <w:basedOn w:val="Normal"/>
    <w:link w:val="BodyTextIndentChar"/>
    <w:rsid w:val="00D540A8"/>
    <w:pPr>
      <w:spacing w:after="120"/>
      <w:ind w:left="283"/>
    </w:pPr>
    <w:rPr>
      <w:rFonts w:eastAsia="Times New Roman"/>
      <w:sz w:val="24"/>
      <w:szCs w:val="24"/>
    </w:rPr>
  </w:style>
  <w:style w:type="character" w:customStyle="1" w:styleId="BodyTextIndentChar">
    <w:name w:val="Body Text Indent Char"/>
    <w:basedOn w:val="DefaultParagraphFont"/>
    <w:link w:val="BodyTextIndent"/>
    <w:rsid w:val="00D540A8"/>
    <w:rPr>
      <w:rFonts w:ascii="Times New Roman" w:eastAsia="Times New Roman" w:hAnsi="Times New Roman" w:cs="Times New Roman"/>
      <w:sz w:val="24"/>
      <w:szCs w:val="24"/>
      <w:lang w:val="en-US"/>
      <w14:ligatures w14:val="none"/>
    </w:rPr>
  </w:style>
  <w:style w:type="paragraph" w:styleId="Revision">
    <w:name w:val="Revision"/>
    <w:hidden/>
    <w:uiPriority w:val="99"/>
    <w:semiHidden/>
    <w:rsid w:val="00D540A8"/>
    <w:pPr>
      <w:spacing w:after="0" w:line="240" w:lineRule="auto"/>
    </w:pPr>
    <w:rPr>
      <w:rFonts w:ascii="Times New Roman" w:eastAsia="Calibri" w:hAnsi="Times New Roman" w:cs="Times New Roman"/>
      <w:sz w:val="28"/>
      <w:lang w:val="en-US"/>
      <w14:ligatures w14:val="none"/>
    </w:rPr>
  </w:style>
  <w:style w:type="character" w:customStyle="1" w:styleId="text">
    <w:name w:val="text"/>
    <w:basedOn w:val="DefaultParagraphFont"/>
    <w:rsid w:val="00D540A8"/>
  </w:style>
  <w:style w:type="character" w:customStyle="1" w:styleId="card-send-timesendtime">
    <w:name w:val="card-send-time__sendtime"/>
    <w:basedOn w:val="DefaultParagraphFont"/>
    <w:rsid w:val="00D540A8"/>
  </w:style>
  <w:style w:type="character" w:customStyle="1" w:styleId="emoji-sizer">
    <w:name w:val="emoji-sizer"/>
    <w:basedOn w:val="DefaultParagraphFont"/>
    <w:rsid w:val="00D540A8"/>
  </w:style>
  <w:style w:type="paragraph" w:customStyle="1" w:styleId="chat-box-toolbar-item">
    <w:name w:val="chat-box-toolbar-item"/>
    <w:basedOn w:val="Normal"/>
    <w:rsid w:val="00D540A8"/>
    <w:pPr>
      <w:spacing w:before="100" w:beforeAutospacing="1" w:after="100" w:afterAutospacing="1"/>
    </w:pPr>
    <w:rPr>
      <w:rFonts w:eastAsia="Times New Roman"/>
      <w:sz w:val="24"/>
      <w:szCs w:val="24"/>
      <w:lang w:val="en-SG" w:eastAsia="en-SG"/>
    </w:rPr>
  </w:style>
  <w:style w:type="character" w:customStyle="1" w:styleId="whitespace-normal">
    <w:name w:val="whitespace-normal"/>
    <w:basedOn w:val="DefaultParagraphFont"/>
    <w:rsid w:val="00D540A8"/>
  </w:style>
  <w:style w:type="paragraph" w:customStyle="1" w:styleId="msonormal0">
    <w:name w:val="msonormal"/>
    <w:basedOn w:val="Normal"/>
    <w:rsid w:val="00D540A8"/>
    <w:pPr>
      <w:spacing w:before="100" w:beforeAutospacing="1" w:after="100" w:afterAutospacing="1"/>
    </w:pPr>
    <w:rPr>
      <w:rFonts w:eastAsia="Times New Roman"/>
      <w:sz w:val="24"/>
      <w:szCs w:val="24"/>
    </w:rPr>
  </w:style>
  <w:style w:type="paragraph" w:customStyle="1" w:styleId="font5">
    <w:name w:val="font5"/>
    <w:basedOn w:val="Normal"/>
    <w:rsid w:val="00D540A8"/>
    <w:pPr>
      <w:spacing w:before="100" w:beforeAutospacing="1" w:after="100" w:afterAutospacing="1"/>
    </w:pPr>
    <w:rPr>
      <w:rFonts w:eastAsia="Times New Roman"/>
      <w:b/>
      <w:bCs/>
      <w:szCs w:val="28"/>
    </w:rPr>
  </w:style>
  <w:style w:type="paragraph" w:customStyle="1" w:styleId="font6">
    <w:name w:val="font6"/>
    <w:basedOn w:val="Normal"/>
    <w:rsid w:val="00D540A8"/>
    <w:pPr>
      <w:spacing w:before="100" w:beforeAutospacing="1" w:after="100" w:afterAutospacing="1"/>
    </w:pPr>
    <w:rPr>
      <w:rFonts w:eastAsia="Times New Roman"/>
      <w:i/>
      <w:iCs/>
      <w:sz w:val="16"/>
      <w:szCs w:val="16"/>
    </w:rPr>
  </w:style>
  <w:style w:type="paragraph" w:customStyle="1" w:styleId="font7">
    <w:name w:val="font7"/>
    <w:basedOn w:val="Normal"/>
    <w:rsid w:val="00D540A8"/>
    <w:pPr>
      <w:spacing w:before="100" w:beforeAutospacing="1" w:after="100" w:afterAutospacing="1"/>
    </w:pPr>
    <w:rPr>
      <w:rFonts w:eastAsia="Times New Roman"/>
      <w:b/>
      <w:bCs/>
      <w:color w:val="000000"/>
      <w:szCs w:val="28"/>
    </w:rPr>
  </w:style>
  <w:style w:type="paragraph" w:customStyle="1" w:styleId="xl82">
    <w:name w:val="xl82"/>
    <w:basedOn w:val="Normal"/>
    <w:rsid w:val="00D540A8"/>
    <w:pPr>
      <w:spacing w:before="100" w:beforeAutospacing="1" w:after="100" w:afterAutospacing="1"/>
    </w:pPr>
    <w:rPr>
      <w:rFonts w:eastAsia="Times New Roman"/>
      <w:szCs w:val="28"/>
    </w:rPr>
  </w:style>
  <w:style w:type="paragraph" w:customStyle="1" w:styleId="xl83">
    <w:name w:val="xl83"/>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Cs w:val="28"/>
    </w:rPr>
  </w:style>
  <w:style w:type="paragraph" w:customStyle="1" w:styleId="xl84">
    <w:name w:val="xl84"/>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8"/>
    </w:rPr>
  </w:style>
  <w:style w:type="paragraph" w:customStyle="1" w:styleId="xl85">
    <w:name w:val="xl85"/>
    <w:basedOn w:val="Normal"/>
    <w:rsid w:val="00D540A8"/>
    <w:pPr>
      <w:spacing w:before="100" w:beforeAutospacing="1" w:after="100" w:afterAutospacing="1"/>
    </w:pPr>
    <w:rPr>
      <w:rFonts w:eastAsia="Times New Roman"/>
      <w:szCs w:val="28"/>
    </w:rPr>
  </w:style>
  <w:style w:type="paragraph" w:customStyle="1" w:styleId="xl86">
    <w:name w:val="xl86"/>
    <w:basedOn w:val="Normal"/>
    <w:rsid w:val="00D540A8"/>
    <w:pPr>
      <w:shd w:val="clear" w:color="000000" w:fill="FFFFFF"/>
      <w:spacing w:before="100" w:beforeAutospacing="1" w:after="100" w:afterAutospacing="1"/>
    </w:pPr>
    <w:rPr>
      <w:rFonts w:eastAsia="Times New Roman"/>
      <w:szCs w:val="28"/>
    </w:rPr>
  </w:style>
  <w:style w:type="paragraph" w:customStyle="1" w:styleId="xl87">
    <w:name w:val="xl87"/>
    <w:basedOn w:val="Normal"/>
    <w:rsid w:val="00D540A8"/>
    <w:pPr>
      <w:spacing w:before="100" w:beforeAutospacing="1" w:after="100" w:afterAutospacing="1"/>
    </w:pPr>
    <w:rPr>
      <w:rFonts w:eastAsia="Times New Roman"/>
      <w:b/>
      <w:bCs/>
      <w:szCs w:val="28"/>
    </w:rPr>
  </w:style>
  <w:style w:type="paragraph" w:customStyle="1" w:styleId="xl88">
    <w:name w:val="xl88"/>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8"/>
    </w:rPr>
  </w:style>
  <w:style w:type="paragraph" w:customStyle="1" w:styleId="xl89">
    <w:name w:val="xl89"/>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Cs w:val="28"/>
    </w:rPr>
  </w:style>
  <w:style w:type="paragraph" w:customStyle="1" w:styleId="xl90">
    <w:name w:val="xl90"/>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Cs w:val="28"/>
    </w:rPr>
  </w:style>
  <w:style w:type="paragraph" w:customStyle="1" w:styleId="xl91">
    <w:name w:val="xl91"/>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Cs w:val="28"/>
    </w:rPr>
  </w:style>
  <w:style w:type="paragraph" w:customStyle="1" w:styleId="xl92">
    <w:name w:val="xl92"/>
    <w:basedOn w:val="Normal"/>
    <w:rsid w:val="00D540A8"/>
    <w:pPr>
      <w:spacing w:before="100" w:beforeAutospacing="1" w:after="100" w:afterAutospacing="1"/>
      <w:textAlignment w:val="center"/>
    </w:pPr>
    <w:rPr>
      <w:rFonts w:eastAsia="Times New Roman"/>
      <w:b/>
      <w:bCs/>
      <w:szCs w:val="28"/>
    </w:rPr>
  </w:style>
  <w:style w:type="paragraph" w:customStyle="1" w:styleId="xl93">
    <w:name w:val="xl93"/>
    <w:basedOn w:val="Normal"/>
    <w:rsid w:val="00D540A8"/>
    <w:pPr>
      <w:pBdr>
        <w:left w:val="single" w:sz="4" w:space="0" w:color="auto"/>
        <w:right w:val="single" w:sz="4" w:space="0" w:color="auto"/>
      </w:pBdr>
      <w:spacing w:before="100" w:beforeAutospacing="1" w:after="100" w:afterAutospacing="1"/>
      <w:jc w:val="center"/>
      <w:textAlignment w:val="center"/>
    </w:pPr>
    <w:rPr>
      <w:rFonts w:eastAsia="Times New Roman"/>
      <w:b/>
      <w:bCs/>
      <w:szCs w:val="28"/>
    </w:rPr>
  </w:style>
  <w:style w:type="paragraph" w:customStyle="1" w:styleId="xl94">
    <w:name w:val="xl94"/>
    <w:basedOn w:val="Normal"/>
    <w:rsid w:val="00D540A8"/>
    <w:pPr>
      <w:spacing w:before="100" w:beforeAutospacing="1" w:after="100" w:afterAutospacing="1"/>
      <w:jc w:val="center"/>
    </w:pPr>
    <w:rPr>
      <w:rFonts w:eastAsia="Times New Roman"/>
      <w:b/>
      <w:bCs/>
      <w:szCs w:val="28"/>
    </w:rPr>
  </w:style>
  <w:style w:type="paragraph" w:customStyle="1" w:styleId="xl95">
    <w:name w:val="xl95"/>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Cs w:val="28"/>
    </w:rPr>
  </w:style>
  <w:style w:type="paragraph" w:customStyle="1" w:styleId="xl96">
    <w:name w:val="xl96"/>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Cs w:val="28"/>
    </w:rPr>
  </w:style>
  <w:style w:type="paragraph" w:customStyle="1" w:styleId="xl97">
    <w:name w:val="xl97"/>
    <w:basedOn w:val="Normal"/>
    <w:rsid w:val="00D540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Cs w:val="28"/>
    </w:rPr>
  </w:style>
  <w:style w:type="paragraph" w:customStyle="1" w:styleId="xl98">
    <w:name w:val="xl98"/>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Cs w:val="28"/>
    </w:rPr>
  </w:style>
  <w:style w:type="paragraph" w:customStyle="1" w:styleId="xl99">
    <w:name w:val="xl99"/>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b/>
      <w:bCs/>
      <w:szCs w:val="28"/>
    </w:rPr>
  </w:style>
  <w:style w:type="paragraph" w:customStyle="1" w:styleId="xl100">
    <w:name w:val="xl100"/>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szCs w:val="28"/>
    </w:rPr>
  </w:style>
  <w:style w:type="paragraph" w:customStyle="1" w:styleId="xl101">
    <w:name w:val="xl101"/>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szCs w:val="28"/>
    </w:rPr>
  </w:style>
  <w:style w:type="paragraph" w:customStyle="1" w:styleId="xl102">
    <w:name w:val="xl102"/>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Cs w:val="28"/>
    </w:rPr>
  </w:style>
  <w:style w:type="paragraph" w:customStyle="1" w:styleId="xl103">
    <w:name w:val="xl103"/>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olor w:val="FF0000"/>
      <w:szCs w:val="28"/>
    </w:rPr>
  </w:style>
  <w:style w:type="paragraph" w:customStyle="1" w:styleId="xl104">
    <w:name w:val="xl104"/>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olor w:val="FF0000"/>
      <w:szCs w:val="28"/>
    </w:rPr>
  </w:style>
  <w:style w:type="paragraph" w:customStyle="1" w:styleId="xl105">
    <w:name w:val="xl105"/>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8"/>
    </w:rPr>
  </w:style>
  <w:style w:type="paragraph" w:customStyle="1" w:styleId="xl106">
    <w:name w:val="xl106"/>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8"/>
    </w:rPr>
  </w:style>
  <w:style w:type="paragraph" w:customStyle="1" w:styleId="xl107">
    <w:name w:val="xl107"/>
    <w:basedOn w:val="Normal"/>
    <w:rsid w:val="00D540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Cs w:val="28"/>
    </w:rPr>
  </w:style>
  <w:style w:type="paragraph" w:customStyle="1" w:styleId="xl108">
    <w:name w:val="xl108"/>
    <w:basedOn w:val="Normal"/>
    <w:rsid w:val="00D540A8"/>
    <w:pPr>
      <w:pBdr>
        <w:left w:val="single" w:sz="4" w:space="0" w:color="auto"/>
        <w:right w:val="single" w:sz="4" w:space="0" w:color="auto"/>
      </w:pBdr>
      <w:spacing w:before="100" w:beforeAutospacing="1" w:after="100" w:afterAutospacing="1"/>
      <w:jc w:val="center"/>
      <w:textAlignment w:val="center"/>
    </w:pPr>
    <w:rPr>
      <w:rFonts w:eastAsia="Times New Roman"/>
      <w:b/>
      <w:bCs/>
      <w:sz w:val="26"/>
      <w:szCs w:val="26"/>
    </w:rPr>
  </w:style>
  <w:style w:type="paragraph" w:customStyle="1" w:styleId="xl109">
    <w:name w:val="xl109"/>
    <w:basedOn w:val="Normal"/>
    <w:rsid w:val="00D540A8"/>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color w:val="7030A0"/>
      <w:szCs w:val="28"/>
    </w:rPr>
  </w:style>
  <w:style w:type="paragraph" w:customStyle="1" w:styleId="xl110">
    <w:name w:val="xl110"/>
    <w:basedOn w:val="Normal"/>
    <w:rsid w:val="00D540A8"/>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7030A0"/>
      <w:szCs w:val="28"/>
    </w:rPr>
  </w:style>
  <w:style w:type="paragraph" w:customStyle="1" w:styleId="xl111">
    <w:name w:val="xl111"/>
    <w:basedOn w:val="Normal"/>
    <w:rsid w:val="00D540A8"/>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szCs w:val="28"/>
    </w:rPr>
  </w:style>
  <w:style w:type="paragraph" w:customStyle="1" w:styleId="xl112">
    <w:name w:val="xl112"/>
    <w:basedOn w:val="Normal"/>
    <w:rsid w:val="00D540A8"/>
    <w:pPr>
      <w:pBdr>
        <w:top w:val="single" w:sz="4" w:space="0" w:color="auto"/>
        <w:bottom w:val="single" w:sz="4" w:space="0" w:color="auto"/>
      </w:pBdr>
      <w:spacing w:before="100" w:beforeAutospacing="1" w:after="100" w:afterAutospacing="1"/>
      <w:jc w:val="center"/>
      <w:textAlignment w:val="center"/>
    </w:pPr>
    <w:rPr>
      <w:rFonts w:eastAsia="Times New Roman"/>
      <w:b/>
      <w:bCs/>
      <w:szCs w:val="28"/>
    </w:rPr>
  </w:style>
  <w:style w:type="paragraph" w:customStyle="1" w:styleId="xl113">
    <w:name w:val="xl113"/>
    <w:basedOn w:val="Normal"/>
    <w:rsid w:val="00D540A8"/>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Cs w:val="28"/>
    </w:rPr>
  </w:style>
  <w:style w:type="paragraph" w:customStyle="1" w:styleId="xl114">
    <w:name w:val="xl114"/>
    <w:basedOn w:val="Normal"/>
    <w:rsid w:val="00D540A8"/>
    <w:pPr>
      <w:pBdr>
        <w:top w:val="single" w:sz="4" w:space="0" w:color="auto"/>
        <w:bottom w:val="single" w:sz="4" w:space="0" w:color="auto"/>
      </w:pBdr>
      <w:spacing w:before="100" w:beforeAutospacing="1" w:after="100" w:afterAutospacing="1"/>
      <w:jc w:val="center"/>
      <w:textAlignment w:val="center"/>
    </w:pPr>
    <w:rPr>
      <w:rFonts w:eastAsia="Times New Roman"/>
      <w:b/>
      <w:bCs/>
      <w:szCs w:val="28"/>
    </w:rPr>
  </w:style>
  <w:style w:type="paragraph" w:customStyle="1" w:styleId="xl115">
    <w:name w:val="xl115"/>
    <w:basedOn w:val="Normal"/>
    <w:rsid w:val="00D540A8"/>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CE941-FDFE-42F2-B24E-A1DD93C17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3103</Words>
  <Characters>17689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2026-05-11T03:37:00Z</dcterms:created>
  <dcterms:modified xsi:type="dcterms:W3CDTF">2026-05-21T08:17:00Z</dcterms:modified>
</cp:coreProperties>
</file>