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W w:w="0" w:type="auto"/>
        <w:jc w:val="center"/>
        <w:tblLayout w:type="autofit"/>
        <w:tblCellMar>
          <w:top w:w="0" w:type="dxa"/>
          <w:left w:w="108" w:type="dxa"/>
          <w:bottom w:w="0" w:type="dxa"/>
          <w:right w:w="108" w:type="dxa"/>
        </w:tblCellMar>
      </w:tblPr>
      <w:tblGrid>
        <w:gridCol w:w="3492"/>
        <w:gridCol w:w="5732"/>
      </w:tblGrid>
      <w:tr w14:paraId="1541B21B">
        <w:tblPrEx>
          <w:tblCellMar>
            <w:top w:w="0" w:type="dxa"/>
            <w:left w:w="108" w:type="dxa"/>
            <w:bottom w:w="0" w:type="dxa"/>
            <w:right w:w="108" w:type="dxa"/>
          </w:tblCellMar>
        </w:tblPrEx>
        <w:trPr>
          <w:wBefore w:w="0" w:type="dxa"/>
          <w:jc w:val="center"/>
        </w:trPr>
        <w:tc>
          <w:tcPr>
            <w:tcW w:w="3492" w:type="dxa"/>
            <w:noWrap w:val="0"/>
            <w:vAlign w:val="top"/>
          </w:tcPr>
          <w:p w14:paraId="7BA68A04">
            <w:pPr>
              <w:tabs>
                <w:tab w:val="center" w:pos="6732"/>
              </w:tabs>
              <w:spacing w:before="120"/>
              <w:jc w:val="center"/>
              <w:rPr>
                <w:b/>
                <w:bCs/>
                <w:sz w:val="26"/>
                <w:szCs w:val="26"/>
                <w:lang w:val="en-AU"/>
              </w:rPr>
            </w:pPr>
            <w:r>
              <w:rPr>
                <w:b/>
                <w:bCs/>
                <w:sz w:val="26"/>
                <w:szCs w:val="26"/>
                <w:lang w:val="en-AU"/>
              </w:rPr>
              <w:t>ỦY BAN NHÂN DÂN</w:t>
            </w:r>
          </w:p>
          <w:p w14:paraId="1D8BB8FF">
            <w:pPr>
              <w:tabs>
                <w:tab w:val="center" w:pos="6732"/>
              </w:tabs>
              <w:spacing w:after="120"/>
              <w:jc w:val="center"/>
              <w:rPr>
                <w:b/>
                <w:bCs/>
                <w:sz w:val="26"/>
                <w:szCs w:val="26"/>
                <w:lang w:val="en-AU"/>
              </w:rPr>
            </w:pPr>
            <w:r>
              <w:rPr>
                <w:lang/>
              </w:rPr>
              <mc:AlternateContent>
                <mc:Choice Requires="wps">
                  <w:drawing>
                    <wp:anchor distT="0" distB="0" distL="114300" distR="114300" simplePos="0" relativeHeight="251659264" behindDoc="0" locked="0" layoutInCell="1" allowOverlap="1">
                      <wp:simplePos x="0" y="0"/>
                      <wp:positionH relativeFrom="margin">
                        <wp:posOffset>590550</wp:posOffset>
                      </wp:positionH>
                      <wp:positionV relativeFrom="paragraph">
                        <wp:posOffset>234950</wp:posOffset>
                      </wp:positionV>
                      <wp:extent cx="899795" cy="0"/>
                      <wp:effectExtent l="0" t="4445" r="0" b="5080"/>
                      <wp:wrapNone/>
                      <wp:docPr id="1" name="Lines 2"/>
                      <wp:cNvGraphicFramePr/>
                      <a:graphic xmlns:a="http://schemas.openxmlformats.org/drawingml/2006/main">
                        <a:graphicData uri="http://schemas.microsoft.com/office/word/2010/wordprocessingShape">
                          <wps:wsp>
                            <wps:cNvSpPr/>
                            <wps:spPr>
                              <a:xfrm>
                                <a:off x="0" y="0"/>
                                <a:ext cx="89979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2" o:spid="_x0000_s1026" o:spt="20" style="position:absolute;left:0pt;margin-left:46.5pt;margin-top:18.5pt;height:0pt;width:70.85pt;mso-position-horizontal-relative:margin;z-index:251659264;mso-width-relative:page;mso-height-relative:page;" filled="f" stroked="t" coordsize="21600,21600" o:gfxdata="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hqadrtYAAAAIAQAADwAAAAAAAAAB&#10;ACAAAAAiAAAAZHJzL2Rvd25yZXYueG1sUEsBAhQAFAAAAAgAh07iQLMyM5TZAQAA2QMAAA4AAAAA&#10;AAAAAQAgAAAAJQEAAGRycy9lMm9Eb2MueG1sUEsFBgAAAAAGAAYAWQEAAHAFAAAAAA==&#10;">
                      <v:fill on="f" focussize="0,0"/>
                      <v:stroke color="#000000" joinstyle="round"/>
                      <v:imagedata o:title=""/>
                      <o:lock v:ext="edit" aspectratio="f"/>
                    </v:line>
                  </w:pict>
                </mc:Fallback>
              </mc:AlternateContent>
            </w:r>
            <w:r>
              <w:rPr>
                <w:b/>
                <w:sz w:val="26"/>
                <w:szCs w:val="26"/>
                <w:lang w:val="en-AU"/>
              </w:rPr>
              <w:t>THÀNH PHỐ CẦN THƠ</w:t>
            </w:r>
          </w:p>
        </w:tc>
        <w:tc>
          <w:tcPr>
            <w:tcW w:w="5732" w:type="dxa"/>
            <w:noWrap w:val="0"/>
            <w:vAlign w:val="top"/>
          </w:tcPr>
          <w:p w14:paraId="11E1DD1F">
            <w:pPr>
              <w:tabs>
                <w:tab w:val="center" w:pos="6732"/>
              </w:tabs>
              <w:spacing w:before="120"/>
              <w:jc w:val="center"/>
              <w:rPr>
                <w:b/>
                <w:bCs/>
                <w:sz w:val="26"/>
                <w:szCs w:val="26"/>
                <w:lang w:val="en-AU"/>
              </w:rPr>
            </w:pPr>
            <w:r>
              <w:rPr>
                <w:b/>
                <w:bCs/>
                <w:sz w:val="26"/>
                <w:szCs w:val="26"/>
                <w:lang w:val="en-AU"/>
              </w:rPr>
              <w:t>CỘNG HÒA XÃ HỘI CHỦ NGHĨA VIỆT NAM</w:t>
            </w:r>
          </w:p>
          <w:p w14:paraId="37F0D0C0">
            <w:pPr>
              <w:tabs>
                <w:tab w:val="center" w:pos="6732"/>
              </w:tabs>
              <w:jc w:val="center"/>
              <w:rPr>
                <w:b/>
                <w:bCs/>
                <w:sz w:val="26"/>
                <w:szCs w:val="26"/>
                <w:lang w:val="en-AU"/>
              </w:rPr>
            </w:pPr>
            <w:r>
              <w:rPr>
                <w:sz w:val="28"/>
                <w:szCs w:val="26"/>
                <w:lang/>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231775</wp:posOffset>
                      </wp:positionV>
                      <wp:extent cx="2124075" cy="0"/>
                      <wp:effectExtent l="0" t="4445" r="0" b="5080"/>
                      <wp:wrapNone/>
                      <wp:docPr id="2" name="Lines 4"/>
                      <wp:cNvGraphicFramePr/>
                      <a:graphic xmlns:a="http://schemas.openxmlformats.org/drawingml/2006/main">
                        <a:graphicData uri="http://schemas.microsoft.com/office/word/2010/wordprocessingShape">
                          <wps:wsp>
                            <wps:cNvSpPr/>
                            <wps:spPr>
                              <a:xfrm>
                                <a:off x="0" y="0"/>
                                <a:ext cx="212407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4" o:spid="_x0000_s1026" o:spt="20" style="position:absolute;left:0pt;margin-top:18.25pt;height:0pt;width:167.25pt;mso-position-horizontal:center;mso-position-horizontal-relative:margin;z-index:251660288;mso-width-relative:page;mso-height-relative:page;" filled="f" stroked="t" coordsize="21600,21600" o:gfxdata="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8jC1T1AAAAAYBAAAPAAAAAAAAAAEA&#10;IAAAACIAAABkcnMvZG93bnJldi54bWxQSwECFAAUAAAACACHTuJAr2OLc9oBAADaAwAADgAAAAAA&#10;AAABACAAAAAjAQAAZHJzL2Uyb0RvYy54bWxQSwUGAAAAAAYABgBZAQAAbwUAAAAA&#10;">
                      <v:fill on="f" focussize="0,0"/>
                      <v:stroke color="#000000" joinstyle="round"/>
                      <v:imagedata o:title=""/>
                      <o:lock v:ext="edit" aspectratio="f"/>
                    </v:line>
                  </w:pict>
                </mc:Fallback>
              </mc:AlternateContent>
            </w:r>
            <w:r>
              <w:rPr>
                <w:b/>
                <w:sz w:val="28"/>
                <w:szCs w:val="26"/>
              </w:rPr>
              <w:t>Độc lập - Tự do - Hạnh phúc</w:t>
            </w:r>
          </w:p>
        </w:tc>
      </w:tr>
      <w:tr w14:paraId="56E06398">
        <w:tblPrEx>
          <w:tblCellMar>
            <w:top w:w="0" w:type="dxa"/>
            <w:left w:w="108" w:type="dxa"/>
            <w:bottom w:w="0" w:type="dxa"/>
            <w:right w:w="108" w:type="dxa"/>
          </w:tblCellMar>
        </w:tblPrEx>
        <w:trPr>
          <w:wBefore w:w="0" w:type="dxa"/>
          <w:jc w:val="center"/>
        </w:trPr>
        <w:tc>
          <w:tcPr>
            <w:tcW w:w="3492" w:type="dxa"/>
            <w:noWrap w:val="0"/>
            <w:vAlign w:val="top"/>
          </w:tcPr>
          <w:p w14:paraId="471D2572">
            <w:pPr>
              <w:tabs>
                <w:tab w:val="center" w:pos="6732"/>
              </w:tabs>
              <w:spacing w:before="120" w:after="120"/>
              <w:jc w:val="center"/>
              <w:rPr>
                <w:b/>
                <w:bCs/>
                <w:sz w:val="26"/>
                <w:szCs w:val="26"/>
                <w:lang w:val="en-AU"/>
              </w:rPr>
            </w:pPr>
            <w:r>
              <w:rPr>
                <w:sz w:val="26"/>
                <w:szCs w:val="26"/>
              </w:rPr>
              <w:t xml:space="preserve">Số: </w:t>
            </w:r>
            <w:r>
              <w:rPr>
                <w:rFonts w:hint="default"/>
                <w:sz w:val="26"/>
                <w:szCs w:val="26"/>
                <w:lang w:val="en-US"/>
              </w:rPr>
              <w:t>45</w:t>
            </w:r>
            <w:r>
              <w:rPr>
                <w:sz w:val="26"/>
                <w:szCs w:val="26"/>
              </w:rPr>
              <w:t>/2026/QĐ-UBND</w:t>
            </w:r>
          </w:p>
        </w:tc>
        <w:tc>
          <w:tcPr>
            <w:tcW w:w="5732" w:type="dxa"/>
            <w:noWrap w:val="0"/>
            <w:vAlign w:val="top"/>
          </w:tcPr>
          <w:p w14:paraId="6071C925">
            <w:pPr>
              <w:tabs>
                <w:tab w:val="center" w:pos="6732"/>
              </w:tabs>
              <w:spacing w:before="120"/>
              <w:jc w:val="center"/>
              <w:rPr>
                <w:b/>
                <w:bCs/>
                <w:sz w:val="26"/>
                <w:szCs w:val="26"/>
                <w:lang w:val="en-AU"/>
              </w:rPr>
            </w:pPr>
            <w:r>
              <w:rPr>
                <w:i/>
                <w:iCs/>
                <w:sz w:val="26"/>
                <w:szCs w:val="26"/>
              </w:rPr>
              <w:t xml:space="preserve">Cần Thơ, ngày </w:t>
            </w:r>
            <w:r>
              <w:rPr>
                <w:rFonts w:hint="default"/>
                <w:i/>
                <w:iCs/>
                <w:sz w:val="26"/>
                <w:szCs w:val="26"/>
                <w:lang w:val="en-US"/>
              </w:rPr>
              <w:t>2</w:t>
            </w:r>
            <w:r>
              <w:rPr>
                <w:rFonts w:hint="default"/>
                <w:i/>
                <w:iCs/>
                <w:sz w:val="26"/>
                <w:szCs w:val="26"/>
                <w:lang w:val="en-US"/>
              </w:rPr>
              <w:t>8</w:t>
            </w:r>
            <w:r>
              <w:rPr>
                <w:i/>
                <w:iCs/>
                <w:sz w:val="26"/>
                <w:szCs w:val="26"/>
              </w:rPr>
              <w:t xml:space="preserve"> tháng </w:t>
            </w:r>
            <w:r>
              <w:rPr>
                <w:rFonts w:hint="default"/>
                <w:i/>
                <w:iCs/>
                <w:sz w:val="26"/>
                <w:szCs w:val="26"/>
                <w:lang w:val="en-US"/>
              </w:rPr>
              <w:t>4</w:t>
            </w:r>
            <w:r>
              <w:rPr>
                <w:rFonts w:hint="default"/>
                <w:i/>
                <w:iCs/>
                <w:sz w:val="26"/>
                <w:szCs w:val="26"/>
                <w:lang w:val="en-US"/>
              </w:rPr>
              <w:t xml:space="preserve"> </w:t>
            </w:r>
            <w:r>
              <w:rPr>
                <w:i/>
                <w:iCs/>
                <w:sz w:val="26"/>
                <w:szCs w:val="26"/>
              </w:rPr>
              <w:t>năm 2026</w:t>
            </w:r>
          </w:p>
        </w:tc>
      </w:tr>
    </w:tbl>
    <w:p w14:paraId="50BEC2FD">
      <w:pPr>
        <w:tabs>
          <w:tab w:val="center" w:pos="6732"/>
        </w:tabs>
        <w:rPr>
          <w:b/>
          <w:bCs/>
          <w:sz w:val="20"/>
          <w:szCs w:val="26"/>
          <w:lang w:val="en-AU"/>
        </w:rPr>
      </w:pPr>
    </w:p>
    <w:p w14:paraId="601B1474">
      <w:pPr>
        <w:tabs>
          <w:tab w:val="center" w:pos="6732"/>
        </w:tabs>
        <w:spacing w:before="240"/>
        <w:jc w:val="center"/>
        <w:rPr>
          <w:b/>
          <w:sz w:val="36"/>
          <w:szCs w:val="36"/>
        </w:rPr>
      </w:pPr>
      <w:r>
        <w:rPr>
          <w:b/>
          <w:sz w:val="28"/>
          <w:szCs w:val="36"/>
        </w:rPr>
        <w:t>QUYẾT ĐỊNH</w:t>
      </w:r>
    </w:p>
    <w:p w14:paraId="0BFE6155">
      <w:pPr>
        <w:shd w:val="clear" w:color="auto" w:fill="FFFFFF"/>
        <w:spacing w:after="240"/>
        <w:ind w:right="284" w:firstLine="284"/>
        <w:jc w:val="center"/>
        <w:rPr>
          <w:b/>
          <w:sz w:val="28"/>
          <w:szCs w:val="28"/>
        </w:rPr>
      </w:pPr>
      <w:r>
        <w:rPr>
          <w:b/>
          <w:sz w:val="28"/>
          <w:szCs w:val="28"/>
        </w:rPr>
        <w:t xml:space="preserve">Phân cấp việc tiếp </w:t>
      </w:r>
      <w:bookmarkStart w:id="0" w:name="loai_2_name"/>
      <w:r>
        <w:rPr>
          <w:b/>
          <w:sz w:val="28"/>
          <w:szCs w:val="28"/>
        </w:rPr>
        <w:t xml:space="preserve">nhận bàn giao quản lý các khu đô thị, dự án đầu tư xây dựng nhà ở trên địa bàn thành phố </w:t>
      </w:r>
      <w:bookmarkEnd w:id="0"/>
      <w:r>
        <w:rPr>
          <w:b/>
          <w:sz w:val="28"/>
          <w:szCs w:val="28"/>
        </w:rPr>
        <w:t>Cần Thơ</w:t>
      </w:r>
    </w:p>
    <w:p w14:paraId="3082FE08">
      <w:pPr>
        <w:pStyle w:val="9"/>
        <w:spacing w:before="100"/>
        <w:ind w:firstLine="567"/>
        <w:rPr>
          <w:rFonts w:ascii="Times New Roman" w:hAnsi="Times New Roman"/>
          <w:i/>
          <w:sz w:val="27"/>
          <w:szCs w:val="27"/>
          <w:lang w:val="vi-VN"/>
        </w:rPr>
      </w:pPr>
      <w:r>
        <w:rPr>
          <w:rFonts w:ascii="Times New Roman" w:hAnsi="Times New Roman"/>
          <w:i/>
          <w:sz w:val="27"/>
          <w:szCs w:val="27"/>
          <w:lang w:val="vi-VN"/>
        </w:rPr>
        <w:t xml:space="preserve">Căn cứ Luật Tổ chức chính quyền địa phương </w:t>
      </w:r>
      <w:r>
        <w:rPr>
          <w:rFonts w:ascii="Times New Roman" w:hAnsi="Times New Roman"/>
          <w:i/>
          <w:sz w:val="27"/>
          <w:szCs w:val="27"/>
        </w:rPr>
        <w:t>số 72/2025/QH15</w:t>
      </w:r>
      <w:r>
        <w:rPr>
          <w:rFonts w:ascii="Times New Roman" w:hAnsi="Times New Roman"/>
          <w:i/>
          <w:sz w:val="27"/>
          <w:szCs w:val="27"/>
          <w:lang w:val="vi-VN"/>
        </w:rPr>
        <w:t>;</w:t>
      </w:r>
    </w:p>
    <w:p w14:paraId="159502E0">
      <w:pPr>
        <w:spacing w:before="100"/>
        <w:ind w:firstLine="567"/>
        <w:jc w:val="both"/>
        <w:rPr>
          <w:i/>
          <w:iCs/>
          <w:sz w:val="27"/>
          <w:szCs w:val="27"/>
          <w:lang w:val="vi-VN"/>
        </w:rPr>
      </w:pPr>
      <w:r>
        <w:rPr>
          <w:i/>
          <w:iCs/>
          <w:sz w:val="27"/>
          <w:szCs w:val="27"/>
          <w:lang w:val="vi-VN"/>
        </w:rPr>
        <w:t>Căn cứ Luật Quản lý, sử dụng tài sản công số 15/2</w:t>
      </w:r>
      <w:bookmarkStart w:id="4" w:name="_GoBack"/>
      <w:r>
        <w:rPr>
          <w:i/>
          <w:iCs/>
          <w:sz w:val="27"/>
          <w:szCs w:val="27"/>
          <w:lang w:val="vi-VN"/>
        </w:rPr>
        <w:t>0</w:t>
      </w:r>
      <w:bookmarkEnd w:id="4"/>
      <w:r>
        <w:rPr>
          <w:i/>
          <w:iCs/>
          <w:sz w:val="27"/>
          <w:szCs w:val="27"/>
          <w:lang w:val="vi-VN"/>
        </w:rPr>
        <w:t xml:space="preserve">17/QH14 được sửa đổi, </w:t>
      </w:r>
      <w:r>
        <w:rPr>
          <w:i/>
          <w:iCs/>
          <w:sz w:val="27"/>
          <w:szCs w:val="27"/>
        </w:rPr>
        <w:t xml:space="preserve">    </w:t>
      </w:r>
      <w:r>
        <w:rPr>
          <w:i/>
          <w:iCs/>
          <w:sz w:val="27"/>
          <w:szCs w:val="27"/>
          <w:lang w:val="vi-VN"/>
        </w:rPr>
        <w:t>bổ sung bởi Luật số 90/2025/QH15;</w:t>
      </w:r>
    </w:p>
    <w:p w14:paraId="3E08BFDC">
      <w:pPr>
        <w:spacing w:before="100"/>
        <w:ind w:firstLine="567"/>
        <w:jc w:val="both"/>
        <w:rPr>
          <w:i/>
          <w:iCs/>
          <w:sz w:val="27"/>
          <w:szCs w:val="27"/>
          <w:lang w:val="vi-VN"/>
        </w:rPr>
      </w:pPr>
      <w:r>
        <w:rPr>
          <w:i/>
          <w:iCs/>
          <w:sz w:val="27"/>
          <w:szCs w:val="27"/>
          <w:lang w:val="vi-VN"/>
        </w:rPr>
        <w:t>Căn cứ Luật Xây dựng số 50/2014/QH13</w:t>
      </w:r>
      <w:r>
        <w:rPr>
          <w:i/>
          <w:iCs/>
          <w:sz w:val="27"/>
          <w:szCs w:val="27"/>
        </w:rPr>
        <w:t xml:space="preserve"> được</w:t>
      </w:r>
      <w:r>
        <w:rPr>
          <w:i/>
          <w:iCs/>
          <w:sz w:val="27"/>
          <w:szCs w:val="27"/>
          <w:lang w:val="vi-VN"/>
        </w:rPr>
        <w:t xml:space="preserve"> sửa đổi, bổ sung </w:t>
      </w:r>
      <w:r>
        <w:rPr>
          <w:i/>
          <w:iCs/>
          <w:sz w:val="27"/>
          <w:szCs w:val="27"/>
        </w:rPr>
        <w:t>bởi</w:t>
      </w:r>
      <w:r>
        <w:rPr>
          <w:i/>
          <w:iCs/>
          <w:sz w:val="27"/>
          <w:szCs w:val="27"/>
          <w:lang w:val="vi-VN"/>
        </w:rPr>
        <w:t xml:space="preserve"> Luật</w:t>
      </w:r>
      <w:r>
        <w:rPr>
          <w:i/>
          <w:iCs/>
          <w:sz w:val="27"/>
          <w:szCs w:val="27"/>
        </w:rPr>
        <w:t xml:space="preserve"> </w:t>
      </w:r>
      <w:r>
        <w:rPr>
          <w:i/>
          <w:iCs/>
          <w:sz w:val="27"/>
          <w:szCs w:val="27"/>
          <w:lang w:val="vi-VN"/>
        </w:rPr>
        <w:t>số 62/2020/QH14;</w:t>
      </w:r>
    </w:p>
    <w:p w14:paraId="79C9BEFB">
      <w:pPr>
        <w:spacing w:before="100"/>
        <w:ind w:firstLine="567"/>
        <w:jc w:val="both"/>
        <w:rPr>
          <w:i/>
          <w:iCs/>
          <w:sz w:val="27"/>
          <w:szCs w:val="27"/>
        </w:rPr>
      </w:pPr>
      <w:r>
        <w:rPr>
          <w:i/>
          <w:iCs/>
          <w:sz w:val="27"/>
          <w:szCs w:val="27"/>
        </w:rPr>
        <w:t>Căn cứ Luật Nhà ở số 27/2023/QH15;</w:t>
      </w:r>
    </w:p>
    <w:p w14:paraId="5496B132">
      <w:pPr>
        <w:spacing w:before="100"/>
        <w:ind w:firstLine="567"/>
        <w:jc w:val="both"/>
        <w:rPr>
          <w:i/>
          <w:iCs/>
          <w:sz w:val="27"/>
          <w:szCs w:val="27"/>
        </w:rPr>
      </w:pPr>
      <w:r>
        <w:rPr>
          <w:i/>
          <w:iCs/>
          <w:sz w:val="27"/>
          <w:szCs w:val="27"/>
        </w:rPr>
        <w:t>Căn cứ Luật Kinh doanh bất động sản số 29/2023/QH15;</w:t>
      </w:r>
    </w:p>
    <w:p w14:paraId="74BAAC41">
      <w:pPr>
        <w:spacing w:before="100"/>
        <w:ind w:firstLine="567"/>
        <w:jc w:val="both"/>
        <w:rPr>
          <w:i/>
          <w:iCs/>
          <w:spacing w:val="-2"/>
          <w:sz w:val="27"/>
          <w:szCs w:val="27"/>
        </w:rPr>
      </w:pPr>
      <w:r>
        <w:rPr>
          <w:i/>
          <w:iCs/>
          <w:spacing w:val="-2"/>
          <w:sz w:val="27"/>
          <w:szCs w:val="27"/>
        </w:rPr>
        <w:t>Căn cứ Nghị định số 11/2013/NĐ-CP ngày 14 tháng 01 năm 2013 của         Chính phủ về quản lý đầu tư phát triển đô thị;</w:t>
      </w:r>
    </w:p>
    <w:p w14:paraId="5103E08F">
      <w:pPr>
        <w:spacing w:before="100"/>
        <w:ind w:firstLine="567"/>
        <w:jc w:val="both"/>
        <w:rPr>
          <w:spacing w:val="-2"/>
          <w:sz w:val="27"/>
          <w:szCs w:val="27"/>
        </w:rPr>
      </w:pPr>
      <w:r>
        <w:rPr>
          <w:i/>
          <w:iCs/>
          <w:spacing w:val="-2"/>
          <w:sz w:val="27"/>
          <w:szCs w:val="27"/>
        </w:rPr>
        <w:t>Căn cứ Nghị định số 06/2021/NĐ-CP ngày 26 tháng 01 năm 2021 của        Chính phủ quy định chi tiết một số nội dung về quản lý chất lượng, thi công xây dựng và bảo trì công trình xây dựng;</w:t>
      </w:r>
    </w:p>
    <w:p w14:paraId="3551DE55">
      <w:pPr>
        <w:spacing w:before="100"/>
        <w:ind w:firstLine="567"/>
        <w:jc w:val="both"/>
        <w:rPr>
          <w:i/>
          <w:iCs/>
          <w:spacing w:val="-2"/>
          <w:sz w:val="27"/>
          <w:szCs w:val="27"/>
        </w:rPr>
      </w:pPr>
      <w:r>
        <w:rPr>
          <w:i/>
          <w:iCs/>
          <w:spacing w:val="-2"/>
          <w:sz w:val="27"/>
          <w:szCs w:val="27"/>
        </w:rPr>
        <w:t>Căn cứ Nghị định số 35/2023/NĐ-CP ngày 20 tháng 6 năm 2023 của Chính phủ sửa đổi, bổ sung một số điều của các Nghị định thuộc lĩnh vực quản lý nhà nước của Bộ Xây dựng;</w:t>
      </w:r>
    </w:p>
    <w:p w14:paraId="51054756">
      <w:pPr>
        <w:spacing w:before="100"/>
        <w:ind w:firstLine="567"/>
        <w:jc w:val="both"/>
        <w:rPr>
          <w:i/>
          <w:iCs/>
          <w:spacing w:val="-2"/>
          <w:sz w:val="27"/>
          <w:szCs w:val="27"/>
        </w:rPr>
      </w:pPr>
      <w:r>
        <w:rPr>
          <w:i/>
          <w:iCs/>
          <w:spacing w:val="-2"/>
          <w:sz w:val="27"/>
          <w:szCs w:val="27"/>
        </w:rPr>
        <w:t>Căn cứ Nghị định số 140/2025/NĐ-CP ngày 12 tháng 6 năm 2025 của         Chính phủ quy định về phân định thẩm quyền của chính quyền địa phương 02 cấp trong lĩnh vực quản lý nhà nước của Bộ Xây dựng;</w:t>
      </w:r>
    </w:p>
    <w:p w14:paraId="2580B851">
      <w:pPr>
        <w:spacing w:before="100"/>
        <w:ind w:firstLine="567"/>
        <w:jc w:val="both"/>
        <w:rPr>
          <w:i/>
          <w:sz w:val="27"/>
          <w:szCs w:val="27"/>
        </w:rPr>
      </w:pPr>
      <w:r>
        <w:rPr>
          <w:i/>
          <w:sz w:val="27"/>
          <w:szCs w:val="27"/>
        </w:rPr>
        <w:t>Theo đề nghị của Giám đốc Sở Xây dựng thành phố Cân Thơ;</w:t>
      </w:r>
    </w:p>
    <w:p w14:paraId="0FA08043">
      <w:pPr>
        <w:shd w:val="clear" w:color="auto" w:fill="FFFFFF"/>
        <w:spacing w:before="100"/>
        <w:ind w:firstLine="567"/>
        <w:jc w:val="both"/>
        <w:rPr>
          <w:i/>
          <w:sz w:val="27"/>
          <w:szCs w:val="27"/>
        </w:rPr>
      </w:pPr>
      <w:r>
        <w:rPr>
          <w:i/>
          <w:sz w:val="27"/>
          <w:szCs w:val="27"/>
        </w:rPr>
        <w:t>Ủy ban nhân dân ban hành Quyết định phân cấp việc tiếp nhận bàn giao     quản lý đối với các khu đô thị, dự án đầu tư xây dựng nhà ở trên địa bàn thành phố Cần Thơ.</w:t>
      </w:r>
    </w:p>
    <w:p w14:paraId="012FE6D1">
      <w:pPr>
        <w:shd w:val="clear" w:color="auto" w:fill="FFFFFF"/>
        <w:spacing w:before="100"/>
        <w:ind w:firstLine="567"/>
        <w:jc w:val="both"/>
        <w:rPr>
          <w:b/>
          <w:bCs/>
          <w:sz w:val="27"/>
          <w:szCs w:val="27"/>
        </w:rPr>
      </w:pPr>
      <w:r>
        <w:rPr>
          <w:b/>
          <w:bCs/>
          <w:sz w:val="27"/>
          <w:szCs w:val="27"/>
          <w:lang w:val="vi-VN"/>
        </w:rPr>
        <w:t xml:space="preserve">Điều 1. </w:t>
      </w:r>
      <w:r>
        <w:rPr>
          <w:b/>
          <w:bCs/>
          <w:sz w:val="27"/>
          <w:szCs w:val="27"/>
        </w:rPr>
        <w:t>Phạm vi điều chỉnh và đối tượng áp dụng</w:t>
      </w:r>
    </w:p>
    <w:p w14:paraId="29BE2D4C">
      <w:pPr>
        <w:spacing w:before="100"/>
        <w:ind w:firstLine="567"/>
        <w:jc w:val="both"/>
        <w:rPr>
          <w:sz w:val="27"/>
          <w:szCs w:val="27"/>
        </w:rPr>
      </w:pPr>
      <w:r>
        <w:rPr>
          <w:sz w:val="27"/>
          <w:szCs w:val="27"/>
        </w:rPr>
        <w:t>1. Phạm vi điều chỉnh:</w:t>
      </w:r>
    </w:p>
    <w:p w14:paraId="3983EE5A">
      <w:pPr>
        <w:spacing w:before="100"/>
        <w:ind w:firstLine="567"/>
        <w:jc w:val="both"/>
        <w:rPr>
          <w:spacing w:val="-2"/>
          <w:sz w:val="27"/>
          <w:szCs w:val="27"/>
        </w:rPr>
      </w:pPr>
      <w:bookmarkStart w:id="1" w:name="_Hlk209770297"/>
      <w:r>
        <w:rPr>
          <w:spacing w:val="-2"/>
          <w:sz w:val="27"/>
          <w:szCs w:val="27"/>
        </w:rPr>
        <w:t>Quyết định này phân cấp việc tiếp nhận bàn giao quản lý đối với các khu đô thị, dự án đầu tư xây dựng nhà ở trên địa bàn thành phố Cần Thơ, trừ trường hợp bên    tiếp nhận bàn giao được quy định theo pháp luật chuyên ngành hoặc là đơn vị có   thẩm quyền quản lý được giao trong văn bản chấp thuận chủ trương đầu tư.</w:t>
      </w:r>
    </w:p>
    <w:bookmarkEnd w:id="1"/>
    <w:p w14:paraId="6462B6B7">
      <w:pPr>
        <w:spacing w:before="100"/>
        <w:ind w:firstLine="567"/>
        <w:jc w:val="both"/>
        <w:rPr>
          <w:sz w:val="27"/>
          <w:szCs w:val="27"/>
        </w:rPr>
      </w:pPr>
      <w:r>
        <w:rPr>
          <w:sz w:val="27"/>
          <w:szCs w:val="27"/>
          <w:lang w:val="vi-VN"/>
        </w:rPr>
        <w:t xml:space="preserve">2. </w:t>
      </w:r>
      <w:r>
        <w:rPr>
          <w:sz w:val="27"/>
          <w:szCs w:val="27"/>
        </w:rPr>
        <w:t>Đối tượng áp dụng:</w:t>
      </w:r>
    </w:p>
    <w:p w14:paraId="216B05D4">
      <w:pPr>
        <w:spacing w:before="100"/>
        <w:ind w:firstLine="567"/>
        <w:jc w:val="both"/>
        <w:rPr>
          <w:sz w:val="27"/>
          <w:szCs w:val="27"/>
        </w:rPr>
      </w:pPr>
      <w:r>
        <w:rPr>
          <w:sz w:val="27"/>
          <w:szCs w:val="27"/>
        </w:rPr>
        <w:t>Quyết định này áp dụng đối với các sở, ban, ngành thành phố, Ủy ban nhân dân cấp xã, chủ đầu tư và các tổ chức, cá nhân có liên quan đến công tác đầu tư           xây dựng khu đô thị, dự án đầu tư xây dựng nhà ở trên địa bàn thành phố Cần Thơ.</w:t>
      </w:r>
    </w:p>
    <w:p w14:paraId="1118A549">
      <w:pPr>
        <w:spacing w:before="100"/>
        <w:ind w:firstLine="567"/>
        <w:jc w:val="both"/>
        <w:rPr>
          <w:sz w:val="27"/>
          <w:szCs w:val="27"/>
        </w:rPr>
      </w:pPr>
      <w:bookmarkStart w:id="2" w:name="_Hlk209770632"/>
      <w:r>
        <w:rPr>
          <w:b/>
          <w:bCs/>
          <w:sz w:val="27"/>
          <w:szCs w:val="27"/>
        </w:rPr>
        <w:t>Điều 2. Phân cấp việc tiếp nhận bàn giao quản lý các khu đô thị, dự án   đầu tư xây dựng nhà ở</w:t>
      </w:r>
    </w:p>
    <w:p w14:paraId="5D77D671">
      <w:pPr>
        <w:spacing w:before="100"/>
        <w:ind w:firstLine="567"/>
        <w:jc w:val="both"/>
        <w:rPr>
          <w:sz w:val="27"/>
          <w:szCs w:val="27"/>
        </w:rPr>
      </w:pPr>
      <w:bookmarkStart w:id="3" w:name="_Hlk211844061"/>
      <w:r>
        <w:rPr>
          <w:sz w:val="27"/>
          <w:szCs w:val="27"/>
        </w:rPr>
        <w:t>Phân cấp cho Ủy ban nhân dân cấp xã tiếp nhận bàn giao quản lý đối với các khu đô thị, dự án đầu tư xây dựng nhà ở trong phạm vi địa bàn quản lý theo quy định pháp luật có liên quan. Trường hợp khu đô thị, dự án đầu tư xây dựng nhà ở         nằm trên địa bàn từ 02 (hai) đơn vị hành chính cấp xã trở lên thì bên tiếp nhận sẽ do Ủy ban nhân dân thành phố Cần Thơ quyết định theo từng trường hợp cụ thể.</w:t>
      </w:r>
    </w:p>
    <w:bookmarkEnd w:id="3"/>
    <w:p w14:paraId="3D2589F9">
      <w:pPr>
        <w:spacing w:before="100"/>
        <w:ind w:firstLine="567"/>
        <w:jc w:val="both"/>
        <w:rPr>
          <w:sz w:val="27"/>
          <w:szCs w:val="27"/>
        </w:rPr>
      </w:pPr>
      <w:r>
        <w:rPr>
          <w:b/>
          <w:bCs/>
          <w:sz w:val="27"/>
          <w:szCs w:val="27"/>
        </w:rPr>
        <w:t>Điều 3. Trách nhiệm của Sở Xây dựng</w:t>
      </w:r>
    </w:p>
    <w:p w14:paraId="37ED0A14">
      <w:pPr>
        <w:spacing w:before="100"/>
        <w:ind w:firstLine="567"/>
        <w:jc w:val="both"/>
        <w:rPr>
          <w:sz w:val="27"/>
          <w:szCs w:val="27"/>
        </w:rPr>
      </w:pPr>
      <w:r>
        <w:rPr>
          <w:sz w:val="27"/>
          <w:szCs w:val="27"/>
        </w:rPr>
        <w:t>1. Tham mưu Ủy ban nhân dân thành phố Cần Thơ kiểm tra việc thực hiện     các quyền và trách nhiệm của các bên có liên quan khi bàn giao quản lý khu đô thị, dự án đầu tư xây dựng nhà ở.</w:t>
      </w:r>
    </w:p>
    <w:p w14:paraId="220A266A">
      <w:pPr>
        <w:spacing w:before="100"/>
        <w:ind w:firstLine="567"/>
        <w:jc w:val="both"/>
        <w:rPr>
          <w:sz w:val="27"/>
          <w:szCs w:val="27"/>
        </w:rPr>
      </w:pPr>
      <w:r>
        <w:rPr>
          <w:sz w:val="27"/>
          <w:szCs w:val="27"/>
        </w:rPr>
        <w:t>2. Tổng hợp báo cáo kết quả bàn giao quản lý các khu đô thị, dự án đầu tư      xây dựng nhà ở của Ủy ban nhân dân cấp xã, báo cáo Ủy ban nhân dân thành phố Cần Thơ định kỳ hàng năm.</w:t>
      </w:r>
    </w:p>
    <w:p w14:paraId="234A4BDB">
      <w:pPr>
        <w:spacing w:before="100"/>
        <w:ind w:firstLine="567"/>
        <w:jc w:val="both"/>
        <w:rPr>
          <w:sz w:val="27"/>
          <w:szCs w:val="27"/>
        </w:rPr>
      </w:pPr>
      <w:r>
        <w:rPr>
          <w:b/>
          <w:bCs/>
          <w:sz w:val="27"/>
          <w:szCs w:val="27"/>
        </w:rPr>
        <w:t>Điều 4. Hiệu lực thi hành</w:t>
      </w:r>
    </w:p>
    <w:p w14:paraId="2A9F6BE7">
      <w:pPr>
        <w:spacing w:before="100"/>
        <w:ind w:firstLine="567"/>
        <w:jc w:val="both"/>
        <w:rPr>
          <w:sz w:val="27"/>
          <w:szCs w:val="27"/>
        </w:rPr>
      </w:pPr>
      <w:r>
        <w:rPr>
          <w:sz w:val="27"/>
          <w:szCs w:val="27"/>
        </w:rPr>
        <w:t xml:space="preserve">1. Quyết định này có hiệu lực thi hành kể từ ngày 15 tháng 5 năm 2026. </w:t>
      </w:r>
    </w:p>
    <w:p w14:paraId="236C314E">
      <w:pPr>
        <w:spacing w:before="100"/>
        <w:ind w:firstLine="567"/>
        <w:jc w:val="both"/>
        <w:rPr>
          <w:sz w:val="27"/>
          <w:szCs w:val="27"/>
        </w:rPr>
      </w:pPr>
      <w:r>
        <w:rPr>
          <w:sz w:val="27"/>
          <w:szCs w:val="27"/>
          <w:shd w:val="solid" w:color="FFFFFF" w:fill="auto"/>
          <w:lang w:val="nb-NO"/>
        </w:rPr>
        <w:t>2. Các Quyết định sau đây hết hiệu lực kể từ ngày Quyết định này có hiệu lực thi hành: Quyết định số 26/2024/QĐ-UBND ngày 07 tháng 11 năm 2024 của Ủy ban nhân dân thành phố Cần Thơ phân cấp việc tiếp nhận bàn giao quản lý đối với các khu đô thị, dự án đầu tư xây dựng nhà ở trên địa bàn thành phố Cần Thơ; Quyết định số 10/2022/QĐ-UBND ngày 12 tháng 5 năm 2022 của Ủy ban nhân tỉnh Hậu Giang (trước đây) ban hành Quy định tham gia quản lý, bàn giao và tiếp nhận công trình   hạ tầng kỹ thuật trên địa bàn tỉnh Hậu Giang; Quyết định số 07/2023/QĐ-UBND ngày 16 tháng 5 năm 2023 của Ủy ban nhân dân tỉnh Sóc Trăng (trước đây)           ban hành Quy định quản lý, bàn giao và tiếp nhận hệ thống công trình hạ tầng          kỹ thuật của dự án đầu tư xây dựng nhà ở, khu đô thị trên địa bàn tỉnh Sóc Trăng.</w:t>
      </w:r>
      <w:r>
        <w:rPr>
          <w:spacing w:val="-2"/>
          <w:sz w:val="27"/>
          <w:szCs w:val="27"/>
        </w:rPr>
        <w:t xml:space="preserve"> </w:t>
      </w:r>
    </w:p>
    <w:p w14:paraId="17FC53DA">
      <w:pPr>
        <w:pStyle w:val="21"/>
        <w:tabs>
          <w:tab w:val="left" w:pos="800"/>
        </w:tabs>
        <w:spacing w:before="100" w:after="0"/>
        <w:ind w:firstLine="567"/>
        <w:jc w:val="both"/>
        <w:rPr>
          <w:spacing w:val="-4"/>
          <w:sz w:val="27"/>
          <w:szCs w:val="27"/>
          <w:shd w:val="solid" w:color="FFFFFF" w:fill="auto"/>
          <w:lang w:val="nb-NO"/>
        </w:rPr>
      </w:pPr>
      <w:r>
        <w:rPr>
          <w:spacing w:val="-4"/>
          <w:sz w:val="27"/>
          <w:szCs w:val="27"/>
          <w:shd w:val="solid" w:color="FFFFFF" w:fill="auto"/>
          <w:lang w:val="nb-NO"/>
        </w:rPr>
        <w:t>3. Đối với dự án chưa có phương án bàn giao quản lý trong khu đô thị được phê duyệt, chủ đầu tư lập phương án bàn giao theo quy định tại điểm d khoản 2 Điều 16 Nghị định số 35/2023/NĐ-CP ngày 20 tháng 6 năm 2023 của Chính phủ sửa đổi, bổ sung một số điều của các Nghị định thuộc lĩnh vực quản lý nhà nước của Bộ Xây dựng.</w:t>
      </w:r>
    </w:p>
    <w:p w14:paraId="7359E314">
      <w:pPr>
        <w:pStyle w:val="21"/>
        <w:tabs>
          <w:tab w:val="left" w:pos="800"/>
        </w:tabs>
        <w:spacing w:before="100" w:after="0"/>
        <w:ind w:firstLine="567"/>
        <w:jc w:val="both"/>
        <w:rPr>
          <w:b/>
          <w:sz w:val="27"/>
          <w:szCs w:val="27"/>
        </w:rPr>
      </w:pPr>
      <w:r>
        <w:rPr>
          <w:b/>
          <w:sz w:val="27"/>
          <w:szCs w:val="27"/>
        </w:rPr>
        <w:t>Điều 5. Trách nhiệm thi hành</w:t>
      </w:r>
    </w:p>
    <w:bookmarkEnd w:id="2"/>
    <w:p w14:paraId="1A683F10">
      <w:pPr>
        <w:spacing w:before="100"/>
        <w:ind w:firstLine="567"/>
        <w:jc w:val="both"/>
        <w:rPr>
          <w:sz w:val="27"/>
          <w:szCs w:val="27"/>
        </w:rPr>
      </w:pPr>
      <w:r>
        <w:rPr>
          <w:sz w:val="27"/>
          <w:szCs w:val="27"/>
        </w:rPr>
        <w:t>Chánh Văn phòng Ủy ban nhân dân thành phố; Giám đốc Sở, Thủ trưởng        cơ quan, ban, ngành thành phố; Chủ tịch Ủy ban nhân dân phường, xã; các chủ     đầu tư, các tổ chức, cá nhân có liên quan chịu trách nhiệm thi hành Quyết định này./.</w:t>
      </w:r>
    </w:p>
    <w:p w14:paraId="2D5B84E3">
      <w:pPr>
        <w:tabs>
          <w:tab w:val="left" w:pos="-3261"/>
          <w:tab w:val="left" w:pos="-2694"/>
        </w:tabs>
        <w:rPr>
          <w:sz w:val="16"/>
          <w:szCs w:val="28"/>
          <w:lang w:val="vi-VN"/>
        </w:rPr>
      </w:pPr>
      <w:r>
        <w:rPr>
          <w:sz w:val="16"/>
          <w:szCs w:val="28"/>
          <w:lang/>
        </w:rPr>
        <mc:AlternateContent>
          <mc:Choice Requires="wpg">
            <w:drawing>
              <wp:anchor distT="0" distB="0" distL="114300" distR="114300" simplePos="0" relativeHeight="251661312" behindDoc="0" locked="0" layoutInCell="1" allowOverlap="1">
                <wp:simplePos x="0" y="0"/>
                <wp:positionH relativeFrom="column">
                  <wp:posOffset>9525</wp:posOffset>
                </wp:positionH>
                <wp:positionV relativeFrom="paragraph">
                  <wp:posOffset>10795</wp:posOffset>
                </wp:positionV>
                <wp:extent cx="5826125" cy="2197100"/>
                <wp:effectExtent l="0" t="0" r="0" b="0"/>
                <wp:wrapNone/>
                <wp:docPr id="5" name="Group 10"/>
                <wp:cNvGraphicFramePr/>
                <a:graphic xmlns:a="http://schemas.openxmlformats.org/drawingml/2006/main">
                  <a:graphicData uri="http://schemas.microsoft.com/office/word/2010/wordprocessingGroup">
                    <wpg:wgp>
                      <wpg:cNvGrpSpPr/>
                      <wpg:grpSpPr>
                        <a:xfrm>
                          <a:off x="0" y="0"/>
                          <a:ext cx="5826125" cy="2197100"/>
                          <a:chOff x="1749" y="1496"/>
                          <a:chExt cx="9014" cy="3234"/>
                        </a:xfrm>
                      </wpg:grpSpPr>
                      <wps:wsp>
                        <wps:cNvPr id="3" name="Text Box 8"/>
                        <wps:cNvSpPr txBox="1"/>
                        <wps:spPr>
                          <a:xfrm>
                            <a:off x="1749" y="1496"/>
                            <a:ext cx="4507" cy="3230"/>
                          </a:xfrm>
                          <a:prstGeom prst="rect">
                            <a:avLst/>
                          </a:prstGeom>
                          <a:noFill/>
                          <a:ln>
                            <a:noFill/>
                          </a:ln>
                        </wps:spPr>
                        <wps:txbx>
                          <w:txbxContent>
                            <w:p w14:paraId="50348395">
                              <w:pPr>
                                <w:tabs>
                                  <w:tab w:val="left" w:pos="7640"/>
                                </w:tabs>
                                <w:spacing w:before="80"/>
                                <w:rPr>
                                  <w:b/>
                                  <w:i/>
                                  <w:lang w:val="vi-VN"/>
                                </w:rPr>
                              </w:pPr>
                              <w:r>
                                <w:rPr>
                                  <w:b/>
                                  <w:i/>
                                  <w:lang w:val="vi-VN"/>
                                </w:rPr>
                                <w:t xml:space="preserve">Nơi nhận:                                                                                                          </w:t>
                              </w:r>
                            </w:p>
                            <w:p w14:paraId="2F7F7F7C">
                              <w:pPr>
                                <w:tabs>
                                  <w:tab w:val="left" w:pos="2520"/>
                                </w:tabs>
                                <w:ind w:right="317"/>
                                <w:rPr>
                                  <w:sz w:val="21"/>
                                  <w:szCs w:val="21"/>
                                </w:rPr>
                              </w:pPr>
                              <w:r>
                                <w:rPr>
                                  <w:sz w:val="21"/>
                                  <w:szCs w:val="21"/>
                                </w:rPr>
                                <w:t>- Văn phòng Chính phủ;</w:t>
                              </w:r>
                              <w:r>
                                <w:rPr>
                                  <w:sz w:val="21"/>
                                  <w:szCs w:val="21"/>
                                </w:rPr>
                                <w:br w:type="textWrapping"/>
                              </w:r>
                              <w:r>
                                <w:rPr>
                                  <w:sz w:val="21"/>
                                  <w:szCs w:val="21"/>
                                </w:rPr>
                                <w:t>- Bộ Xây dựng;</w:t>
                              </w:r>
                              <w:r>
                                <w:rPr>
                                  <w:sz w:val="21"/>
                                  <w:szCs w:val="21"/>
                                </w:rPr>
                                <w:br w:type="textWrapping"/>
                              </w:r>
                              <w:r>
                                <w:rPr>
                                  <w:sz w:val="21"/>
                                  <w:szCs w:val="21"/>
                                </w:rPr>
                                <w:t>- Bộ Tư pháp (Cục KTVB và TCTHPL);</w:t>
                              </w:r>
                              <w:r>
                                <w:rPr>
                                  <w:sz w:val="21"/>
                                  <w:szCs w:val="21"/>
                                </w:rPr>
                                <w:br w:type="textWrapping"/>
                              </w:r>
                              <w:r>
                                <w:rPr>
                                  <w:sz w:val="21"/>
                                  <w:szCs w:val="21"/>
                                </w:rPr>
                                <w:t>- TT.TU, TT.HĐNDTP, BTV.ĐU.UBNDTP;</w:t>
                              </w:r>
                            </w:p>
                            <w:p w14:paraId="61F17240">
                              <w:pPr>
                                <w:tabs>
                                  <w:tab w:val="left" w:pos="2520"/>
                                </w:tabs>
                                <w:ind w:right="317"/>
                                <w:rPr>
                                  <w:sz w:val="21"/>
                                  <w:szCs w:val="21"/>
                                </w:rPr>
                              </w:pPr>
                              <w:r>
                                <w:rPr>
                                  <w:sz w:val="21"/>
                                  <w:szCs w:val="21"/>
                                </w:rPr>
                                <w:t>- CT, các PCT.UBNDTP;</w:t>
                              </w:r>
                            </w:p>
                            <w:p w14:paraId="46D35FE5">
                              <w:pPr>
                                <w:tabs>
                                  <w:tab w:val="left" w:pos="2520"/>
                                </w:tabs>
                                <w:ind w:right="28"/>
                                <w:rPr>
                                  <w:sz w:val="21"/>
                                  <w:szCs w:val="21"/>
                                </w:rPr>
                              </w:pPr>
                              <w:r>
                                <w:rPr>
                                  <w:sz w:val="21"/>
                                  <w:szCs w:val="21"/>
                                </w:rPr>
                                <w:t>- UBMTTQVN TPCT và các đoàn thể;</w:t>
                              </w:r>
                            </w:p>
                            <w:p w14:paraId="02722964">
                              <w:pPr>
                                <w:tabs>
                                  <w:tab w:val="left" w:pos="2520"/>
                                </w:tabs>
                                <w:ind w:right="28"/>
                                <w:rPr>
                                  <w:sz w:val="21"/>
                                  <w:szCs w:val="21"/>
                                </w:rPr>
                              </w:pPr>
                              <w:r>
                                <w:rPr>
                                  <w:sz w:val="21"/>
                                  <w:szCs w:val="21"/>
                                </w:rPr>
                                <w:t>- Sở, ban, ngành TP;</w:t>
                              </w:r>
                            </w:p>
                            <w:p w14:paraId="69BB1250">
                              <w:pPr>
                                <w:tabs>
                                  <w:tab w:val="left" w:pos="2520"/>
                                </w:tabs>
                                <w:ind w:right="28"/>
                                <w:rPr>
                                  <w:sz w:val="21"/>
                                  <w:szCs w:val="21"/>
                                </w:rPr>
                              </w:pPr>
                              <w:r>
                                <w:rPr>
                                  <w:sz w:val="21"/>
                                  <w:szCs w:val="21"/>
                                </w:rPr>
                                <w:t>- UBND phường, xã;</w:t>
                              </w:r>
                            </w:p>
                            <w:p w14:paraId="00E881D0">
                              <w:pPr>
                                <w:tabs>
                                  <w:tab w:val="left" w:pos="2520"/>
                                </w:tabs>
                                <w:ind w:right="28"/>
                                <w:rPr>
                                  <w:sz w:val="21"/>
                                  <w:szCs w:val="21"/>
                                </w:rPr>
                              </w:pPr>
                              <w:r>
                                <w:rPr>
                                  <w:sz w:val="21"/>
                                  <w:szCs w:val="21"/>
                                </w:rPr>
                                <w:t>- VP.UBNDTP (2,3);</w:t>
                              </w:r>
                            </w:p>
                            <w:p w14:paraId="45C4A92E">
                              <w:r>
                                <w:rPr>
                                  <w:sz w:val="21"/>
                                  <w:szCs w:val="21"/>
                                </w:rPr>
                                <w:t>- Công báo TP, Cổng TTĐT TP;</w:t>
                              </w:r>
                              <w:r>
                                <w:rPr>
                                  <w:sz w:val="21"/>
                                  <w:szCs w:val="21"/>
                                </w:rPr>
                                <w:br w:type="textWrapping"/>
                              </w:r>
                              <w:r>
                                <w:rPr>
                                  <w:sz w:val="21"/>
                                  <w:szCs w:val="21"/>
                                </w:rPr>
                                <w:t>- Lưu: VT,</w:t>
                              </w:r>
                              <w:r>
                                <w:rPr>
                                  <w:sz w:val="14"/>
                                  <w:szCs w:val="28"/>
                                </w:rPr>
                                <w:t>Htp</w:t>
                              </w:r>
                            </w:p>
                            <w:p w14:paraId="320129AA">
                              <w:pPr>
                                <w:jc w:val="center"/>
                              </w:pPr>
                            </w:p>
                          </w:txbxContent>
                        </wps:txbx>
                        <wps:bodyPr wrap="square" upright="1"/>
                      </wps:wsp>
                      <wps:wsp>
                        <wps:cNvPr id="4" name="Text Box 9"/>
                        <wps:cNvSpPr txBox="1"/>
                        <wps:spPr>
                          <a:xfrm>
                            <a:off x="6256" y="1500"/>
                            <a:ext cx="4507" cy="3230"/>
                          </a:xfrm>
                          <a:prstGeom prst="rect">
                            <a:avLst/>
                          </a:prstGeom>
                          <a:noFill/>
                          <a:ln>
                            <a:noFill/>
                          </a:ln>
                        </wps:spPr>
                        <wps:txbx>
                          <w:txbxContent>
                            <w:p w14:paraId="2B10D7E4">
                              <w:pPr>
                                <w:tabs>
                                  <w:tab w:val="left" w:pos="-3261"/>
                                  <w:tab w:val="left" w:pos="-2694"/>
                                </w:tabs>
                                <w:spacing w:before="80"/>
                                <w:jc w:val="center"/>
                                <w:rPr>
                                  <w:b/>
                                  <w:sz w:val="26"/>
                                  <w:szCs w:val="26"/>
                                </w:rPr>
                              </w:pPr>
                              <w:r>
                                <w:rPr>
                                  <w:b/>
                                  <w:sz w:val="26"/>
                                  <w:szCs w:val="26"/>
                                </w:rPr>
                                <w:t>TM. ỦY BAN NHÂN DÂN</w:t>
                              </w:r>
                            </w:p>
                            <w:p w14:paraId="2DC57E40">
                              <w:pPr>
                                <w:jc w:val="center"/>
                                <w:rPr>
                                  <w:b/>
                                  <w:sz w:val="26"/>
                                  <w:szCs w:val="26"/>
                                </w:rPr>
                              </w:pPr>
                              <w:r>
                                <w:rPr>
                                  <w:b/>
                                  <w:sz w:val="26"/>
                                  <w:szCs w:val="26"/>
                                </w:rPr>
                                <w:t>KT. CHỦ TỊCH                                       PHÓ CHỦ TỊCH</w:t>
                              </w:r>
                            </w:p>
                            <w:p w14:paraId="0161C4A9">
                              <w:pPr>
                                <w:jc w:val="center"/>
                              </w:pPr>
                            </w:p>
                            <w:p w14:paraId="672B50BC">
                              <w:pPr>
                                <w:jc w:val="center"/>
                              </w:pPr>
                            </w:p>
                            <w:p w14:paraId="37763C5E">
                              <w:pPr>
                                <w:jc w:val="center"/>
                              </w:pPr>
                            </w:p>
                            <w:p w14:paraId="78FCA04E">
                              <w:pPr>
                                <w:jc w:val="center"/>
                              </w:pPr>
                            </w:p>
                            <w:p w14:paraId="4A013B74">
                              <w:pPr>
                                <w:jc w:val="center"/>
                              </w:pPr>
                            </w:p>
                            <w:p w14:paraId="0926D569">
                              <w:pPr>
                                <w:jc w:val="center"/>
                              </w:pPr>
                            </w:p>
                            <w:p w14:paraId="510EBFB8">
                              <w:pPr>
                                <w:jc w:val="center"/>
                              </w:pPr>
                            </w:p>
                            <w:p w14:paraId="74DF27A8">
                              <w:pPr>
                                <w:jc w:val="center"/>
                                <w:rPr>
                                  <w:b/>
                                  <w:sz w:val="28"/>
                                </w:rPr>
                              </w:pPr>
                              <w:r>
                                <w:rPr>
                                  <w:b/>
                                  <w:sz w:val="28"/>
                                </w:rPr>
                                <w:t>Nguyễn Văn Hòa</w:t>
                              </w:r>
                            </w:p>
                          </w:txbxContent>
                        </wps:txbx>
                        <wps:bodyPr wrap="square" upright="1"/>
                      </wps:wsp>
                    </wpg:wgp>
                  </a:graphicData>
                </a:graphic>
              </wp:anchor>
            </w:drawing>
          </mc:Choice>
          <mc:Fallback>
            <w:pict>
              <v:group id="Group 10" o:spid="_x0000_s1026" o:spt="203" style="position:absolute;left:0pt;margin-left:0.75pt;margin-top:0.85pt;height:173pt;width:458.75pt;z-index:251661312;mso-width-relative:page;mso-height-relative:page;" coordorigin="1749,1496" coordsize="9014,3234" o:gfxdata="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LowmSfYAAAABwEAAA8AAAAAAAAAAQAgAAAAIgAAAGRycy9kb3ducmV2LnhtbFBL&#10;AQIUABQAAAAIAIdO4kBmoMH+LwIAAAsGAAAOAAAAAAAAAAEAIAAAACcBAABkcnMvZTJvRG9jLnht&#10;bFBLBQYAAAAABgAGAFkBAADIBQAAAAA=&#10;">
                <o:lock v:ext="edit" aspectratio="f"/>
                <v:shape id="Text Box 8" o:spid="_x0000_s1026" o:spt="202" type="#_x0000_t202" style="position:absolute;left:1749;top:1496;height:3230;width:4507;" filled="f" stroked="f" coordsize="21600,21600" o:gfxdata="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c9MLgugAAANo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50348395">
                        <w:pPr>
                          <w:tabs>
                            <w:tab w:val="left" w:pos="7640"/>
                          </w:tabs>
                          <w:spacing w:before="80"/>
                          <w:rPr>
                            <w:b/>
                            <w:i/>
                            <w:lang w:val="vi-VN"/>
                          </w:rPr>
                        </w:pPr>
                        <w:r>
                          <w:rPr>
                            <w:b/>
                            <w:i/>
                            <w:lang w:val="vi-VN"/>
                          </w:rPr>
                          <w:t xml:space="preserve">Nơi nhận:                                                                                                          </w:t>
                        </w:r>
                      </w:p>
                      <w:p w14:paraId="2F7F7F7C">
                        <w:pPr>
                          <w:tabs>
                            <w:tab w:val="left" w:pos="2520"/>
                          </w:tabs>
                          <w:ind w:right="317"/>
                          <w:rPr>
                            <w:sz w:val="21"/>
                            <w:szCs w:val="21"/>
                          </w:rPr>
                        </w:pPr>
                        <w:r>
                          <w:rPr>
                            <w:sz w:val="21"/>
                            <w:szCs w:val="21"/>
                          </w:rPr>
                          <w:t>- Văn phòng Chính phủ;</w:t>
                        </w:r>
                        <w:r>
                          <w:rPr>
                            <w:sz w:val="21"/>
                            <w:szCs w:val="21"/>
                          </w:rPr>
                          <w:br w:type="textWrapping"/>
                        </w:r>
                        <w:r>
                          <w:rPr>
                            <w:sz w:val="21"/>
                            <w:szCs w:val="21"/>
                          </w:rPr>
                          <w:t>- Bộ Xây dựng;</w:t>
                        </w:r>
                        <w:r>
                          <w:rPr>
                            <w:sz w:val="21"/>
                            <w:szCs w:val="21"/>
                          </w:rPr>
                          <w:br w:type="textWrapping"/>
                        </w:r>
                        <w:r>
                          <w:rPr>
                            <w:sz w:val="21"/>
                            <w:szCs w:val="21"/>
                          </w:rPr>
                          <w:t>- Bộ Tư pháp (Cục KTVB và TCTHPL);</w:t>
                        </w:r>
                        <w:r>
                          <w:rPr>
                            <w:sz w:val="21"/>
                            <w:szCs w:val="21"/>
                          </w:rPr>
                          <w:br w:type="textWrapping"/>
                        </w:r>
                        <w:r>
                          <w:rPr>
                            <w:sz w:val="21"/>
                            <w:szCs w:val="21"/>
                          </w:rPr>
                          <w:t>- TT.TU, TT.HĐNDTP, BTV.ĐU.UBNDTP;</w:t>
                        </w:r>
                      </w:p>
                      <w:p w14:paraId="61F17240">
                        <w:pPr>
                          <w:tabs>
                            <w:tab w:val="left" w:pos="2520"/>
                          </w:tabs>
                          <w:ind w:right="317"/>
                          <w:rPr>
                            <w:sz w:val="21"/>
                            <w:szCs w:val="21"/>
                          </w:rPr>
                        </w:pPr>
                        <w:r>
                          <w:rPr>
                            <w:sz w:val="21"/>
                            <w:szCs w:val="21"/>
                          </w:rPr>
                          <w:t>- CT, các PCT.UBNDTP;</w:t>
                        </w:r>
                      </w:p>
                      <w:p w14:paraId="46D35FE5">
                        <w:pPr>
                          <w:tabs>
                            <w:tab w:val="left" w:pos="2520"/>
                          </w:tabs>
                          <w:ind w:right="28"/>
                          <w:rPr>
                            <w:sz w:val="21"/>
                            <w:szCs w:val="21"/>
                          </w:rPr>
                        </w:pPr>
                        <w:r>
                          <w:rPr>
                            <w:sz w:val="21"/>
                            <w:szCs w:val="21"/>
                          </w:rPr>
                          <w:t>- UBMTTQVN TPCT và các đoàn thể;</w:t>
                        </w:r>
                      </w:p>
                      <w:p w14:paraId="02722964">
                        <w:pPr>
                          <w:tabs>
                            <w:tab w:val="left" w:pos="2520"/>
                          </w:tabs>
                          <w:ind w:right="28"/>
                          <w:rPr>
                            <w:sz w:val="21"/>
                            <w:szCs w:val="21"/>
                          </w:rPr>
                        </w:pPr>
                        <w:r>
                          <w:rPr>
                            <w:sz w:val="21"/>
                            <w:szCs w:val="21"/>
                          </w:rPr>
                          <w:t>- Sở, ban, ngành TP;</w:t>
                        </w:r>
                      </w:p>
                      <w:p w14:paraId="69BB1250">
                        <w:pPr>
                          <w:tabs>
                            <w:tab w:val="left" w:pos="2520"/>
                          </w:tabs>
                          <w:ind w:right="28"/>
                          <w:rPr>
                            <w:sz w:val="21"/>
                            <w:szCs w:val="21"/>
                          </w:rPr>
                        </w:pPr>
                        <w:r>
                          <w:rPr>
                            <w:sz w:val="21"/>
                            <w:szCs w:val="21"/>
                          </w:rPr>
                          <w:t>- UBND phường, xã;</w:t>
                        </w:r>
                      </w:p>
                      <w:p w14:paraId="00E881D0">
                        <w:pPr>
                          <w:tabs>
                            <w:tab w:val="left" w:pos="2520"/>
                          </w:tabs>
                          <w:ind w:right="28"/>
                          <w:rPr>
                            <w:sz w:val="21"/>
                            <w:szCs w:val="21"/>
                          </w:rPr>
                        </w:pPr>
                        <w:r>
                          <w:rPr>
                            <w:sz w:val="21"/>
                            <w:szCs w:val="21"/>
                          </w:rPr>
                          <w:t>- VP.UBNDTP (2,3);</w:t>
                        </w:r>
                      </w:p>
                      <w:p w14:paraId="45C4A92E">
                        <w:r>
                          <w:rPr>
                            <w:sz w:val="21"/>
                            <w:szCs w:val="21"/>
                          </w:rPr>
                          <w:t>- Công báo TP, Cổng TTĐT TP;</w:t>
                        </w:r>
                        <w:r>
                          <w:rPr>
                            <w:sz w:val="21"/>
                            <w:szCs w:val="21"/>
                          </w:rPr>
                          <w:br w:type="textWrapping"/>
                        </w:r>
                        <w:r>
                          <w:rPr>
                            <w:sz w:val="21"/>
                            <w:szCs w:val="21"/>
                          </w:rPr>
                          <w:t>- Lưu: VT,</w:t>
                        </w:r>
                        <w:r>
                          <w:rPr>
                            <w:sz w:val="14"/>
                            <w:szCs w:val="28"/>
                          </w:rPr>
                          <w:t>Htp</w:t>
                        </w:r>
                      </w:p>
                      <w:p w14:paraId="320129AA">
                        <w:pPr>
                          <w:jc w:val="center"/>
                        </w:pPr>
                      </w:p>
                    </w:txbxContent>
                  </v:textbox>
                </v:shape>
                <v:shape id="Text Box 9" o:spid="_x0000_s1026" o:spt="202" type="#_x0000_t202" style="position:absolute;left:6256;top:1500;height:3230;width:4507;" filled="f" stroked="f" coordsize="21600,21600" o:gfxdata="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MdWpS8AAAA&#10;2g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2B10D7E4">
                        <w:pPr>
                          <w:tabs>
                            <w:tab w:val="left" w:pos="-3261"/>
                            <w:tab w:val="left" w:pos="-2694"/>
                          </w:tabs>
                          <w:spacing w:before="80"/>
                          <w:jc w:val="center"/>
                          <w:rPr>
                            <w:b/>
                            <w:sz w:val="26"/>
                            <w:szCs w:val="26"/>
                          </w:rPr>
                        </w:pPr>
                        <w:r>
                          <w:rPr>
                            <w:b/>
                            <w:sz w:val="26"/>
                            <w:szCs w:val="26"/>
                          </w:rPr>
                          <w:t>TM. ỦY BAN NHÂN DÂN</w:t>
                        </w:r>
                      </w:p>
                      <w:p w14:paraId="2DC57E40">
                        <w:pPr>
                          <w:jc w:val="center"/>
                          <w:rPr>
                            <w:b/>
                            <w:sz w:val="26"/>
                            <w:szCs w:val="26"/>
                          </w:rPr>
                        </w:pPr>
                        <w:r>
                          <w:rPr>
                            <w:b/>
                            <w:sz w:val="26"/>
                            <w:szCs w:val="26"/>
                          </w:rPr>
                          <w:t>KT. CHỦ TỊCH                                       PHÓ CHỦ TỊCH</w:t>
                        </w:r>
                      </w:p>
                      <w:p w14:paraId="0161C4A9">
                        <w:pPr>
                          <w:jc w:val="center"/>
                        </w:pPr>
                      </w:p>
                      <w:p w14:paraId="672B50BC">
                        <w:pPr>
                          <w:jc w:val="center"/>
                        </w:pPr>
                      </w:p>
                      <w:p w14:paraId="37763C5E">
                        <w:pPr>
                          <w:jc w:val="center"/>
                        </w:pPr>
                      </w:p>
                      <w:p w14:paraId="78FCA04E">
                        <w:pPr>
                          <w:jc w:val="center"/>
                        </w:pPr>
                      </w:p>
                      <w:p w14:paraId="4A013B74">
                        <w:pPr>
                          <w:jc w:val="center"/>
                        </w:pPr>
                      </w:p>
                      <w:p w14:paraId="0926D569">
                        <w:pPr>
                          <w:jc w:val="center"/>
                        </w:pPr>
                      </w:p>
                      <w:p w14:paraId="510EBFB8">
                        <w:pPr>
                          <w:jc w:val="center"/>
                        </w:pPr>
                      </w:p>
                      <w:p w14:paraId="74DF27A8">
                        <w:pPr>
                          <w:jc w:val="center"/>
                          <w:rPr>
                            <w:b/>
                            <w:sz w:val="28"/>
                          </w:rPr>
                        </w:pPr>
                        <w:r>
                          <w:rPr>
                            <w:b/>
                            <w:sz w:val="28"/>
                          </w:rPr>
                          <w:t>Nguyễn Văn Hòa</w:t>
                        </w:r>
                      </w:p>
                    </w:txbxContent>
                  </v:textbox>
                </v:shape>
              </v:group>
            </w:pict>
          </mc:Fallback>
        </mc:AlternateContent>
      </w:r>
    </w:p>
    <w:sectPr>
      <w:headerReference r:id="rId3" w:type="default"/>
      <w:pgSz w:w="11907" w:h="16840"/>
      <w:pgMar w:top="1134" w:right="1021" w:bottom="1021" w:left="1701" w:header="510" w:footer="510" w:gutter="0"/>
      <w:pgNumType w:start="1"/>
      <w:cols w:space="720" w:num="1"/>
      <w:titlePg/>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nTime">
    <w:panose1 w:val="020B7200000000000000"/>
    <w:charset w:val="00"/>
    <w:family w:val="swiss"/>
    <w:pitch w:val="default"/>
    <w:sig w:usb0="00000000" w:usb1="00000000" w:usb2="00000000" w:usb3="00000000" w:csb0="00000000" w:csb1="00000000"/>
  </w:font>
  <w:font w:name=".VnTimeH">
    <w:panose1 w:val="020B7200000000000000"/>
    <w:charset w:val="00"/>
    <w:family w:val="swiss"/>
    <w:pitch w:val="default"/>
    <w:sig w:usb0="00000000" w:usb1="00000000" w:usb2="00000000" w:usb3="00000000" w:csb0="00000000" w:csb1="00000000"/>
  </w:font>
  <w:font w:name="VnNCentury2">
    <w:altName w:val="Courier New"/>
    <w:panose1 w:val="00000400000000000000"/>
    <w:charset w:val="00"/>
    <w:family w:val="auto"/>
    <w:pitch w:val="default"/>
    <w:sig w:usb0="00000003"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Verdana">
    <w:panose1 w:val="020B0604030504040204"/>
    <w:charset w:val="00"/>
    <w:family w:val="swiss"/>
    <w:pitch w:val="default"/>
    <w:sig w:usb0="A00006FF" w:usb1="4000205B" w:usb2="00000010" w:usb3="00000000" w:csb0="2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AD324B">
    <w:pPr>
      <w:pStyle w:val="12"/>
      <w:spacing w:before="120"/>
      <w:jc w:val="center"/>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PAGE   \* MERGEFORMAT </w:instrText>
    </w:r>
    <w:r>
      <w:rPr>
        <w:rFonts w:ascii="Times New Roman" w:hAnsi="Times New Roman"/>
        <w:sz w:val="24"/>
        <w:szCs w:val="24"/>
      </w:rPr>
      <w:fldChar w:fldCharType="separate"/>
    </w:r>
    <w:r>
      <w:rPr>
        <w:rFonts w:ascii="Times New Roman" w:hAnsi="Times New Roman"/>
        <w:sz w:val="24"/>
        <w:szCs w:val="24"/>
        <w:lang/>
      </w:rPr>
      <w:t>2</w:t>
    </w:r>
    <w:r>
      <w:rPr>
        <w:rFonts w:ascii="Times New Roman" w:hAnsi="Times New Roman"/>
        <w:sz w:val="24"/>
        <w:szCs w:val="24"/>
        <w:lang/>
      </w:rPr>
      <w:fldChar w:fldCharType="end"/>
    </w:r>
  </w:p>
  <w:p w14:paraId="2CF65FA9">
    <w:pPr>
      <w:pStyle w:val="12"/>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isplayHorizontalDrawingGridEvery w:val="1"/>
  <w:displayVerticalDrawingGridEvery w:val="1"/>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7B6A"/>
    <w:rsid w:val="000007EA"/>
    <w:rsid w:val="000013BF"/>
    <w:rsid w:val="0000164B"/>
    <w:rsid w:val="00002E35"/>
    <w:rsid w:val="000041B0"/>
    <w:rsid w:val="00004A5E"/>
    <w:rsid w:val="000053D3"/>
    <w:rsid w:val="000066BC"/>
    <w:rsid w:val="000067E0"/>
    <w:rsid w:val="00007314"/>
    <w:rsid w:val="00007FBD"/>
    <w:rsid w:val="00010383"/>
    <w:rsid w:val="000127E2"/>
    <w:rsid w:val="00012986"/>
    <w:rsid w:val="00013E8B"/>
    <w:rsid w:val="00015357"/>
    <w:rsid w:val="00015934"/>
    <w:rsid w:val="00021218"/>
    <w:rsid w:val="000214A5"/>
    <w:rsid w:val="00021F14"/>
    <w:rsid w:val="00022A83"/>
    <w:rsid w:val="0002318D"/>
    <w:rsid w:val="00023368"/>
    <w:rsid w:val="0003097A"/>
    <w:rsid w:val="00030A5F"/>
    <w:rsid w:val="000318A2"/>
    <w:rsid w:val="00032421"/>
    <w:rsid w:val="00032692"/>
    <w:rsid w:val="00034599"/>
    <w:rsid w:val="0003580A"/>
    <w:rsid w:val="00036999"/>
    <w:rsid w:val="00040A4F"/>
    <w:rsid w:val="00040F34"/>
    <w:rsid w:val="000415C8"/>
    <w:rsid w:val="00042A91"/>
    <w:rsid w:val="00042AD5"/>
    <w:rsid w:val="00042B53"/>
    <w:rsid w:val="00043134"/>
    <w:rsid w:val="0004392F"/>
    <w:rsid w:val="00046A3E"/>
    <w:rsid w:val="00047BEE"/>
    <w:rsid w:val="00052EDD"/>
    <w:rsid w:val="00053037"/>
    <w:rsid w:val="0005485D"/>
    <w:rsid w:val="0005544A"/>
    <w:rsid w:val="00055E02"/>
    <w:rsid w:val="000575EC"/>
    <w:rsid w:val="00057703"/>
    <w:rsid w:val="000619AE"/>
    <w:rsid w:val="000627D7"/>
    <w:rsid w:val="00066996"/>
    <w:rsid w:val="00067D8E"/>
    <w:rsid w:val="00075241"/>
    <w:rsid w:val="00076689"/>
    <w:rsid w:val="000771CF"/>
    <w:rsid w:val="00077449"/>
    <w:rsid w:val="000802B8"/>
    <w:rsid w:val="000803E5"/>
    <w:rsid w:val="00080E91"/>
    <w:rsid w:val="000818FD"/>
    <w:rsid w:val="00081BE8"/>
    <w:rsid w:val="00083DC0"/>
    <w:rsid w:val="00086402"/>
    <w:rsid w:val="00086626"/>
    <w:rsid w:val="0008737E"/>
    <w:rsid w:val="00087495"/>
    <w:rsid w:val="00087E34"/>
    <w:rsid w:val="00091FAE"/>
    <w:rsid w:val="00092B07"/>
    <w:rsid w:val="00093015"/>
    <w:rsid w:val="00093479"/>
    <w:rsid w:val="00094BD7"/>
    <w:rsid w:val="00096DF3"/>
    <w:rsid w:val="000970E4"/>
    <w:rsid w:val="000976A6"/>
    <w:rsid w:val="00097D30"/>
    <w:rsid w:val="00097EB9"/>
    <w:rsid w:val="000A1A48"/>
    <w:rsid w:val="000A2222"/>
    <w:rsid w:val="000A273C"/>
    <w:rsid w:val="000A56BF"/>
    <w:rsid w:val="000A5831"/>
    <w:rsid w:val="000A6CF1"/>
    <w:rsid w:val="000B0027"/>
    <w:rsid w:val="000B0432"/>
    <w:rsid w:val="000B3277"/>
    <w:rsid w:val="000B39DC"/>
    <w:rsid w:val="000B4173"/>
    <w:rsid w:val="000B474B"/>
    <w:rsid w:val="000B54A9"/>
    <w:rsid w:val="000B555B"/>
    <w:rsid w:val="000B68E0"/>
    <w:rsid w:val="000B6E96"/>
    <w:rsid w:val="000B6F94"/>
    <w:rsid w:val="000B75EA"/>
    <w:rsid w:val="000C00F0"/>
    <w:rsid w:val="000C1804"/>
    <w:rsid w:val="000C201B"/>
    <w:rsid w:val="000C2C28"/>
    <w:rsid w:val="000C39DB"/>
    <w:rsid w:val="000C5704"/>
    <w:rsid w:val="000C5A86"/>
    <w:rsid w:val="000C6575"/>
    <w:rsid w:val="000C7382"/>
    <w:rsid w:val="000D1597"/>
    <w:rsid w:val="000D4026"/>
    <w:rsid w:val="000E09AF"/>
    <w:rsid w:val="000E102B"/>
    <w:rsid w:val="000E29BF"/>
    <w:rsid w:val="000E3C9B"/>
    <w:rsid w:val="000E625D"/>
    <w:rsid w:val="000E64C8"/>
    <w:rsid w:val="000E6DBA"/>
    <w:rsid w:val="000E7ACE"/>
    <w:rsid w:val="000E7D54"/>
    <w:rsid w:val="000F0363"/>
    <w:rsid w:val="000F0D76"/>
    <w:rsid w:val="000F1559"/>
    <w:rsid w:val="000F3A62"/>
    <w:rsid w:val="000F3F3E"/>
    <w:rsid w:val="000F7407"/>
    <w:rsid w:val="0010003E"/>
    <w:rsid w:val="00100814"/>
    <w:rsid w:val="00100EBD"/>
    <w:rsid w:val="001016DA"/>
    <w:rsid w:val="001023F4"/>
    <w:rsid w:val="00102906"/>
    <w:rsid w:val="00103A80"/>
    <w:rsid w:val="00104C74"/>
    <w:rsid w:val="00104D9A"/>
    <w:rsid w:val="00105C09"/>
    <w:rsid w:val="0010628F"/>
    <w:rsid w:val="001100A0"/>
    <w:rsid w:val="001102C9"/>
    <w:rsid w:val="001132C6"/>
    <w:rsid w:val="00113C94"/>
    <w:rsid w:val="001165E9"/>
    <w:rsid w:val="001175EC"/>
    <w:rsid w:val="00120A34"/>
    <w:rsid w:val="0012266C"/>
    <w:rsid w:val="00125F81"/>
    <w:rsid w:val="00126517"/>
    <w:rsid w:val="0012781D"/>
    <w:rsid w:val="00127AF5"/>
    <w:rsid w:val="001309A7"/>
    <w:rsid w:val="00130FF7"/>
    <w:rsid w:val="00131014"/>
    <w:rsid w:val="00131D8E"/>
    <w:rsid w:val="0013268B"/>
    <w:rsid w:val="00134BE4"/>
    <w:rsid w:val="0013505A"/>
    <w:rsid w:val="001351D2"/>
    <w:rsid w:val="001404A1"/>
    <w:rsid w:val="001424C0"/>
    <w:rsid w:val="00143639"/>
    <w:rsid w:val="0014520B"/>
    <w:rsid w:val="0014654F"/>
    <w:rsid w:val="00147F77"/>
    <w:rsid w:val="00153C3D"/>
    <w:rsid w:val="00154D98"/>
    <w:rsid w:val="00155B08"/>
    <w:rsid w:val="001563C7"/>
    <w:rsid w:val="001603D1"/>
    <w:rsid w:val="00160A0F"/>
    <w:rsid w:val="00160A23"/>
    <w:rsid w:val="00161ECD"/>
    <w:rsid w:val="001627CA"/>
    <w:rsid w:val="00162B55"/>
    <w:rsid w:val="0016301C"/>
    <w:rsid w:val="00163D07"/>
    <w:rsid w:val="00163F3C"/>
    <w:rsid w:val="001641D1"/>
    <w:rsid w:val="001647FB"/>
    <w:rsid w:val="00164FFD"/>
    <w:rsid w:val="001652F6"/>
    <w:rsid w:val="00165B06"/>
    <w:rsid w:val="00173609"/>
    <w:rsid w:val="00182792"/>
    <w:rsid w:val="0018279D"/>
    <w:rsid w:val="00182BB2"/>
    <w:rsid w:val="00182E03"/>
    <w:rsid w:val="00185844"/>
    <w:rsid w:val="00186694"/>
    <w:rsid w:val="001869ED"/>
    <w:rsid w:val="00187644"/>
    <w:rsid w:val="00187825"/>
    <w:rsid w:val="00193067"/>
    <w:rsid w:val="00194FA0"/>
    <w:rsid w:val="0019766D"/>
    <w:rsid w:val="001A03EB"/>
    <w:rsid w:val="001A4BDF"/>
    <w:rsid w:val="001A6BA0"/>
    <w:rsid w:val="001A7012"/>
    <w:rsid w:val="001B0439"/>
    <w:rsid w:val="001B3211"/>
    <w:rsid w:val="001B3719"/>
    <w:rsid w:val="001B4B04"/>
    <w:rsid w:val="001B76FE"/>
    <w:rsid w:val="001C0DAA"/>
    <w:rsid w:val="001C0F78"/>
    <w:rsid w:val="001C41DB"/>
    <w:rsid w:val="001C5054"/>
    <w:rsid w:val="001D006B"/>
    <w:rsid w:val="001D01AA"/>
    <w:rsid w:val="001D13E4"/>
    <w:rsid w:val="001D3094"/>
    <w:rsid w:val="001D328A"/>
    <w:rsid w:val="001D6A22"/>
    <w:rsid w:val="001D791F"/>
    <w:rsid w:val="001D7BBF"/>
    <w:rsid w:val="001D7D8B"/>
    <w:rsid w:val="001E0A19"/>
    <w:rsid w:val="001E215B"/>
    <w:rsid w:val="001E2FEF"/>
    <w:rsid w:val="001E42D9"/>
    <w:rsid w:val="001E506B"/>
    <w:rsid w:val="001E696F"/>
    <w:rsid w:val="001F147E"/>
    <w:rsid w:val="001F1559"/>
    <w:rsid w:val="001F2C6D"/>
    <w:rsid w:val="001F31AD"/>
    <w:rsid w:val="001F324C"/>
    <w:rsid w:val="001F3AC9"/>
    <w:rsid w:val="001F4C27"/>
    <w:rsid w:val="001F6097"/>
    <w:rsid w:val="00200058"/>
    <w:rsid w:val="002016AD"/>
    <w:rsid w:val="00201891"/>
    <w:rsid w:val="00201FF6"/>
    <w:rsid w:val="00202216"/>
    <w:rsid w:val="0020223A"/>
    <w:rsid w:val="00202597"/>
    <w:rsid w:val="0020368B"/>
    <w:rsid w:val="002058EB"/>
    <w:rsid w:val="0020621C"/>
    <w:rsid w:val="00207468"/>
    <w:rsid w:val="002118E7"/>
    <w:rsid w:val="00211E03"/>
    <w:rsid w:val="00212399"/>
    <w:rsid w:val="002125D1"/>
    <w:rsid w:val="00214454"/>
    <w:rsid w:val="0021742E"/>
    <w:rsid w:val="00217F35"/>
    <w:rsid w:val="002213EC"/>
    <w:rsid w:val="002231D7"/>
    <w:rsid w:val="002263BC"/>
    <w:rsid w:val="00226F69"/>
    <w:rsid w:val="002277D0"/>
    <w:rsid w:val="002308D5"/>
    <w:rsid w:val="00231967"/>
    <w:rsid w:val="00232498"/>
    <w:rsid w:val="002325C5"/>
    <w:rsid w:val="00233AA5"/>
    <w:rsid w:val="002343A1"/>
    <w:rsid w:val="002352E5"/>
    <w:rsid w:val="0023792B"/>
    <w:rsid w:val="00240512"/>
    <w:rsid w:val="002405E9"/>
    <w:rsid w:val="00241622"/>
    <w:rsid w:val="00243430"/>
    <w:rsid w:val="0024606A"/>
    <w:rsid w:val="002467A6"/>
    <w:rsid w:val="00251AD7"/>
    <w:rsid w:val="002520A3"/>
    <w:rsid w:val="00253231"/>
    <w:rsid w:val="002548E6"/>
    <w:rsid w:val="00255DEE"/>
    <w:rsid w:val="00257B79"/>
    <w:rsid w:val="00262BD3"/>
    <w:rsid w:val="00262C44"/>
    <w:rsid w:val="0026378D"/>
    <w:rsid w:val="00265D91"/>
    <w:rsid w:val="00267194"/>
    <w:rsid w:val="002672E4"/>
    <w:rsid w:val="0026752D"/>
    <w:rsid w:val="002717DC"/>
    <w:rsid w:val="00272AE1"/>
    <w:rsid w:val="00273474"/>
    <w:rsid w:val="00274FA2"/>
    <w:rsid w:val="00275730"/>
    <w:rsid w:val="00276309"/>
    <w:rsid w:val="00281741"/>
    <w:rsid w:val="002828CA"/>
    <w:rsid w:val="002830F7"/>
    <w:rsid w:val="00283C3A"/>
    <w:rsid w:val="002846F8"/>
    <w:rsid w:val="00285849"/>
    <w:rsid w:val="00286431"/>
    <w:rsid w:val="002875A7"/>
    <w:rsid w:val="00290202"/>
    <w:rsid w:val="00290388"/>
    <w:rsid w:val="00293B63"/>
    <w:rsid w:val="0029408C"/>
    <w:rsid w:val="002942BA"/>
    <w:rsid w:val="002943B4"/>
    <w:rsid w:val="00295651"/>
    <w:rsid w:val="00297B83"/>
    <w:rsid w:val="002A02EB"/>
    <w:rsid w:val="002A2E23"/>
    <w:rsid w:val="002A3798"/>
    <w:rsid w:val="002A529F"/>
    <w:rsid w:val="002A6146"/>
    <w:rsid w:val="002A7E03"/>
    <w:rsid w:val="002B0E91"/>
    <w:rsid w:val="002B129F"/>
    <w:rsid w:val="002B2BD9"/>
    <w:rsid w:val="002B3A25"/>
    <w:rsid w:val="002B4069"/>
    <w:rsid w:val="002B4C71"/>
    <w:rsid w:val="002B7766"/>
    <w:rsid w:val="002B7AC1"/>
    <w:rsid w:val="002C0F1E"/>
    <w:rsid w:val="002C2AAE"/>
    <w:rsid w:val="002C3962"/>
    <w:rsid w:val="002C3EA7"/>
    <w:rsid w:val="002C47E5"/>
    <w:rsid w:val="002C4AEC"/>
    <w:rsid w:val="002C4B4C"/>
    <w:rsid w:val="002C55AE"/>
    <w:rsid w:val="002C6FDB"/>
    <w:rsid w:val="002D45D5"/>
    <w:rsid w:val="002D560A"/>
    <w:rsid w:val="002D56EE"/>
    <w:rsid w:val="002E10B5"/>
    <w:rsid w:val="002E1151"/>
    <w:rsid w:val="002E232B"/>
    <w:rsid w:val="002E3326"/>
    <w:rsid w:val="002E3641"/>
    <w:rsid w:val="002E38CE"/>
    <w:rsid w:val="002E3B01"/>
    <w:rsid w:val="002E3D7E"/>
    <w:rsid w:val="002E59CD"/>
    <w:rsid w:val="002E5C58"/>
    <w:rsid w:val="002E68EC"/>
    <w:rsid w:val="002E6CD9"/>
    <w:rsid w:val="002E7FA8"/>
    <w:rsid w:val="002F1521"/>
    <w:rsid w:val="002F1B65"/>
    <w:rsid w:val="002F20B2"/>
    <w:rsid w:val="002F2A63"/>
    <w:rsid w:val="002F3319"/>
    <w:rsid w:val="002F4999"/>
    <w:rsid w:val="002F4D71"/>
    <w:rsid w:val="002F555B"/>
    <w:rsid w:val="002F5A5C"/>
    <w:rsid w:val="002F6108"/>
    <w:rsid w:val="002F7842"/>
    <w:rsid w:val="00301BC0"/>
    <w:rsid w:val="00305B2D"/>
    <w:rsid w:val="003067DD"/>
    <w:rsid w:val="00307138"/>
    <w:rsid w:val="00307797"/>
    <w:rsid w:val="00307CBA"/>
    <w:rsid w:val="003119DE"/>
    <w:rsid w:val="00312781"/>
    <w:rsid w:val="00312FFC"/>
    <w:rsid w:val="0031360B"/>
    <w:rsid w:val="00314284"/>
    <w:rsid w:val="00314D11"/>
    <w:rsid w:val="0032191B"/>
    <w:rsid w:val="00324A36"/>
    <w:rsid w:val="00325021"/>
    <w:rsid w:val="0032525B"/>
    <w:rsid w:val="00325A59"/>
    <w:rsid w:val="0033030D"/>
    <w:rsid w:val="00331E38"/>
    <w:rsid w:val="00331EBF"/>
    <w:rsid w:val="0033206F"/>
    <w:rsid w:val="003339C1"/>
    <w:rsid w:val="00333CCF"/>
    <w:rsid w:val="0033481A"/>
    <w:rsid w:val="00334EA5"/>
    <w:rsid w:val="003365D7"/>
    <w:rsid w:val="00342AFA"/>
    <w:rsid w:val="00342B0A"/>
    <w:rsid w:val="003434B1"/>
    <w:rsid w:val="00344642"/>
    <w:rsid w:val="00344EFD"/>
    <w:rsid w:val="0034626F"/>
    <w:rsid w:val="00346E37"/>
    <w:rsid w:val="003507F4"/>
    <w:rsid w:val="00350A88"/>
    <w:rsid w:val="00351211"/>
    <w:rsid w:val="00352149"/>
    <w:rsid w:val="0035222D"/>
    <w:rsid w:val="003529E0"/>
    <w:rsid w:val="00352B02"/>
    <w:rsid w:val="003531E0"/>
    <w:rsid w:val="00353B44"/>
    <w:rsid w:val="0035645C"/>
    <w:rsid w:val="00357518"/>
    <w:rsid w:val="00357AE7"/>
    <w:rsid w:val="00357B76"/>
    <w:rsid w:val="00360DA3"/>
    <w:rsid w:val="00361785"/>
    <w:rsid w:val="003625B3"/>
    <w:rsid w:val="003664C8"/>
    <w:rsid w:val="00366E94"/>
    <w:rsid w:val="00370C09"/>
    <w:rsid w:val="00371C12"/>
    <w:rsid w:val="00372617"/>
    <w:rsid w:val="003727B8"/>
    <w:rsid w:val="00372E7D"/>
    <w:rsid w:val="003740D3"/>
    <w:rsid w:val="0037595D"/>
    <w:rsid w:val="003842ED"/>
    <w:rsid w:val="003867FB"/>
    <w:rsid w:val="00386B6B"/>
    <w:rsid w:val="00386CC9"/>
    <w:rsid w:val="00390A33"/>
    <w:rsid w:val="003918E7"/>
    <w:rsid w:val="00391C68"/>
    <w:rsid w:val="00395AAC"/>
    <w:rsid w:val="00395D57"/>
    <w:rsid w:val="003968BF"/>
    <w:rsid w:val="00397B25"/>
    <w:rsid w:val="003A0529"/>
    <w:rsid w:val="003A0CB5"/>
    <w:rsid w:val="003A23AF"/>
    <w:rsid w:val="003A3883"/>
    <w:rsid w:val="003A3CAB"/>
    <w:rsid w:val="003A4E3F"/>
    <w:rsid w:val="003A586B"/>
    <w:rsid w:val="003A6AFB"/>
    <w:rsid w:val="003B13CF"/>
    <w:rsid w:val="003B15F9"/>
    <w:rsid w:val="003B161B"/>
    <w:rsid w:val="003B1CA7"/>
    <w:rsid w:val="003B47A7"/>
    <w:rsid w:val="003B57D5"/>
    <w:rsid w:val="003B76C7"/>
    <w:rsid w:val="003B7A40"/>
    <w:rsid w:val="003C17C9"/>
    <w:rsid w:val="003C392B"/>
    <w:rsid w:val="003C3EEF"/>
    <w:rsid w:val="003C4E63"/>
    <w:rsid w:val="003C554D"/>
    <w:rsid w:val="003C72E5"/>
    <w:rsid w:val="003D0863"/>
    <w:rsid w:val="003D0F89"/>
    <w:rsid w:val="003D1A9A"/>
    <w:rsid w:val="003D240B"/>
    <w:rsid w:val="003D2B55"/>
    <w:rsid w:val="003D4A41"/>
    <w:rsid w:val="003D4DB6"/>
    <w:rsid w:val="003D4DD7"/>
    <w:rsid w:val="003D619C"/>
    <w:rsid w:val="003D6E61"/>
    <w:rsid w:val="003D6F76"/>
    <w:rsid w:val="003E27CA"/>
    <w:rsid w:val="003E3402"/>
    <w:rsid w:val="003E5B40"/>
    <w:rsid w:val="003E71C5"/>
    <w:rsid w:val="003F04C9"/>
    <w:rsid w:val="003F14A3"/>
    <w:rsid w:val="003F18FE"/>
    <w:rsid w:val="003F2C22"/>
    <w:rsid w:val="003F47CC"/>
    <w:rsid w:val="003F74E3"/>
    <w:rsid w:val="003F7A97"/>
    <w:rsid w:val="003F7B2E"/>
    <w:rsid w:val="0040009D"/>
    <w:rsid w:val="004007F2"/>
    <w:rsid w:val="00401799"/>
    <w:rsid w:val="00401969"/>
    <w:rsid w:val="00404BBA"/>
    <w:rsid w:val="00406655"/>
    <w:rsid w:val="00410B25"/>
    <w:rsid w:val="00413A69"/>
    <w:rsid w:val="00413F9B"/>
    <w:rsid w:val="0041464E"/>
    <w:rsid w:val="004167F5"/>
    <w:rsid w:val="00422D8D"/>
    <w:rsid w:val="00423D28"/>
    <w:rsid w:val="004259FB"/>
    <w:rsid w:val="0043147C"/>
    <w:rsid w:val="00431733"/>
    <w:rsid w:val="0043236A"/>
    <w:rsid w:val="004339D9"/>
    <w:rsid w:val="00433A13"/>
    <w:rsid w:val="00435904"/>
    <w:rsid w:val="00435D4F"/>
    <w:rsid w:val="004369E3"/>
    <w:rsid w:val="0043780C"/>
    <w:rsid w:val="00437CDD"/>
    <w:rsid w:val="00440EC6"/>
    <w:rsid w:val="0044114B"/>
    <w:rsid w:val="004414BB"/>
    <w:rsid w:val="00442C34"/>
    <w:rsid w:val="00442EE7"/>
    <w:rsid w:val="00444F13"/>
    <w:rsid w:val="004452D7"/>
    <w:rsid w:val="00445592"/>
    <w:rsid w:val="00447417"/>
    <w:rsid w:val="004474CE"/>
    <w:rsid w:val="00447E61"/>
    <w:rsid w:val="004545B3"/>
    <w:rsid w:val="004548A9"/>
    <w:rsid w:val="004554F8"/>
    <w:rsid w:val="004557F6"/>
    <w:rsid w:val="00457289"/>
    <w:rsid w:val="004600C9"/>
    <w:rsid w:val="00460354"/>
    <w:rsid w:val="004607C7"/>
    <w:rsid w:val="0046342D"/>
    <w:rsid w:val="00463EC9"/>
    <w:rsid w:val="004667FF"/>
    <w:rsid w:val="00471AFB"/>
    <w:rsid w:val="004730D2"/>
    <w:rsid w:val="0047490A"/>
    <w:rsid w:val="00474DB0"/>
    <w:rsid w:val="0047628D"/>
    <w:rsid w:val="00477AF2"/>
    <w:rsid w:val="004800BE"/>
    <w:rsid w:val="00480264"/>
    <w:rsid w:val="004804FF"/>
    <w:rsid w:val="004807CD"/>
    <w:rsid w:val="00482899"/>
    <w:rsid w:val="00483AE7"/>
    <w:rsid w:val="00483AEB"/>
    <w:rsid w:val="00483DCA"/>
    <w:rsid w:val="0048432C"/>
    <w:rsid w:val="00484EBE"/>
    <w:rsid w:val="004850D7"/>
    <w:rsid w:val="00485B08"/>
    <w:rsid w:val="004900CD"/>
    <w:rsid w:val="00491E24"/>
    <w:rsid w:val="004929C6"/>
    <w:rsid w:val="00492B06"/>
    <w:rsid w:val="00494A46"/>
    <w:rsid w:val="0049762F"/>
    <w:rsid w:val="00497AE7"/>
    <w:rsid w:val="004A1997"/>
    <w:rsid w:val="004A26E1"/>
    <w:rsid w:val="004A285C"/>
    <w:rsid w:val="004A40F8"/>
    <w:rsid w:val="004A52A5"/>
    <w:rsid w:val="004A5487"/>
    <w:rsid w:val="004B18B8"/>
    <w:rsid w:val="004B2AA8"/>
    <w:rsid w:val="004B372D"/>
    <w:rsid w:val="004B4B41"/>
    <w:rsid w:val="004B59AA"/>
    <w:rsid w:val="004B6A64"/>
    <w:rsid w:val="004C00F3"/>
    <w:rsid w:val="004C057A"/>
    <w:rsid w:val="004C51EB"/>
    <w:rsid w:val="004C6240"/>
    <w:rsid w:val="004C7377"/>
    <w:rsid w:val="004C75F7"/>
    <w:rsid w:val="004D260E"/>
    <w:rsid w:val="004D2F01"/>
    <w:rsid w:val="004D3DFA"/>
    <w:rsid w:val="004D5FAD"/>
    <w:rsid w:val="004D68D9"/>
    <w:rsid w:val="004D6FC3"/>
    <w:rsid w:val="004D7774"/>
    <w:rsid w:val="004E04C7"/>
    <w:rsid w:val="004E1500"/>
    <w:rsid w:val="004E1704"/>
    <w:rsid w:val="004E1888"/>
    <w:rsid w:val="004E22D0"/>
    <w:rsid w:val="004E28E3"/>
    <w:rsid w:val="004E3D70"/>
    <w:rsid w:val="004E433A"/>
    <w:rsid w:val="004E68CA"/>
    <w:rsid w:val="004F03DC"/>
    <w:rsid w:val="004F2B71"/>
    <w:rsid w:val="004F38CE"/>
    <w:rsid w:val="004F3D71"/>
    <w:rsid w:val="004F4817"/>
    <w:rsid w:val="004F57A3"/>
    <w:rsid w:val="004F5BC1"/>
    <w:rsid w:val="005000A4"/>
    <w:rsid w:val="005005EE"/>
    <w:rsid w:val="00500A4C"/>
    <w:rsid w:val="00500EB3"/>
    <w:rsid w:val="00501EDE"/>
    <w:rsid w:val="00502F7D"/>
    <w:rsid w:val="00502F9B"/>
    <w:rsid w:val="00502FEC"/>
    <w:rsid w:val="00503195"/>
    <w:rsid w:val="005038F2"/>
    <w:rsid w:val="00503BCD"/>
    <w:rsid w:val="005101A5"/>
    <w:rsid w:val="00513F70"/>
    <w:rsid w:val="00514DB5"/>
    <w:rsid w:val="00515356"/>
    <w:rsid w:val="00516B94"/>
    <w:rsid w:val="00520292"/>
    <w:rsid w:val="005212FD"/>
    <w:rsid w:val="00524261"/>
    <w:rsid w:val="005247C0"/>
    <w:rsid w:val="00524E1B"/>
    <w:rsid w:val="00525AD6"/>
    <w:rsid w:val="00526268"/>
    <w:rsid w:val="00532880"/>
    <w:rsid w:val="005348B6"/>
    <w:rsid w:val="00535BBF"/>
    <w:rsid w:val="00535FB0"/>
    <w:rsid w:val="00536C7E"/>
    <w:rsid w:val="00543B9A"/>
    <w:rsid w:val="00543D9F"/>
    <w:rsid w:val="00547936"/>
    <w:rsid w:val="00550421"/>
    <w:rsid w:val="005510A9"/>
    <w:rsid w:val="0055264E"/>
    <w:rsid w:val="00553A10"/>
    <w:rsid w:val="00554D30"/>
    <w:rsid w:val="0055655E"/>
    <w:rsid w:val="00556F3F"/>
    <w:rsid w:val="00560EAC"/>
    <w:rsid w:val="0056282D"/>
    <w:rsid w:val="00562A07"/>
    <w:rsid w:val="0056392F"/>
    <w:rsid w:val="00563EDA"/>
    <w:rsid w:val="00565B54"/>
    <w:rsid w:val="005719CA"/>
    <w:rsid w:val="00572B34"/>
    <w:rsid w:val="00573C3B"/>
    <w:rsid w:val="00574AE8"/>
    <w:rsid w:val="00576B67"/>
    <w:rsid w:val="00576FF7"/>
    <w:rsid w:val="00577AE7"/>
    <w:rsid w:val="00577E34"/>
    <w:rsid w:val="005800FB"/>
    <w:rsid w:val="00582E47"/>
    <w:rsid w:val="0058335F"/>
    <w:rsid w:val="00585DE4"/>
    <w:rsid w:val="005869B7"/>
    <w:rsid w:val="00587B7A"/>
    <w:rsid w:val="005904A1"/>
    <w:rsid w:val="0059100C"/>
    <w:rsid w:val="00591F94"/>
    <w:rsid w:val="0059370E"/>
    <w:rsid w:val="00594120"/>
    <w:rsid w:val="00594A99"/>
    <w:rsid w:val="00594E84"/>
    <w:rsid w:val="00597E79"/>
    <w:rsid w:val="005A0018"/>
    <w:rsid w:val="005A0139"/>
    <w:rsid w:val="005A0DC0"/>
    <w:rsid w:val="005A1626"/>
    <w:rsid w:val="005A227C"/>
    <w:rsid w:val="005A308B"/>
    <w:rsid w:val="005A4ECE"/>
    <w:rsid w:val="005A5DA5"/>
    <w:rsid w:val="005A61EE"/>
    <w:rsid w:val="005A7A39"/>
    <w:rsid w:val="005A7C4C"/>
    <w:rsid w:val="005B0608"/>
    <w:rsid w:val="005B0EFB"/>
    <w:rsid w:val="005B17A4"/>
    <w:rsid w:val="005B1D29"/>
    <w:rsid w:val="005B4E3F"/>
    <w:rsid w:val="005B62C6"/>
    <w:rsid w:val="005C0822"/>
    <w:rsid w:val="005C0C57"/>
    <w:rsid w:val="005C3C1B"/>
    <w:rsid w:val="005C3D61"/>
    <w:rsid w:val="005C4623"/>
    <w:rsid w:val="005C683B"/>
    <w:rsid w:val="005C7953"/>
    <w:rsid w:val="005C7BB8"/>
    <w:rsid w:val="005D0391"/>
    <w:rsid w:val="005D291B"/>
    <w:rsid w:val="005D4544"/>
    <w:rsid w:val="005D63F1"/>
    <w:rsid w:val="005E0BE2"/>
    <w:rsid w:val="005E1B5B"/>
    <w:rsid w:val="005E3F5E"/>
    <w:rsid w:val="005E4268"/>
    <w:rsid w:val="005E4D15"/>
    <w:rsid w:val="005F129E"/>
    <w:rsid w:val="005F1FA4"/>
    <w:rsid w:val="005F4682"/>
    <w:rsid w:val="005F6825"/>
    <w:rsid w:val="005F70BB"/>
    <w:rsid w:val="0060030A"/>
    <w:rsid w:val="00600E07"/>
    <w:rsid w:val="00600E12"/>
    <w:rsid w:val="00601B02"/>
    <w:rsid w:val="0060230B"/>
    <w:rsid w:val="006029F5"/>
    <w:rsid w:val="00603139"/>
    <w:rsid w:val="006038D1"/>
    <w:rsid w:val="006051FA"/>
    <w:rsid w:val="00606897"/>
    <w:rsid w:val="00606F05"/>
    <w:rsid w:val="0060720A"/>
    <w:rsid w:val="00607757"/>
    <w:rsid w:val="006107EF"/>
    <w:rsid w:val="006115C0"/>
    <w:rsid w:val="00611733"/>
    <w:rsid w:val="00611911"/>
    <w:rsid w:val="00613E52"/>
    <w:rsid w:val="006151A5"/>
    <w:rsid w:val="0061553A"/>
    <w:rsid w:val="00615630"/>
    <w:rsid w:val="00615F67"/>
    <w:rsid w:val="006162DF"/>
    <w:rsid w:val="00620EBC"/>
    <w:rsid w:val="0062275A"/>
    <w:rsid w:val="0062362D"/>
    <w:rsid w:val="006249EE"/>
    <w:rsid w:val="00624BCE"/>
    <w:rsid w:val="00625E0E"/>
    <w:rsid w:val="00627F7B"/>
    <w:rsid w:val="0063060E"/>
    <w:rsid w:val="0063145C"/>
    <w:rsid w:val="0063163A"/>
    <w:rsid w:val="006339A2"/>
    <w:rsid w:val="006350D4"/>
    <w:rsid w:val="0063517C"/>
    <w:rsid w:val="00637D26"/>
    <w:rsid w:val="00637DB5"/>
    <w:rsid w:val="00640771"/>
    <w:rsid w:val="00640ADD"/>
    <w:rsid w:val="00640D95"/>
    <w:rsid w:val="006426A1"/>
    <w:rsid w:val="00643572"/>
    <w:rsid w:val="00643F49"/>
    <w:rsid w:val="006444A8"/>
    <w:rsid w:val="006469D7"/>
    <w:rsid w:val="006478EA"/>
    <w:rsid w:val="00650A57"/>
    <w:rsid w:val="00652069"/>
    <w:rsid w:val="00655B44"/>
    <w:rsid w:val="00656201"/>
    <w:rsid w:val="00656709"/>
    <w:rsid w:val="00657B5B"/>
    <w:rsid w:val="0066057A"/>
    <w:rsid w:val="00660D5F"/>
    <w:rsid w:val="00662559"/>
    <w:rsid w:val="0066499F"/>
    <w:rsid w:val="006652AA"/>
    <w:rsid w:val="00665D2A"/>
    <w:rsid w:val="00666247"/>
    <w:rsid w:val="00667192"/>
    <w:rsid w:val="00667968"/>
    <w:rsid w:val="00667B00"/>
    <w:rsid w:val="00667F3F"/>
    <w:rsid w:val="00672C69"/>
    <w:rsid w:val="006732CF"/>
    <w:rsid w:val="00673526"/>
    <w:rsid w:val="00674FBA"/>
    <w:rsid w:val="0067580C"/>
    <w:rsid w:val="00680255"/>
    <w:rsid w:val="006806B2"/>
    <w:rsid w:val="006813F7"/>
    <w:rsid w:val="00681F02"/>
    <w:rsid w:val="00682F62"/>
    <w:rsid w:val="00683737"/>
    <w:rsid w:val="00683B30"/>
    <w:rsid w:val="00684EB2"/>
    <w:rsid w:val="00686938"/>
    <w:rsid w:val="00687C46"/>
    <w:rsid w:val="0069050A"/>
    <w:rsid w:val="006913A5"/>
    <w:rsid w:val="00691C35"/>
    <w:rsid w:val="00692F33"/>
    <w:rsid w:val="00694B8F"/>
    <w:rsid w:val="00695985"/>
    <w:rsid w:val="00695B53"/>
    <w:rsid w:val="00695C75"/>
    <w:rsid w:val="006968BD"/>
    <w:rsid w:val="006A0CA5"/>
    <w:rsid w:val="006A1B68"/>
    <w:rsid w:val="006A35FD"/>
    <w:rsid w:val="006A3780"/>
    <w:rsid w:val="006A399A"/>
    <w:rsid w:val="006A449E"/>
    <w:rsid w:val="006A458F"/>
    <w:rsid w:val="006A4B7C"/>
    <w:rsid w:val="006A4E72"/>
    <w:rsid w:val="006B14CD"/>
    <w:rsid w:val="006B2314"/>
    <w:rsid w:val="006B28E9"/>
    <w:rsid w:val="006B30C2"/>
    <w:rsid w:val="006B79C3"/>
    <w:rsid w:val="006C042C"/>
    <w:rsid w:val="006C1E52"/>
    <w:rsid w:val="006C2389"/>
    <w:rsid w:val="006C595F"/>
    <w:rsid w:val="006C7DDE"/>
    <w:rsid w:val="006C7EF9"/>
    <w:rsid w:val="006D1480"/>
    <w:rsid w:val="006D424C"/>
    <w:rsid w:val="006D54D2"/>
    <w:rsid w:val="006E09E4"/>
    <w:rsid w:val="006E10C8"/>
    <w:rsid w:val="006E23D6"/>
    <w:rsid w:val="006E4F60"/>
    <w:rsid w:val="006F0B8E"/>
    <w:rsid w:val="006F1D99"/>
    <w:rsid w:val="006F4F37"/>
    <w:rsid w:val="006F5904"/>
    <w:rsid w:val="006F59A9"/>
    <w:rsid w:val="006F6452"/>
    <w:rsid w:val="006F7077"/>
    <w:rsid w:val="006F764E"/>
    <w:rsid w:val="00701986"/>
    <w:rsid w:val="00704D3F"/>
    <w:rsid w:val="00705C3A"/>
    <w:rsid w:val="00705E78"/>
    <w:rsid w:val="00706440"/>
    <w:rsid w:val="0071065F"/>
    <w:rsid w:val="007113B3"/>
    <w:rsid w:val="00713220"/>
    <w:rsid w:val="0071394D"/>
    <w:rsid w:val="00714A35"/>
    <w:rsid w:val="007163FF"/>
    <w:rsid w:val="00720651"/>
    <w:rsid w:val="00720BCD"/>
    <w:rsid w:val="0072126C"/>
    <w:rsid w:val="00721AB5"/>
    <w:rsid w:val="00723503"/>
    <w:rsid w:val="00723AA0"/>
    <w:rsid w:val="00724FA7"/>
    <w:rsid w:val="00725965"/>
    <w:rsid w:val="00726B5F"/>
    <w:rsid w:val="00727101"/>
    <w:rsid w:val="00727554"/>
    <w:rsid w:val="00727782"/>
    <w:rsid w:val="00727A37"/>
    <w:rsid w:val="00730118"/>
    <w:rsid w:val="00730C07"/>
    <w:rsid w:val="00734752"/>
    <w:rsid w:val="00734999"/>
    <w:rsid w:val="00734A0D"/>
    <w:rsid w:val="00735811"/>
    <w:rsid w:val="00735ED8"/>
    <w:rsid w:val="00736F47"/>
    <w:rsid w:val="00737D94"/>
    <w:rsid w:val="00740227"/>
    <w:rsid w:val="0074109C"/>
    <w:rsid w:val="00741AEE"/>
    <w:rsid w:val="00744C05"/>
    <w:rsid w:val="00744EA6"/>
    <w:rsid w:val="007455EA"/>
    <w:rsid w:val="00745E90"/>
    <w:rsid w:val="0075040A"/>
    <w:rsid w:val="00750574"/>
    <w:rsid w:val="007511B1"/>
    <w:rsid w:val="0075722D"/>
    <w:rsid w:val="0075752A"/>
    <w:rsid w:val="0075753E"/>
    <w:rsid w:val="007577CC"/>
    <w:rsid w:val="00761182"/>
    <w:rsid w:val="007633A2"/>
    <w:rsid w:val="00763498"/>
    <w:rsid w:val="0077013A"/>
    <w:rsid w:val="00771BD9"/>
    <w:rsid w:val="00772D08"/>
    <w:rsid w:val="00777A5A"/>
    <w:rsid w:val="00777DE5"/>
    <w:rsid w:val="007813BB"/>
    <w:rsid w:val="0078221A"/>
    <w:rsid w:val="00786988"/>
    <w:rsid w:val="0079074F"/>
    <w:rsid w:val="0079296D"/>
    <w:rsid w:val="007936AD"/>
    <w:rsid w:val="00794698"/>
    <w:rsid w:val="00797C89"/>
    <w:rsid w:val="007A0E19"/>
    <w:rsid w:val="007A23B6"/>
    <w:rsid w:val="007A2F5C"/>
    <w:rsid w:val="007A42BA"/>
    <w:rsid w:val="007A6C77"/>
    <w:rsid w:val="007B1655"/>
    <w:rsid w:val="007B192E"/>
    <w:rsid w:val="007B1F4E"/>
    <w:rsid w:val="007B21BB"/>
    <w:rsid w:val="007B286A"/>
    <w:rsid w:val="007B381D"/>
    <w:rsid w:val="007B50EC"/>
    <w:rsid w:val="007B575C"/>
    <w:rsid w:val="007B6735"/>
    <w:rsid w:val="007B71F0"/>
    <w:rsid w:val="007C0577"/>
    <w:rsid w:val="007C0715"/>
    <w:rsid w:val="007C086F"/>
    <w:rsid w:val="007C4E38"/>
    <w:rsid w:val="007D292B"/>
    <w:rsid w:val="007D380A"/>
    <w:rsid w:val="007D3CD7"/>
    <w:rsid w:val="007D72A3"/>
    <w:rsid w:val="007D737F"/>
    <w:rsid w:val="007D7EDC"/>
    <w:rsid w:val="007E12DD"/>
    <w:rsid w:val="007E222B"/>
    <w:rsid w:val="007E2DB5"/>
    <w:rsid w:val="007E3912"/>
    <w:rsid w:val="007E4AA1"/>
    <w:rsid w:val="007E53B0"/>
    <w:rsid w:val="007E69FB"/>
    <w:rsid w:val="007E6A9E"/>
    <w:rsid w:val="007E7350"/>
    <w:rsid w:val="007F1A56"/>
    <w:rsid w:val="007F2846"/>
    <w:rsid w:val="007F29B7"/>
    <w:rsid w:val="007F4005"/>
    <w:rsid w:val="007F594E"/>
    <w:rsid w:val="007F5BD4"/>
    <w:rsid w:val="007F76D7"/>
    <w:rsid w:val="0080101E"/>
    <w:rsid w:val="00801A25"/>
    <w:rsid w:val="0080297F"/>
    <w:rsid w:val="008042F6"/>
    <w:rsid w:val="00804488"/>
    <w:rsid w:val="00804C5E"/>
    <w:rsid w:val="00804E86"/>
    <w:rsid w:val="00807A2D"/>
    <w:rsid w:val="00807FB9"/>
    <w:rsid w:val="00810DC2"/>
    <w:rsid w:val="00810E54"/>
    <w:rsid w:val="00810E55"/>
    <w:rsid w:val="00811F56"/>
    <w:rsid w:val="00813DC4"/>
    <w:rsid w:val="00816664"/>
    <w:rsid w:val="00816A82"/>
    <w:rsid w:val="00817002"/>
    <w:rsid w:val="008203E9"/>
    <w:rsid w:val="008241E7"/>
    <w:rsid w:val="00824E76"/>
    <w:rsid w:val="00825562"/>
    <w:rsid w:val="008259C4"/>
    <w:rsid w:val="008272E6"/>
    <w:rsid w:val="00827BD6"/>
    <w:rsid w:val="00831AB5"/>
    <w:rsid w:val="00831CA7"/>
    <w:rsid w:val="008331E8"/>
    <w:rsid w:val="0083581C"/>
    <w:rsid w:val="00835A32"/>
    <w:rsid w:val="00836C85"/>
    <w:rsid w:val="0084003C"/>
    <w:rsid w:val="00842395"/>
    <w:rsid w:val="00842D96"/>
    <w:rsid w:val="008432E9"/>
    <w:rsid w:val="00844332"/>
    <w:rsid w:val="00844B40"/>
    <w:rsid w:val="00845A2E"/>
    <w:rsid w:val="008523D5"/>
    <w:rsid w:val="00852FA7"/>
    <w:rsid w:val="008531F6"/>
    <w:rsid w:val="0085382A"/>
    <w:rsid w:val="00854451"/>
    <w:rsid w:val="008544EB"/>
    <w:rsid w:val="008574AF"/>
    <w:rsid w:val="00860A46"/>
    <w:rsid w:val="00862527"/>
    <w:rsid w:val="008634F7"/>
    <w:rsid w:val="00863D8D"/>
    <w:rsid w:val="00866777"/>
    <w:rsid w:val="00867AF8"/>
    <w:rsid w:val="00871EDE"/>
    <w:rsid w:val="00872E91"/>
    <w:rsid w:val="00873354"/>
    <w:rsid w:val="0087366F"/>
    <w:rsid w:val="0087394D"/>
    <w:rsid w:val="00873FC5"/>
    <w:rsid w:val="00874724"/>
    <w:rsid w:val="00877D78"/>
    <w:rsid w:val="00880BE8"/>
    <w:rsid w:val="00880DD6"/>
    <w:rsid w:val="00880E4C"/>
    <w:rsid w:val="00880FBE"/>
    <w:rsid w:val="0088160E"/>
    <w:rsid w:val="00883A1E"/>
    <w:rsid w:val="00884527"/>
    <w:rsid w:val="00884D8E"/>
    <w:rsid w:val="00885076"/>
    <w:rsid w:val="0088565F"/>
    <w:rsid w:val="0088591B"/>
    <w:rsid w:val="00885FC3"/>
    <w:rsid w:val="00890C81"/>
    <w:rsid w:val="008918DF"/>
    <w:rsid w:val="008926C9"/>
    <w:rsid w:val="00892D12"/>
    <w:rsid w:val="00892EB0"/>
    <w:rsid w:val="0089378E"/>
    <w:rsid w:val="00893B48"/>
    <w:rsid w:val="00893E45"/>
    <w:rsid w:val="00893E63"/>
    <w:rsid w:val="00895EA5"/>
    <w:rsid w:val="00897BCA"/>
    <w:rsid w:val="008A0C41"/>
    <w:rsid w:val="008A1843"/>
    <w:rsid w:val="008A4FD9"/>
    <w:rsid w:val="008A551B"/>
    <w:rsid w:val="008A5A54"/>
    <w:rsid w:val="008B0B48"/>
    <w:rsid w:val="008B0F22"/>
    <w:rsid w:val="008B202C"/>
    <w:rsid w:val="008B2285"/>
    <w:rsid w:val="008B2322"/>
    <w:rsid w:val="008B32B3"/>
    <w:rsid w:val="008B3382"/>
    <w:rsid w:val="008B51B6"/>
    <w:rsid w:val="008B664D"/>
    <w:rsid w:val="008C052A"/>
    <w:rsid w:val="008C1BCD"/>
    <w:rsid w:val="008C21E3"/>
    <w:rsid w:val="008C5173"/>
    <w:rsid w:val="008D03AF"/>
    <w:rsid w:val="008D0FCA"/>
    <w:rsid w:val="008D1252"/>
    <w:rsid w:val="008D1FCD"/>
    <w:rsid w:val="008D2881"/>
    <w:rsid w:val="008D2BAD"/>
    <w:rsid w:val="008D3675"/>
    <w:rsid w:val="008D5FA8"/>
    <w:rsid w:val="008D642D"/>
    <w:rsid w:val="008D6D7E"/>
    <w:rsid w:val="008E0443"/>
    <w:rsid w:val="008E0A94"/>
    <w:rsid w:val="008E0DA1"/>
    <w:rsid w:val="008E113D"/>
    <w:rsid w:val="008E1D65"/>
    <w:rsid w:val="008E2140"/>
    <w:rsid w:val="008E21B6"/>
    <w:rsid w:val="008E2A8F"/>
    <w:rsid w:val="008E5219"/>
    <w:rsid w:val="008F1939"/>
    <w:rsid w:val="008F3CD6"/>
    <w:rsid w:val="008F4089"/>
    <w:rsid w:val="0090051F"/>
    <w:rsid w:val="00900B9B"/>
    <w:rsid w:val="0090238B"/>
    <w:rsid w:val="00903F42"/>
    <w:rsid w:val="0090494B"/>
    <w:rsid w:val="00905BF2"/>
    <w:rsid w:val="0090626A"/>
    <w:rsid w:val="00907CB2"/>
    <w:rsid w:val="00911102"/>
    <w:rsid w:val="009118BB"/>
    <w:rsid w:val="00911C28"/>
    <w:rsid w:val="00913536"/>
    <w:rsid w:val="00913742"/>
    <w:rsid w:val="00916370"/>
    <w:rsid w:val="00916D37"/>
    <w:rsid w:val="00922386"/>
    <w:rsid w:val="00925143"/>
    <w:rsid w:val="009269EB"/>
    <w:rsid w:val="00927653"/>
    <w:rsid w:val="00931391"/>
    <w:rsid w:val="009332D0"/>
    <w:rsid w:val="00934260"/>
    <w:rsid w:val="00935437"/>
    <w:rsid w:val="00935F39"/>
    <w:rsid w:val="00936394"/>
    <w:rsid w:val="009374C9"/>
    <w:rsid w:val="00937886"/>
    <w:rsid w:val="009403CC"/>
    <w:rsid w:val="009403E0"/>
    <w:rsid w:val="009411BA"/>
    <w:rsid w:val="00941476"/>
    <w:rsid w:val="00941CB3"/>
    <w:rsid w:val="0094476E"/>
    <w:rsid w:val="009453F0"/>
    <w:rsid w:val="009531FD"/>
    <w:rsid w:val="0095337F"/>
    <w:rsid w:val="009566B8"/>
    <w:rsid w:val="00957ED2"/>
    <w:rsid w:val="00960601"/>
    <w:rsid w:val="00960974"/>
    <w:rsid w:val="009618A7"/>
    <w:rsid w:val="0096449C"/>
    <w:rsid w:val="00965026"/>
    <w:rsid w:val="0096733B"/>
    <w:rsid w:val="0097642E"/>
    <w:rsid w:val="00976D92"/>
    <w:rsid w:val="009827E2"/>
    <w:rsid w:val="009848FD"/>
    <w:rsid w:val="00986AC4"/>
    <w:rsid w:val="00990056"/>
    <w:rsid w:val="00990241"/>
    <w:rsid w:val="0099098E"/>
    <w:rsid w:val="0099141C"/>
    <w:rsid w:val="00991EA9"/>
    <w:rsid w:val="009924FD"/>
    <w:rsid w:val="009970A4"/>
    <w:rsid w:val="009A2678"/>
    <w:rsid w:val="009A294F"/>
    <w:rsid w:val="009A4A05"/>
    <w:rsid w:val="009A53C9"/>
    <w:rsid w:val="009A56DE"/>
    <w:rsid w:val="009A6891"/>
    <w:rsid w:val="009A76F4"/>
    <w:rsid w:val="009A794A"/>
    <w:rsid w:val="009B0E2B"/>
    <w:rsid w:val="009B47D3"/>
    <w:rsid w:val="009B5B95"/>
    <w:rsid w:val="009B6E1F"/>
    <w:rsid w:val="009B7142"/>
    <w:rsid w:val="009B7947"/>
    <w:rsid w:val="009B79C6"/>
    <w:rsid w:val="009C01B0"/>
    <w:rsid w:val="009C04B1"/>
    <w:rsid w:val="009C291A"/>
    <w:rsid w:val="009C34BA"/>
    <w:rsid w:val="009C6A57"/>
    <w:rsid w:val="009D0F55"/>
    <w:rsid w:val="009D36AF"/>
    <w:rsid w:val="009D4834"/>
    <w:rsid w:val="009D4D65"/>
    <w:rsid w:val="009D69C9"/>
    <w:rsid w:val="009E0C5C"/>
    <w:rsid w:val="009E16D6"/>
    <w:rsid w:val="009E1FD6"/>
    <w:rsid w:val="009E36A7"/>
    <w:rsid w:val="009E6CC0"/>
    <w:rsid w:val="009E6E40"/>
    <w:rsid w:val="009E74F5"/>
    <w:rsid w:val="009F04F6"/>
    <w:rsid w:val="009F09FE"/>
    <w:rsid w:val="009F24A5"/>
    <w:rsid w:val="009F35B8"/>
    <w:rsid w:val="009F3EE4"/>
    <w:rsid w:val="009F471B"/>
    <w:rsid w:val="009F478C"/>
    <w:rsid w:val="009F6F84"/>
    <w:rsid w:val="00A008BE"/>
    <w:rsid w:val="00A02E7A"/>
    <w:rsid w:val="00A07724"/>
    <w:rsid w:val="00A07DC4"/>
    <w:rsid w:val="00A1365F"/>
    <w:rsid w:val="00A1742E"/>
    <w:rsid w:val="00A20D59"/>
    <w:rsid w:val="00A22F53"/>
    <w:rsid w:val="00A2551E"/>
    <w:rsid w:val="00A2588E"/>
    <w:rsid w:val="00A262DA"/>
    <w:rsid w:val="00A26591"/>
    <w:rsid w:val="00A26C97"/>
    <w:rsid w:val="00A32F75"/>
    <w:rsid w:val="00A349A4"/>
    <w:rsid w:val="00A36045"/>
    <w:rsid w:val="00A41AAB"/>
    <w:rsid w:val="00A44CF4"/>
    <w:rsid w:val="00A4530A"/>
    <w:rsid w:val="00A472F0"/>
    <w:rsid w:val="00A475D1"/>
    <w:rsid w:val="00A478EC"/>
    <w:rsid w:val="00A51371"/>
    <w:rsid w:val="00A51E8C"/>
    <w:rsid w:val="00A52C62"/>
    <w:rsid w:val="00A54047"/>
    <w:rsid w:val="00A545F7"/>
    <w:rsid w:val="00A54779"/>
    <w:rsid w:val="00A54833"/>
    <w:rsid w:val="00A549B1"/>
    <w:rsid w:val="00A550BA"/>
    <w:rsid w:val="00A55DEA"/>
    <w:rsid w:val="00A56166"/>
    <w:rsid w:val="00A56FE8"/>
    <w:rsid w:val="00A57227"/>
    <w:rsid w:val="00A572DF"/>
    <w:rsid w:val="00A60308"/>
    <w:rsid w:val="00A61611"/>
    <w:rsid w:val="00A61BCE"/>
    <w:rsid w:val="00A6449E"/>
    <w:rsid w:val="00A6455B"/>
    <w:rsid w:val="00A66C6E"/>
    <w:rsid w:val="00A66CD2"/>
    <w:rsid w:val="00A67345"/>
    <w:rsid w:val="00A67CB1"/>
    <w:rsid w:val="00A719F5"/>
    <w:rsid w:val="00A75527"/>
    <w:rsid w:val="00A80C8D"/>
    <w:rsid w:val="00A82E7D"/>
    <w:rsid w:val="00A8358B"/>
    <w:rsid w:val="00A84383"/>
    <w:rsid w:val="00A85134"/>
    <w:rsid w:val="00A87A86"/>
    <w:rsid w:val="00A92842"/>
    <w:rsid w:val="00A944A8"/>
    <w:rsid w:val="00A95654"/>
    <w:rsid w:val="00A96291"/>
    <w:rsid w:val="00A96F62"/>
    <w:rsid w:val="00AA08F9"/>
    <w:rsid w:val="00AA2E39"/>
    <w:rsid w:val="00AA319F"/>
    <w:rsid w:val="00AA41AC"/>
    <w:rsid w:val="00AA5FA5"/>
    <w:rsid w:val="00AB0399"/>
    <w:rsid w:val="00AB057A"/>
    <w:rsid w:val="00AB096A"/>
    <w:rsid w:val="00AB2472"/>
    <w:rsid w:val="00AB4512"/>
    <w:rsid w:val="00AB5021"/>
    <w:rsid w:val="00AB5399"/>
    <w:rsid w:val="00AB5797"/>
    <w:rsid w:val="00AB6AAB"/>
    <w:rsid w:val="00AC2C6C"/>
    <w:rsid w:val="00AC2CD8"/>
    <w:rsid w:val="00AC4708"/>
    <w:rsid w:val="00AC59B2"/>
    <w:rsid w:val="00AC74F3"/>
    <w:rsid w:val="00AD0500"/>
    <w:rsid w:val="00AD0BC2"/>
    <w:rsid w:val="00AD1200"/>
    <w:rsid w:val="00AD2523"/>
    <w:rsid w:val="00AD2BCF"/>
    <w:rsid w:val="00AD41EE"/>
    <w:rsid w:val="00AD4500"/>
    <w:rsid w:val="00AD68C3"/>
    <w:rsid w:val="00AD6DDE"/>
    <w:rsid w:val="00AD70BA"/>
    <w:rsid w:val="00AD71A9"/>
    <w:rsid w:val="00AE13AF"/>
    <w:rsid w:val="00AE13B7"/>
    <w:rsid w:val="00AE1E62"/>
    <w:rsid w:val="00AE20D0"/>
    <w:rsid w:val="00AE247B"/>
    <w:rsid w:val="00AE2BD4"/>
    <w:rsid w:val="00AE3698"/>
    <w:rsid w:val="00AE6523"/>
    <w:rsid w:val="00AF0002"/>
    <w:rsid w:val="00AF07C3"/>
    <w:rsid w:val="00AF0F62"/>
    <w:rsid w:val="00AF3095"/>
    <w:rsid w:val="00AF4001"/>
    <w:rsid w:val="00AF4E6D"/>
    <w:rsid w:val="00AF5107"/>
    <w:rsid w:val="00AF5EFF"/>
    <w:rsid w:val="00AF6F1D"/>
    <w:rsid w:val="00B03DC8"/>
    <w:rsid w:val="00B04097"/>
    <w:rsid w:val="00B07CEA"/>
    <w:rsid w:val="00B12079"/>
    <w:rsid w:val="00B12AB5"/>
    <w:rsid w:val="00B131B2"/>
    <w:rsid w:val="00B136C3"/>
    <w:rsid w:val="00B1464D"/>
    <w:rsid w:val="00B14747"/>
    <w:rsid w:val="00B1550C"/>
    <w:rsid w:val="00B15E38"/>
    <w:rsid w:val="00B17669"/>
    <w:rsid w:val="00B17723"/>
    <w:rsid w:val="00B2095C"/>
    <w:rsid w:val="00B20B85"/>
    <w:rsid w:val="00B21CEE"/>
    <w:rsid w:val="00B22047"/>
    <w:rsid w:val="00B222F9"/>
    <w:rsid w:val="00B24296"/>
    <w:rsid w:val="00B267AF"/>
    <w:rsid w:val="00B268C5"/>
    <w:rsid w:val="00B32DBC"/>
    <w:rsid w:val="00B342CC"/>
    <w:rsid w:val="00B345B9"/>
    <w:rsid w:val="00B3756A"/>
    <w:rsid w:val="00B376CC"/>
    <w:rsid w:val="00B40CDE"/>
    <w:rsid w:val="00B4339D"/>
    <w:rsid w:val="00B446FA"/>
    <w:rsid w:val="00B449D1"/>
    <w:rsid w:val="00B45350"/>
    <w:rsid w:val="00B45C7D"/>
    <w:rsid w:val="00B47EC0"/>
    <w:rsid w:val="00B524FE"/>
    <w:rsid w:val="00B545E6"/>
    <w:rsid w:val="00B54D18"/>
    <w:rsid w:val="00B563C7"/>
    <w:rsid w:val="00B574BA"/>
    <w:rsid w:val="00B65512"/>
    <w:rsid w:val="00B65734"/>
    <w:rsid w:val="00B66BEC"/>
    <w:rsid w:val="00B66D97"/>
    <w:rsid w:val="00B672CC"/>
    <w:rsid w:val="00B67302"/>
    <w:rsid w:val="00B728CD"/>
    <w:rsid w:val="00B742E6"/>
    <w:rsid w:val="00B75C41"/>
    <w:rsid w:val="00B75D70"/>
    <w:rsid w:val="00B75DB7"/>
    <w:rsid w:val="00B77E1D"/>
    <w:rsid w:val="00B814D2"/>
    <w:rsid w:val="00B81B94"/>
    <w:rsid w:val="00B81E3E"/>
    <w:rsid w:val="00B84201"/>
    <w:rsid w:val="00B84B25"/>
    <w:rsid w:val="00B85DB0"/>
    <w:rsid w:val="00B86C2F"/>
    <w:rsid w:val="00B86C35"/>
    <w:rsid w:val="00B911A7"/>
    <w:rsid w:val="00B91B3B"/>
    <w:rsid w:val="00B9295E"/>
    <w:rsid w:val="00B93524"/>
    <w:rsid w:val="00B93CD3"/>
    <w:rsid w:val="00B958E7"/>
    <w:rsid w:val="00B96E3D"/>
    <w:rsid w:val="00B9798F"/>
    <w:rsid w:val="00BA1013"/>
    <w:rsid w:val="00BA39B5"/>
    <w:rsid w:val="00BA5E8F"/>
    <w:rsid w:val="00BA689F"/>
    <w:rsid w:val="00BA6BA9"/>
    <w:rsid w:val="00BA7C3C"/>
    <w:rsid w:val="00BB0CB4"/>
    <w:rsid w:val="00BB18F9"/>
    <w:rsid w:val="00BB234C"/>
    <w:rsid w:val="00BB2A3E"/>
    <w:rsid w:val="00BB352D"/>
    <w:rsid w:val="00BB3FC5"/>
    <w:rsid w:val="00BB41C8"/>
    <w:rsid w:val="00BB518D"/>
    <w:rsid w:val="00BC130D"/>
    <w:rsid w:val="00BC19CA"/>
    <w:rsid w:val="00BC1FBB"/>
    <w:rsid w:val="00BC49B5"/>
    <w:rsid w:val="00BC5442"/>
    <w:rsid w:val="00BC5D0E"/>
    <w:rsid w:val="00BC6360"/>
    <w:rsid w:val="00BC7E0E"/>
    <w:rsid w:val="00BD0EC3"/>
    <w:rsid w:val="00BD0EEB"/>
    <w:rsid w:val="00BD27F8"/>
    <w:rsid w:val="00BD376B"/>
    <w:rsid w:val="00BD4290"/>
    <w:rsid w:val="00BD435D"/>
    <w:rsid w:val="00BD5077"/>
    <w:rsid w:val="00BD526D"/>
    <w:rsid w:val="00BD730E"/>
    <w:rsid w:val="00BE06EC"/>
    <w:rsid w:val="00BE13A5"/>
    <w:rsid w:val="00BE1E08"/>
    <w:rsid w:val="00BE26F3"/>
    <w:rsid w:val="00BE2E2E"/>
    <w:rsid w:val="00BE4696"/>
    <w:rsid w:val="00BE4B7C"/>
    <w:rsid w:val="00BE7CD9"/>
    <w:rsid w:val="00BF2218"/>
    <w:rsid w:val="00BF4C08"/>
    <w:rsid w:val="00BF7489"/>
    <w:rsid w:val="00C011C7"/>
    <w:rsid w:val="00C02643"/>
    <w:rsid w:val="00C03213"/>
    <w:rsid w:val="00C05035"/>
    <w:rsid w:val="00C07ECA"/>
    <w:rsid w:val="00C15E46"/>
    <w:rsid w:val="00C174E5"/>
    <w:rsid w:val="00C17F88"/>
    <w:rsid w:val="00C20D0F"/>
    <w:rsid w:val="00C23DE3"/>
    <w:rsid w:val="00C256C3"/>
    <w:rsid w:val="00C259ED"/>
    <w:rsid w:val="00C260D1"/>
    <w:rsid w:val="00C26244"/>
    <w:rsid w:val="00C27E59"/>
    <w:rsid w:val="00C300D0"/>
    <w:rsid w:val="00C303E9"/>
    <w:rsid w:val="00C3147D"/>
    <w:rsid w:val="00C31ED1"/>
    <w:rsid w:val="00C32518"/>
    <w:rsid w:val="00C339ED"/>
    <w:rsid w:val="00C33A1E"/>
    <w:rsid w:val="00C34210"/>
    <w:rsid w:val="00C403FE"/>
    <w:rsid w:val="00C408C4"/>
    <w:rsid w:val="00C4321B"/>
    <w:rsid w:val="00C4365F"/>
    <w:rsid w:val="00C43A02"/>
    <w:rsid w:val="00C443D6"/>
    <w:rsid w:val="00C444A8"/>
    <w:rsid w:val="00C4583B"/>
    <w:rsid w:val="00C45C58"/>
    <w:rsid w:val="00C46CF5"/>
    <w:rsid w:val="00C47011"/>
    <w:rsid w:val="00C47DE4"/>
    <w:rsid w:val="00C47E84"/>
    <w:rsid w:val="00C509A5"/>
    <w:rsid w:val="00C51344"/>
    <w:rsid w:val="00C5406D"/>
    <w:rsid w:val="00C54593"/>
    <w:rsid w:val="00C54F65"/>
    <w:rsid w:val="00C55171"/>
    <w:rsid w:val="00C55EB0"/>
    <w:rsid w:val="00C60AB7"/>
    <w:rsid w:val="00C616D1"/>
    <w:rsid w:val="00C63F9A"/>
    <w:rsid w:val="00C63FBC"/>
    <w:rsid w:val="00C64625"/>
    <w:rsid w:val="00C64AAC"/>
    <w:rsid w:val="00C66E39"/>
    <w:rsid w:val="00C721EA"/>
    <w:rsid w:val="00C72BE7"/>
    <w:rsid w:val="00C7321B"/>
    <w:rsid w:val="00C73488"/>
    <w:rsid w:val="00C75344"/>
    <w:rsid w:val="00C76623"/>
    <w:rsid w:val="00C7691F"/>
    <w:rsid w:val="00C77FAB"/>
    <w:rsid w:val="00C801FE"/>
    <w:rsid w:val="00C80D30"/>
    <w:rsid w:val="00C82602"/>
    <w:rsid w:val="00C828C6"/>
    <w:rsid w:val="00C82DEE"/>
    <w:rsid w:val="00C8392F"/>
    <w:rsid w:val="00C85A14"/>
    <w:rsid w:val="00C85A7D"/>
    <w:rsid w:val="00C8755D"/>
    <w:rsid w:val="00C87BA4"/>
    <w:rsid w:val="00C87C49"/>
    <w:rsid w:val="00C90AB1"/>
    <w:rsid w:val="00C92C3E"/>
    <w:rsid w:val="00C95893"/>
    <w:rsid w:val="00C968C0"/>
    <w:rsid w:val="00CA328F"/>
    <w:rsid w:val="00CA460A"/>
    <w:rsid w:val="00CA6800"/>
    <w:rsid w:val="00CB07FD"/>
    <w:rsid w:val="00CB0A36"/>
    <w:rsid w:val="00CB0B52"/>
    <w:rsid w:val="00CB25F4"/>
    <w:rsid w:val="00CB3824"/>
    <w:rsid w:val="00CB4031"/>
    <w:rsid w:val="00CB44AA"/>
    <w:rsid w:val="00CB63B6"/>
    <w:rsid w:val="00CB785A"/>
    <w:rsid w:val="00CC0573"/>
    <w:rsid w:val="00CC137C"/>
    <w:rsid w:val="00CC44A9"/>
    <w:rsid w:val="00CC557E"/>
    <w:rsid w:val="00CC7A6F"/>
    <w:rsid w:val="00CD000E"/>
    <w:rsid w:val="00CD13A8"/>
    <w:rsid w:val="00CD1989"/>
    <w:rsid w:val="00CD3414"/>
    <w:rsid w:val="00CD3541"/>
    <w:rsid w:val="00CD4DF7"/>
    <w:rsid w:val="00CD5375"/>
    <w:rsid w:val="00CD5C14"/>
    <w:rsid w:val="00CD705B"/>
    <w:rsid w:val="00CE1BF8"/>
    <w:rsid w:val="00CE1EED"/>
    <w:rsid w:val="00CE24F7"/>
    <w:rsid w:val="00CE2A8E"/>
    <w:rsid w:val="00CE3164"/>
    <w:rsid w:val="00CE3930"/>
    <w:rsid w:val="00CE4958"/>
    <w:rsid w:val="00CE4B07"/>
    <w:rsid w:val="00CE52CC"/>
    <w:rsid w:val="00CE552A"/>
    <w:rsid w:val="00CE6032"/>
    <w:rsid w:val="00CF2098"/>
    <w:rsid w:val="00CF3BD7"/>
    <w:rsid w:val="00CF60D4"/>
    <w:rsid w:val="00D017D0"/>
    <w:rsid w:val="00D03F3A"/>
    <w:rsid w:val="00D05F3A"/>
    <w:rsid w:val="00D073DC"/>
    <w:rsid w:val="00D1084D"/>
    <w:rsid w:val="00D12B1C"/>
    <w:rsid w:val="00D17112"/>
    <w:rsid w:val="00D213C2"/>
    <w:rsid w:val="00D22E1C"/>
    <w:rsid w:val="00D23789"/>
    <w:rsid w:val="00D25431"/>
    <w:rsid w:val="00D254D2"/>
    <w:rsid w:val="00D25FCF"/>
    <w:rsid w:val="00D261B1"/>
    <w:rsid w:val="00D275BC"/>
    <w:rsid w:val="00D27A42"/>
    <w:rsid w:val="00D30431"/>
    <w:rsid w:val="00D32E53"/>
    <w:rsid w:val="00D34825"/>
    <w:rsid w:val="00D3726D"/>
    <w:rsid w:val="00D37632"/>
    <w:rsid w:val="00D37CC3"/>
    <w:rsid w:val="00D40141"/>
    <w:rsid w:val="00D4318D"/>
    <w:rsid w:val="00D43832"/>
    <w:rsid w:val="00D43F0C"/>
    <w:rsid w:val="00D44B72"/>
    <w:rsid w:val="00D45A70"/>
    <w:rsid w:val="00D47A8A"/>
    <w:rsid w:val="00D50B6A"/>
    <w:rsid w:val="00D57B6A"/>
    <w:rsid w:val="00D65780"/>
    <w:rsid w:val="00D70535"/>
    <w:rsid w:val="00D7075C"/>
    <w:rsid w:val="00D71E8B"/>
    <w:rsid w:val="00D728CD"/>
    <w:rsid w:val="00D72CB6"/>
    <w:rsid w:val="00D771BC"/>
    <w:rsid w:val="00D801D4"/>
    <w:rsid w:val="00D81304"/>
    <w:rsid w:val="00D8314E"/>
    <w:rsid w:val="00D831C0"/>
    <w:rsid w:val="00D85834"/>
    <w:rsid w:val="00D85CC2"/>
    <w:rsid w:val="00D8753A"/>
    <w:rsid w:val="00D87882"/>
    <w:rsid w:val="00D939A5"/>
    <w:rsid w:val="00D93E61"/>
    <w:rsid w:val="00D96D21"/>
    <w:rsid w:val="00D97BEC"/>
    <w:rsid w:val="00DA1795"/>
    <w:rsid w:val="00DA1D8E"/>
    <w:rsid w:val="00DA3F6E"/>
    <w:rsid w:val="00DA55E6"/>
    <w:rsid w:val="00DA5C00"/>
    <w:rsid w:val="00DA72EA"/>
    <w:rsid w:val="00DA7A7E"/>
    <w:rsid w:val="00DB027C"/>
    <w:rsid w:val="00DB09FA"/>
    <w:rsid w:val="00DB0A41"/>
    <w:rsid w:val="00DB2AF3"/>
    <w:rsid w:val="00DB2FC8"/>
    <w:rsid w:val="00DB31BE"/>
    <w:rsid w:val="00DB4465"/>
    <w:rsid w:val="00DB4BD5"/>
    <w:rsid w:val="00DB5C36"/>
    <w:rsid w:val="00DB5EE3"/>
    <w:rsid w:val="00DB7153"/>
    <w:rsid w:val="00DB794E"/>
    <w:rsid w:val="00DC0525"/>
    <w:rsid w:val="00DC0E50"/>
    <w:rsid w:val="00DC3319"/>
    <w:rsid w:val="00DC3407"/>
    <w:rsid w:val="00DC45A5"/>
    <w:rsid w:val="00DC46EB"/>
    <w:rsid w:val="00DC47E6"/>
    <w:rsid w:val="00DC61CD"/>
    <w:rsid w:val="00DC62D7"/>
    <w:rsid w:val="00DC6B9F"/>
    <w:rsid w:val="00DD0E10"/>
    <w:rsid w:val="00DD1567"/>
    <w:rsid w:val="00DD1B33"/>
    <w:rsid w:val="00DD238A"/>
    <w:rsid w:val="00DD267B"/>
    <w:rsid w:val="00DD6DCE"/>
    <w:rsid w:val="00DE0714"/>
    <w:rsid w:val="00DE1FAD"/>
    <w:rsid w:val="00DE2E06"/>
    <w:rsid w:val="00DE3E8F"/>
    <w:rsid w:val="00DE53A4"/>
    <w:rsid w:val="00DE5986"/>
    <w:rsid w:val="00DE722A"/>
    <w:rsid w:val="00DF0761"/>
    <w:rsid w:val="00DF2E9D"/>
    <w:rsid w:val="00DF2FB6"/>
    <w:rsid w:val="00DF32BD"/>
    <w:rsid w:val="00DF4644"/>
    <w:rsid w:val="00DF59C1"/>
    <w:rsid w:val="00DF5ABC"/>
    <w:rsid w:val="00DF5C2B"/>
    <w:rsid w:val="00DF5D73"/>
    <w:rsid w:val="00DF7C9E"/>
    <w:rsid w:val="00E01171"/>
    <w:rsid w:val="00E04744"/>
    <w:rsid w:val="00E06208"/>
    <w:rsid w:val="00E064DF"/>
    <w:rsid w:val="00E06A87"/>
    <w:rsid w:val="00E07DC8"/>
    <w:rsid w:val="00E13AE2"/>
    <w:rsid w:val="00E13AEA"/>
    <w:rsid w:val="00E13D1E"/>
    <w:rsid w:val="00E14446"/>
    <w:rsid w:val="00E161E8"/>
    <w:rsid w:val="00E16520"/>
    <w:rsid w:val="00E276D4"/>
    <w:rsid w:val="00E309B0"/>
    <w:rsid w:val="00E309CE"/>
    <w:rsid w:val="00E30F6F"/>
    <w:rsid w:val="00E41C28"/>
    <w:rsid w:val="00E42579"/>
    <w:rsid w:val="00E45AAB"/>
    <w:rsid w:val="00E4634A"/>
    <w:rsid w:val="00E4660F"/>
    <w:rsid w:val="00E54034"/>
    <w:rsid w:val="00E54549"/>
    <w:rsid w:val="00E54FA1"/>
    <w:rsid w:val="00E567B5"/>
    <w:rsid w:val="00E60897"/>
    <w:rsid w:val="00E60E00"/>
    <w:rsid w:val="00E60F06"/>
    <w:rsid w:val="00E620DF"/>
    <w:rsid w:val="00E62CD8"/>
    <w:rsid w:val="00E64996"/>
    <w:rsid w:val="00E65A05"/>
    <w:rsid w:val="00E6642D"/>
    <w:rsid w:val="00E669B9"/>
    <w:rsid w:val="00E67B70"/>
    <w:rsid w:val="00E726A9"/>
    <w:rsid w:val="00E73C72"/>
    <w:rsid w:val="00E751E7"/>
    <w:rsid w:val="00E76655"/>
    <w:rsid w:val="00E76CAB"/>
    <w:rsid w:val="00E81303"/>
    <w:rsid w:val="00E8201E"/>
    <w:rsid w:val="00E82DF3"/>
    <w:rsid w:val="00E83201"/>
    <w:rsid w:val="00E85128"/>
    <w:rsid w:val="00E8618B"/>
    <w:rsid w:val="00E86270"/>
    <w:rsid w:val="00E86343"/>
    <w:rsid w:val="00E8669C"/>
    <w:rsid w:val="00E93179"/>
    <w:rsid w:val="00E93C5E"/>
    <w:rsid w:val="00E93F7E"/>
    <w:rsid w:val="00E9414E"/>
    <w:rsid w:val="00E9470C"/>
    <w:rsid w:val="00E969AD"/>
    <w:rsid w:val="00EA15B2"/>
    <w:rsid w:val="00EA1CE7"/>
    <w:rsid w:val="00EA2AC5"/>
    <w:rsid w:val="00EA4863"/>
    <w:rsid w:val="00EA4AD9"/>
    <w:rsid w:val="00EA6AC8"/>
    <w:rsid w:val="00EA7504"/>
    <w:rsid w:val="00EA7FA4"/>
    <w:rsid w:val="00EA7FC2"/>
    <w:rsid w:val="00EB2A70"/>
    <w:rsid w:val="00EB332B"/>
    <w:rsid w:val="00EB49D7"/>
    <w:rsid w:val="00EB4F0C"/>
    <w:rsid w:val="00EB5120"/>
    <w:rsid w:val="00EB6875"/>
    <w:rsid w:val="00EB71A6"/>
    <w:rsid w:val="00EC0511"/>
    <w:rsid w:val="00EC0598"/>
    <w:rsid w:val="00EC0C78"/>
    <w:rsid w:val="00EC23BB"/>
    <w:rsid w:val="00EC2B9A"/>
    <w:rsid w:val="00EC2BF0"/>
    <w:rsid w:val="00EC3152"/>
    <w:rsid w:val="00EC3678"/>
    <w:rsid w:val="00EC3BD1"/>
    <w:rsid w:val="00EC63D0"/>
    <w:rsid w:val="00ED0859"/>
    <w:rsid w:val="00ED1E6F"/>
    <w:rsid w:val="00ED763D"/>
    <w:rsid w:val="00ED7D57"/>
    <w:rsid w:val="00EE27B4"/>
    <w:rsid w:val="00EE2C08"/>
    <w:rsid w:val="00EE48FD"/>
    <w:rsid w:val="00EE5C21"/>
    <w:rsid w:val="00EF1C22"/>
    <w:rsid w:val="00EF28B0"/>
    <w:rsid w:val="00EF4406"/>
    <w:rsid w:val="00EF4C3E"/>
    <w:rsid w:val="00EF5610"/>
    <w:rsid w:val="00EF5B1D"/>
    <w:rsid w:val="00EF5B81"/>
    <w:rsid w:val="00EF5CDB"/>
    <w:rsid w:val="00EF6391"/>
    <w:rsid w:val="00EF6796"/>
    <w:rsid w:val="00EF6890"/>
    <w:rsid w:val="00EF6F33"/>
    <w:rsid w:val="00EF760E"/>
    <w:rsid w:val="00EF7BE4"/>
    <w:rsid w:val="00EF7ED1"/>
    <w:rsid w:val="00F00A3D"/>
    <w:rsid w:val="00F021AF"/>
    <w:rsid w:val="00F03B65"/>
    <w:rsid w:val="00F03E2D"/>
    <w:rsid w:val="00F040A6"/>
    <w:rsid w:val="00F0437D"/>
    <w:rsid w:val="00F048EF"/>
    <w:rsid w:val="00F07EE6"/>
    <w:rsid w:val="00F1127F"/>
    <w:rsid w:val="00F15F74"/>
    <w:rsid w:val="00F17515"/>
    <w:rsid w:val="00F17810"/>
    <w:rsid w:val="00F20F8B"/>
    <w:rsid w:val="00F21BA0"/>
    <w:rsid w:val="00F21E4A"/>
    <w:rsid w:val="00F2406F"/>
    <w:rsid w:val="00F241EF"/>
    <w:rsid w:val="00F25602"/>
    <w:rsid w:val="00F3251F"/>
    <w:rsid w:val="00F361F4"/>
    <w:rsid w:val="00F36673"/>
    <w:rsid w:val="00F3724E"/>
    <w:rsid w:val="00F409A9"/>
    <w:rsid w:val="00F40A66"/>
    <w:rsid w:val="00F42544"/>
    <w:rsid w:val="00F43091"/>
    <w:rsid w:val="00F44531"/>
    <w:rsid w:val="00F44CB0"/>
    <w:rsid w:val="00F45CB1"/>
    <w:rsid w:val="00F4728A"/>
    <w:rsid w:val="00F479D4"/>
    <w:rsid w:val="00F47EDA"/>
    <w:rsid w:val="00F50EA1"/>
    <w:rsid w:val="00F5124A"/>
    <w:rsid w:val="00F51F8E"/>
    <w:rsid w:val="00F547EC"/>
    <w:rsid w:val="00F608B7"/>
    <w:rsid w:val="00F61E1F"/>
    <w:rsid w:val="00F6295E"/>
    <w:rsid w:val="00F629AE"/>
    <w:rsid w:val="00F62CB5"/>
    <w:rsid w:val="00F6497A"/>
    <w:rsid w:val="00F65AC0"/>
    <w:rsid w:val="00F66C0E"/>
    <w:rsid w:val="00F67414"/>
    <w:rsid w:val="00F701ED"/>
    <w:rsid w:val="00F70B8A"/>
    <w:rsid w:val="00F74206"/>
    <w:rsid w:val="00F74DCD"/>
    <w:rsid w:val="00F75E8C"/>
    <w:rsid w:val="00F76DEC"/>
    <w:rsid w:val="00F776D3"/>
    <w:rsid w:val="00F77E02"/>
    <w:rsid w:val="00F80D51"/>
    <w:rsid w:val="00F818E1"/>
    <w:rsid w:val="00F82040"/>
    <w:rsid w:val="00F84E1B"/>
    <w:rsid w:val="00F910FB"/>
    <w:rsid w:val="00F92185"/>
    <w:rsid w:val="00F92661"/>
    <w:rsid w:val="00F9389A"/>
    <w:rsid w:val="00F94D8A"/>
    <w:rsid w:val="00F9508A"/>
    <w:rsid w:val="00F953FD"/>
    <w:rsid w:val="00F9641F"/>
    <w:rsid w:val="00F96ADF"/>
    <w:rsid w:val="00F97883"/>
    <w:rsid w:val="00FA345F"/>
    <w:rsid w:val="00FA45A1"/>
    <w:rsid w:val="00FA709D"/>
    <w:rsid w:val="00FB064E"/>
    <w:rsid w:val="00FB0C47"/>
    <w:rsid w:val="00FB0D3E"/>
    <w:rsid w:val="00FB1E33"/>
    <w:rsid w:val="00FB28FE"/>
    <w:rsid w:val="00FB3231"/>
    <w:rsid w:val="00FB384C"/>
    <w:rsid w:val="00FB5F17"/>
    <w:rsid w:val="00FB6CF3"/>
    <w:rsid w:val="00FC0F24"/>
    <w:rsid w:val="00FC1863"/>
    <w:rsid w:val="00FC2C09"/>
    <w:rsid w:val="00FC3193"/>
    <w:rsid w:val="00FC35B1"/>
    <w:rsid w:val="00FC7332"/>
    <w:rsid w:val="00FC7E9A"/>
    <w:rsid w:val="00FD1911"/>
    <w:rsid w:val="00FD45D9"/>
    <w:rsid w:val="00FE0CF3"/>
    <w:rsid w:val="00FE14E2"/>
    <w:rsid w:val="00FE1ABA"/>
    <w:rsid w:val="00FE1E77"/>
    <w:rsid w:val="00FE213C"/>
    <w:rsid w:val="00FE328B"/>
    <w:rsid w:val="00FE3B9A"/>
    <w:rsid w:val="00FE4F17"/>
    <w:rsid w:val="00FE54F9"/>
    <w:rsid w:val="00FE6D2A"/>
    <w:rsid w:val="00FE73CE"/>
    <w:rsid w:val="00FE7FDF"/>
    <w:rsid w:val="00FF03F7"/>
    <w:rsid w:val="00FF0B47"/>
    <w:rsid w:val="00FF0DB8"/>
    <w:rsid w:val="00FF1302"/>
    <w:rsid w:val="00FF1FB7"/>
    <w:rsid w:val="00FF3FD0"/>
    <w:rsid w:val="00FF4306"/>
    <w:rsid w:val="00FF6DE4"/>
    <w:rsid w:val="00FF6EB2"/>
    <w:rsid w:val="00FF7516"/>
    <w:rsid w:val="00FF787F"/>
    <w:rsid w:val="1E6C765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4"/>
      <w:szCs w:val="24"/>
      <w:lang w:val="en-US" w:eastAsia="en-US" w:bidi="ar-SA"/>
    </w:rPr>
  </w:style>
  <w:style w:type="paragraph" w:styleId="2">
    <w:name w:val="heading 2"/>
    <w:basedOn w:val="1"/>
    <w:next w:val="1"/>
    <w:qFormat/>
    <w:uiPriority w:val="0"/>
    <w:pPr>
      <w:keepNext/>
      <w:jc w:val="both"/>
      <w:outlineLvl w:val="1"/>
    </w:pPr>
    <w:rPr>
      <w:rFonts w:ascii=".VnTime" w:hAnsi=".VnTime"/>
      <w:b/>
      <w:sz w:val="28"/>
      <w:szCs w:val="20"/>
    </w:rPr>
  </w:style>
  <w:style w:type="paragraph" w:styleId="3">
    <w:name w:val="heading 3"/>
    <w:basedOn w:val="1"/>
    <w:next w:val="1"/>
    <w:qFormat/>
    <w:uiPriority w:val="0"/>
    <w:pPr>
      <w:keepNext/>
      <w:jc w:val="center"/>
      <w:outlineLvl w:val="2"/>
    </w:pPr>
    <w:rPr>
      <w:rFonts w:ascii=".VnTimeH" w:hAnsi=".VnTimeH"/>
      <w:b/>
      <w:sz w:val="26"/>
      <w:szCs w:val="20"/>
      <w:lang w:val="en-AU"/>
    </w:rPr>
  </w:style>
  <w:style w:type="paragraph" w:styleId="4">
    <w:name w:val="heading 4"/>
    <w:basedOn w:val="1"/>
    <w:next w:val="1"/>
    <w:qFormat/>
    <w:uiPriority w:val="0"/>
    <w:pPr>
      <w:keepNext/>
      <w:ind w:right="28"/>
      <w:jc w:val="center"/>
      <w:outlineLvl w:val="3"/>
    </w:pPr>
    <w:rPr>
      <w:rFonts w:ascii=".VnTimeH" w:hAnsi=".VnTimeH"/>
      <w:b/>
      <w:sz w:val="28"/>
      <w:szCs w:val="20"/>
      <w:lang w:val="en-AU"/>
    </w:rPr>
  </w:style>
  <w:style w:type="character" w:default="1" w:styleId="5">
    <w:name w:val="Default Paragraph Font"/>
    <w:semiHidden/>
    <w:uiPriority w:val="0"/>
  </w:style>
  <w:style w:type="table" w:default="1" w:styleId="6">
    <w:name w:val="Normal Table"/>
    <w:semiHidden/>
    <w:uiPriority w:val="0"/>
    <w:tblPr>
      <w:tblStyle w:val="6"/>
      <w:tblCellMar>
        <w:top w:w="0" w:type="dxa"/>
        <w:left w:w="108" w:type="dxa"/>
        <w:bottom w:w="0" w:type="dxa"/>
        <w:right w:w="108" w:type="dxa"/>
      </w:tblCellMar>
    </w:tblPr>
    <w:trPr>
      <w:wBefore w:w="0" w:type="dxa"/>
    </w:trPr>
  </w:style>
  <w:style w:type="paragraph" w:styleId="7">
    <w:name w:val="Balloon Text"/>
    <w:basedOn w:val="1"/>
    <w:semiHidden/>
    <w:uiPriority w:val="0"/>
    <w:rPr>
      <w:rFonts w:ascii="Tahoma" w:hAnsi="Tahoma" w:cs="Tahoma"/>
      <w:sz w:val="16"/>
      <w:szCs w:val="16"/>
    </w:rPr>
  </w:style>
  <w:style w:type="paragraph" w:styleId="8">
    <w:name w:val="Body Text"/>
    <w:basedOn w:val="1"/>
    <w:uiPriority w:val="0"/>
    <w:pPr>
      <w:jc w:val="both"/>
    </w:pPr>
    <w:rPr>
      <w:rFonts w:ascii=".VnTime" w:hAnsi=".VnTime"/>
      <w:sz w:val="28"/>
      <w:szCs w:val="20"/>
      <w:lang w:val="en-AU"/>
    </w:rPr>
  </w:style>
  <w:style w:type="paragraph" w:styleId="9">
    <w:name w:val="Body Text Indent"/>
    <w:basedOn w:val="1"/>
    <w:uiPriority w:val="0"/>
    <w:pPr>
      <w:tabs>
        <w:tab w:val="left" w:pos="9270"/>
      </w:tabs>
      <w:spacing w:before="60"/>
      <w:ind w:firstLine="709"/>
      <w:jc w:val="both"/>
    </w:pPr>
    <w:rPr>
      <w:rFonts w:ascii=".VnTime" w:hAnsi=".VnTime"/>
      <w:sz w:val="26"/>
      <w:szCs w:val="20"/>
    </w:rPr>
  </w:style>
  <w:style w:type="paragraph" w:styleId="10">
    <w:name w:val="Body Text Indent 3"/>
    <w:basedOn w:val="1"/>
    <w:uiPriority w:val="0"/>
    <w:pPr>
      <w:spacing w:after="120"/>
      <w:ind w:left="360"/>
    </w:pPr>
    <w:rPr>
      <w:sz w:val="16"/>
      <w:szCs w:val="16"/>
    </w:rPr>
  </w:style>
  <w:style w:type="paragraph" w:styleId="11">
    <w:name w:val="footer"/>
    <w:basedOn w:val="1"/>
    <w:uiPriority w:val="0"/>
    <w:pPr>
      <w:tabs>
        <w:tab w:val="center" w:pos="4320"/>
        <w:tab w:val="right" w:pos="8640"/>
      </w:tabs>
    </w:pPr>
  </w:style>
  <w:style w:type="paragraph" w:styleId="12">
    <w:name w:val="header"/>
    <w:basedOn w:val="1"/>
    <w:link w:val="18"/>
    <w:uiPriority w:val="99"/>
    <w:pPr>
      <w:tabs>
        <w:tab w:val="center" w:pos="4320"/>
        <w:tab w:val="right" w:pos="8640"/>
      </w:tabs>
      <w:jc w:val="both"/>
    </w:pPr>
    <w:rPr>
      <w:rFonts w:ascii="VnNCentury2" w:hAnsi="VnNCentury2"/>
      <w:sz w:val="22"/>
      <w:szCs w:val="20"/>
    </w:rPr>
  </w:style>
  <w:style w:type="character" w:styleId="13">
    <w:name w:val="page number"/>
    <w:basedOn w:val="5"/>
    <w:uiPriority w:val="0"/>
  </w:style>
  <w:style w:type="table" w:styleId="14">
    <w:name w:val="Table Grid"/>
    <w:basedOn w:val="6"/>
    <w:uiPriority w:val="0"/>
    <w:tblPr>
      <w:tblStyle w:val="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5">
    <w:name w:val=" Char"/>
    <w:uiPriority w:val="0"/>
    <w:pPr>
      <w:tabs>
        <w:tab w:val="left" w:pos="1152"/>
      </w:tabs>
      <w:spacing w:before="120" w:after="120" w:line="312" w:lineRule="auto"/>
    </w:pPr>
    <w:rPr>
      <w:rFonts w:ascii="Arial" w:hAnsi="Arial" w:cs="Arial"/>
      <w:sz w:val="26"/>
      <w:szCs w:val="26"/>
      <w:lang w:val="en-US" w:eastAsia="en-US" w:bidi="ar-SA"/>
    </w:rPr>
  </w:style>
  <w:style w:type="paragraph" w:customStyle="1" w:styleId="16">
    <w:name w:val="Char Char Char1 Char"/>
    <w:basedOn w:val="1"/>
    <w:uiPriority w:val="0"/>
    <w:pPr>
      <w:spacing w:after="160" w:line="240" w:lineRule="exact"/>
    </w:pPr>
    <w:rPr>
      <w:rFonts w:ascii="Verdana" w:hAnsi="Verdana"/>
      <w:sz w:val="20"/>
      <w:szCs w:val="20"/>
    </w:rPr>
  </w:style>
  <w:style w:type="paragraph" w:customStyle="1" w:styleId="17">
    <w:name w:val="Default Paragraph Font Para Char Char Char Char Char"/>
    <w:uiPriority w:val="0"/>
    <w:pPr>
      <w:tabs>
        <w:tab w:val="left" w:pos="1152"/>
      </w:tabs>
      <w:spacing w:before="120" w:after="120" w:line="312" w:lineRule="auto"/>
    </w:pPr>
    <w:rPr>
      <w:rFonts w:ascii="Arial" w:hAnsi="Arial" w:eastAsia="Courier New" w:cs="Arial"/>
      <w:sz w:val="26"/>
      <w:szCs w:val="26"/>
      <w:lang w:val="en-US" w:eastAsia="en-US" w:bidi="ar-SA"/>
    </w:rPr>
  </w:style>
  <w:style w:type="character" w:customStyle="1" w:styleId="18">
    <w:name w:val="Header Char"/>
    <w:link w:val="12"/>
    <w:uiPriority w:val="99"/>
    <w:rPr>
      <w:rFonts w:ascii="VnNCentury2" w:hAnsi="VnNCentury2"/>
      <w:sz w:val="22"/>
    </w:rPr>
  </w:style>
  <w:style w:type="character" w:customStyle="1" w:styleId="19">
    <w:name w:val="fontstyle01"/>
    <w:uiPriority w:val="0"/>
    <w:rPr>
      <w:rFonts w:hint="default" w:ascii="Times New Roman" w:hAnsi="Times New Roman" w:cs="Times New Roman"/>
      <w:i/>
      <w:iCs/>
      <w:color w:val="000000"/>
      <w:sz w:val="28"/>
      <w:szCs w:val="28"/>
    </w:rPr>
  </w:style>
  <w:style w:type="character" w:customStyle="1" w:styleId="20">
    <w:name w:val="Văn bản nội dung_"/>
    <w:link w:val="21"/>
    <w:uiPriority w:val="0"/>
    <w:rPr>
      <w:sz w:val="28"/>
      <w:szCs w:val="28"/>
    </w:rPr>
  </w:style>
  <w:style w:type="paragraph" w:customStyle="1" w:styleId="21">
    <w:name w:val="Văn bản nội dung"/>
    <w:basedOn w:val="1"/>
    <w:link w:val="20"/>
    <w:uiPriority w:val="0"/>
    <w:pPr>
      <w:widowControl w:val="0"/>
      <w:spacing w:after="100"/>
      <w:ind w:firstLine="400"/>
    </w:pPr>
    <w:rPr>
      <w:sz w:val="28"/>
      <w:szCs w:val="2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Pages>
  <Words>996</Words>
  <Characters>3460</Characters>
  <Lines>32</Lines>
  <Paragraphs>9</Paragraphs>
  <TotalTime>0</TotalTime>
  <ScaleCrop>false</ScaleCrop>
  <LinksUpToDate>false</LinksUpToDate>
  <CharactersWithSpaces>4547</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2026-04-22T02:37:00Z</dcterms:created>
  <dc:creator>Huu</dc:creator>
  <cp:lastModifiedBy>Huu</cp:lastModifiedBy>
  <cp:lastPrinted>2026-03-16T09:42:00Z</cp:lastPrinted>
  <dcterms:modified xsi:type="dcterms:W3CDTF">2026-04-28T06:19:53Z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eyJoZGlkIjoiMGI4YTY2NzNjYzhhMDBjYjhiZDFjNDRhZjk5ZjcyM2MifQ==</vt:lpwstr>
  </property>
  <property fmtid="{D5CDD505-2E9C-101B-9397-08002B2CF9AE}" pid="3" name="KSOProductBuildVer">
    <vt:lpwstr>1033-12.1.0.25862</vt:lpwstr>
  </property>
  <property fmtid="{D5CDD505-2E9C-101B-9397-08002B2CF9AE}" pid="4" name="ICV">
    <vt:lpwstr>265BB02FF2C14E919FB0964C613F2654_13</vt:lpwstr>
  </property>
</Properties>
</file>