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5C5327" w14:paraId="4769F758" w14:textId="77777777">
        <w:tc>
          <w:tcPr>
            <w:tcW w:w="1890" w:type="pct"/>
            <w:tcMar>
              <w:top w:w="0" w:type="dxa"/>
              <w:left w:w="108" w:type="dxa"/>
              <w:bottom w:w="0" w:type="dxa"/>
              <w:right w:w="108" w:type="dxa"/>
            </w:tcMar>
          </w:tcPr>
          <w:p w14:paraId="1AF4EEAD" w14:textId="77777777" w:rsidR="005C5327" w:rsidRDefault="00000000">
            <w:pPr>
              <w:spacing w:before="120"/>
              <w:jc w:val="center"/>
            </w:pPr>
            <w:r>
              <w:rPr>
                <w:b/>
                <w:bCs/>
              </w:rPr>
              <w:t>HỘI ĐỒNG NHÂN DÂN</w:t>
            </w:r>
            <w:r>
              <w:rPr>
                <w:b/>
                <w:bCs/>
              </w:rPr>
              <w:br/>
              <w:t>TỈNH ĐẮK LẮK</w:t>
            </w:r>
            <w:r>
              <w:rPr>
                <w:b/>
                <w:bCs/>
              </w:rPr>
              <w:br/>
              <w:t>-------</w:t>
            </w:r>
          </w:p>
        </w:tc>
        <w:tc>
          <w:tcPr>
            <w:tcW w:w="3110" w:type="pct"/>
            <w:tcMar>
              <w:top w:w="0" w:type="dxa"/>
              <w:left w:w="108" w:type="dxa"/>
              <w:bottom w:w="0" w:type="dxa"/>
              <w:right w:w="108" w:type="dxa"/>
            </w:tcMar>
          </w:tcPr>
          <w:p w14:paraId="41752DC7" w14:textId="77777777" w:rsidR="005C5327"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5C5327" w14:paraId="036E3FF6" w14:textId="77777777">
        <w:tc>
          <w:tcPr>
            <w:tcW w:w="1890" w:type="pct"/>
            <w:tcMar>
              <w:top w:w="0" w:type="dxa"/>
              <w:left w:w="108" w:type="dxa"/>
              <w:bottom w:w="0" w:type="dxa"/>
              <w:right w:w="108" w:type="dxa"/>
            </w:tcMar>
          </w:tcPr>
          <w:p w14:paraId="4742D2D2" w14:textId="77777777" w:rsidR="005C5327" w:rsidRDefault="00000000">
            <w:pPr>
              <w:spacing w:before="120"/>
              <w:jc w:val="center"/>
            </w:pPr>
            <w:r>
              <w:t>Số: 11/2026/NQ-HĐND</w:t>
            </w:r>
          </w:p>
        </w:tc>
        <w:tc>
          <w:tcPr>
            <w:tcW w:w="3110" w:type="pct"/>
            <w:tcMar>
              <w:top w:w="0" w:type="dxa"/>
              <w:left w:w="108" w:type="dxa"/>
              <w:bottom w:w="0" w:type="dxa"/>
              <w:right w:w="108" w:type="dxa"/>
            </w:tcMar>
          </w:tcPr>
          <w:p w14:paraId="699E92AF" w14:textId="77777777" w:rsidR="005C5327" w:rsidRDefault="00000000">
            <w:pPr>
              <w:spacing w:before="120"/>
              <w:jc w:val="right"/>
            </w:pPr>
            <w:r>
              <w:rPr>
                <w:i/>
                <w:iCs/>
              </w:rPr>
              <w:t>Đắk Lắk, ngày 02 tháng 7 năm 2026</w:t>
            </w:r>
          </w:p>
        </w:tc>
      </w:tr>
    </w:tbl>
    <w:p w14:paraId="37986190" w14:textId="77777777" w:rsidR="005C5327" w:rsidRDefault="00000000">
      <w:pPr>
        <w:spacing w:before="120" w:after="280" w:afterAutospacing="1"/>
      </w:pPr>
      <w:r>
        <w:t> </w:t>
      </w:r>
    </w:p>
    <w:p w14:paraId="6BE396B2" w14:textId="77777777" w:rsidR="005C5327" w:rsidRDefault="00000000">
      <w:pPr>
        <w:spacing w:before="120" w:after="280" w:afterAutospacing="1"/>
        <w:jc w:val="center"/>
      </w:pPr>
      <w:r>
        <w:rPr>
          <w:b/>
          <w:bCs/>
          <w:color w:val="000000"/>
        </w:rPr>
        <w:t>NGHỊ QUYẾT</w:t>
      </w:r>
    </w:p>
    <w:p w14:paraId="15190C26" w14:textId="77777777" w:rsidR="005C5327" w:rsidRPr="00B42909" w:rsidRDefault="00000000">
      <w:pPr>
        <w:spacing w:before="120" w:after="280" w:afterAutospacing="1"/>
        <w:jc w:val="center"/>
        <w:rPr>
          <w:b/>
          <w:bCs/>
        </w:rPr>
      </w:pPr>
      <w:r w:rsidRPr="00B42909">
        <w:rPr>
          <w:b/>
          <w:bCs/>
          <w:color w:val="000000"/>
        </w:rPr>
        <w:t>QUY ĐỊNH CHÍNH SÁCH HỖ TRỢ CHO TỔ CÔNG NGHỆ SỐ CỘNG ĐỒNG TRÊN ĐỊA BÀN TỈNH ĐẮK LẮK</w:t>
      </w:r>
    </w:p>
    <w:p w14:paraId="7CF3CD6A" w14:textId="77777777" w:rsidR="005C5327" w:rsidRDefault="00000000">
      <w:pPr>
        <w:spacing w:before="120" w:after="280" w:afterAutospacing="1"/>
      </w:pPr>
      <w:r>
        <w:rPr>
          <w:i/>
          <w:iCs/>
          <w:color w:val="000000"/>
        </w:rPr>
        <w:t>Căn cứ Luật Tổ chức chính quyền địa phương số 72/2025/QH15;</w:t>
      </w:r>
    </w:p>
    <w:p w14:paraId="301C63E1" w14:textId="77777777" w:rsidR="005C5327" w:rsidRDefault="00000000">
      <w:pPr>
        <w:spacing w:before="120" w:after="280" w:afterAutospacing="1"/>
      </w:pPr>
      <w:r>
        <w:rPr>
          <w:i/>
          <w:iCs/>
          <w:color w:val="000000"/>
        </w:rPr>
        <w:t>Căn cứ Luật Ban hành văn bản quy phạm pháp luật số 64/2025/QH15;</w:t>
      </w:r>
    </w:p>
    <w:p w14:paraId="4C3078B1" w14:textId="77777777" w:rsidR="005C5327" w:rsidRDefault="00000000">
      <w:pPr>
        <w:spacing w:before="120" w:after="280" w:afterAutospacing="1"/>
      </w:pPr>
      <w:r>
        <w:rPr>
          <w:i/>
          <w:iCs/>
          <w:color w:val="000000"/>
        </w:rPr>
        <w:t>Căn cứ Luật sửa đổi, bổ sung một số điều của Luật Ban hành văn bản quy phạm pháp luật số 87/2025/QH15;</w:t>
      </w:r>
    </w:p>
    <w:p w14:paraId="7A9302DA" w14:textId="77777777" w:rsidR="005C5327" w:rsidRDefault="00000000">
      <w:pPr>
        <w:spacing w:before="120" w:after="280" w:afterAutospacing="1"/>
      </w:pPr>
      <w:r>
        <w:rPr>
          <w:i/>
          <w:iCs/>
          <w:color w:val="000000"/>
        </w:rPr>
        <w:t>Căn cứ Luật Ngân sách nhà nước số 89/2025/QH15;</w:t>
      </w:r>
    </w:p>
    <w:p w14:paraId="74E15C41" w14:textId="77777777" w:rsidR="005C5327" w:rsidRDefault="00000000">
      <w:pPr>
        <w:spacing w:before="120" w:after="280" w:afterAutospacing="1"/>
      </w:pPr>
      <w:r>
        <w:rPr>
          <w:i/>
          <w:iCs/>
          <w:color w:val="000000"/>
        </w:rPr>
        <w:t>Căn cứ Nghị định số 185/2026/NĐ-CP ngày 26 tháng 5 năm 2026 của Chính phủ quy định về tổ chức, hoạt động của thôn, tổ dân phố và chế độ, chính sách đối với người hoạt động không chuyên trách ở thôn, tổ dân phố;</w:t>
      </w:r>
    </w:p>
    <w:p w14:paraId="049D1B95" w14:textId="77777777" w:rsidR="005C5327" w:rsidRDefault="00000000">
      <w:pPr>
        <w:spacing w:before="120" w:after="280" w:afterAutospacing="1"/>
      </w:pPr>
      <w:r>
        <w:rPr>
          <w:i/>
          <w:iCs/>
          <w:color w:val="000000"/>
        </w:rPr>
        <w:t>Xét Tờ trình số 248/TTr-UBND ngày 24 tháng 6 năm 2026 của Ủy ban nhân dân tỉnh về dự thảo Nghị quyết quy định chính sách hỗ trợ cho Tổ Công nghệ số cộng đồng trên địa bàn tỉnh Đắk Lắk; Báo cáo thẩm tra số 149/BC-HĐND ngày 27 tháng 6 năm 2026 của Ban Văn hóa - Xã hội Hội đồng nhân dân tỉnh; Báo cáo số 271/BC-UBND ngày 29 tháng 6 năm 2026 của Ủy ban nhân dân tính về việc tiếp thu ý kiến của Ban Văn hóa - Xã hội Hội đồng nhân dân tỉnh đối với dự thảo Nghị quyết quy định chính sách hỗ trợ cho Tổ Công nghệ số cộng đồng trên địa bàn tỉnh Đắk Lắk; ý kiến thảo luận của đại biểu Hội đồng nhân dân tại kỳ họp;</w:t>
      </w:r>
    </w:p>
    <w:p w14:paraId="1A37E13F" w14:textId="77777777" w:rsidR="005C5327" w:rsidRDefault="00000000">
      <w:pPr>
        <w:spacing w:before="120" w:after="280" w:afterAutospacing="1"/>
      </w:pPr>
      <w:r>
        <w:rPr>
          <w:i/>
          <w:iCs/>
          <w:color w:val="000000"/>
        </w:rPr>
        <w:t>Hội đồng nhân dân ban hành Nghị quyết quy định chính sách hỗ trợ cho Tổ Công nghệ số cộng đồng trên địa bàn tỉnh Đắk Lắk.</w:t>
      </w:r>
    </w:p>
    <w:p w14:paraId="6CC8F79D" w14:textId="77777777" w:rsidR="005C5327" w:rsidRDefault="00000000">
      <w:pPr>
        <w:spacing w:before="120" w:after="280" w:afterAutospacing="1"/>
      </w:pPr>
      <w:r>
        <w:rPr>
          <w:b/>
          <w:bCs/>
          <w:color w:val="000000"/>
        </w:rPr>
        <w:t>Điều 1. Phạm vi điều chỉnh</w:t>
      </w:r>
    </w:p>
    <w:p w14:paraId="74D0380B" w14:textId="77777777" w:rsidR="005C5327" w:rsidRDefault="00000000">
      <w:pPr>
        <w:spacing w:before="120" w:after="280" w:afterAutospacing="1"/>
      </w:pPr>
      <w:r>
        <w:rPr>
          <w:color w:val="000000"/>
        </w:rPr>
        <w:t>Nghị quyết này quy định chính sách hỗ trợ hoạt động cho Tổ Công nghệ số cộng đồng trên địa bàn tỉnh Đắk Lắk.</w:t>
      </w:r>
    </w:p>
    <w:p w14:paraId="7303017E" w14:textId="77777777" w:rsidR="005C5327" w:rsidRDefault="00000000">
      <w:pPr>
        <w:spacing w:before="120" w:after="280" w:afterAutospacing="1"/>
      </w:pPr>
      <w:r>
        <w:rPr>
          <w:b/>
          <w:bCs/>
          <w:color w:val="000000"/>
        </w:rPr>
        <w:t>Điều 2. Đối tượng áp dụng</w:t>
      </w:r>
    </w:p>
    <w:p w14:paraId="555D3695" w14:textId="77777777" w:rsidR="005C5327" w:rsidRDefault="00000000">
      <w:pPr>
        <w:spacing w:before="120" w:after="280" w:afterAutospacing="1"/>
      </w:pPr>
      <w:r>
        <w:rPr>
          <w:color w:val="000000"/>
        </w:rPr>
        <w:t>1. Tổ Công nghệ số cộng đồng tại các thôn, buôn, tổ dân phố, khu phố trên địa bàn tỉnh Đắk Lắk được thành lập, kiện toàn theo quy định pháp luật.</w:t>
      </w:r>
    </w:p>
    <w:p w14:paraId="7403DD0C" w14:textId="77777777" w:rsidR="005C5327" w:rsidRDefault="00000000">
      <w:pPr>
        <w:spacing w:before="120" w:after="280" w:afterAutospacing="1"/>
      </w:pPr>
      <w:r>
        <w:rPr>
          <w:color w:val="000000"/>
        </w:rPr>
        <w:lastRenderedPageBreak/>
        <w:t>2. Cơ quan, đơn vị, tổ chức, cá nhân có liên quan đến việc quản lý, sử dụng, thanh toán, quyết toán kinh phí hỗ trợ hoạt động cho Tổ Công nghệ số cộng đồng.</w:t>
      </w:r>
    </w:p>
    <w:p w14:paraId="53441D47" w14:textId="77777777" w:rsidR="005C5327" w:rsidRDefault="00000000">
      <w:pPr>
        <w:spacing w:before="120" w:after="280" w:afterAutospacing="1"/>
      </w:pPr>
      <w:r>
        <w:rPr>
          <w:b/>
          <w:bCs/>
          <w:color w:val="000000"/>
        </w:rPr>
        <w:t>Điều 3. Mức hỗ trợ, nội dung chi và hình thức hỗ trợ</w:t>
      </w:r>
    </w:p>
    <w:p w14:paraId="772419D0" w14:textId="77777777" w:rsidR="005C5327" w:rsidRDefault="00000000">
      <w:pPr>
        <w:spacing w:before="120" w:after="280" w:afterAutospacing="1"/>
      </w:pPr>
      <w:r>
        <w:rPr>
          <w:color w:val="000000"/>
        </w:rPr>
        <w:t>1. Hỗ trợ hoạt động cho Tổ Công nghệ số cộng đồng trên địa bàn tỉnh Đắk Lắk với mức hỗ trợ là 1.000.000 đồng/tổ/tháng (Bằng chữ: Một triệu đồng chẵn).</w:t>
      </w:r>
    </w:p>
    <w:p w14:paraId="3EFF256B" w14:textId="77777777" w:rsidR="005C5327" w:rsidRDefault="00000000">
      <w:pPr>
        <w:spacing w:before="120" w:after="280" w:afterAutospacing="1"/>
      </w:pPr>
      <w:r>
        <w:rPr>
          <w:color w:val="000000"/>
        </w:rPr>
        <w:t>Căn cứ khả năng cân đối ngân sách các xã, phường (gọi tắt là cấp xã), Ủy ban nhân dân cấp xã trình Hội đồng nhân dân cùng cấp xem xét hỗ trợ thêm kinh phí hoạt động cho Tổ Công nghệ số cộng đồng nhưng tổng mức hỗ trợ tối đa không vượt quá 2.000.000 đồng/tổ/tháng (Bằng chữ: Hai triệu đồng chẵn).</w:t>
      </w:r>
    </w:p>
    <w:p w14:paraId="5D4B403A" w14:textId="77777777" w:rsidR="005C5327" w:rsidRDefault="00000000">
      <w:pPr>
        <w:spacing w:before="120" w:after="280" w:afterAutospacing="1"/>
      </w:pPr>
      <w:r>
        <w:rPr>
          <w:color w:val="000000"/>
        </w:rPr>
        <w:t>2. Nội dung chi: Hỗ trợ chi phí đi lại, thông tin liên lạc, văn phòng phẩm, in ấn tài liệu, các dịch vụ viễn thông phục vụ hoạt động và các khoản chi hợp pháp khác phục vụ trực tiếp hoạt động cho Tổ Công nghệ số cộng đồng.</w:t>
      </w:r>
    </w:p>
    <w:p w14:paraId="2AEBE06A" w14:textId="77777777" w:rsidR="005C5327" w:rsidRDefault="00000000">
      <w:pPr>
        <w:spacing w:before="120" w:after="280" w:afterAutospacing="1"/>
      </w:pPr>
      <w:r>
        <w:rPr>
          <w:color w:val="000000"/>
        </w:rPr>
        <w:t>3. Hình thức hỗ trợ: Thực hiện khoán kinh phí hoạt động cho Tổ Công nghệ số cộng đồng để thực hiện các nhiệm vụ theo quyết định thành lập hoặc các văn bản giao nhiệm vụ của cấp có thẩm quyền.</w:t>
      </w:r>
    </w:p>
    <w:p w14:paraId="360D1933" w14:textId="77777777" w:rsidR="005C5327" w:rsidRDefault="00000000">
      <w:pPr>
        <w:spacing w:before="120" w:after="280" w:afterAutospacing="1"/>
      </w:pPr>
      <w:r>
        <w:rPr>
          <w:b/>
          <w:bCs/>
          <w:color w:val="000000"/>
        </w:rPr>
        <w:t>Điều 4. Nguyên tắc hỗ trợ</w:t>
      </w:r>
    </w:p>
    <w:p w14:paraId="2F8C9970" w14:textId="77777777" w:rsidR="005C5327" w:rsidRDefault="00000000">
      <w:pPr>
        <w:spacing w:before="120" w:after="280" w:afterAutospacing="1"/>
      </w:pPr>
      <w:r>
        <w:rPr>
          <w:color w:val="000000"/>
        </w:rPr>
        <w:t>Việc hỗ trợ được thực hiện trên cơ sở công khai, minh bạch, đúng mục đích, bảo đảm sử dụng hiệu quả nguồn ngân sách và không trùng lặp với các khoản chi hỗ trợ khác.</w:t>
      </w:r>
    </w:p>
    <w:p w14:paraId="3FE72458" w14:textId="77777777" w:rsidR="005C5327" w:rsidRDefault="00000000">
      <w:pPr>
        <w:spacing w:before="120" w:after="280" w:afterAutospacing="1"/>
      </w:pPr>
      <w:r>
        <w:rPr>
          <w:b/>
          <w:bCs/>
          <w:color w:val="000000"/>
        </w:rPr>
        <w:t>Điều 5. Nguồn kinh phí thực hiện</w:t>
      </w:r>
    </w:p>
    <w:p w14:paraId="216A28D3" w14:textId="77777777" w:rsidR="005C5327" w:rsidRDefault="00000000">
      <w:pPr>
        <w:spacing w:before="120" w:after="280" w:afterAutospacing="1"/>
      </w:pPr>
      <w:r>
        <w:rPr>
          <w:color w:val="000000"/>
        </w:rPr>
        <w:t>Kinh phí thực hiện mức hỗ trợ quy định tại Nghị quyết này do ngân sách cấp xã bảo đảm theo phân cấp ngân sách hiện hành.</w:t>
      </w:r>
    </w:p>
    <w:p w14:paraId="00ACECDD" w14:textId="77777777" w:rsidR="005C5327" w:rsidRDefault="00000000">
      <w:pPr>
        <w:spacing w:before="120" w:after="280" w:afterAutospacing="1"/>
      </w:pPr>
      <w:r>
        <w:rPr>
          <w:b/>
          <w:bCs/>
          <w:color w:val="000000"/>
        </w:rPr>
        <w:t>Điều 6. Tổ chức thực hiện</w:t>
      </w:r>
    </w:p>
    <w:p w14:paraId="05079555" w14:textId="77777777" w:rsidR="005C5327" w:rsidRDefault="00000000">
      <w:pPr>
        <w:spacing w:before="120" w:after="280" w:afterAutospacing="1"/>
      </w:pPr>
      <w:r>
        <w:rPr>
          <w:color w:val="000000"/>
        </w:rPr>
        <w:t>1. Giao Ủy ban nhân dân tỉnh triển khai thực hiện Nghị quyết này và báo cáo Hội đồng nhân dân tỉnh tại các kỳ họp.</w:t>
      </w:r>
    </w:p>
    <w:p w14:paraId="0EF89674" w14:textId="77777777" w:rsidR="005C5327" w:rsidRDefault="00000000">
      <w:pPr>
        <w:spacing w:before="120" w:after="280" w:afterAutospacing="1"/>
      </w:pPr>
      <w:r>
        <w:rPr>
          <w:color w:val="000000"/>
        </w:rPr>
        <w:t>2. Giao Thường trực Hội đồng nhân dân, các Ban của Hội đồng nhân dân, Tổ đại biểu Hội đồng nhân dân và đại biểu Hội đồng nhân dân tỉnh giám sát việc triển khai, thực hiện Nghị quyết này.</w:t>
      </w:r>
    </w:p>
    <w:p w14:paraId="71B0A46E" w14:textId="77777777" w:rsidR="005C5327" w:rsidRDefault="00000000">
      <w:pPr>
        <w:spacing w:before="120" w:after="280" w:afterAutospacing="1"/>
      </w:pPr>
      <w:r>
        <w:rPr>
          <w:b/>
          <w:bCs/>
          <w:color w:val="000000"/>
        </w:rPr>
        <w:t>Điều 7. Hiệu lực thi hành</w:t>
      </w:r>
    </w:p>
    <w:p w14:paraId="20A10B0D" w14:textId="77777777" w:rsidR="005C5327" w:rsidRDefault="00000000">
      <w:pPr>
        <w:spacing w:before="120" w:after="280" w:afterAutospacing="1"/>
      </w:pPr>
      <w:r>
        <w:rPr>
          <w:color w:val="000000"/>
        </w:rPr>
        <w:t>Nghị quyết này có hiệu lực thi hành từ ngày 02 tháng 7 năm 2026 đến hết ngày 31 tháng 12 năm 2030.</w:t>
      </w:r>
    </w:p>
    <w:p w14:paraId="5D31BDC6" w14:textId="77777777" w:rsidR="005C5327" w:rsidRDefault="00000000">
      <w:pPr>
        <w:spacing w:before="120" w:after="280" w:afterAutospacing="1"/>
      </w:pPr>
      <w:r>
        <w:rPr>
          <w:i/>
          <w:iCs/>
          <w:color w:val="000000"/>
        </w:rPr>
        <w:t>Nghị quyết này đã được Hội đồng nhân dân tỉnh Đắk Lắk Khoá XI, Kỳ họp thứ Hai thông qua ngày 02 tháng 7 năm 2026./.</w:t>
      </w:r>
    </w:p>
    <w:p w14:paraId="584A3CC7" w14:textId="77777777" w:rsidR="005C5327" w:rsidRDefault="00000000">
      <w:pPr>
        <w:spacing w:before="120" w:after="280" w:afterAutospacing="1"/>
      </w:pPr>
      <w:r>
        <w:rPr>
          <w:color w:val="000000"/>
        </w:rPr>
        <w:lastRenderedPageBreak/>
        <w:t> </w:t>
      </w:r>
    </w:p>
    <w:tbl>
      <w:tblPr>
        <w:tblW w:w="5000" w:type="pct"/>
        <w:tblInd w:w="108" w:type="dxa"/>
        <w:tblCellMar>
          <w:left w:w="0" w:type="dxa"/>
          <w:right w:w="0" w:type="dxa"/>
        </w:tblCellMar>
        <w:tblLook w:val="04A0" w:firstRow="1" w:lastRow="0" w:firstColumn="1" w:lastColumn="0" w:noHBand="0" w:noVBand="1"/>
      </w:tblPr>
      <w:tblGrid>
        <w:gridCol w:w="4788"/>
        <w:gridCol w:w="4788"/>
      </w:tblGrid>
      <w:tr w:rsidR="005C5327" w14:paraId="3547A35E" w14:textId="77777777">
        <w:tc>
          <w:tcPr>
            <w:tcW w:w="2500" w:type="pct"/>
            <w:tcMar>
              <w:top w:w="0" w:type="dxa"/>
              <w:left w:w="108" w:type="dxa"/>
              <w:bottom w:w="0" w:type="dxa"/>
              <w:right w:w="108" w:type="dxa"/>
            </w:tcMar>
          </w:tcPr>
          <w:p w14:paraId="330A950E" w14:textId="77777777" w:rsidR="005C5327" w:rsidRDefault="00000000">
            <w:pPr>
              <w:spacing w:before="120"/>
            </w:pPr>
            <w:r>
              <w:rPr>
                <w:b/>
                <w:bCs/>
                <w:i/>
                <w:iCs/>
              </w:rPr>
              <w:br/>
              <w:t>Nơi nhận:</w:t>
            </w:r>
            <w:r>
              <w:rPr>
                <w:b/>
                <w:bCs/>
                <w:i/>
                <w:iCs/>
              </w:rPr>
              <w:br/>
            </w:r>
            <w:r>
              <w:rPr>
                <w:sz w:val="16"/>
              </w:rPr>
              <w:t>- Ủy ban Thường vụ Quốc hội;</w:t>
            </w:r>
            <w:r>
              <w:rPr>
                <w:sz w:val="16"/>
              </w:rPr>
              <w:br/>
              <w:t>- Chính phủ;</w:t>
            </w:r>
            <w:r>
              <w:rPr>
                <w:sz w:val="16"/>
              </w:rPr>
              <w:br/>
              <w:t>- Ủy ban Công tác đại biểu của Quốc hội;</w:t>
            </w:r>
            <w:r>
              <w:rPr>
                <w:sz w:val="16"/>
              </w:rPr>
              <w:br/>
              <w:t>- Thường trực Tỉnh ủy;</w:t>
            </w:r>
            <w:r>
              <w:rPr>
                <w:sz w:val="16"/>
              </w:rPr>
              <w:br/>
              <w:t>- Đảng ủy HĐND tỉnh;</w:t>
            </w:r>
            <w:r>
              <w:rPr>
                <w:sz w:val="16"/>
              </w:rPr>
              <w:br/>
              <w:t>- Thường trực HĐND tỉnh;</w:t>
            </w:r>
            <w:r>
              <w:rPr>
                <w:sz w:val="16"/>
              </w:rPr>
              <w:br/>
              <w:t>- Đoàn ĐBQH tỉnh;</w:t>
            </w:r>
            <w:r>
              <w:rPr>
                <w:sz w:val="16"/>
              </w:rPr>
              <w:br/>
              <w:t>- UBND tỉnh, Ủy ban MTTQVN tỉnh;</w:t>
            </w:r>
            <w:r>
              <w:rPr>
                <w:sz w:val="16"/>
              </w:rPr>
              <w:br/>
              <w:t>- Viện KSND, TAND tỉnh, Cơ quan THADS tỉnh;</w:t>
            </w:r>
            <w:r>
              <w:rPr>
                <w:sz w:val="16"/>
              </w:rPr>
              <w:br/>
              <w:t>- Các Ban của HĐND tỉnh;</w:t>
            </w:r>
            <w:r>
              <w:rPr>
                <w:sz w:val="16"/>
              </w:rPr>
              <w:br/>
              <w:t>- Đại biểu HĐND tỉnh;</w:t>
            </w:r>
            <w:r>
              <w:rPr>
                <w:sz w:val="16"/>
              </w:rPr>
              <w:br/>
              <w:t>- Tổ đại biểu HĐND tỉnh;</w:t>
            </w:r>
            <w:r>
              <w:rPr>
                <w:sz w:val="16"/>
              </w:rPr>
              <w:br/>
              <w:t>- Văn phòng: Tỉnh ủy, UBND tỉnh;</w:t>
            </w:r>
            <w:r>
              <w:rPr>
                <w:sz w:val="16"/>
              </w:rPr>
              <w:br/>
              <w:t>- Văn phòng Đoàn ĐBQH và HĐND tỉnh;</w:t>
            </w:r>
            <w:r>
              <w:rPr>
                <w:sz w:val="16"/>
              </w:rPr>
              <w:br/>
              <w:t>- Các sở, ban, ngành cấp tỉnh;</w:t>
            </w:r>
            <w:r>
              <w:rPr>
                <w:sz w:val="16"/>
              </w:rPr>
              <w:br/>
              <w:t>- Thường trực HĐND, UBND cấp xã;</w:t>
            </w:r>
            <w:r>
              <w:rPr>
                <w:sz w:val="16"/>
              </w:rPr>
              <w:br/>
              <w:t>- Báo và Phát thanh, Truyền hình Đắk Lắk;</w:t>
            </w:r>
            <w:r>
              <w:rPr>
                <w:sz w:val="16"/>
              </w:rPr>
              <w:br/>
              <w:t>- Trung tâm Công nghệ và Cổng TTĐT tỉnh;</w:t>
            </w:r>
            <w:r>
              <w:rPr>
                <w:sz w:val="16"/>
              </w:rPr>
              <w:br/>
              <w:t>- Công báo tỉnh;</w:t>
            </w:r>
            <w:r>
              <w:rPr>
                <w:sz w:val="16"/>
              </w:rPr>
              <w:br/>
              <w:t>- Lưu: VT, CT HĐND.</w:t>
            </w:r>
          </w:p>
        </w:tc>
        <w:tc>
          <w:tcPr>
            <w:tcW w:w="2500" w:type="pct"/>
            <w:tcMar>
              <w:top w:w="0" w:type="dxa"/>
              <w:left w:w="108" w:type="dxa"/>
              <w:bottom w:w="0" w:type="dxa"/>
              <w:right w:w="108" w:type="dxa"/>
            </w:tcMar>
          </w:tcPr>
          <w:p w14:paraId="3805101B" w14:textId="7B1925D4" w:rsidR="005C5327" w:rsidRDefault="00000000">
            <w:pPr>
              <w:spacing w:before="120"/>
              <w:jc w:val="center"/>
            </w:pPr>
            <w:r>
              <w:rPr>
                <w:b/>
                <w:bCs/>
              </w:rPr>
              <w:t>CHỦ TỊCH</w:t>
            </w:r>
            <w:r>
              <w:rPr>
                <w:b/>
                <w:bCs/>
              </w:rPr>
              <w:br/>
            </w:r>
            <w:r>
              <w:rPr>
                <w:b/>
                <w:bCs/>
              </w:rPr>
              <w:br/>
            </w:r>
            <w:r w:rsidR="00B42909">
              <w:rPr>
                <w:b/>
                <w:bCs/>
              </w:rPr>
              <w:t>(đã ký)</w:t>
            </w:r>
            <w:r>
              <w:rPr>
                <w:b/>
                <w:bCs/>
              </w:rPr>
              <w:br/>
            </w:r>
            <w:r>
              <w:rPr>
                <w:b/>
                <w:bCs/>
              </w:rPr>
              <w:br/>
            </w:r>
            <w:r>
              <w:rPr>
                <w:b/>
                <w:bCs/>
              </w:rPr>
              <w:br/>
              <w:t>Cao Thị Hòa An</w:t>
            </w:r>
          </w:p>
        </w:tc>
      </w:tr>
    </w:tbl>
    <w:p w14:paraId="18531289" w14:textId="77777777" w:rsidR="005C5327" w:rsidRDefault="00000000">
      <w:pPr>
        <w:spacing w:after="280" w:afterAutospacing="1"/>
      </w:pPr>
      <w:r>
        <w:rPr>
          <w:b/>
          <w:bCs/>
        </w:rPr>
        <w:t> </w:t>
      </w:r>
    </w:p>
    <w:sectPr w:rsidR="005C53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5C5327"/>
    <w:rsid w:val="005C5327"/>
    <w:rsid w:val="00B42909"/>
    <w:rsid w:val="00D64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4283"/>
  <w15:docId w15:val="{16229784-3F71-4224-82D4-A91C78D3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cp:revision>
  <dcterms:created xsi:type="dcterms:W3CDTF">2026-07-15T01:53:00Z</dcterms:created>
  <dcterms:modified xsi:type="dcterms:W3CDTF">2026-07-15T01:54:00Z</dcterms:modified>
</cp:coreProperties>
</file>