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13"/>
        <w:tblW w:w="0" w:type="auto"/>
        <w:tblCellSpacing w:w="0" w:type="dxa"/>
        <w:shd w:val="clear" w:color="auto" w:fill="FFFFFF"/>
        <w:tblCellMar>
          <w:left w:w="0" w:type="dxa"/>
          <w:right w:w="0" w:type="dxa"/>
        </w:tblCellMar>
        <w:tblLook w:val="0000" w:firstRow="0" w:lastRow="0" w:firstColumn="0" w:lastColumn="0" w:noHBand="0" w:noVBand="0"/>
      </w:tblPr>
      <w:tblGrid>
        <w:gridCol w:w="3256"/>
        <w:gridCol w:w="5679"/>
      </w:tblGrid>
      <w:tr w:rsidR="00B76F18" w:rsidRPr="004A2AF4" w14:paraId="485D94E6" w14:textId="77777777" w:rsidTr="00D5048B">
        <w:trPr>
          <w:trHeight w:val="264"/>
          <w:tblCellSpacing w:w="0" w:type="dxa"/>
        </w:trPr>
        <w:tc>
          <w:tcPr>
            <w:tcW w:w="3256" w:type="dxa"/>
            <w:shd w:val="clear" w:color="auto" w:fill="FFFFFF"/>
            <w:tcMar>
              <w:top w:w="0" w:type="dxa"/>
              <w:left w:w="108" w:type="dxa"/>
              <w:bottom w:w="0" w:type="dxa"/>
              <w:right w:w="108" w:type="dxa"/>
            </w:tcMar>
          </w:tcPr>
          <w:p w14:paraId="46380F4D" w14:textId="77777777" w:rsidR="00F81B67" w:rsidRPr="004A2AF4" w:rsidRDefault="00F81B67" w:rsidP="00D5048B">
            <w:pPr>
              <w:widowControl w:val="0"/>
              <w:jc w:val="center"/>
              <w:rPr>
                <w:rFonts w:ascii="Times New Roman" w:hAnsi="Times New Roman"/>
                <w:color w:val="auto"/>
                <w:sz w:val="26"/>
                <w:szCs w:val="26"/>
                <w:highlight w:val="white"/>
              </w:rPr>
            </w:pPr>
            <w:bookmarkStart w:id="0" w:name="chuong_pl_1"/>
            <w:r w:rsidRPr="004A2AF4">
              <w:rPr>
                <w:rFonts w:ascii="Times New Roman" w:hAnsi="Times New Roman"/>
                <w:b/>
                <w:bCs/>
                <w:color w:val="auto"/>
                <w:sz w:val="26"/>
                <w:szCs w:val="26"/>
                <w:highlight w:val="white"/>
              </w:rPr>
              <w:t>ỦY BAN NHÂN DÂN</w:t>
            </w:r>
            <w:r w:rsidRPr="004A2AF4">
              <w:rPr>
                <w:rFonts w:ascii="Times New Roman" w:hAnsi="Times New Roman"/>
                <w:b/>
                <w:bCs/>
                <w:color w:val="auto"/>
                <w:sz w:val="26"/>
                <w:szCs w:val="26"/>
                <w:highlight w:val="white"/>
              </w:rPr>
              <w:br/>
              <w:t>TỈNH KON TUM</w:t>
            </w:r>
          </w:p>
        </w:tc>
        <w:tc>
          <w:tcPr>
            <w:tcW w:w="5679" w:type="dxa"/>
            <w:shd w:val="clear" w:color="auto" w:fill="FFFFFF"/>
            <w:tcMar>
              <w:top w:w="0" w:type="dxa"/>
              <w:left w:w="108" w:type="dxa"/>
              <w:bottom w:w="0" w:type="dxa"/>
              <w:right w:w="108" w:type="dxa"/>
            </w:tcMar>
          </w:tcPr>
          <w:p w14:paraId="6FAFDA7B" w14:textId="77777777" w:rsidR="00F81B67" w:rsidRPr="004A2AF4" w:rsidRDefault="00F81B67" w:rsidP="00D5048B">
            <w:pPr>
              <w:widowControl w:val="0"/>
              <w:jc w:val="center"/>
              <w:rPr>
                <w:rFonts w:ascii="Times New Roman" w:hAnsi="Times New Roman"/>
                <w:color w:val="auto"/>
                <w:sz w:val="28"/>
                <w:szCs w:val="28"/>
                <w:highlight w:val="white"/>
              </w:rPr>
            </w:pPr>
            <w:r w:rsidRPr="004A2AF4">
              <w:rPr>
                <w:rFonts w:ascii="Times New Roman" w:hAnsi="Times New Roman"/>
                <w:b/>
                <w:bCs/>
                <w:color w:val="auto"/>
                <w:sz w:val="26"/>
                <w:szCs w:val="26"/>
                <w:highlight w:val="white"/>
              </w:rPr>
              <w:t>CỘNG HÒA XÃ HỘI CHỦ NGHĨA VIỆT NAM</w:t>
            </w:r>
            <w:r w:rsidRPr="004A2AF4">
              <w:rPr>
                <w:rFonts w:ascii="Times New Roman" w:hAnsi="Times New Roman"/>
                <w:b/>
                <w:bCs/>
                <w:color w:val="auto"/>
                <w:sz w:val="28"/>
                <w:szCs w:val="28"/>
                <w:highlight w:val="white"/>
              </w:rPr>
              <w:br/>
              <w:t>Độc lập - Tự do - Hạnh phúc</w:t>
            </w:r>
          </w:p>
        </w:tc>
      </w:tr>
      <w:tr w:rsidR="00B76F18" w:rsidRPr="004A2AF4" w14:paraId="0360017C" w14:textId="77777777" w:rsidTr="00D5048B">
        <w:trPr>
          <w:trHeight w:val="451"/>
          <w:tblCellSpacing w:w="0" w:type="dxa"/>
        </w:trPr>
        <w:tc>
          <w:tcPr>
            <w:tcW w:w="3256" w:type="dxa"/>
            <w:shd w:val="clear" w:color="auto" w:fill="FFFFFF"/>
            <w:tcMar>
              <w:top w:w="0" w:type="dxa"/>
              <w:left w:w="108" w:type="dxa"/>
              <w:bottom w:w="0" w:type="dxa"/>
              <w:right w:w="108" w:type="dxa"/>
            </w:tcMar>
          </w:tcPr>
          <w:p w14:paraId="49260AE7" w14:textId="18C305C6" w:rsidR="00F81B67" w:rsidRPr="004A2AF4" w:rsidRDefault="00F04CD6" w:rsidP="0088056C">
            <w:pPr>
              <w:widowControl w:val="0"/>
              <w:spacing w:before="120"/>
              <w:jc w:val="center"/>
              <w:rPr>
                <w:rFonts w:ascii="Times New Roman" w:hAnsi="Times New Roman"/>
                <w:color w:val="auto"/>
                <w:sz w:val="26"/>
                <w:szCs w:val="26"/>
                <w:highlight w:val="white"/>
              </w:rPr>
            </w:pPr>
            <w:r w:rsidRPr="004A2AF4">
              <w:rPr>
                <w:rFonts w:ascii="Times New Roman" w:hAnsi="Times New Roman"/>
                <w:noProof/>
                <w:color w:val="auto"/>
                <w:sz w:val="26"/>
                <w:szCs w:val="26"/>
                <w:highlight w:val="white"/>
              </w:rPr>
              <mc:AlternateContent>
                <mc:Choice Requires="wps">
                  <w:drawing>
                    <wp:anchor distT="0" distB="0" distL="114300" distR="114300" simplePos="0" relativeHeight="251656192" behindDoc="0" locked="0" layoutInCell="1" allowOverlap="1" wp14:anchorId="1E2EF6F2" wp14:editId="0AC4655A">
                      <wp:simplePos x="0" y="0"/>
                      <wp:positionH relativeFrom="column">
                        <wp:posOffset>580862</wp:posOffset>
                      </wp:positionH>
                      <wp:positionV relativeFrom="paragraph">
                        <wp:posOffset>10160</wp:posOffset>
                      </wp:positionV>
                      <wp:extent cx="787400" cy="0"/>
                      <wp:effectExtent l="0" t="0" r="317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68F609" id="Straight Connector 1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8pt" to="107.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"/>
                  </w:pict>
                </mc:Fallback>
              </mc:AlternateContent>
            </w:r>
            <w:r w:rsidR="00F81B67" w:rsidRPr="004A2AF4">
              <w:rPr>
                <w:rFonts w:ascii="Times New Roman" w:hAnsi="Times New Roman"/>
                <w:color w:val="auto"/>
                <w:sz w:val="26"/>
                <w:szCs w:val="26"/>
                <w:highlight w:val="white"/>
              </w:rPr>
              <w:t>Số:</w:t>
            </w:r>
            <w:r w:rsidR="0088056C">
              <w:rPr>
                <w:rFonts w:ascii="Times New Roman" w:hAnsi="Times New Roman"/>
                <w:color w:val="auto"/>
                <w:sz w:val="26"/>
                <w:szCs w:val="26"/>
                <w:highlight w:val="white"/>
              </w:rPr>
              <w:t xml:space="preserve"> 82</w:t>
            </w:r>
            <w:r w:rsidR="00F81B67" w:rsidRPr="004A2AF4">
              <w:rPr>
                <w:rFonts w:ascii="Times New Roman" w:hAnsi="Times New Roman"/>
                <w:color w:val="auto"/>
                <w:sz w:val="26"/>
                <w:szCs w:val="26"/>
                <w:highlight w:val="white"/>
              </w:rPr>
              <w:t>/202</w:t>
            </w:r>
            <w:r w:rsidR="00172D2D" w:rsidRPr="004A2AF4">
              <w:rPr>
                <w:rFonts w:ascii="Times New Roman" w:hAnsi="Times New Roman"/>
                <w:color w:val="auto"/>
                <w:sz w:val="26"/>
                <w:szCs w:val="26"/>
                <w:highlight w:val="white"/>
              </w:rPr>
              <w:t>4</w:t>
            </w:r>
            <w:r w:rsidR="00F81B67" w:rsidRPr="004A2AF4">
              <w:rPr>
                <w:rFonts w:ascii="Times New Roman" w:hAnsi="Times New Roman"/>
                <w:color w:val="auto"/>
                <w:sz w:val="26"/>
                <w:szCs w:val="26"/>
                <w:highlight w:val="white"/>
              </w:rPr>
              <w:t>/QĐ-UBND</w:t>
            </w:r>
          </w:p>
        </w:tc>
        <w:tc>
          <w:tcPr>
            <w:tcW w:w="5679" w:type="dxa"/>
            <w:shd w:val="clear" w:color="auto" w:fill="FFFFFF"/>
            <w:tcMar>
              <w:top w:w="0" w:type="dxa"/>
              <w:left w:w="108" w:type="dxa"/>
              <w:bottom w:w="0" w:type="dxa"/>
              <w:right w:w="108" w:type="dxa"/>
            </w:tcMar>
          </w:tcPr>
          <w:p w14:paraId="537D2778" w14:textId="34C62A9B" w:rsidR="00F81B67" w:rsidRPr="004A2AF4" w:rsidRDefault="00F04CD6" w:rsidP="0088056C">
            <w:pPr>
              <w:widowControl w:val="0"/>
              <w:spacing w:before="120"/>
              <w:jc w:val="center"/>
              <w:rPr>
                <w:rFonts w:ascii="Times New Roman" w:hAnsi="Times New Roman"/>
                <w:i/>
                <w:iCs/>
                <w:color w:val="auto"/>
                <w:sz w:val="28"/>
                <w:szCs w:val="28"/>
                <w:highlight w:val="white"/>
              </w:rPr>
            </w:pPr>
            <w:r w:rsidRPr="004A2AF4">
              <w:rPr>
                <w:rFonts w:ascii="Times New Roman" w:hAnsi="Times New Roman"/>
                <w:noProof/>
                <w:color w:val="auto"/>
                <w:highlight w:val="white"/>
              </w:rPr>
              <mc:AlternateContent>
                <mc:Choice Requires="wps">
                  <w:drawing>
                    <wp:anchor distT="4294967295" distB="4294967295" distL="114300" distR="114300" simplePos="0" relativeHeight="251657216" behindDoc="0" locked="0" layoutInCell="1" allowOverlap="1" wp14:anchorId="2B70F375" wp14:editId="2738871A">
                      <wp:simplePos x="0" y="0"/>
                      <wp:positionH relativeFrom="column">
                        <wp:posOffset>728817</wp:posOffset>
                      </wp:positionH>
                      <wp:positionV relativeFrom="paragraph">
                        <wp:posOffset>15240</wp:posOffset>
                      </wp:positionV>
                      <wp:extent cx="2036445" cy="0"/>
                      <wp:effectExtent l="0" t="0" r="2095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0B9ADC" id="Straight Connector 1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pt,1.2pt" to="217.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"/>
                  </w:pict>
                </mc:Fallback>
              </mc:AlternateContent>
            </w:r>
            <w:r w:rsidR="00F81B67" w:rsidRPr="004A2AF4">
              <w:rPr>
                <w:rFonts w:ascii="Times New Roman" w:hAnsi="Times New Roman"/>
                <w:i/>
                <w:iCs/>
                <w:color w:val="auto"/>
                <w:sz w:val="28"/>
                <w:szCs w:val="28"/>
                <w:highlight w:val="white"/>
              </w:rPr>
              <w:t>Kon Tum, ngày</w:t>
            </w:r>
            <w:r w:rsidR="0088056C">
              <w:rPr>
                <w:rFonts w:ascii="Times New Roman" w:hAnsi="Times New Roman"/>
                <w:i/>
                <w:iCs/>
                <w:color w:val="auto"/>
                <w:sz w:val="28"/>
                <w:szCs w:val="28"/>
                <w:highlight w:val="white"/>
              </w:rPr>
              <w:t xml:space="preserve"> 18 </w:t>
            </w:r>
            <w:r w:rsidR="00F81B67" w:rsidRPr="004A2AF4">
              <w:rPr>
                <w:rFonts w:ascii="Times New Roman" w:hAnsi="Times New Roman"/>
                <w:i/>
                <w:iCs/>
                <w:color w:val="auto"/>
                <w:sz w:val="28"/>
                <w:szCs w:val="28"/>
                <w:highlight w:val="white"/>
              </w:rPr>
              <w:t>tháng</w:t>
            </w:r>
            <w:r w:rsidR="0088056C">
              <w:rPr>
                <w:rFonts w:ascii="Times New Roman" w:hAnsi="Times New Roman"/>
                <w:i/>
                <w:iCs/>
                <w:color w:val="auto"/>
                <w:sz w:val="28"/>
                <w:szCs w:val="28"/>
                <w:highlight w:val="white"/>
              </w:rPr>
              <w:t xml:space="preserve"> 12</w:t>
            </w:r>
            <w:r w:rsidR="00F81B67" w:rsidRPr="004A2AF4">
              <w:rPr>
                <w:rFonts w:ascii="Times New Roman" w:hAnsi="Times New Roman"/>
                <w:i/>
                <w:iCs/>
                <w:color w:val="auto"/>
                <w:sz w:val="28"/>
                <w:szCs w:val="28"/>
                <w:highlight w:val="white"/>
              </w:rPr>
              <w:t xml:space="preserve"> năm 202</w:t>
            </w:r>
            <w:r w:rsidR="00172D2D" w:rsidRPr="004A2AF4">
              <w:rPr>
                <w:rFonts w:ascii="Times New Roman" w:hAnsi="Times New Roman"/>
                <w:i/>
                <w:iCs/>
                <w:color w:val="auto"/>
                <w:sz w:val="28"/>
                <w:szCs w:val="28"/>
                <w:highlight w:val="white"/>
              </w:rPr>
              <w:t>4</w:t>
            </w:r>
          </w:p>
        </w:tc>
      </w:tr>
    </w:tbl>
    <w:p w14:paraId="1525B230" w14:textId="69EF8FD8" w:rsidR="00F81B67" w:rsidRPr="004A2AF4" w:rsidRDefault="00F81B67" w:rsidP="00F04CD6">
      <w:pPr>
        <w:widowControl w:val="0"/>
        <w:shd w:val="clear" w:color="auto" w:fill="FFFFFF"/>
        <w:jc w:val="center"/>
        <w:rPr>
          <w:rFonts w:ascii="Times New Roman" w:hAnsi="Times New Roman"/>
          <w:b/>
          <w:bCs/>
          <w:color w:val="auto"/>
          <w:sz w:val="28"/>
          <w:szCs w:val="28"/>
          <w:highlight w:val="white"/>
        </w:rPr>
      </w:pPr>
    </w:p>
    <w:p w14:paraId="6231A17E" w14:textId="77777777" w:rsidR="00F81B67" w:rsidRPr="004A2AF4" w:rsidRDefault="00F81B67" w:rsidP="00DB3C82">
      <w:pPr>
        <w:widowControl w:val="0"/>
        <w:shd w:val="clear" w:color="auto" w:fill="FFFFFF"/>
        <w:spacing w:before="120"/>
        <w:jc w:val="center"/>
        <w:rPr>
          <w:rFonts w:ascii="Times New Roman" w:hAnsi="Times New Roman"/>
          <w:color w:val="auto"/>
          <w:sz w:val="28"/>
          <w:szCs w:val="28"/>
          <w:highlight w:val="white"/>
        </w:rPr>
      </w:pPr>
      <w:r w:rsidRPr="004A2AF4">
        <w:rPr>
          <w:rFonts w:ascii="Times New Roman" w:hAnsi="Times New Roman"/>
          <w:b/>
          <w:bCs/>
          <w:color w:val="auto"/>
          <w:sz w:val="28"/>
          <w:szCs w:val="28"/>
          <w:highlight w:val="white"/>
        </w:rPr>
        <w:t>QUYẾT ĐỊNH</w:t>
      </w:r>
    </w:p>
    <w:p w14:paraId="20BA75A1" w14:textId="77777777" w:rsidR="00DC519B" w:rsidRDefault="00924FD8" w:rsidP="00DC519B">
      <w:pPr>
        <w:widowControl w:val="0"/>
        <w:shd w:val="clear" w:color="auto" w:fill="FFFFFF"/>
        <w:jc w:val="center"/>
        <w:rPr>
          <w:rFonts w:ascii="Times New Roman" w:hAnsi="Times New Roman"/>
          <w:b/>
          <w:color w:val="auto"/>
          <w:sz w:val="28"/>
          <w:szCs w:val="28"/>
          <w:highlight w:val="white"/>
        </w:rPr>
      </w:pPr>
      <w:r w:rsidRPr="004A2AF4">
        <w:rPr>
          <w:rFonts w:ascii="Times New Roman" w:hAnsi="Times New Roman"/>
          <w:b/>
          <w:color w:val="auto"/>
          <w:sz w:val="28"/>
          <w:szCs w:val="28"/>
          <w:highlight w:val="white"/>
        </w:rPr>
        <w:t>B</w:t>
      </w:r>
      <w:r w:rsidR="00EB0996" w:rsidRPr="004A2AF4">
        <w:rPr>
          <w:rFonts w:ascii="Times New Roman" w:hAnsi="Times New Roman"/>
          <w:b/>
          <w:color w:val="auto"/>
          <w:sz w:val="28"/>
          <w:szCs w:val="28"/>
          <w:highlight w:val="white"/>
        </w:rPr>
        <w:t>an hành Bảng giá tính thuế tài nguyên đối với nhóm, l</w:t>
      </w:r>
      <w:bookmarkStart w:id="1" w:name="_GoBack"/>
      <w:bookmarkEnd w:id="1"/>
      <w:r w:rsidR="00EB0996" w:rsidRPr="004A2AF4">
        <w:rPr>
          <w:rFonts w:ascii="Times New Roman" w:hAnsi="Times New Roman"/>
          <w:b/>
          <w:color w:val="auto"/>
          <w:sz w:val="28"/>
          <w:szCs w:val="28"/>
          <w:highlight w:val="white"/>
        </w:rPr>
        <w:t>oại</w:t>
      </w:r>
      <w:r w:rsidR="00E92A1F" w:rsidRPr="004A2AF4">
        <w:rPr>
          <w:rFonts w:ascii="Times New Roman" w:hAnsi="Times New Roman"/>
          <w:b/>
          <w:color w:val="auto"/>
          <w:sz w:val="28"/>
          <w:szCs w:val="28"/>
          <w:highlight w:val="white"/>
        </w:rPr>
        <w:t xml:space="preserve"> </w:t>
      </w:r>
      <w:r w:rsidR="00EB0996" w:rsidRPr="004A2AF4">
        <w:rPr>
          <w:rFonts w:ascii="Times New Roman" w:hAnsi="Times New Roman"/>
          <w:b/>
          <w:color w:val="auto"/>
          <w:sz w:val="28"/>
          <w:szCs w:val="28"/>
          <w:highlight w:val="white"/>
        </w:rPr>
        <w:t xml:space="preserve">tài nguyên </w:t>
      </w:r>
    </w:p>
    <w:p w14:paraId="6D978874" w14:textId="55B42919" w:rsidR="00F81B67" w:rsidRPr="004A2AF4" w:rsidRDefault="00EB0996" w:rsidP="00DC519B">
      <w:pPr>
        <w:widowControl w:val="0"/>
        <w:shd w:val="clear" w:color="auto" w:fill="FFFFFF"/>
        <w:jc w:val="center"/>
        <w:rPr>
          <w:rFonts w:ascii="Times New Roman" w:hAnsi="Times New Roman"/>
          <w:b/>
          <w:color w:val="auto"/>
          <w:sz w:val="28"/>
          <w:szCs w:val="28"/>
          <w:highlight w:val="white"/>
        </w:rPr>
      </w:pPr>
      <w:r w:rsidRPr="004A2AF4">
        <w:rPr>
          <w:rFonts w:ascii="Times New Roman" w:hAnsi="Times New Roman"/>
          <w:b/>
          <w:color w:val="auto"/>
          <w:sz w:val="28"/>
          <w:szCs w:val="28"/>
          <w:highlight w:val="white"/>
        </w:rPr>
        <w:t>có tính chất lý hóa giống nhau năm 202</w:t>
      </w:r>
      <w:r w:rsidR="00172D2D" w:rsidRPr="004A2AF4">
        <w:rPr>
          <w:rFonts w:ascii="Times New Roman" w:hAnsi="Times New Roman"/>
          <w:b/>
          <w:color w:val="auto"/>
          <w:sz w:val="28"/>
          <w:szCs w:val="28"/>
          <w:highlight w:val="white"/>
        </w:rPr>
        <w:t>5</w:t>
      </w:r>
      <w:r w:rsidR="00E92A1F" w:rsidRPr="004A2AF4">
        <w:rPr>
          <w:rFonts w:ascii="Times New Roman" w:hAnsi="Times New Roman"/>
          <w:b/>
          <w:color w:val="auto"/>
          <w:sz w:val="28"/>
          <w:szCs w:val="28"/>
          <w:highlight w:val="white"/>
        </w:rPr>
        <w:t xml:space="preserve"> </w:t>
      </w:r>
      <w:r w:rsidR="00E92A1F" w:rsidRPr="004A2AF4">
        <w:rPr>
          <w:rFonts w:ascii="Times New Roman" w:hAnsi="Times New Roman"/>
          <w:noProof/>
          <w:color w:val="auto"/>
          <w:sz w:val="28"/>
          <w:szCs w:val="28"/>
          <w:highlight w:val="white"/>
        </w:rPr>
        <mc:AlternateContent>
          <mc:Choice Requires="wps">
            <w:drawing>
              <wp:anchor distT="4294967295" distB="4294967295" distL="114300" distR="114300" simplePos="0" relativeHeight="251659264" behindDoc="0" locked="0" layoutInCell="1" allowOverlap="1" wp14:anchorId="3EA3C1BE" wp14:editId="2B4C72F0">
                <wp:simplePos x="0" y="0"/>
                <wp:positionH relativeFrom="column">
                  <wp:posOffset>2371253</wp:posOffset>
                </wp:positionH>
                <wp:positionV relativeFrom="paragraph">
                  <wp:posOffset>259080</wp:posOffset>
                </wp:positionV>
                <wp:extent cx="1133475" cy="0"/>
                <wp:effectExtent l="0" t="0" r="28575"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08F528" id="_x0000_t32" coordsize="21600,21600" o:spt="32" o:oned="t" path="m,l21600,21600e" filled="f">
                <v:path arrowok="t" fillok="f" o:connecttype="none"/>
                <o:lock v:ext="edit" shapetype="t"/>
              </v:shapetype>
              <v:shape id="Straight Arrow Connector 17" o:spid="_x0000_s1026" type="#_x0000_t32" style="position:absolute;margin-left:186.7pt;margin-top:20.4pt;width:89.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"/>
            </w:pict>
          </mc:Fallback>
        </mc:AlternateContent>
      </w:r>
      <w:r w:rsidRPr="004A2AF4">
        <w:rPr>
          <w:rFonts w:ascii="Times New Roman" w:hAnsi="Times New Roman"/>
          <w:b/>
          <w:color w:val="auto"/>
          <w:sz w:val="28"/>
          <w:szCs w:val="28"/>
          <w:highlight w:val="white"/>
        </w:rPr>
        <w:t>trên địa bàn tỉnh Kon Tum</w:t>
      </w:r>
      <w:r w:rsidR="00F81B67" w:rsidRPr="004A2AF4">
        <w:rPr>
          <w:rFonts w:ascii="Times New Roman" w:hAnsi="Times New Roman"/>
          <w:color w:val="auto"/>
          <w:sz w:val="28"/>
          <w:szCs w:val="28"/>
          <w:highlight w:val="white"/>
        </w:rPr>
        <w:br/>
      </w:r>
    </w:p>
    <w:p w14:paraId="695AC53F" w14:textId="0AD7CA13" w:rsidR="00F81B67" w:rsidRPr="004A2AF4" w:rsidRDefault="00F81B67" w:rsidP="00F04CD6">
      <w:pPr>
        <w:widowControl w:val="0"/>
        <w:shd w:val="clear" w:color="auto" w:fill="FFFFFF"/>
        <w:spacing w:before="120" w:after="120"/>
        <w:jc w:val="center"/>
        <w:rPr>
          <w:rFonts w:ascii="Times New Roman" w:hAnsi="Times New Roman"/>
          <w:b/>
          <w:bCs/>
          <w:color w:val="auto"/>
          <w:sz w:val="28"/>
          <w:szCs w:val="28"/>
          <w:highlight w:val="white"/>
        </w:rPr>
      </w:pPr>
      <w:r w:rsidRPr="004A2AF4">
        <w:rPr>
          <w:rFonts w:ascii="Times New Roman" w:hAnsi="Times New Roman"/>
          <w:b/>
          <w:bCs/>
          <w:color w:val="auto"/>
          <w:sz w:val="28"/>
          <w:szCs w:val="28"/>
          <w:highlight w:val="white"/>
        </w:rPr>
        <w:t>ỦY BAN NHÂN DÂN TỈNH KON TUM</w:t>
      </w:r>
    </w:p>
    <w:p w14:paraId="4202FDE3" w14:textId="77777777" w:rsidR="00CD3362" w:rsidRPr="004A2AF4" w:rsidRDefault="00E9771B" w:rsidP="00E07936">
      <w:pPr>
        <w:spacing w:before="24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Căn cứ Luật Tổ chức chính quyền địa phương ngày 19 tháng 6 năm 2015;</w:t>
      </w:r>
      <w:r w:rsidR="009E0F34" w:rsidRPr="004A2AF4">
        <w:rPr>
          <w:rFonts w:ascii="Times New Roman" w:hAnsi="Times New Roman"/>
          <w:i/>
          <w:iCs/>
          <w:color w:val="auto"/>
          <w:sz w:val="28"/>
          <w:szCs w:val="28"/>
          <w:highlight w:val="white"/>
        </w:rPr>
        <w:t xml:space="preserve"> </w:t>
      </w:r>
    </w:p>
    <w:p w14:paraId="5A4DEC82" w14:textId="50C8BC39" w:rsidR="00E9771B" w:rsidRPr="004A2AF4" w:rsidRDefault="00CD3362" w:rsidP="00E07936">
      <w:pPr>
        <w:spacing w:before="24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E9771B" w:rsidRPr="004A2AF4">
        <w:rPr>
          <w:rFonts w:ascii="Times New Roman" w:hAnsi="Times New Roman"/>
          <w:i/>
          <w:iCs/>
          <w:color w:val="auto"/>
          <w:sz w:val="28"/>
          <w:szCs w:val="28"/>
          <w:highlight w:val="white"/>
        </w:rPr>
        <w:t>Luật sửa đổi, bổ sung một số điều của Luật Tổ chức chính phủ và Luật Tổ chức chính quyền địa phương ngày 22 tháng 11 năm 2019;</w:t>
      </w:r>
    </w:p>
    <w:p w14:paraId="0382B866" w14:textId="77777777" w:rsidR="00CD3362" w:rsidRPr="00F10EE5" w:rsidRDefault="009E0F34" w:rsidP="00F04CD6">
      <w:pPr>
        <w:spacing w:before="120" w:after="120"/>
        <w:ind w:firstLine="720"/>
        <w:jc w:val="both"/>
        <w:rPr>
          <w:rFonts w:ascii="Times New Roman" w:hAnsi="Times New Roman"/>
          <w:i/>
          <w:iCs/>
          <w:color w:val="auto"/>
          <w:spacing w:val="8"/>
          <w:sz w:val="28"/>
          <w:szCs w:val="28"/>
          <w:highlight w:val="white"/>
        </w:rPr>
      </w:pPr>
      <w:r w:rsidRPr="00F10EE5">
        <w:rPr>
          <w:rFonts w:ascii="Times New Roman" w:hAnsi="Times New Roman"/>
          <w:i/>
          <w:iCs/>
          <w:color w:val="auto"/>
          <w:spacing w:val="8"/>
          <w:sz w:val="28"/>
          <w:szCs w:val="28"/>
          <w:highlight w:val="white"/>
        </w:rPr>
        <w:t xml:space="preserve">Căn cứ Luật Ban hành văn bản quy phạm pháp luật ngày 22 tháng 6 năm 2015; </w:t>
      </w:r>
    </w:p>
    <w:p w14:paraId="7A772345" w14:textId="48E8C34C" w:rsidR="009E0F34" w:rsidRPr="004A2AF4" w:rsidRDefault="00CD3362"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9E0F34" w:rsidRPr="004A2AF4">
        <w:rPr>
          <w:rFonts w:ascii="Times New Roman" w:hAnsi="Times New Roman"/>
          <w:i/>
          <w:iCs/>
          <w:color w:val="auto"/>
          <w:sz w:val="28"/>
          <w:szCs w:val="28"/>
          <w:highlight w:val="white"/>
        </w:rPr>
        <w:t>Luật Sửa đổi, bổ sung một số điều của Luật ban hành văn bản quy phạm pháp luật ngày</w:t>
      </w:r>
      <w:r w:rsidR="00B4072F" w:rsidRPr="004A2AF4">
        <w:rPr>
          <w:rFonts w:ascii="Times New Roman" w:hAnsi="Times New Roman"/>
          <w:i/>
          <w:iCs/>
          <w:color w:val="auto"/>
          <w:sz w:val="28"/>
          <w:szCs w:val="28"/>
          <w:highlight w:val="white"/>
        </w:rPr>
        <w:t xml:space="preserve"> </w:t>
      </w:r>
      <w:r w:rsidR="009E0F34" w:rsidRPr="004A2AF4">
        <w:rPr>
          <w:rFonts w:ascii="Times New Roman" w:hAnsi="Times New Roman"/>
          <w:i/>
          <w:iCs/>
          <w:color w:val="auto"/>
          <w:sz w:val="28"/>
          <w:szCs w:val="28"/>
          <w:highlight w:val="white"/>
        </w:rPr>
        <w:t>18 tháng 6 năm 2020;</w:t>
      </w:r>
    </w:p>
    <w:p w14:paraId="1FC0B0CE" w14:textId="77777777" w:rsidR="00CD3362" w:rsidRPr="004A2AF4" w:rsidRDefault="00B4072F"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Luật Thuế tài nguyên ngày 25 tháng 11 năm 2009; </w:t>
      </w:r>
    </w:p>
    <w:p w14:paraId="47910B6C" w14:textId="3E4B939F" w:rsidR="00B4072F" w:rsidRPr="004A2AF4" w:rsidRDefault="00CD3362"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B4072F" w:rsidRPr="004A2AF4">
        <w:rPr>
          <w:rFonts w:ascii="Times New Roman" w:hAnsi="Times New Roman"/>
          <w:i/>
          <w:iCs/>
          <w:color w:val="auto"/>
          <w:sz w:val="28"/>
          <w:szCs w:val="28"/>
          <w:highlight w:val="white"/>
        </w:rPr>
        <w:t>Luật Sửa đổi, bổ sung một số điều của các luật về thuế ngày 26 tháng 11 năm 2014;</w:t>
      </w:r>
    </w:p>
    <w:p w14:paraId="227003BB" w14:textId="77777777" w:rsidR="00B4072F" w:rsidRPr="004A2AF4" w:rsidRDefault="00B4072F"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Căn cứ Luật Khoáng sản ngày 17 tháng 11  năm 2010;</w:t>
      </w:r>
    </w:p>
    <w:p w14:paraId="3E4BDA13" w14:textId="77777777" w:rsidR="00496EC3" w:rsidRPr="004A2AF4" w:rsidRDefault="00496EC3" w:rsidP="00496EC3">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Nghị định số 50/2010/NĐ-CP ngày 14 tháng 5 năm 2010 của Chính phủ quy định chi tiết và hướng dẫn thi hành một số Điều của Luật Thuế tài nguyên; </w:t>
      </w:r>
    </w:p>
    <w:p w14:paraId="7EF9ED21" w14:textId="746B0ADB" w:rsidR="00496EC3" w:rsidRPr="004A2AF4" w:rsidRDefault="00B019A3" w:rsidP="00496EC3">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496EC3" w:rsidRPr="004A2AF4">
        <w:rPr>
          <w:rFonts w:ascii="Times New Roman" w:hAnsi="Times New Roman"/>
          <w:i/>
          <w:iCs/>
          <w:color w:val="auto"/>
          <w:sz w:val="28"/>
          <w:szCs w:val="28"/>
          <w:highlight w:val="white"/>
        </w:rPr>
        <w:t>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14:paraId="550B1036" w14:textId="77777777" w:rsidR="001F3277" w:rsidRPr="004A2AF4" w:rsidRDefault="00E9771B"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Nghị định số 158/2016/NĐ-CP ngày 29 tháng 11 năm 2016 của Chính phủ quy định chi tiết một số điều của Luật Khoáng sản; </w:t>
      </w:r>
    </w:p>
    <w:p w14:paraId="2479BFF6" w14:textId="65BC9E2D" w:rsidR="00E9771B" w:rsidRPr="004A2AF4" w:rsidRDefault="00B019A3"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E9771B" w:rsidRPr="004A2AF4">
        <w:rPr>
          <w:rFonts w:ascii="Times New Roman" w:hAnsi="Times New Roman"/>
          <w:i/>
          <w:iCs/>
          <w:color w:val="auto"/>
          <w:sz w:val="28"/>
          <w:szCs w:val="28"/>
          <w:highlight w:val="white"/>
        </w:rPr>
        <w:t>Nghị định số 67/2019/NĐ-CP ngày 31</w:t>
      </w:r>
      <w:r w:rsidR="00F04CD6" w:rsidRPr="004A2AF4">
        <w:rPr>
          <w:rFonts w:ascii="Times New Roman" w:hAnsi="Times New Roman"/>
          <w:i/>
          <w:iCs/>
          <w:color w:val="auto"/>
          <w:sz w:val="28"/>
          <w:szCs w:val="28"/>
          <w:highlight w:val="white"/>
        </w:rPr>
        <w:t xml:space="preserve"> tháng </w:t>
      </w:r>
      <w:r w:rsidR="00E9771B" w:rsidRPr="004A2AF4">
        <w:rPr>
          <w:rFonts w:ascii="Times New Roman" w:hAnsi="Times New Roman"/>
          <w:i/>
          <w:iCs/>
          <w:color w:val="auto"/>
          <w:sz w:val="28"/>
          <w:szCs w:val="28"/>
          <w:highlight w:val="white"/>
        </w:rPr>
        <w:t>7</w:t>
      </w:r>
      <w:r w:rsidR="00F04CD6" w:rsidRPr="004A2AF4">
        <w:rPr>
          <w:rFonts w:ascii="Times New Roman" w:hAnsi="Times New Roman"/>
          <w:i/>
          <w:iCs/>
          <w:color w:val="auto"/>
          <w:sz w:val="28"/>
          <w:szCs w:val="28"/>
          <w:highlight w:val="white"/>
        </w:rPr>
        <w:t xml:space="preserve"> năm </w:t>
      </w:r>
      <w:r w:rsidR="00E9771B" w:rsidRPr="004A2AF4">
        <w:rPr>
          <w:rFonts w:ascii="Times New Roman" w:hAnsi="Times New Roman"/>
          <w:i/>
          <w:iCs/>
          <w:color w:val="auto"/>
          <w:sz w:val="28"/>
          <w:szCs w:val="28"/>
          <w:highlight w:val="white"/>
        </w:rPr>
        <w:t>2019 của Chính phủ quy định về phương pháp tính, mức thu tiền cấp quyền khai thác khoáng sản;</w:t>
      </w:r>
    </w:p>
    <w:p w14:paraId="2D41A601" w14:textId="77777777" w:rsidR="00CD3362" w:rsidRPr="004A2AF4" w:rsidRDefault="001F3277"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Thông tư số 152/2015/TT-BTC ngày 02 tháng 10 năm 2015 của Bộ trưởng Bộ Tài chính về hướng dẫn về thuế tài nguyên; </w:t>
      </w:r>
    </w:p>
    <w:p w14:paraId="6DC5F9C3" w14:textId="4A8A383F" w:rsidR="00E9771B" w:rsidRPr="00F10EE5" w:rsidRDefault="00CD3362" w:rsidP="00F04CD6">
      <w:pPr>
        <w:spacing w:before="120" w:after="120"/>
        <w:ind w:firstLine="720"/>
        <w:jc w:val="both"/>
        <w:rPr>
          <w:rFonts w:ascii="Times New Roman" w:hAnsi="Times New Roman"/>
          <w:i/>
          <w:iCs/>
          <w:color w:val="auto"/>
          <w:spacing w:val="4"/>
          <w:sz w:val="28"/>
          <w:szCs w:val="28"/>
          <w:highlight w:val="white"/>
        </w:rPr>
      </w:pPr>
      <w:r w:rsidRPr="00F10EE5">
        <w:rPr>
          <w:rFonts w:ascii="Times New Roman" w:hAnsi="Times New Roman"/>
          <w:i/>
          <w:iCs/>
          <w:color w:val="auto"/>
          <w:spacing w:val="4"/>
          <w:sz w:val="28"/>
          <w:szCs w:val="28"/>
          <w:highlight w:val="white"/>
        </w:rPr>
        <w:t xml:space="preserve">Căn cứ </w:t>
      </w:r>
      <w:r w:rsidR="001F3277" w:rsidRPr="00F10EE5">
        <w:rPr>
          <w:rFonts w:ascii="Times New Roman" w:hAnsi="Times New Roman"/>
          <w:i/>
          <w:iCs/>
          <w:color w:val="auto"/>
          <w:spacing w:val="4"/>
          <w:sz w:val="28"/>
          <w:szCs w:val="28"/>
          <w:highlight w:val="white"/>
        </w:rPr>
        <w:t>Thông tư số 12/2016/TT-BTC ngày 20 tháng 01 năm 2016 của Bộ trưởng Bộ Tài chính sửa đổi, bổ sung khoản 1 Điều 7 Thông tư số 152/2015/TT-BTC ngày 02 tháng 10 năm 2015;</w:t>
      </w:r>
    </w:p>
    <w:p w14:paraId="1E5D25BD" w14:textId="77777777" w:rsidR="00CD3362" w:rsidRPr="004A2AF4" w:rsidRDefault="00E9771B"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lastRenderedPageBreak/>
        <w:t xml:space="preserve">Căn cứ Thông tư </w:t>
      </w:r>
      <w:r w:rsidR="00B019A3" w:rsidRPr="004A2AF4">
        <w:rPr>
          <w:rFonts w:ascii="Times New Roman" w:hAnsi="Times New Roman"/>
          <w:i/>
          <w:iCs/>
          <w:color w:val="auto"/>
          <w:sz w:val="28"/>
          <w:szCs w:val="28"/>
          <w:highlight w:val="white"/>
        </w:rPr>
        <w:t xml:space="preserve">số </w:t>
      </w:r>
      <w:r w:rsidRPr="004A2AF4">
        <w:rPr>
          <w:rFonts w:ascii="Times New Roman" w:hAnsi="Times New Roman"/>
          <w:i/>
          <w:iCs/>
          <w:color w:val="auto"/>
          <w:sz w:val="28"/>
          <w:szCs w:val="28"/>
          <w:highlight w:val="white"/>
        </w:rPr>
        <w:t xml:space="preserve">44/2017/TT-BTC ngày 12 tháng 5 năm 2017 của Bộ trưởng Bộ Tài chính Quy định khung giá tính thuế tài nguyên đối với nhóm, loại tài nguyên có tính chất lý, hóa giống nhau; </w:t>
      </w:r>
    </w:p>
    <w:p w14:paraId="6F21F7B5" w14:textId="77777777" w:rsidR="00CD3362" w:rsidRPr="00F10EE5" w:rsidRDefault="00CD3362" w:rsidP="00F04CD6">
      <w:pPr>
        <w:spacing w:before="120" w:after="120"/>
        <w:ind w:firstLine="720"/>
        <w:jc w:val="both"/>
        <w:rPr>
          <w:rFonts w:ascii="Times New Roman" w:hAnsi="Times New Roman"/>
          <w:i/>
          <w:iCs/>
          <w:color w:val="auto"/>
          <w:spacing w:val="4"/>
          <w:sz w:val="28"/>
          <w:szCs w:val="28"/>
          <w:highlight w:val="white"/>
        </w:rPr>
      </w:pPr>
      <w:r w:rsidRPr="00F10EE5">
        <w:rPr>
          <w:rFonts w:ascii="Times New Roman" w:hAnsi="Times New Roman"/>
          <w:i/>
          <w:iCs/>
          <w:color w:val="auto"/>
          <w:spacing w:val="4"/>
          <w:sz w:val="28"/>
          <w:szCs w:val="28"/>
          <w:highlight w:val="white"/>
        </w:rPr>
        <w:t xml:space="preserve">Căn cứ </w:t>
      </w:r>
      <w:r w:rsidR="00E9771B" w:rsidRPr="00F10EE5">
        <w:rPr>
          <w:rFonts w:ascii="Times New Roman" w:hAnsi="Times New Roman"/>
          <w:i/>
          <w:iCs/>
          <w:color w:val="auto"/>
          <w:spacing w:val="4"/>
          <w:sz w:val="28"/>
          <w:szCs w:val="28"/>
          <w:highlight w:val="white"/>
        </w:rPr>
        <w:t>Thông tư số 05/2020/TT-BTC ngày 20</w:t>
      </w:r>
      <w:r w:rsidR="00496EC3" w:rsidRPr="00F10EE5">
        <w:rPr>
          <w:rFonts w:ascii="Times New Roman" w:hAnsi="Times New Roman"/>
          <w:i/>
          <w:iCs/>
          <w:color w:val="auto"/>
          <w:spacing w:val="4"/>
          <w:sz w:val="28"/>
          <w:szCs w:val="28"/>
          <w:highlight w:val="white"/>
        </w:rPr>
        <w:t xml:space="preserve"> tháng </w:t>
      </w:r>
      <w:r w:rsidR="00E9771B" w:rsidRPr="00F10EE5">
        <w:rPr>
          <w:rFonts w:ascii="Times New Roman" w:hAnsi="Times New Roman"/>
          <w:i/>
          <w:iCs/>
          <w:color w:val="auto"/>
          <w:spacing w:val="4"/>
          <w:sz w:val="28"/>
          <w:szCs w:val="28"/>
          <w:highlight w:val="white"/>
        </w:rPr>
        <w:t>01</w:t>
      </w:r>
      <w:r w:rsidR="00496EC3" w:rsidRPr="00F10EE5">
        <w:rPr>
          <w:rFonts w:ascii="Times New Roman" w:hAnsi="Times New Roman"/>
          <w:i/>
          <w:iCs/>
          <w:color w:val="auto"/>
          <w:spacing w:val="4"/>
          <w:sz w:val="28"/>
          <w:szCs w:val="28"/>
          <w:highlight w:val="white"/>
        </w:rPr>
        <w:t xml:space="preserve"> năm </w:t>
      </w:r>
      <w:r w:rsidR="00E9771B" w:rsidRPr="00F10EE5">
        <w:rPr>
          <w:rFonts w:ascii="Times New Roman" w:hAnsi="Times New Roman"/>
          <w:i/>
          <w:iCs/>
          <w:color w:val="auto"/>
          <w:spacing w:val="4"/>
          <w:sz w:val="28"/>
          <w:szCs w:val="28"/>
          <w:highlight w:val="white"/>
        </w:rPr>
        <w:t xml:space="preserve">2020 </w:t>
      </w:r>
      <w:r w:rsidR="00496EC3" w:rsidRPr="00F10EE5">
        <w:rPr>
          <w:rFonts w:ascii="Times New Roman" w:hAnsi="Times New Roman"/>
          <w:i/>
          <w:iCs/>
          <w:color w:val="auto"/>
          <w:spacing w:val="4"/>
          <w:sz w:val="28"/>
          <w:szCs w:val="28"/>
          <w:highlight w:val="white"/>
        </w:rPr>
        <w:t xml:space="preserve">của Bộ trưởng Bộ Tài chính </w:t>
      </w:r>
      <w:r w:rsidR="00B019A3" w:rsidRPr="00F10EE5">
        <w:rPr>
          <w:rFonts w:ascii="Times New Roman" w:hAnsi="Times New Roman"/>
          <w:i/>
          <w:iCs/>
          <w:color w:val="auto"/>
          <w:spacing w:val="4"/>
          <w:sz w:val="28"/>
          <w:szCs w:val="28"/>
          <w:highlight w:val="white"/>
        </w:rPr>
        <w:t>s</w:t>
      </w:r>
      <w:r w:rsidR="00E9771B" w:rsidRPr="00F10EE5">
        <w:rPr>
          <w:rFonts w:ascii="Times New Roman" w:hAnsi="Times New Roman"/>
          <w:i/>
          <w:iCs/>
          <w:color w:val="auto"/>
          <w:spacing w:val="4"/>
          <w:sz w:val="28"/>
          <w:szCs w:val="28"/>
          <w:highlight w:val="white"/>
        </w:rPr>
        <w:t>ửa đổi, bổ sung một số điều của Thông tư số 44/2017/TT-BTC ngày 12</w:t>
      </w:r>
      <w:r w:rsidR="00496EC3" w:rsidRPr="00F10EE5">
        <w:rPr>
          <w:rFonts w:ascii="Times New Roman" w:hAnsi="Times New Roman"/>
          <w:i/>
          <w:iCs/>
          <w:color w:val="auto"/>
          <w:spacing w:val="4"/>
          <w:sz w:val="28"/>
          <w:szCs w:val="28"/>
          <w:highlight w:val="white"/>
        </w:rPr>
        <w:t xml:space="preserve"> tháng </w:t>
      </w:r>
      <w:r w:rsidR="00E9771B" w:rsidRPr="00F10EE5">
        <w:rPr>
          <w:rFonts w:ascii="Times New Roman" w:hAnsi="Times New Roman"/>
          <w:i/>
          <w:iCs/>
          <w:color w:val="auto"/>
          <w:spacing w:val="4"/>
          <w:sz w:val="28"/>
          <w:szCs w:val="28"/>
          <w:highlight w:val="white"/>
        </w:rPr>
        <w:t>5</w:t>
      </w:r>
      <w:r w:rsidR="00496EC3" w:rsidRPr="00F10EE5">
        <w:rPr>
          <w:rFonts w:ascii="Times New Roman" w:hAnsi="Times New Roman"/>
          <w:i/>
          <w:iCs/>
          <w:color w:val="auto"/>
          <w:spacing w:val="4"/>
          <w:sz w:val="28"/>
          <w:szCs w:val="28"/>
          <w:highlight w:val="white"/>
        </w:rPr>
        <w:t xml:space="preserve"> năm </w:t>
      </w:r>
      <w:r w:rsidR="00E9771B" w:rsidRPr="00F10EE5">
        <w:rPr>
          <w:rFonts w:ascii="Times New Roman" w:hAnsi="Times New Roman"/>
          <w:i/>
          <w:iCs/>
          <w:color w:val="auto"/>
          <w:spacing w:val="4"/>
          <w:sz w:val="28"/>
          <w:szCs w:val="28"/>
          <w:highlight w:val="white"/>
        </w:rPr>
        <w:t xml:space="preserve">2017 của </w:t>
      </w:r>
      <w:r w:rsidR="00E9771B" w:rsidRPr="00F10EE5">
        <w:rPr>
          <w:rFonts w:ascii="Times New Roman" w:hAnsi="Times New Roman"/>
          <w:i/>
          <w:iCs/>
          <w:color w:val="auto"/>
          <w:spacing w:val="4"/>
          <w:sz w:val="28"/>
          <w:szCs w:val="28"/>
          <w:highlight w:val="white"/>
          <w:u w:color="FF0000"/>
        </w:rPr>
        <w:t>Bộ trưởng</w:t>
      </w:r>
      <w:r w:rsidR="00E9771B" w:rsidRPr="00F10EE5">
        <w:rPr>
          <w:rFonts w:ascii="Times New Roman" w:hAnsi="Times New Roman"/>
          <w:i/>
          <w:iCs/>
          <w:color w:val="auto"/>
          <w:spacing w:val="4"/>
          <w:sz w:val="28"/>
          <w:szCs w:val="28"/>
          <w:highlight w:val="white"/>
        </w:rPr>
        <w:t xml:space="preserve"> Bộ Tài chính quy định về khung giá tính thuế tài nguyên đối với nhóm, loại tài nguyên có tính chất lý, hóa giống nhau;</w:t>
      </w:r>
      <w:r w:rsidR="00172D2D" w:rsidRPr="00F10EE5">
        <w:rPr>
          <w:rFonts w:ascii="Times New Roman" w:hAnsi="Times New Roman"/>
          <w:i/>
          <w:iCs/>
          <w:color w:val="auto"/>
          <w:spacing w:val="4"/>
          <w:sz w:val="28"/>
          <w:szCs w:val="28"/>
          <w:highlight w:val="white"/>
        </w:rPr>
        <w:t xml:space="preserve"> </w:t>
      </w:r>
    </w:p>
    <w:p w14:paraId="468D2ACB" w14:textId="0528BDD0" w:rsidR="00172D2D" w:rsidRPr="004A2AF4" w:rsidRDefault="00CD3362"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 xml:space="preserve">Căn cứ </w:t>
      </w:r>
      <w:r w:rsidR="00172D2D" w:rsidRPr="004A2AF4">
        <w:rPr>
          <w:rFonts w:ascii="Times New Roman" w:hAnsi="Times New Roman"/>
          <w:i/>
          <w:iCs/>
          <w:color w:val="auto"/>
          <w:sz w:val="28"/>
          <w:szCs w:val="28"/>
          <w:highlight w:val="white"/>
        </w:rPr>
        <w:t>Thông t</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 số 41/2024/TT-BTC ngày 20/5/2024 của Bộ tr</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ởng Bộ Tài chính Sửa </w:t>
      </w:r>
      <w:r w:rsidR="00172D2D" w:rsidRPr="004A2AF4">
        <w:rPr>
          <w:rFonts w:ascii="Times New Roman" w:hAnsi="Times New Roman" w:hint="eastAsia"/>
          <w:i/>
          <w:iCs/>
          <w:color w:val="auto"/>
          <w:sz w:val="28"/>
          <w:szCs w:val="28"/>
          <w:highlight w:val="white"/>
        </w:rPr>
        <w:t>đ</w:t>
      </w:r>
      <w:r w:rsidR="00524C63" w:rsidRPr="004A2AF4">
        <w:rPr>
          <w:rFonts w:ascii="Times New Roman" w:hAnsi="Times New Roman"/>
          <w:i/>
          <w:iCs/>
          <w:color w:val="auto"/>
          <w:sz w:val="28"/>
          <w:szCs w:val="28"/>
          <w:highlight w:val="white"/>
        </w:rPr>
        <w:t>ổi</w:t>
      </w:r>
      <w:r w:rsidR="00172D2D" w:rsidRPr="004A2AF4">
        <w:rPr>
          <w:rFonts w:ascii="Times New Roman" w:hAnsi="Times New Roman"/>
          <w:i/>
          <w:iCs/>
          <w:color w:val="auto"/>
          <w:sz w:val="28"/>
          <w:szCs w:val="28"/>
          <w:highlight w:val="white"/>
        </w:rPr>
        <w:t>, b</w:t>
      </w:r>
      <w:r w:rsidR="00524C63" w:rsidRPr="004A2AF4">
        <w:rPr>
          <w:rFonts w:ascii="Times New Roman" w:hAnsi="Times New Roman"/>
          <w:i/>
          <w:iCs/>
          <w:color w:val="auto"/>
          <w:sz w:val="28"/>
          <w:szCs w:val="28"/>
          <w:highlight w:val="white"/>
        </w:rPr>
        <w:t xml:space="preserve">ổ </w:t>
      </w:r>
      <w:r w:rsidR="00172D2D" w:rsidRPr="004A2AF4">
        <w:rPr>
          <w:rFonts w:ascii="Times New Roman" w:hAnsi="Times New Roman"/>
          <w:i/>
          <w:iCs/>
          <w:color w:val="auto"/>
          <w:sz w:val="28"/>
          <w:szCs w:val="28"/>
          <w:highlight w:val="white"/>
        </w:rPr>
        <w:t xml:space="preserve">sung một số </w:t>
      </w:r>
      <w:r w:rsidR="00172D2D" w:rsidRPr="004A2AF4">
        <w:rPr>
          <w:rFonts w:ascii="Times New Roman" w:hAnsi="Times New Roman" w:hint="eastAsia"/>
          <w:i/>
          <w:iCs/>
          <w:color w:val="auto"/>
          <w:sz w:val="28"/>
          <w:szCs w:val="28"/>
          <w:highlight w:val="white"/>
        </w:rPr>
        <w:t>đ</w:t>
      </w:r>
      <w:r w:rsidR="00172D2D" w:rsidRPr="004A2AF4">
        <w:rPr>
          <w:rFonts w:ascii="Times New Roman" w:hAnsi="Times New Roman"/>
          <w:i/>
          <w:iCs/>
          <w:color w:val="auto"/>
          <w:sz w:val="28"/>
          <w:szCs w:val="28"/>
          <w:highlight w:val="white"/>
        </w:rPr>
        <w:t>iều của Thông t</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 số 44/2017/TT-BTC ngày 12 </w:t>
      </w:r>
      <w:r w:rsidR="00172D2D" w:rsidRPr="004A2AF4">
        <w:rPr>
          <w:rFonts w:ascii="Times New Roman" w:hAnsi="Times New Roman"/>
          <w:i/>
          <w:iCs/>
          <w:color w:val="auto"/>
          <w:sz w:val="28"/>
          <w:szCs w:val="28"/>
          <w:highlight w:val="white"/>
          <w:u w:color="FF0000"/>
        </w:rPr>
        <w:t>tháng 0</w:t>
      </w:r>
      <w:r w:rsidR="00172D2D" w:rsidRPr="004A2AF4">
        <w:rPr>
          <w:rFonts w:ascii="Times New Roman" w:hAnsi="Times New Roman"/>
          <w:i/>
          <w:iCs/>
          <w:color w:val="auto"/>
          <w:sz w:val="28"/>
          <w:szCs w:val="28"/>
          <w:highlight w:val="white"/>
        </w:rPr>
        <w:t>5 n</w:t>
      </w:r>
      <w:r w:rsidR="00524C63" w:rsidRPr="004A2AF4">
        <w:rPr>
          <w:rFonts w:ascii="Times New Roman" w:hAnsi="Times New Roman"/>
          <w:i/>
          <w:iCs/>
          <w:color w:val="auto"/>
          <w:sz w:val="28"/>
          <w:szCs w:val="28"/>
          <w:highlight w:val="white"/>
        </w:rPr>
        <w:t>ăm</w:t>
      </w:r>
      <w:r w:rsidR="00172D2D" w:rsidRPr="004A2AF4">
        <w:rPr>
          <w:rFonts w:ascii="Times New Roman" w:hAnsi="Times New Roman"/>
          <w:i/>
          <w:iCs/>
          <w:color w:val="auto"/>
          <w:sz w:val="28"/>
          <w:szCs w:val="28"/>
          <w:highlight w:val="white"/>
        </w:rPr>
        <w:t xml:space="preserve"> 2017 của Bộ tr</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ởng Bộ Tài chính quy </w:t>
      </w:r>
      <w:r w:rsidR="00172D2D" w:rsidRPr="004A2AF4">
        <w:rPr>
          <w:rFonts w:ascii="Times New Roman" w:hAnsi="Times New Roman" w:hint="eastAsia"/>
          <w:i/>
          <w:iCs/>
          <w:color w:val="auto"/>
          <w:sz w:val="28"/>
          <w:szCs w:val="28"/>
          <w:highlight w:val="white"/>
        </w:rPr>
        <w:t>đ</w:t>
      </w:r>
      <w:r w:rsidR="00172D2D" w:rsidRPr="004A2AF4">
        <w:rPr>
          <w:rFonts w:ascii="Times New Roman" w:hAnsi="Times New Roman"/>
          <w:i/>
          <w:iCs/>
          <w:color w:val="auto"/>
          <w:sz w:val="28"/>
          <w:szCs w:val="28"/>
          <w:highlight w:val="white"/>
        </w:rPr>
        <w:t xml:space="preserve">ịnh khung giá tính thuế tài nguyên </w:t>
      </w:r>
      <w:r w:rsidR="00172D2D" w:rsidRPr="004A2AF4">
        <w:rPr>
          <w:rFonts w:ascii="Times New Roman" w:hAnsi="Times New Roman" w:hint="eastAsia"/>
          <w:i/>
          <w:iCs/>
          <w:color w:val="auto"/>
          <w:sz w:val="28"/>
          <w:szCs w:val="28"/>
          <w:highlight w:val="white"/>
          <w:u w:color="FF0000"/>
        </w:rPr>
        <w:t>đ</w:t>
      </w:r>
      <w:r w:rsidR="00172D2D" w:rsidRPr="004A2AF4">
        <w:rPr>
          <w:rFonts w:ascii="Times New Roman" w:hAnsi="Times New Roman"/>
          <w:i/>
          <w:iCs/>
          <w:color w:val="auto"/>
          <w:sz w:val="28"/>
          <w:szCs w:val="28"/>
          <w:highlight w:val="white"/>
          <w:u w:color="FF0000"/>
        </w:rPr>
        <w:t xml:space="preserve">ối </w:t>
      </w:r>
      <w:r w:rsidR="00DC119C" w:rsidRPr="004A2AF4">
        <w:rPr>
          <w:rFonts w:ascii="Times New Roman" w:hAnsi="Times New Roman"/>
          <w:i/>
          <w:iCs/>
          <w:color w:val="auto"/>
          <w:sz w:val="28"/>
          <w:szCs w:val="28"/>
          <w:highlight w:val="white"/>
          <w:u w:color="FF0000"/>
        </w:rPr>
        <w:t>với</w:t>
      </w:r>
      <w:r w:rsidR="00172D2D" w:rsidRPr="004A2AF4">
        <w:rPr>
          <w:rFonts w:ascii="Times New Roman" w:hAnsi="Times New Roman"/>
          <w:i/>
          <w:iCs/>
          <w:color w:val="auto"/>
          <w:sz w:val="28"/>
          <w:szCs w:val="28"/>
          <w:highlight w:val="white"/>
          <w:u w:color="FF0000"/>
        </w:rPr>
        <w:t xml:space="preserve"> nhóm</w:t>
      </w:r>
      <w:r w:rsidR="00172D2D" w:rsidRPr="004A2AF4">
        <w:rPr>
          <w:rFonts w:ascii="Times New Roman" w:hAnsi="Times New Roman"/>
          <w:i/>
          <w:iCs/>
          <w:color w:val="auto"/>
          <w:sz w:val="28"/>
          <w:szCs w:val="28"/>
          <w:highlight w:val="white"/>
        </w:rPr>
        <w:t>, loại tài nguy</w:t>
      </w:r>
      <w:r w:rsidR="00172D2D" w:rsidRPr="004A2AF4">
        <w:rPr>
          <w:rFonts w:ascii="Times New Roman" w:hAnsi="Times New Roman" w:hint="eastAsia"/>
          <w:i/>
          <w:iCs/>
          <w:color w:val="auto"/>
          <w:sz w:val="28"/>
          <w:szCs w:val="28"/>
          <w:highlight w:val="white"/>
        </w:rPr>
        <w:t>ê</w:t>
      </w:r>
      <w:r w:rsidR="00172D2D" w:rsidRPr="004A2AF4">
        <w:rPr>
          <w:rFonts w:ascii="Times New Roman" w:hAnsi="Times New Roman"/>
          <w:i/>
          <w:iCs/>
          <w:color w:val="auto"/>
          <w:sz w:val="28"/>
          <w:szCs w:val="28"/>
          <w:highlight w:val="white"/>
        </w:rPr>
        <w:t>n có tính chất lý, hóa giống nhau và Thông t</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 số 152</w:t>
      </w:r>
      <w:r w:rsidR="00845C8E" w:rsidRPr="004A2AF4">
        <w:rPr>
          <w:rFonts w:ascii="Times New Roman" w:hAnsi="Times New Roman"/>
          <w:i/>
          <w:iCs/>
          <w:color w:val="auto"/>
          <w:sz w:val="28"/>
          <w:szCs w:val="28"/>
          <w:highlight w:val="white"/>
        </w:rPr>
        <w:t>/2015/TT-BTC ngày 02 tháng 10 nă</w:t>
      </w:r>
      <w:r w:rsidR="00172D2D" w:rsidRPr="004A2AF4">
        <w:rPr>
          <w:rFonts w:ascii="Times New Roman" w:hAnsi="Times New Roman"/>
          <w:i/>
          <w:iCs/>
          <w:color w:val="auto"/>
          <w:sz w:val="28"/>
          <w:szCs w:val="28"/>
          <w:highlight w:val="white"/>
        </w:rPr>
        <w:t>m 2015 của Bộ tr</w:t>
      </w:r>
      <w:r w:rsidR="00172D2D" w:rsidRPr="004A2AF4">
        <w:rPr>
          <w:rFonts w:ascii="Times New Roman" w:hAnsi="Times New Roman" w:hint="eastAsia"/>
          <w:i/>
          <w:iCs/>
          <w:color w:val="auto"/>
          <w:sz w:val="28"/>
          <w:szCs w:val="28"/>
          <w:highlight w:val="white"/>
        </w:rPr>
        <w:t>ư</w:t>
      </w:r>
      <w:r w:rsidR="00172D2D" w:rsidRPr="004A2AF4">
        <w:rPr>
          <w:rFonts w:ascii="Times New Roman" w:hAnsi="Times New Roman"/>
          <w:i/>
          <w:iCs/>
          <w:color w:val="auto"/>
          <w:sz w:val="28"/>
          <w:szCs w:val="28"/>
          <w:highlight w:val="white"/>
        </w:rPr>
        <w:t xml:space="preserve">ởng Bộ Tài chính </w:t>
      </w:r>
      <w:r w:rsidR="00DC119C" w:rsidRPr="004A2AF4">
        <w:rPr>
          <w:rFonts w:ascii="Times New Roman" w:hAnsi="Times New Roman"/>
          <w:i/>
          <w:iCs/>
          <w:color w:val="auto"/>
          <w:sz w:val="28"/>
          <w:szCs w:val="28"/>
          <w:highlight w:val="white"/>
          <w:u w:color="FF0000"/>
        </w:rPr>
        <w:t>hướng</w:t>
      </w:r>
      <w:r w:rsidR="00172D2D" w:rsidRPr="004A2AF4">
        <w:rPr>
          <w:rFonts w:ascii="Times New Roman" w:hAnsi="Times New Roman"/>
          <w:i/>
          <w:iCs/>
          <w:color w:val="auto"/>
          <w:sz w:val="28"/>
          <w:szCs w:val="28"/>
          <w:highlight w:val="white"/>
        </w:rPr>
        <w:t xml:space="preserve"> dẫn về thuế tài nguyên;</w:t>
      </w:r>
    </w:p>
    <w:p w14:paraId="41235EB5" w14:textId="25E920CD" w:rsidR="00EB0996" w:rsidRPr="004A2AF4" w:rsidRDefault="00EB0996" w:rsidP="00F04CD6">
      <w:pPr>
        <w:spacing w:before="120" w:after="120"/>
        <w:ind w:firstLine="720"/>
        <w:jc w:val="both"/>
        <w:rPr>
          <w:rFonts w:ascii="Times New Roman" w:hAnsi="Times New Roman"/>
          <w:i/>
          <w:iCs/>
          <w:color w:val="auto"/>
          <w:sz w:val="28"/>
          <w:szCs w:val="28"/>
          <w:highlight w:val="white"/>
        </w:rPr>
      </w:pPr>
      <w:r w:rsidRPr="004A2AF4">
        <w:rPr>
          <w:rFonts w:ascii="Times New Roman" w:hAnsi="Times New Roman"/>
          <w:i/>
          <w:iCs/>
          <w:color w:val="auto"/>
          <w:sz w:val="28"/>
          <w:szCs w:val="28"/>
          <w:highlight w:val="white"/>
        </w:rPr>
        <w:t>Theo đề nghị của Giám đốc Sở Tài chính tại Tờ trình số</w:t>
      </w:r>
      <w:r w:rsidR="00DC519B">
        <w:rPr>
          <w:rFonts w:ascii="Times New Roman" w:hAnsi="Times New Roman"/>
          <w:i/>
          <w:iCs/>
          <w:color w:val="auto"/>
          <w:sz w:val="28"/>
          <w:szCs w:val="28"/>
          <w:highlight w:val="white"/>
        </w:rPr>
        <w:t xml:space="preserve"> 5319</w:t>
      </w:r>
      <w:r w:rsidRPr="004A2AF4">
        <w:rPr>
          <w:rFonts w:ascii="Times New Roman" w:hAnsi="Times New Roman"/>
          <w:i/>
          <w:iCs/>
          <w:color w:val="auto"/>
          <w:sz w:val="28"/>
          <w:szCs w:val="28"/>
          <w:highlight w:val="white"/>
        </w:rPr>
        <w:t>/TTr-STC ngày</w:t>
      </w:r>
      <w:r w:rsidR="00DC519B">
        <w:rPr>
          <w:rFonts w:ascii="Times New Roman" w:hAnsi="Times New Roman"/>
          <w:i/>
          <w:iCs/>
          <w:color w:val="auto"/>
          <w:sz w:val="28"/>
          <w:szCs w:val="28"/>
          <w:highlight w:val="white"/>
        </w:rPr>
        <w:t xml:space="preserve"> 16 </w:t>
      </w:r>
      <w:r w:rsidR="00496EC3" w:rsidRPr="004A2AF4">
        <w:rPr>
          <w:rFonts w:ascii="Times New Roman" w:hAnsi="Times New Roman"/>
          <w:i/>
          <w:iCs/>
          <w:color w:val="auto"/>
          <w:sz w:val="28"/>
          <w:szCs w:val="28"/>
          <w:highlight w:val="white"/>
        </w:rPr>
        <w:t>tháng</w:t>
      </w:r>
      <w:r w:rsidR="00DC519B">
        <w:rPr>
          <w:rFonts w:ascii="Times New Roman" w:hAnsi="Times New Roman"/>
          <w:i/>
          <w:iCs/>
          <w:color w:val="auto"/>
          <w:sz w:val="28"/>
          <w:szCs w:val="28"/>
          <w:highlight w:val="white"/>
        </w:rPr>
        <w:t xml:space="preserve"> 12 </w:t>
      </w:r>
      <w:r w:rsidR="00496EC3" w:rsidRPr="004A2AF4">
        <w:rPr>
          <w:rFonts w:ascii="Times New Roman" w:hAnsi="Times New Roman"/>
          <w:i/>
          <w:iCs/>
          <w:color w:val="auto"/>
          <w:sz w:val="28"/>
          <w:szCs w:val="28"/>
          <w:highlight w:val="white"/>
        </w:rPr>
        <w:t xml:space="preserve">năm </w:t>
      </w:r>
      <w:r w:rsidRPr="004A2AF4">
        <w:rPr>
          <w:rFonts w:ascii="Times New Roman" w:hAnsi="Times New Roman"/>
          <w:i/>
          <w:iCs/>
          <w:color w:val="auto"/>
          <w:sz w:val="28"/>
          <w:szCs w:val="28"/>
          <w:highlight w:val="white"/>
        </w:rPr>
        <w:t>202</w:t>
      </w:r>
      <w:r w:rsidR="008564C5" w:rsidRPr="004A2AF4">
        <w:rPr>
          <w:rFonts w:ascii="Times New Roman" w:hAnsi="Times New Roman"/>
          <w:i/>
          <w:iCs/>
          <w:color w:val="auto"/>
          <w:sz w:val="28"/>
          <w:szCs w:val="28"/>
          <w:highlight w:val="white"/>
        </w:rPr>
        <w:t>4</w:t>
      </w:r>
      <w:r w:rsidRPr="004A2AF4">
        <w:rPr>
          <w:rFonts w:ascii="Times New Roman" w:hAnsi="Times New Roman"/>
          <w:i/>
          <w:iCs/>
          <w:color w:val="auto"/>
          <w:sz w:val="28"/>
          <w:szCs w:val="28"/>
          <w:highlight w:val="white"/>
        </w:rPr>
        <w:t>.</w:t>
      </w:r>
    </w:p>
    <w:p w14:paraId="04F52A16" w14:textId="77777777" w:rsidR="00496EC3" w:rsidRPr="004A2AF4" w:rsidRDefault="00496EC3" w:rsidP="00F04CD6">
      <w:pPr>
        <w:spacing w:before="120" w:after="120"/>
        <w:ind w:firstLine="720"/>
        <w:jc w:val="both"/>
        <w:rPr>
          <w:rFonts w:ascii="Times New Roman" w:hAnsi="Times New Roman"/>
          <w:i/>
          <w:iCs/>
          <w:color w:val="auto"/>
          <w:sz w:val="2"/>
          <w:szCs w:val="2"/>
          <w:highlight w:val="white"/>
        </w:rPr>
      </w:pPr>
    </w:p>
    <w:p w14:paraId="4C5C49C9" w14:textId="77777777" w:rsidR="00F81B67" w:rsidRPr="004A2AF4" w:rsidRDefault="00F81B67" w:rsidP="00496EC3">
      <w:pPr>
        <w:widowControl w:val="0"/>
        <w:shd w:val="clear" w:color="auto" w:fill="FFFFFF"/>
        <w:spacing w:before="120" w:after="120"/>
        <w:jc w:val="center"/>
        <w:rPr>
          <w:rFonts w:ascii="Times New Roman" w:hAnsi="Times New Roman"/>
          <w:b/>
          <w:bCs/>
          <w:color w:val="auto"/>
          <w:sz w:val="28"/>
          <w:szCs w:val="28"/>
          <w:highlight w:val="white"/>
        </w:rPr>
      </w:pPr>
      <w:r w:rsidRPr="004A2AF4">
        <w:rPr>
          <w:rFonts w:ascii="Times New Roman" w:hAnsi="Times New Roman"/>
          <w:b/>
          <w:bCs/>
          <w:color w:val="auto"/>
          <w:sz w:val="28"/>
          <w:szCs w:val="28"/>
          <w:highlight w:val="white"/>
        </w:rPr>
        <w:t>QUYẾT ĐỊNH:</w:t>
      </w:r>
    </w:p>
    <w:p w14:paraId="0B877BEA" w14:textId="77777777" w:rsidR="00F81B67" w:rsidRPr="004A2AF4" w:rsidRDefault="00F81B67" w:rsidP="00F04CD6">
      <w:pPr>
        <w:widowControl w:val="0"/>
        <w:shd w:val="clear" w:color="auto" w:fill="FFFFFF"/>
        <w:spacing w:before="120" w:after="120"/>
        <w:ind w:firstLine="720"/>
        <w:jc w:val="center"/>
        <w:rPr>
          <w:rFonts w:ascii="Times New Roman" w:hAnsi="Times New Roman"/>
          <w:color w:val="auto"/>
          <w:sz w:val="2"/>
          <w:szCs w:val="2"/>
          <w:highlight w:val="white"/>
        </w:rPr>
      </w:pPr>
    </w:p>
    <w:p w14:paraId="241D0AD7" w14:textId="1FD4FA1B" w:rsidR="002B4458" w:rsidRPr="004A2AF4" w:rsidRDefault="00EB0996" w:rsidP="007553F9">
      <w:pPr>
        <w:widowControl w:val="0"/>
        <w:spacing w:before="120" w:after="140"/>
        <w:ind w:firstLine="720"/>
        <w:jc w:val="both"/>
        <w:rPr>
          <w:rFonts w:ascii="Times New Roman" w:eastAsia="Calibri" w:hAnsi="Times New Roman"/>
          <w:color w:val="auto"/>
          <w:sz w:val="28"/>
          <w:szCs w:val="28"/>
          <w:highlight w:val="white"/>
        </w:rPr>
      </w:pPr>
      <w:bookmarkStart w:id="2" w:name="dieu_1"/>
      <w:bookmarkEnd w:id="0"/>
      <w:r w:rsidRPr="004A2AF4">
        <w:rPr>
          <w:rFonts w:ascii="Times New Roman" w:eastAsia="Calibri" w:hAnsi="Times New Roman"/>
          <w:b/>
          <w:bCs/>
          <w:color w:val="auto"/>
          <w:sz w:val="28"/>
          <w:szCs w:val="28"/>
          <w:highlight w:val="white"/>
        </w:rPr>
        <w:t>Điều 1.</w:t>
      </w:r>
      <w:r w:rsidRPr="004A2AF4">
        <w:rPr>
          <w:rFonts w:ascii="Times New Roman" w:eastAsia="Calibri" w:hAnsi="Times New Roman"/>
          <w:color w:val="auto"/>
          <w:sz w:val="28"/>
          <w:szCs w:val="28"/>
          <w:highlight w:val="white"/>
        </w:rPr>
        <w:t> </w:t>
      </w:r>
      <w:r w:rsidR="002B4458" w:rsidRPr="004A2AF4">
        <w:rPr>
          <w:rFonts w:ascii="Times New Roman" w:eastAsia="Calibri" w:hAnsi="Times New Roman"/>
          <w:b/>
          <w:bCs/>
          <w:color w:val="auto"/>
          <w:sz w:val="28"/>
          <w:szCs w:val="28"/>
          <w:highlight w:val="white"/>
        </w:rPr>
        <w:t xml:space="preserve">Ban hành kèm theo Quyết </w:t>
      </w:r>
      <w:r w:rsidR="002B4458" w:rsidRPr="004A2AF4">
        <w:rPr>
          <w:rFonts w:ascii="Times New Roman" w:eastAsia="Calibri" w:hAnsi="Times New Roman" w:hint="eastAsia"/>
          <w:b/>
          <w:bCs/>
          <w:color w:val="auto"/>
          <w:sz w:val="28"/>
          <w:szCs w:val="28"/>
          <w:highlight w:val="white"/>
        </w:rPr>
        <w:t>đ</w:t>
      </w:r>
      <w:r w:rsidR="002B4458" w:rsidRPr="004A2AF4">
        <w:rPr>
          <w:rFonts w:ascii="Times New Roman" w:eastAsia="Calibri" w:hAnsi="Times New Roman"/>
          <w:b/>
          <w:bCs/>
          <w:color w:val="auto"/>
          <w:sz w:val="28"/>
          <w:szCs w:val="28"/>
          <w:highlight w:val="white"/>
        </w:rPr>
        <w:t xml:space="preserve">ịnh này Bảng giá tính thuế tài nguyên </w:t>
      </w:r>
      <w:r w:rsidR="002B4458" w:rsidRPr="004A2AF4">
        <w:rPr>
          <w:rFonts w:ascii="Times New Roman" w:eastAsia="Calibri" w:hAnsi="Times New Roman" w:hint="eastAsia"/>
          <w:b/>
          <w:bCs/>
          <w:color w:val="auto"/>
          <w:sz w:val="28"/>
          <w:szCs w:val="28"/>
          <w:highlight w:val="white"/>
        </w:rPr>
        <w:t>đ</w:t>
      </w:r>
      <w:r w:rsidR="002B4458" w:rsidRPr="004A2AF4">
        <w:rPr>
          <w:rFonts w:ascii="Times New Roman" w:eastAsia="Calibri" w:hAnsi="Times New Roman"/>
          <w:b/>
          <w:bCs/>
          <w:color w:val="auto"/>
          <w:sz w:val="28"/>
          <w:szCs w:val="28"/>
          <w:highlight w:val="white"/>
        </w:rPr>
        <w:t>ối với nhóm, loại tài nguyên có tính chất lý h</w:t>
      </w:r>
      <w:r w:rsidR="00F10EE5">
        <w:rPr>
          <w:rFonts w:ascii="Times New Roman" w:eastAsia="Calibri" w:hAnsi="Times New Roman"/>
          <w:b/>
          <w:bCs/>
          <w:color w:val="auto"/>
          <w:sz w:val="28"/>
          <w:szCs w:val="28"/>
          <w:highlight w:val="white"/>
        </w:rPr>
        <w:t>óa</w:t>
      </w:r>
      <w:r w:rsidR="002B4458" w:rsidRPr="004A2AF4">
        <w:rPr>
          <w:rFonts w:ascii="Times New Roman" w:eastAsia="Calibri" w:hAnsi="Times New Roman"/>
          <w:b/>
          <w:bCs/>
          <w:color w:val="auto"/>
          <w:sz w:val="28"/>
          <w:szCs w:val="28"/>
          <w:highlight w:val="white"/>
        </w:rPr>
        <w:t xml:space="preserve"> giống nhau n</w:t>
      </w:r>
      <w:r w:rsidR="002B4458" w:rsidRPr="004A2AF4">
        <w:rPr>
          <w:rFonts w:ascii="Times New Roman" w:eastAsia="Calibri" w:hAnsi="Times New Roman" w:hint="eastAsia"/>
          <w:b/>
          <w:bCs/>
          <w:color w:val="auto"/>
          <w:sz w:val="28"/>
          <w:szCs w:val="28"/>
          <w:highlight w:val="white"/>
        </w:rPr>
        <w:t>ă</w:t>
      </w:r>
      <w:r w:rsidR="002B4458" w:rsidRPr="004A2AF4">
        <w:rPr>
          <w:rFonts w:ascii="Times New Roman" w:eastAsia="Calibri" w:hAnsi="Times New Roman"/>
          <w:b/>
          <w:bCs/>
          <w:color w:val="auto"/>
          <w:sz w:val="28"/>
          <w:szCs w:val="28"/>
          <w:highlight w:val="white"/>
        </w:rPr>
        <w:t xml:space="preserve">m 2025 trên </w:t>
      </w:r>
      <w:r w:rsidR="002B4458" w:rsidRPr="004A2AF4">
        <w:rPr>
          <w:rFonts w:ascii="Times New Roman" w:eastAsia="Calibri" w:hAnsi="Times New Roman" w:hint="eastAsia"/>
          <w:b/>
          <w:bCs/>
          <w:color w:val="auto"/>
          <w:sz w:val="28"/>
          <w:szCs w:val="28"/>
          <w:highlight w:val="white"/>
        </w:rPr>
        <w:t>đ</w:t>
      </w:r>
      <w:r w:rsidR="002B4458" w:rsidRPr="004A2AF4">
        <w:rPr>
          <w:rFonts w:ascii="Times New Roman" w:eastAsia="Calibri" w:hAnsi="Times New Roman"/>
          <w:b/>
          <w:bCs/>
          <w:color w:val="auto"/>
          <w:sz w:val="28"/>
          <w:szCs w:val="28"/>
          <w:highlight w:val="white"/>
        </w:rPr>
        <w:t>ịa bàn tỉnh Kon Tum</w:t>
      </w:r>
      <w:r w:rsidR="002765DF" w:rsidRPr="004A2AF4">
        <w:rPr>
          <w:rFonts w:ascii="Times New Roman" w:eastAsia="Calibri" w:hAnsi="Times New Roman"/>
          <w:b/>
          <w:bCs/>
          <w:color w:val="auto"/>
          <w:sz w:val="28"/>
          <w:szCs w:val="28"/>
          <w:highlight w:val="white"/>
        </w:rPr>
        <w:t>, như sau:</w:t>
      </w:r>
    </w:p>
    <w:p w14:paraId="1F85FD46" w14:textId="35ACF0E4" w:rsidR="004B676F" w:rsidRPr="004A2AF4" w:rsidRDefault="004B676F" w:rsidP="007553F9">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1. Bảng giá tính thuế tài nguyên đối với khoáng sản kim loại </w:t>
      </w:r>
      <w:r w:rsidRPr="004A2AF4">
        <w:rPr>
          <w:rFonts w:ascii="Times New Roman" w:eastAsia="Calibri" w:hAnsi="Times New Roman"/>
          <w:i/>
          <w:iCs/>
          <w:color w:val="auto"/>
          <w:sz w:val="28"/>
          <w:szCs w:val="28"/>
          <w:highlight w:val="white"/>
        </w:rPr>
        <w:t>(Chi tiết tại Phụ lục I kèm theo Quyết định này)</w:t>
      </w:r>
      <w:r w:rsidRPr="004A2AF4">
        <w:rPr>
          <w:rFonts w:ascii="Times New Roman" w:eastAsia="Calibri" w:hAnsi="Times New Roman"/>
          <w:color w:val="auto"/>
          <w:sz w:val="28"/>
          <w:szCs w:val="28"/>
          <w:highlight w:val="white"/>
        </w:rPr>
        <w:t>.</w:t>
      </w:r>
    </w:p>
    <w:p w14:paraId="5783FDB3" w14:textId="58B45947" w:rsidR="0059359E" w:rsidRPr="004A2AF4" w:rsidRDefault="004B676F" w:rsidP="0059359E">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2. </w:t>
      </w:r>
      <w:r w:rsidR="0059359E" w:rsidRPr="004A2AF4">
        <w:rPr>
          <w:rFonts w:ascii="Times New Roman" w:eastAsia="Calibri" w:hAnsi="Times New Roman"/>
          <w:color w:val="auto"/>
          <w:sz w:val="28"/>
          <w:szCs w:val="28"/>
          <w:highlight w:val="white"/>
        </w:rPr>
        <w:t xml:space="preserve">Bảng giá tính thuế tài nguyên đối với khoáng sản không kim loại </w:t>
      </w:r>
      <w:r w:rsidR="0059359E" w:rsidRPr="004A2AF4">
        <w:rPr>
          <w:rFonts w:ascii="Times New Roman" w:eastAsia="Calibri" w:hAnsi="Times New Roman"/>
          <w:i/>
          <w:iCs/>
          <w:color w:val="auto"/>
          <w:sz w:val="28"/>
          <w:szCs w:val="28"/>
          <w:highlight w:val="white"/>
        </w:rPr>
        <w:t>(Chi tiết tại Phụ lục II kèm theo Quyết định này)</w:t>
      </w:r>
      <w:r w:rsidR="0059359E" w:rsidRPr="004A2AF4">
        <w:rPr>
          <w:rFonts w:ascii="Times New Roman" w:eastAsia="Calibri" w:hAnsi="Times New Roman"/>
          <w:color w:val="auto"/>
          <w:sz w:val="28"/>
          <w:szCs w:val="28"/>
          <w:highlight w:val="white"/>
        </w:rPr>
        <w:t>.</w:t>
      </w:r>
    </w:p>
    <w:p w14:paraId="28804DB4" w14:textId="67A9D313" w:rsidR="0059359E" w:rsidRPr="004A2AF4" w:rsidRDefault="0059359E" w:rsidP="0059359E">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3. Bảng giá tính thuế tài nguyên đối với nước thiên nhiên </w:t>
      </w:r>
      <w:r w:rsidRPr="004A2AF4">
        <w:rPr>
          <w:rFonts w:ascii="Times New Roman" w:eastAsia="Calibri" w:hAnsi="Times New Roman"/>
          <w:i/>
          <w:iCs/>
          <w:color w:val="auto"/>
          <w:sz w:val="28"/>
          <w:szCs w:val="28"/>
          <w:highlight w:val="white"/>
        </w:rPr>
        <w:t>(Chi tiết tại Phụ lục III kèm theo Quyết định này)</w:t>
      </w:r>
      <w:r w:rsidRPr="004A2AF4">
        <w:rPr>
          <w:rFonts w:ascii="Times New Roman" w:eastAsia="Calibri" w:hAnsi="Times New Roman"/>
          <w:color w:val="auto"/>
          <w:sz w:val="28"/>
          <w:szCs w:val="28"/>
          <w:highlight w:val="white"/>
        </w:rPr>
        <w:t>.</w:t>
      </w:r>
    </w:p>
    <w:p w14:paraId="1FC8C970" w14:textId="7D307A72" w:rsidR="0059359E" w:rsidRPr="004A2AF4" w:rsidRDefault="0059359E" w:rsidP="0059359E">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4. Bảng giá tính thuế tài nguyên đối với tài nguyên khác </w:t>
      </w:r>
      <w:r w:rsidRPr="004A2AF4">
        <w:rPr>
          <w:rFonts w:ascii="Times New Roman" w:eastAsia="Calibri" w:hAnsi="Times New Roman"/>
          <w:i/>
          <w:iCs/>
          <w:color w:val="auto"/>
          <w:sz w:val="28"/>
          <w:szCs w:val="28"/>
          <w:highlight w:val="white"/>
        </w:rPr>
        <w:t>(Chi tiết tại Phụ lục IV kèm theo Quyết định này)</w:t>
      </w:r>
      <w:r w:rsidRPr="004A2AF4">
        <w:rPr>
          <w:rFonts w:ascii="Times New Roman" w:eastAsia="Calibri" w:hAnsi="Times New Roman"/>
          <w:color w:val="auto"/>
          <w:sz w:val="28"/>
          <w:szCs w:val="28"/>
          <w:highlight w:val="white"/>
        </w:rPr>
        <w:t>.</w:t>
      </w:r>
    </w:p>
    <w:p w14:paraId="60306FEB" w14:textId="2D966C17" w:rsidR="002A157B" w:rsidRPr="004A2AF4" w:rsidRDefault="0059359E" w:rsidP="002A157B">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5. </w:t>
      </w:r>
      <w:r w:rsidR="002A157B" w:rsidRPr="004A2AF4">
        <w:rPr>
          <w:rFonts w:ascii="Times New Roman" w:eastAsia="Calibri" w:hAnsi="Times New Roman"/>
          <w:color w:val="auto"/>
          <w:sz w:val="28"/>
          <w:szCs w:val="28"/>
          <w:highlight w:val="white"/>
        </w:rPr>
        <w:t xml:space="preserve">Bảng tỷ lệ </w:t>
      </w:r>
      <w:r w:rsidR="002A157B" w:rsidRPr="004A2AF4">
        <w:rPr>
          <w:rFonts w:ascii="Times New Roman" w:eastAsia="Calibri" w:hAnsi="Times New Roman"/>
          <w:i/>
          <w:color w:val="auto"/>
          <w:sz w:val="28"/>
          <w:szCs w:val="28"/>
          <w:highlight w:val="white"/>
        </w:rPr>
        <w:t>(định mức)</w:t>
      </w:r>
      <w:r w:rsidR="002A157B" w:rsidRPr="004A2AF4">
        <w:rPr>
          <w:rFonts w:ascii="Times New Roman" w:eastAsia="Calibri" w:hAnsi="Times New Roman"/>
          <w:color w:val="auto"/>
          <w:sz w:val="28"/>
          <w:szCs w:val="28"/>
          <w:highlight w:val="white"/>
        </w:rPr>
        <w:t xml:space="preserve"> quy đổi từ khối lượng khoáng sản nguyên khai ra số lượng khoáng sản thành phẩm </w:t>
      </w:r>
      <w:r w:rsidR="002A157B" w:rsidRPr="004A2AF4">
        <w:rPr>
          <w:rFonts w:ascii="Times New Roman" w:eastAsia="Calibri" w:hAnsi="Times New Roman"/>
          <w:i/>
          <w:iCs/>
          <w:color w:val="auto"/>
          <w:sz w:val="28"/>
          <w:szCs w:val="28"/>
          <w:highlight w:val="white"/>
        </w:rPr>
        <w:t>(Chi tiết tại Phụ lục V kèm theo Quyết định này)</w:t>
      </w:r>
      <w:r w:rsidR="002A157B" w:rsidRPr="004A2AF4">
        <w:rPr>
          <w:rFonts w:ascii="Times New Roman" w:eastAsia="Calibri" w:hAnsi="Times New Roman"/>
          <w:color w:val="auto"/>
          <w:sz w:val="28"/>
          <w:szCs w:val="28"/>
          <w:highlight w:val="white"/>
        </w:rPr>
        <w:t>.</w:t>
      </w:r>
    </w:p>
    <w:p w14:paraId="6B1F0973" w14:textId="77777777" w:rsidR="00EB0996" w:rsidRPr="004A2AF4" w:rsidRDefault="00EB0996" w:rsidP="007553F9">
      <w:pPr>
        <w:widowControl w:val="0"/>
        <w:shd w:val="clear" w:color="auto" w:fill="FFFFFF"/>
        <w:spacing w:before="120" w:after="140"/>
        <w:ind w:firstLine="720"/>
        <w:jc w:val="both"/>
        <w:rPr>
          <w:rFonts w:ascii="Times New Roman" w:eastAsia="Calibri" w:hAnsi="Times New Roman"/>
          <w:b/>
          <w:bCs/>
          <w:color w:val="auto"/>
          <w:sz w:val="28"/>
          <w:szCs w:val="28"/>
          <w:highlight w:val="white"/>
        </w:rPr>
      </w:pPr>
      <w:r w:rsidRPr="004A2AF4">
        <w:rPr>
          <w:rFonts w:ascii="Times New Roman" w:eastAsia="Calibri" w:hAnsi="Times New Roman"/>
          <w:b/>
          <w:color w:val="auto"/>
          <w:sz w:val="28"/>
          <w:szCs w:val="28"/>
          <w:highlight w:val="white"/>
        </w:rPr>
        <w:t>Điều 2.</w:t>
      </w:r>
      <w:r w:rsidRPr="004A2AF4">
        <w:rPr>
          <w:rFonts w:ascii="Times New Roman" w:eastAsia="Calibri" w:hAnsi="Times New Roman"/>
          <w:color w:val="auto"/>
          <w:sz w:val="28"/>
          <w:szCs w:val="28"/>
          <w:highlight w:val="white"/>
        </w:rPr>
        <w:t xml:space="preserve"> </w:t>
      </w:r>
      <w:r w:rsidRPr="004A2AF4">
        <w:rPr>
          <w:rFonts w:ascii="Times New Roman" w:eastAsia="Calibri" w:hAnsi="Times New Roman"/>
          <w:b/>
          <w:bCs/>
          <w:color w:val="auto"/>
          <w:sz w:val="28"/>
          <w:szCs w:val="28"/>
          <w:highlight w:val="white"/>
        </w:rPr>
        <w:t>Nguyên tắc áp dụng Bảng giá</w:t>
      </w:r>
    </w:p>
    <w:p w14:paraId="20BA6BA1" w14:textId="5E175B52" w:rsidR="00EB0996" w:rsidRPr="004A2AF4" w:rsidRDefault="00EB0996" w:rsidP="007553F9">
      <w:pPr>
        <w:widowControl w:val="0"/>
        <w:shd w:val="clear" w:color="auto" w:fill="FFFFFF"/>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1. Mức giá quy định tại Bảng giá tính thuế tài nguyên tại Phụ lục I, II, III và IV của Điều 1 </w:t>
      </w:r>
      <w:r w:rsidR="00B019A3" w:rsidRPr="004A2AF4">
        <w:rPr>
          <w:rFonts w:ascii="Times New Roman" w:eastAsia="Calibri" w:hAnsi="Times New Roman"/>
          <w:color w:val="auto"/>
          <w:sz w:val="28"/>
          <w:szCs w:val="28"/>
          <w:highlight w:val="white"/>
        </w:rPr>
        <w:t>Q</w:t>
      </w:r>
      <w:r w:rsidRPr="004A2AF4">
        <w:rPr>
          <w:rFonts w:ascii="Times New Roman" w:eastAsia="Calibri" w:hAnsi="Times New Roman"/>
          <w:color w:val="auto"/>
          <w:sz w:val="28"/>
          <w:szCs w:val="28"/>
          <w:highlight w:val="white"/>
        </w:rPr>
        <w:t>uyết định này là mức giá để tính thu thuế tài nguyên theo quy định của pháp luật hiện hành, không có giá trị thanh toán.</w:t>
      </w:r>
    </w:p>
    <w:p w14:paraId="2ABFB3DD" w14:textId="77777777" w:rsidR="00EB0996" w:rsidRPr="004A2AF4" w:rsidRDefault="00EB0996" w:rsidP="007553F9">
      <w:pPr>
        <w:widowControl w:val="0"/>
        <w:shd w:val="clear" w:color="auto" w:fill="FFFFFF"/>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2. Đối với các trường hợp tính thuế tài nguyên nhưng sản phẩm đầu ra </w:t>
      </w:r>
      <w:r w:rsidRPr="004A2AF4">
        <w:rPr>
          <w:rFonts w:ascii="Times New Roman" w:eastAsia="Calibri" w:hAnsi="Times New Roman"/>
          <w:i/>
          <w:iCs/>
          <w:color w:val="auto"/>
          <w:sz w:val="28"/>
          <w:szCs w:val="28"/>
          <w:highlight w:val="white"/>
        </w:rPr>
        <w:t xml:space="preserve">(theo </w:t>
      </w:r>
      <w:r w:rsidRPr="004A2AF4">
        <w:rPr>
          <w:rFonts w:ascii="Times New Roman" w:eastAsia="Calibri" w:hAnsi="Times New Roman"/>
          <w:i/>
          <w:iCs/>
          <w:color w:val="auto"/>
          <w:sz w:val="28"/>
          <w:szCs w:val="28"/>
          <w:highlight w:val="white"/>
          <w:u w:color="FF0000"/>
        </w:rPr>
        <w:t>bảng kê</w:t>
      </w:r>
      <w:r w:rsidRPr="004A2AF4">
        <w:rPr>
          <w:rFonts w:ascii="Times New Roman" w:eastAsia="Calibri" w:hAnsi="Times New Roman"/>
          <w:i/>
          <w:iCs/>
          <w:color w:val="auto"/>
          <w:sz w:val="28"/>
          <w:szCs w:val="28"/>
          <w:highlight w:val="white"/>
        </w:rPr>
        <w:t xml:space="preserve"> khai thuế) </w:t>
      </w:r>
      <w:r w:rsidRPr="004A2AF4">
        <w:rPr>
          <w:rFonts w:ascii="Times New Roman" w:eastAsia="Calibri" w:hAnsi="Times New Roman"/>
          <w:color w:val="auto"/>
          <w:sz w:val="28"/>
          <w:szCs w:val="28"/>
          <w:highlight w:val="white"/>
        </w:rPr>
        <w:t xml:space="preserve">có đơn vị tính không cùng đơn vị tính với khoáng sản nguyên khai thì áp dụng tại Phụ lục V để quy đổi từ khối lượng khoáng sản </w:t>
      </w:r>
      <w:r w:rsidRPr="004A2AF4">
        <w:rPr>
          <w:rFonts w:ascii="Times New Roman" w:eastAsia="Calibri" w:hAnsi="Times New Roman"/>
          <w:color w:val="auto"/>
          <w:sz w:val="28"/>
          <w:szCs w:val="28"/>
          <w:highlight w:val="white"/>
        </w:rPr>
        <w:lastRenderedPageBreak/>
        <w:t>nguyên khai ra số lượng khoáng sản thành phẩm để tính thuế tài nguyên.</w:t>
      </w:r>
    </w:p>
    <w:p w14:paraId="1763FDDA" w14:textId="3B70DB39" w:rsidR="00EB0996" w:rsidRPr="004A2AF4" w:rsidRDefault="00EB0996" w:rsidP="007553F9">
      <w:pPr>
        <w:widowControl w:val="0"/>
        <w:spacing w:before="120" w:after="14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3. Trường hợp giá tài nguyên ghi trên hóa đơn bán hàng hợp pháp cao hơn hoặc bằng giá tài nguyên quy định tại Bảng giá tính thuế tài nguyên thì giá tính thuế là giá ghi trên hóa đơn bán hàng; trường hợp giá </w:t>
      </w:r>
      <w:r w:rsidR="004771C3" w:rsidRPr="004A2AF4">
        <w:rPr>
          <w:rFonts w:ascii="Times New Roman" w:eastAsia="Calibri" w:hAnsi="Times New Roman"/>
          <w:color w:val="auto"/>
          <w:sz w:val="28"/>
          <w:szCs w:val="28"/>
          <w:highlight w:val="white"/>
        </w:rPr>
        <w:t>tài nguyên</w:t>
      </w:r>
      <w:r w:rsidRPr="004A2AF4">
        <w:rPr>
          <w:rFonts w:ascii="Times New Roman" w:eastAsia="Calibri" w:hAnsi="Times New Roman"/>
          <w:color w:val="auto"/>
          <w:sz w:val="28"/>
          <w:szCs w:val="28"/>
          <w:highlight w:val="white"/>
        </w:rPr>
        <w:t xml:space="preserve"> ghi trong hóa đơn bán hàng thấp hơn giá quy định tại Bảng giá tính thuế tài nguyên thì giá tính thuế theo giá quy định tại Bảng giá tính thuế tài nguyên.</w:t>
      </w:r>
    </w:p>
    <w:p w14:paraId="720E627E" w14:textId="62D0C20E" w:rsidR="00EB0996" w:rsidRPr="00F10EE5" w:rsidRDefault="00EB0996" w:rsidP="007553F9">
      <w:pPr>
        <w:widowControl w:val="0"/>
        <w:spacing w:before="120" w:after="140"/>
        <w:ind w:firstLine="720"/>
        <w:jc w:val="both"/>
        <w:rPr>
          <w:rFonts w:ascii="Times New Roman" w:hAnsi="Times New Roman"/>
          <w:color w:val="auto"/>
          <w:spacing w:val="2"/>
          <w:sz w:val="28"/>
          <w:szCs w:val="28"/>
          <w:highlight w:val="white"/>
        </w:rPr>
      </w:pPr>
      <w:r w:rsidRPr="00F10EE5">
        <w:rPr>
          <w:rFonts w:ascii="Times New Roman" w:eastAsia="Calibri" w:hAnsi="Times New Roman"/>
          <w:color w:val="auto"/>
          <w:spacing w:val="2"/>
          <w:sz w:val="28"/>
          <w:szCs w:val="28"/>
          <w:highlight w:val="white"/>
        </w:rPr>
        <w:t xml:space="preserve">4. </w:t>
      </w:r>
      <w:r w:rsidRPr="00F10EE5">
        <w:rPr>
          <w:rFonts w:ascii="Times New Roman" w:hAnsi="Times New Roman"/>
          <w:color w:val="auto"/>
          <w:spacing w:val="2"/>
          <w:sz w:val="28"/>
          <w:szCs w:val="28"/>
          <w:highlight w:val="white"/>
        </w:rPr>
        <w:t xml:space="preserve">Đối với các loại tài nguyên có trong khung giá tính thuế tài nguyên được ban hành kèm theo Thông tư </w:t>
      </w:r>
      <w:r w:rsidR="00F10EE5" w:rsidRPr="00F10EE5">
        <w:rPr>
          <w:rFonts w:ascii="Times New Roman" w:hAnsi="Times New Roman"/>
          <w:color w:val="auto"/>
          <w:spacing w:val="2"/>
          <w:sz w:val="28"/>
          <w:szCs w:val="28"/>
          <w:highlight w:val="white"/>
        </w:rPr>
        <w:t xml:space="preserve">số </w:t>
      </w:r>
      <w:r w:rsidRPr="00F10EE5">
        <w:rPr>
          <w:rFonts w:ascii="Times New Roman" w:hAnsi="Times New Roman"/>
          <w:color w:val="auto"/>
          <w:spacing w:val="2"/>
          <w:sz w:val="28"/>
          <w:szCs w:val="28"/>
          <w:highlight w:val="white"/>
        </w:rPr>
        <w:t xml:space="preserve">05/2020/TT-BTC ngày 20 tháng 01 năm 2020 của Bộ trưởng Bộ Tài chính </w:t>
      </w:r>
      <w:r w:rsidR="006503DD" w:rsidRPr="00F10EE5">
        <w:rPr>
          <w:rFonts w:ascii="Times New Roman" w:hAnsi="Times New Roman"/>
          <w:color w:val="auto"/>
          <w:spacing w:val="2"/>
          <w:sz w:val="28"/>
          <w:szCs w:val="28"/>
          <w:highlight w:val="white"/>
        </w:rPr>
        <w:t xml:space="preserve">Sửa đổi, bổ sung </w:t>
      </w:r>
      <w:r w:rsidR="00D07EF1" w:rsidRPr="00F10EE5">
        <w:rPr>
          <w:rFonts w:ascii="Times New Roman" w:hAnsi="Times New Roman"/>
          <w:color w:val="auto"/>
          <w:spacing w:val="2"/>
          <w:sz w:val="28"/>
          <w:szCs w:val="28"/>
          <w:highlight w:val="white"/>
        </w:rPr>
        <w:t>một số điều của Thông tư số 44/2017/TT-BTC ngày 12</w:t>
      </w:r>
      <w:r w:rsidR="00F10EE5" w:rsidRPr="00F10EE5">
        <w:rPr>
          <w:rFonts w:ascii="Times New Roman" w:hAnsi="Times New Roman"/>
          <w:color w:val="auto"/>
          <w:spacing w:val="2"/>
          <w:sz w:val="28"/>
          <w:szCs w:val="28"/>
          <w:highlight w:val="white"/>
        </w:rPr>
        <w:t xml:space="preserve"> tháng </w:t>
      </w:r>
      <w:r w:rsidR="00D07EF1" w:rsidRPr="00F10EE5">
        <w:rPr>
          <w:rFonts w:ascii="Times New Roman" w:hAnsi="Times New Roman"/>
          <w:color w:val="auto"/>
          <w:spacing w:val="2"/>
          <w:sz w:val="28"/>
          <w:szCs w:val="28"/>
          <w:highlight w:val="white"/>
        </w:rPr>
        <w:t>5</w:t>
      </w:r>
      <w:r w:rsidR="00F10EE5" w:rsidRPr="00F10EE5">
        <w:rPr>
          <w:rFonts w:ascii="Times New Roman" w:hAnsi="Times New Roman"/>
          <w:color w:val="auto"/>
          <w:spacing w:val="2"/>
          <w:sz w:val="28"/>
          <w:szCs w:val="28"/>
          <w:highlight w:val="white"/>
        </w:rPr>
        <w:t xml:space="preserve"> năm </w:t>
      </w:r>
      <w:r w:rsidR="00D07EF1" w:rsidRPr="00F10EE5">
        <w:rPr>
          <w:rFonts w:ascii="Times New Roman" w:hAnsi="Times New Roman"/>
          <w:color w:val="auto"/>
          <w:spacing w:val="2"/>
          <w:sz w:val="28"/>
          <w:szCs w:val="28"/>
          <w:highlight w:val="white"/>
        </w:rPr>
        <w:t>2017 của Bộ trưởng Bộ Tài chính quy định về khung giá tính thuế tài nguyên đối với nhóm, loại tài nguyên có tính chất lý, h</w:t>
      </w:r>
      <w:r w:rsidR="00F10EE5" w:rsidRPr="00F10EE5">
        <w:rPr>
          <w:rFonts w:ascii="Times New Roman" w:hAnsi="Times New Roman"/>
          <w:color w:val="auto"/>
          <w:spacing w:val="2"/>
          <w:sz w:val="28"/>
          <w:szCs w:val="28"/>
          <w:highlight w:val="white"/>
        </w:rPr>
        <w:t>óa</w:t>
      </w:r>
      <w:r w:rsidR="00D07EF1" w:rsidRPr="00F10EE5">
        <w:rPr>
          <w:rFonts w:ascii="Times New Roman" w:hAnsi="Times New Roman"/>
          <w:color w:val="auto"/>
          <w:spacing w:val="2"/>
          <w:sz w:val="28"/>
          <w:szCs w:val="28"/>
          <w:highlight w:val="white"/>
        </w:rPr>
        <w:t xml:space="preserve"> giống nhau </w:t>
      </w:r>
      <w:r w:rsidRPr="00F10EE5">
        <w:rPr>
          <w:rFonts w:ascii="Times New Roman" w:hAnsi="Times New Roman"/>
          <w:color w:val="auto"/>
          <w:spacing w:val="2"/>
          <w:sz w:val="28"/>
          <w:szCs w:val="28"/>
          <w:highlight w:val="white"/>
        </w:rPr>
        <w:t xml:space="preserve">nhưng chưa được quy định tại </w:t>
      </w:r>
      <w:r w:rsidRPr="00F10EE5">
        <w:rPr>
          <w:rFonts w:ascii="Times New Roman" w:eastAsia="Calibri" w:hAnsi="Times New Roman"/>
          <w:color w:val="auto"/>
          <w:spacing w:val="2"/>
          <w:sz w:val="28"/>
          <w:szCs w:val="28"/>
          <w:highlight w:val="white"/>
        </w:rPr>
        <w:t xml:space="preserve">các Bảng giá tính thuế tài nguyên ban hành kèm theo Quyết định này thì giá tính thuế tài nguyên là mức giá tối thiểu của khung giá tính thuế tài nguyên ban hành kèm </w:t>
      </w:r>
      <w:r w:rsidRPr="00F10EE5">
        <w:rPr>
          <w:rFonts w:ascii="Times New Roman" w:hAnsi="Times New Roman"/>
          <w:color w:val="auto"/>
          <w:spacing w:val="2"/>
          <w:sz w:val="28"/>
          <w:szCs w:val="28"/>
          <w:highlight w:val="white"/>
        </w:rPr>
        <w:t>theo</w:t>
      </w:r>
      <w:r w:rsidR="00DF5BE3" w:rsidRPr="00F10EE5">
        <w:rPr>
          <w:rFonts w:ascii="Times New Roman" w:hAnsi="Times New Roman"/>
          <w:color w:val="auto"/>
          <w:spacing w:val="2"/>
          <w:sz w:val="28"/>
          <w:szCs w:val="28"/>
          <w:highlight w:val="white"/>
        </w:rPr>
        <w:t xml:space="preserve"> </w:t>
      </w:r>
      <w:r w:rsidR="00057E4F" w:rsidRPr="00F10EE5">
        <w:rPr>
          <w:rFonts w:ascii="Times New Roman" w:hAnsi="Times New Roman"/>
          <w:color w:val="auto"/>
          <w:spacing w:val="2"/>
          <w:sz w:val="28"/>
          <w:szCs w:val="28"/>
          <w:highlight w:val="white"/>
        </w:rPr>
        <w:t>Thông tư</w:t>
      </w:r>
      <w:r w:rsidR="00F10EE5" w:rsidRPr="00F10EE5">
        <w:rPr>
          <w:rFonts w:ascii="Times New Roman" w:hAnsi="Times New Roman"/>
          <w:color w:val="auto"/>
          <w:spacing w:val="2"/>
          <w:sz w:val="28"/>
          <w:szCs w:val="28"/>
          <w:highlight w:val="white"/>
        </w:rPr>
        <w:t xml:space="preserve"> số</w:t>
      </w:r>
      <w:r w:rsidR="00057E4F" w:rsidRPr="00F10EE5">
        <w:rPr>
          <w:rFonts w:ascii="Times New Roman" w:hAnsi="Times New Roman"/>
          <w:color w:val="auto"/>
          <w:spacing w:val="2"/>
          <w:sz w:val="28"/>
          <w:szCs w:val="28"/>
          <w:highlight w:val="white"/>
        </w:rPr>
        <w:t xml:space="preserve"> 05/2020/TT-BTC ngày 20 tháng 01 năm 2020 của Bộ trưởng Bộ Tài chính</w:t>
      </w:r>
      <w:r w:rsidRPr="00F10EE5">
        <w:rPr>
          <w:rFonts w:ascii="Times New Roman" w:hAnsi="Times New Roman"/>
          <w:color w:val="auto"/>
          <w:spacing w:val="2"/>
          <w:sz w:val="28"/>
          <w:szCs w:val="28"/>
          <w:highlight w:val="white"/>
        </w:rPr>
        <w:t>.</w:t>
      </w:r>
    </w:p>
    <w:p w14:paraId="79C0E3C6" w14:textId="195B7871" w:rsidR="00EB0996" w:rsidRPr="004A2AF4" w:rsidRDefault="00EB0996" w:rsidP="00F04CD6">
      <w:pPr>
        <w:widowControl w:val="0"/>
        <w:shd w:val="clear" w:color="auto" w:fill="FFFFFF"/>
        <w:spacing w:before="120" w:after="120"/>
        <w:ind w:firstLine="720"/>
        <w:jc w:val="both"/>
        <w:rPr>
          <w:rFonts w:ascii="Times New Roman" w:eastAsia="Calibri" w:hAnsi="Times New Roman"/>
          <w:b/>
          <w:color w:val="auto"/>
          <w:sz w:val="28"/>
          <w:szCs w:val="28"/>
          <w:highlight w:val="white"/>
        </w:rPr>
      </w:pPr>
      <w:r w:rsidRPr="004A2AF4">
        <w:rPr>
          <w:rFonts w:ascii="Times New Roman" w:eastAsia="Calibri" w:hAnsi="Times New Roman"/>
          <w:b/>
          <w:bCs/>
          <w:color w:val="auto"/>
          <w:sz w:val="28"/>
          <w:szCs w:val="28"/>
          <w:highlight w:val="white"/>
        </w:rPr>
        <w:t>Điều 3.</w:t>
      </w:r>
      <w:r w:rsidRPr="004A2AF4">
        <w:rPr>
          <w:rFonts w:ascii="Times New Roman" w:eastAsia="Calibri" w:hAnsi="Times New Roman"/>
          <w:color w:val="auto"/>
          <w:sz w:val="28"/>
          <w:szCs w:val="28"/>
          <w:highlight w:val="white"/>
        </w:rPr>
        <w:t xml:space="preserve"> </w:t>
      </w:r>
      <w:r w:rsidR="00C02ED6" w:rsidRPr="004A2AF4">
        <w:rPr>
          <w:rFonts w:ascii="Times New Roman" w:eastAsia="Calibri" w:hAnsi="Times New Roman"/>
          <w:b/>
          <w:color w:val="auto"/>
          <w:sz w:val="28"/>
          <w:szCs w:val="28"/>
          <w:highlight w:val="white"/>
        </w:rPr>
        <w:t>Hiệu lực thi hành và tổ chức thực hiện</w:t>
      </w:r>
    </w:p>
    <w:p w14:paraId="77EF2A8C" w14:textId="380BC92B" w:rsidR="00EB0996" w:rsidRPr="004A2AF4" w:rsidRDefault="00EB0996" w:rsidP="00F04CD6">
      <w:pPr>
        <w:widowControl w:val="0"/>
        <w:shd w:val="clear" w:color="auto" w:fill="FFFFFF"/>
        <w:spacing w:before="120" w:after="12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1. Quyết định có hiệu lực thi hành kể từ ngày</w:t>
      </w:r>
      <w:r w:rsidR="00311172" w:rsidRPr="004A2AF4">
        <w:rPr>
          <w:rFonts w:ascii="Times New Roman" w:eastAsia="Calibri" w:hAnsi="Times New Roman"/>
          <w:color w:val="auto"/>
          <w:sz w:val="28"/>
          <w:szCs w:val="28"/>
          <w:highlight w:val="white"/>
        </w:rPr>
        <w:t xml:space="preserve"> </w:t>
      </w:r>
      <w:r w:rsidR="008564C5" w:rsidRPr="004A2AF4">
        <w:rPr>
          <w:rFonts w:ascii="Times New Roman" w:eastAsia="Calibri" w:hAnsi="Times New Roman"/>
          <w:color w:val="auto"/>
          <w:sz w:val="28"/>
          <w:szCs w:val="28"/>
          <w:highlight w:val="white"/>
        </w:rPr>
        <w:t>01</w:t>
      </w:r>
      <w:r w:rsidR="00311172" w:rsidRPr="004A2AF4">
        <w:rPr>
          <w:rFonts w:ascii="Times New Roman" w:eastAsia="Calibri" w:hAnsi="Times New Roman"/>
          <w:color w:val="auto"/>
          <w:sz w:val="28"/>
          <w:szCs w:val="28"/>
          <w:highlight w:val="white"/>
        </w:rPr>
        <w:t xml:space="preserve"> </w:t>
      </w:r>
      <w:r w:rsidRPr="004A2AF4">
        <w:rPr>
          <w:rFonts w:ascii="Times New Roman" w:eastAsia="Calibri" w:hAnsi="Times New Roman"/>
          <w:color w:val="auto"/>
          <w:sz w:val="28"/>
          <w:szCs w:val="28"/>
          <w:highlight w:val="white"/>
        </w:rPr>
        <w:t>tháng</w:t>
      </w:r>
      <w:r w:rsidR="00311172" w:rsidRPr="004A2AF4">
        <w:rPr>
          <w:rFonts w:ascii="Times New Roman" w:eastAsia="Calibri" w:hAnsi="Times New Roman"/>
          <w:color w:val="auto"/>
          <w:sz w:val="28"/>
          <w:szCs w:val="28"/>
          <w:highlight w:val="white"/>
        </w:rPr>
        <w:t xml:space="preserve"> </w:t>
      </w:r>
      <w:r w:rsidR="00E405D6" w:rsidRPr="004A2AF4">
        <w:rPr>
          <w:rFonts w:ascii="Times New Roman" w:eastAsia="Calibri" w:hAnsi="Times New Roman"/>
          <w:color w:val="auto"/>
          <w:sz w:val="28"/>
          <w:szCs w:val="28"/>
          <w:highlight w:val="white"/>
        </w:rPr>
        <w:t>01</w:t>
      </w:r>
      <w:r w:rsidR="00311172" w:rsidRPr="004A2AF4">
        <w:rPr>
          <w:rFonts w:ascii="Times New Roman" w:eastAsia="Calibri" w:hAnsi="Times New Roman"/>
          <w:color w:val="auto"/>
          <w:sz w:val="28"/>
          <w:szCs w:val="28"/>
          <w:highlight w:val="white"/>
        </w:rPr>
        <w:t xml:space="preserve"> </w:t>
      </w:r>
      <w:r w:rsidRPr="004A2AF4">
        <w:rPr>
          <w:rFonts w:ascii="Times New Roman" w:eastAsia="Calibri" w:hAnsi="Times New Roman"/>
          <w:color w:val="auto"/>
          <w:sz w:val="28"/>
          <w:szCs w:val="28"/>
          <w:highlight w:val="white"/>
        </w:rPr>
        <w:t>năm 202</w:t>
      </w:r>
      <w:r w:rsidR="008564C5" w:rsidRPr="004A2AF4">
        <w:rPr>
          <w:rFonts w:ascii="Times New Roman" w:eastAsia="Calibri" w:hAnsi="Times New Roman"/>
          <w:color w:val="auto"/>
          <w:sz w:val="28"/>
          <w:szCs w:val="28"/>
          <w:highlight w:val="white"/>
        </w:rPr>
        <w:t>5</w:t>
      </w:r>
      <w:r w:rsidRPr="004A2AF4">
        <w:rPr>
          <w:rFonts w:ascii="Times New Roman" w:eastAsia="Calibri" w:hAnsi="Times New Roman"/>
          <w:color w:val="auto"/>
          <w:sz w:val="28"/>
          <w:szCs w:val="28"/>
          <w:highlight w:val="white"/>
        </w:rPr>
        <w:t>.</w:t>
      </w:r>
    </w:p>
    <w:p w14:paraId="2D40345F" w14:textId="386378AA" w:rsidR="00F81B67" w:rsidRPr="004A2AF4" w:rsidRDefault="00EB0996" w:rsidP="00F04CD6">
      <w:pPr>
        <w:widowControl w:val="0"/>
        <w:shd w:val="clear" w:color="auto" w:fill="FFFFFF"/>
        <w:spacing w:before="120" w:after="12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 xml:space="preserve">2. Giám đốc các Sở: Tài chính, Tài nguyên và Môi trường, Công </w:t>
      </w:r>
      <w:r w:rsidR="00B019A3" w:rsidRPr="004A2AF4">
        <w:rPr>
          <w:rFonts w:ascii="Times New Roman" w:eastAsia="Calibri" w:hAnsi="Times New Roman"/>
          <w:color w:val="auto"/>
          <w:sz w:val="28"/>
          <w:szCs w:val="28"/>
          <w:highlight w:val="white"/>
        </w:rPr>
        <w:t>T</w:t>
      </w:r>
      <w:r w:rsidRPr="004A2AF4">
        <w:rPr>
          <w:rFonts w:ascii="Times New Roman" w:eastAsia="Calibri" w:hAnsi="Times New Roman"/>
          <w:color w:val="auto"/>
          <w:sz w:val="28"/>
          <w:szCs w:val="28"/>
          <w:highlight w:val="white"/>
        </w:rPr>
        <w:t>hương, Xây dựng</w:t>
      </w:r>
      <w:r w:rsidR="003319FE" w:rsidRPr="004A2AF4">
        <w:rPr>
          <w:rFonts w:ascii="Times New Roman" w:eastAsia="Calibri" w:hAnsi="Times New Roman"/>
          <w:color w:val="auto"/>
          <w:sz w:val="28"/>
          <w:szCs w:val="28"/>
          <w:highlight w:val="white"/>
        </w:rPr>
        <w:t>;</w:t>
      </w:r>
      <w:r w:rsidRPr="004A2AF4">
        <w:rPr>
          <w:rFonts w:ascii="Times New Roman" w:eastAsia="Calibri" w:hAnsi="Times New Roman"/>
          <w:color w:val="auto"/>
          <w:sz w:val="28"/>
          <w:szCs w:val="28"/>
          <w:highlight w:val="white"/>
        </w:rPr>
        <w:t xml:space="preserve"> Giám đốc Kho bạc Nhà nước tỉnh</w:t>
      </w:r>
      <w:r w:rsidR="003319FE" w:rsidRPr="004A2AF4">
        <w:rPr>
          <w:rFonts w:ascii="Times New Roman" w:eastAsia="Calibri" w:hAnsi="Times New Roman"/>
          <w:color w:val="auto"/>
          <w:sz w:val="28"/>
          <w:szCs w:val="28"/>
          <w:highlight w:val="white"/>
        </w:rPr>
        <w:t>;</w:t>
      </w:r>
      <w:r w:rsidRPr="004A2AF4">
        <w:rPr>
          <w:rFonts w:ascii="Times New Roman" w:eastAsia="Calibri" w:hAnsi="Times New Roman"/>
          <w:color w:val="auto"/>
          <w:sz w:val="28"/>
          <w:szCs w:val="28"/>
          <w:highlight w:val="white"/>
        </w:rPr>
        <w:t xml:space="preserve"> Cục trưởng Cục </w:t>
      </w:r>
      <w:r w:rsidR="003319FE" w:rsidRPr="004A2AF4">
        <w:rPr>
          <w:rFonts w:ascii="Times New Roman" w:eastAsia="Calibri" w:hAnsi="Times New Roman"/>
          <w:color w:val="auto"/>
          <w:sz w:val="28"/>
          <w:szCs w:val="28"/>
          <w:highlight w:val="white"/>
        </w:rPr>
        <w:t>T</w:t>
      </w:r>
      <w:r w:rsidRPr="004A2AF4">
        <w:rPr>
          <w:rFonts w:ascii="Times New Roman" w:eastAsia="Calibri" w:hAnsi="Times New Roman"/>
          <w:color w:val="auto"/>
          <w:sz w:val="28"/>
          <w:szCs w:val="28"/>
          <w:highlight w:val="white"/>
        </w:rPr>
        <w:t>huế tỉnh</w:t>
      </w:r>
      <w:r w:rsidR="003319FE" w:rsidRPr="004A2AF4">
        <w:rPr>
          <w:rFonts w:ascii="Times New Roman" w:eastAsia="Calibri" w:hAnsi="Times New Roman"/>
          <w:color w:val="auto"/>
          <w:sz w:val="28"/>
          <w:szCs w:val="28"/>
          <w:highlight w:val="white"/>
        </w:rPr>
        <w:t>;</w:t>
      </w:r>
      <w:r w:rsidRPr="004A2AF4">
        <w:rPr>
          <w:rFonts w:ascii="Times New Roman" w:eastAsia="Calibri" w:hAnsi="Times New Roman"/>
          <w:color w:val="auto"/>
          <w:sz w:val="28"/>
          <w:szCs w:val="28"/>
          <w:highlight w:val="white"/>
        </w:rPr>
        <w:t xml:space="preserve"> Chủ tịch Ủy ban nhân dân các huyện, thành phố; Thủ trưởng các đơn vị, tổ chức và cá nhân có liên quan chịu trách nhiệm thi hành Quyết định này./.</w:t>
      </w:r>
    </w:p>
    <w:tbl>
      <w:tblPr>
        <w:tblW w:w="9250" w:type="dxa"/>
        <w:tblCellSpacing w:w="0" w:type="dxa"/>
        <w:shd w:val="clear" w:color="auto" w:fill="FFFFFF"/>
        <w:tblCellMar>
          <w:left w:w="0" w:type="dxa"/>
          <w:right w:w="0" w:type="dxa"/>
        </w:tblCellMar>
        <w:tblLook w:val="0000" w:firstRow="0" w:lastRow="0" w:firstColumn="0" w:lastColumn="0" w:noHBand="0" w:noVBand="0"/>
      </w:tblPr>
      <w:tblGrid>
        <w:gridCol w:w="4962"/>
        <w:gridCol w:w="4288"/>
      </w:tblGrid>
      <w:tr w:rsidR="00B76F18" w:rsidRPr="004A2AF4" w14:paraId="49AA7D65" w14:textId="77777777" w:rsidTr="004A71EA">
        <w:trPr>
          <w:tblCellSpacing w:w="0" w:type="dxa"/>
        </w:trPr>
        <w:tc>
          <w:tcPr>
            <w:tcW w:w="4962" w:type="dxa"/>
            <w:shd w:val="clear" w:color="auto" w:fill="FFFFFF"/>
            <w:tcMar>
              <w:top w:w="0" w:type="dxa"/>
              <w:left w:w="108" w:type="dxa"/>
              <w:bottom w:w="0" w:type="dxa"/>
              <w:right w:w="108" w:type="dxa"/>
            </w:tcMar>
          </w:tcPr>
          <w:p w14:paraId="1325EF90" w14:textId="77777777" w:rsidR="00EB0996" w:rsidRPr="004A2AF4" w:rsidRDefault="00EB0996" w:rsidP="003802F9">
            <w:pPr>
              <w:widowControl w:val="0"/>
              <w:rPr>
                <w:rFonts w:ascii="Times New Roman" w:hAnsi="Times New Roman"/>
                <w:b/>
                <w:bCs/>
                <w:i/>
                <w:iCs/>
                <w:color w:val="auto"/>
                <w:szCs w:val="28"/>
                <w:highlight w:val="white"/>
              </w:rPr>
            </w:pPr>
            <w:r w:rsidRPr="004A2AF4">
              <w:rPr>
                <w:rFonts w:ascii="Times New Roman" w:hAnsi="Times New Roman"/>
                <w:color w:val="auto"/>
                <w:sz w:val="22"/>
                <w:szCs w:val="28"/>
                <w:highlight w:val="white"/>
              </w:rPr>
              <w:t> </w:t>
            </w:r>
            <w:r w:rsidRPr="004A2AF4">
              <w:rPr>
                <w:rFonts w:ascii="Times New Roman" w:hAnsi="Times New Roman"/>
                <w:b/>
                <w:bCs/>
                <w:i/>
                <w:iCs/>
                <w:color w:val="auto"/>
                <w:szCs w:val="28"/>
                <w:highlight w:val="white"/>
                <w:u w:color="FF0000"/>
              </w:rPr>
              <w:t>Nơi nhận</w:t>
            </w:r>
            <w:r w:rsidRPr="004A2AF4">
              <w:rPr>
                <w:rFonts w:ascii="Times New Roman" w:hAnsi="Times New Roman"/>
                <w:b/>
                <w:bCs/>
                <w:i/>
                <w:iCs/>
                <w:color w:val="auto"/>
                <w:szCs w:val="28"/>
                <w:highlight w:val="white"/>
              </w:rPr>
              <w:t>:</w:t>
            </w:r>
          </w:p>
          <w:p w14:paraId="316432FE" w14:textId="77777777" w:rsidR="00190321"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Như Điều 3;</w:t>
            </w:r>
          </w:p>
          <w:p w14:paraId="6C04FF48" w14:textId="77777777" w:rsidR="00190321"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Văn phòng Chính phủ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45052FCC" w14:textId="09137379" w:rsidR="00190321"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xml:space="preserve">- </w:t>
            </w:r>
            <w:r w:rsidR="00CD3362" w:rsidRPr="004A2AF4">
              <w:rPr>
                <w:rFonts w:ascii="Times New Roman" w:hAnsi="Times New Roman"/>
                <w:bCs/>
                <w:iCs/>
                <w:color w:val="auto"/>
                <w:sz w:val="22"/>
                <w:szCs w:val="28"/>
                <w:highlight w:val="white"/>
              </w:rPr>
              <w:t xml:space="preserve">Vụ pháp chế - </w:t>
            </w:r>
            <w:r w:rsidRPr="004A2AF4">
              <w:rPr>
                <w:rFonts w:ascii="Times New Roman" w:hAnsi="Times New Roman"/>
                <w:bCs/>
                <w:iCs/>
                <w:color w:val="auto"/>
                <w:sz w:val="22"/>
                <w:szCs w:val="28"/>
                <w:highlight w:val="white"/>
              </w:rPr>
              <w:t>Bộ Tài nguyên và Môi trường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027E37DE" w14:textId="5B5F6720" w:rsidR="00190321"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xml:space="preserve">- Kiểm toán </w:t>
            </w:r>
            <w:r w:rsidR="003319FE" w:rsidRPr="004A2AF4">
              <w:rPr>
                <w:rFonts w:ascii="Times New Roman" w:hAnsi="Times New Roman"/>
                <w:bCs/>
                <w:iCs/>
                <w:color w:val="auto"/>
                <w:sz w:val="22"/>
                <w:szCs w:val="28"/>
                <w:highlight w:val="white"/>
              </w:rPr>
              <w:t>N</w:t>
            </w:r>
            <w:r w:rsidRPr="004A2AF4">
              <w:rPr>
                <w:rFonts w:ascii="Times New Roman" w:hAnsi="Times New Roman"/>
                <w:bCs/>
                <w:iCs/>
                <w:color w:val="auto"/>
                <w:sz w:val="22"/>
                <w:szCs w:val="28"/>
                <w:highlight w:val="white"/>
              </w:rPr>
              <w:t>hà nước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01B46146" w14:textId="6BA9C881" w:rsidR="003319FE" w:rsidRPr="004A2AF4" w:rsidRDefault="003319FE"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Tổng cục Thuế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3245CEFB" w14:textId="77777777" w:rsidR="003319FE" w:rsidRPr="004A2AF4" w:rsidRDefault="003319FE" w:rsidP="003319FE">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Vụ Pháp chế - Bộ Tài chính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463F3147" w14:textId="2CAFBF56" w:rsidR="003319FE" w:rsidRPr="004A2AF4" w:rsidRDefault="003319FE"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Cục Kiểm tra VBQPPL - Bộ Tư pháp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79B48F96" w14:textId="6D4C20D4" w:rsidR="003319FE"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Thường trực Tỉnh ủy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7809FE29" w14:textId="77777777" w:rsidR="00190321" w:rsidRPr="004A2AF4" w:rsidRDefault="00190321" w:rsidP="003802F9">
            <w:pPr>
              <w:widowControl w:val="0"/>
              <w:rPr>
                <w:rFonts w:ascii="Times New Roman" w:hAnsi="Times New Roman"/>
                <w:bCs/>
                <w:iCs/>
                <w:color w:val="auto"/>
                <w:sz w:val="22"/>
                <w:szCs w:val="28"/>
                <w:highlight w:val="white"/>
              </w:rPr>
            </w:pPr>
            <w:r w:rsidRPr="004A2AF4">
              <w:rPr>
                <w:rFonts w:ascii="Times New Roman" w:hAnsi="Times New Roman"/>
                <w:bCs/>
                <w:iCs/>
                <w:color w:val="auto"/>
                <w:sz w:val="22"/>
                <w:szCs w:val="28"/>
                <w:highlight w:val="white"/>
              </w:rPr>
              <w:t xml:space="preserve">- Thường trực </w:t>
            </w:r>
            <w:r w:rsidR="002E4061" w:rsidRPr="004A2AF4">
              <w:rPr>
                <w:rFonts w:ascii="Times New Roman" w:hAnsi="Times New Roman"/>
                <w:bCs/>
                <w:iCs/>
                <w:color w:val="auto"/>
                <w:sz w:val="22"/>
                <w:szCs w:val="28"/>
                <w:highlight w:val="white"/>
              </w:rPr>
              <w:t>HĐND</w:t>
            </w:r>
            <w:r w:rsidRPr="004A2AF4">
              <w:rPr>
                <w:rFonts w:ascii="Times New Roman" w:hAnsi="Times New Roman"/>
                <w:bCs/>
                <w:iCs/>
                <w:color w:val="auto"/>
                <w:sz w:val="22"/>
                <w:szCs w:val="28"/>
                <w:highlight w:val="white"/>
              </w:rPr>
              <w:t xml:space="preserve"> tỉnh (</w:t>
            </w:r>
            <w:r w:rsidRPr="004A2AF4">
              <w:rPr>
                <w:rFonts w:ascii="Times New Roman" w:hAnsi="Times New Roman"/>
                <w:bCs/>
                <w:iCs/>
                <w:color w:val="auto"/>
                <w:sz w:val="22"/>
                <w:szCs w:val="28"/>
                <w:highlight w:val="white"/>
                <w:u w:color="FF0000"/>
              </w:rPr>
              <w:t>b/c</w:t>
            </w:r>
            <w:r w:rsidRPr="004A2AF4">
              <w:rPr>
                <w:rFonts w:ascii="Times New Roman" w:hAnsi="Times New Roman"/>
                <w:bCs/>
                <w:iCs/>
                <w:color w:val="auto"/>
                <w:sz w:val="22"/>
                <w:szCs w:val="28"/>
                <w:highlight w:val="white"/>
              </w:rPr>
              <w:t>);</w:t>
            </w:r>
          </w:p>
          <w:p w14:paraId="1234147D" w14:textId="5386CEE4" w:rsidR="00C97F51" w:rsidRPr="001B7C02" w:rsidRDefault="00C97F5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xml:space="preserve">- </w:t>
            </w:r>
            <w:r w:rsidRPr="001B7C02">
              <w:rPr>
                <w:rFonts w:ascii="Times New Roman" w:hAnsi="Times New Roman" w:hint="eastAsia"/>
                <w:bCs/>
                <w:iCs/>
                <w:color w:val="auto"/>
                <w:sz w:val="22"/>
                <w:szCs w:val="28"/>
                <w:highlight w:val="white"/>
              </w:rPr>
              <w:t>Đ</w:t>
            </w:r>
            <w:r w:rsidRPr="001B7C02">
              <w:rPr>
                <w:rFonts w:ascii="Times New Roman" w:hAnsi="Times New Roman"/>
                <w:bCs/>
                <w:iCs/>
                <w:color w:val="auto"/>
                <w:sz w:val="22"/>
                <w:szCs w:val="28"/>
                <w:highlight w:val="white"/>
              </w:rPr>
              <w:t xml:space="preserve">oàn </w:t>
            </w:r>
            <w:r w:rsidRPr="001B7C02">
              <w:rPr>
                <w:rFonts w:ascii="Times New Roman" w:hAnsi="Times New Roman" w:hint="eastAsia"/>
                <w:bCs/>
                <w:iCs/>
                <w:color w:val="auto"/>
                <w:sz w:val="22"/>
                <w:szCs w:val="28"/>
                <w:highlight w:val="white"/>
              </w:rPr>
              <w:t>Đ</w:t>
            </w:r>
            <w:r w:rsidRPr="001B7C02">
              <w:rPr>
                <w:rFonts w:ascii="Times New Roman" w:hAnsi="Times New Roman"/>
                <w:bCs/>
                <w:iCs/>
                <w:color w:val="auto"/>
                <w:sz w:val="22"/>
                <w:szCs w:val="28"/>
                <w:highlight w:val="white"/>
              </w:rPr>
              <w:t>ại biểu Quốc hội tỉnh (</w:t>
            </w:r>
            <w:r w:rsidRPr="001B7C02">
              <w:rPr>
                <w:rFonts w:ascii="Times New Roman" w:hAnsi="Times New Roman"/>
                <w:bCs/>
                <w:iCs/>
                <w:color w:val="auto"/>
                <w:sz w:val="22"/>
                <w:szCs w:val="28"/>
                <w:highlight w:val="white"/>
                <w:u w:color="FF0000"/>
              </w:rPr>
              <w:t>b/c</w:t>
            </w:r>
            <w:r w:rsidRPr="001B7C02">
              <w:rPr>
                <w:rFonts w:ascii="Times New Roman" w:hAnsi="Times New Roman"/>
                <w:bCs/>
                <w:iCs/>
                <w:color w:val="auto"/>
                <w:sz w:val="22"/>
                <w:szCs w:val="28"/>
                <w:highlight w:val="white"/>
              </w:rPr>
              <w:t>);</w:t>
            </w:r>
          </w:p>
          <w:p w14:paraId="32686DDF" w14:textId="77777777" w:rsidR="00190321" w:rsidRPr="001B7C02"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xml:space="preserve">- </w:t>
            </w:r>
            <w:r w:rsidRPr="001B7C02">
              <w:rPr>
                <w:rFonts w:ascii="Times New Roman" w:hAnsi="Times New Roman"/>
                <w:bCs/>
                <w:iCs/>
                <w:color w:val="auto"/>
                <w:sz w:val="22"/>
                <w:szCs w:val="28"/>
                <w:highlight w:val="white"/>
                <w:u w:color="FF0000"/>
              </w:rPr>
              <w:t>Chủ tịnh</w:t>
            </w:r>
            <w:r w:rsidRPr="001B7C02">
              <w:rPr>
                <w:rFonts w:ascii="Times New Roman" w:hAnsi="Times New Roman"/>
                <w:bCs/>
                <w:iCs/>
                <w:color w:val="auto"/>
                <w:sz w:val="22"/>
                <w:szCs w:val="28"/>
                <w:highlight w:val="white"/>
              </w:rPr>
              <w:t>, các PCT UBND tỉnh;</w:t>
            </w:r>
          </w:p>
          <w:p w14:paraId="6B4BCAF7" w14:textId="5B18F6C3" w:rsidR="00190321" w:rsidRPr="001B7C02"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Thường trực HĐND, UBND các huyện</w:t>
            </w:r>
            <w:r w:rsidR="003319FE" w:rsidRPr="001B7C02">
              <w:rPr>
                <w:rFonts w:ascii="Times New Roman" w:hAnsi="Times New Roman"/>
                <w:bCs/>
                <w:iCs/>
                <w:color w:val="auto"/>
                <w:sz w:val="22"/>
                <w:szCs w:val="28"/>
                <w:highlight w:val="white"/>
              </w:rPr>
              <w:t>,</w:t>
            </w:r>
            <w:r w:rsidRPr="001B7C02">
              <w:rPr>
                <w:rFonts w:ascii="Times New Roman" w:hAnsi="Times New Roman"/>
                <w:bCs/>
                <w:iCs/>
                <w:color w:val="auto"/>
                <w:sz w:val="22"/>
                <w:szCs w:val="28"/>
                <w:highlight w:val="white"/>
              </w:rPr>
              <w:t xml:space="preserve"> thành phố;</w:t>
            </w:r>
          </w:p>
          <w:p w14:paraId="48F1752C" w14:textId="21C89220" w:rsidR="00C97F51" w:rsidRPr="001B7C02" w:rsidRDefault="00C97F5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Các Ban H</w:t>
            </w:r>
            <w:r w:rsidRPr="001B7C02">
              <w:rPr>
                <w:rFonts w:ascii="Times New Roman" w:hAnsi="Times New Roman" w:hint="eastAsia"/>
                <w:bCs/>
                <w:iCs/>
                <w:color w:val="auto"/>
                <w:sz w:val="22"/>
                <w:szCs w:val="28"/>
                <w:highlight w:val="white"/>
              </w:rPr>
              <w:t>Đ</w:t>
            </w:r>
            <w:r w:rsidRPr="001B7C02">
              <w:rPr>
                <w:rFonts w:ascii="Times New Roman" w:hAnsi="Times New Roman"/>
                <w:bCs/>
                <w:iCs/>
                <w:color w:val="auto"/>
                <w:sz w:val="22"/>
                <w:szCs w:val="28"/>
                <w:highlight w:val="white"/>
              </w:rPr>
              <w:t>ND tỉnh;</w:t>
            </w:r>
          </w:p>
          <w:p w14:paraId="55B66675" w14:textId="77777777" w:rsidR="00190321" w:rsidRPr="001B7C02"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Sở Tư pháp;</w:t>
            </w:r>
          </w:p>
          <w:p w14:paraId="518572BD" w14:textId="77777777" w:rsidR="00190321" w:rsidRPr="001B7C02"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Báo Kon Tum;</w:t>
            </w:r>
          </w:p>
          <w:p w14:paraId="078FAD82" w14:textId="77777777" w:rsidR="00190321" w:rsidRPr="001B7C02" w:rsidRDefault="002E406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xml:space="preserve">- Đài Phát thanh và </w:t>
            </w:r>
            <w:r w:rsidR="00190321" w:rsidRPr="001B7C02">
              <w:rPr>
                <w:rFonts w:ascii="Times New Roman" w:hAnsi="Times New Roman"/>
                <w:bCs/>
                <w:iCs/>
                <w:color w:val="auto"/>
                <w:sz w:val="22"/>
                <w:szCs w:val="28"/>
                <w:highlight w:val="white"/>
              </w:rPr>
              <w:t>Truyền hình tỉnh;</w:t>
            </w:r>
          </w:p>
          <w:p w14:paraId="2DFFF678" w14:textId="51B48F84" w:rsidR="00190321"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Công báo tỉnh;</w:t>
            </w:r>
          </w:p>
          <w:p w14:paraId="16F298C4" w14:textId="57A9AA83" w:rsidR="00F10EE5" w:rsidRPr="001B7C02" w:rsidRDefault="00F10EE5" w:rsidP="003802F9">
            <w:pPr>
              <w:widowControl w:val="0"/>
              <w:rPr>
                <w:rFonts w:ascii="Times New Roman" w:hAnsi="Times New Roman"/>
                <w:bCs/>
                <w:iCs/>
                <w:color w:val="auto"/>
                <w:sz w:val="22"/>
                <w:szCs w:val="28"/>
                <w:highlight w:val="white"/>
              </w:rPr>
            </w:pPr>
            <w:r>
              <w:rPr>
                <w:rFonts w:ascii="Times New Roman" w:hAnsi="Times New Roman"/>
                <w:bCs/>
                <w:iCs/>
                <w:color w:val="auto"/>
                <w:sz w:val="22"/>
                <w:szCs w:val="28"/>
                <w:highlight w:val="white"/>
              </w:rPr>
              <w:t>- Cổng thông tin điện tử tỉnh</w:t>
            </w:r>
          </w:p>
          <w:p w14:paraId="4F9F33CF" w14:textId="77777777" w:rsidR="00190321" w:rsidRPr="001B7C02" w:rsidRDefault="0019032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VP UBND tỉnh</w:t>
            </w:r>
            <w:r w:rsidR="00576A15" w:rsidRPr="001B7C02">
              <w:rPr>
                <w:rFonts w:ascii="Times New Roman" w:hAnsi="Times New Roman"/>
                <w:bCs/>
                <w:iCs/>
                <w:color w:val="auto"/>
                <w:sz w:val="22"/>
                <w:szCs w:val="28"/>
                <w:highlight w:val="white"/>
              </w:rPr>
              <w:t>: CVP, các PCVP</w:t>
            </w:r>
            <w:r w:rsidRPr="001B7C02">
              <w:rPr>
                <w:rFonts w:ascii="Times New Roman" w:hAnsi="Times New Roman"/>
                <w:bCs/>
                <w:iCs/>
                <w:color w:val="auto"/>
                <w:sz w:val="22"/>
                <w:szCs w:val="28"/>
                <w:highlight w:val="white"/>
              </w:rPr>
              <w:t>;</w:t>
            </w:r>
          </w:p>
          <w:p w14:paraId="3EC8BD6B" w14:textId="6947ED0B" w:rsidR="00C97F51" w:rsidRPr="001B7C02" w:rsidRDefault="00C97F51" w:rsidP="003802F9">
            <w:pPr>
              <w:widowControl w:val="0"/>
              <w:rPr>
                <w:rFonts w:ascii="Times New Roman" w:hAnsi="Times New Roman"/>
                <w:bCs/>
                <w:iCs/>
                <w:color w:val="auto"/>
                <w:sz w:val="22"/>
                <w:szCs w:val="28"/>
                <w:highlight w:val="white"/>
              </w:rPr>
            </w:pPr>
            <w:r w:rsidRPr="001B7C02">
              <w:rPr>
                <w:rFonts w:ascii="Times New Roman" w:hAnsi="Times New Roman"/>
                <w:bCs/>
                <w:iCs/>
                <w:color w:val="auto"/>
                <w:sz w:val="22"/>
                <w:szCs w:val="28"/>
                <w:highlight w:val="white"/>
              </w:rPr>
              <w:t>- Trung tâm l</w:t>
            </w:r>
            <w:r w:rsidRPr="001B7C02">
              <w:rPr>
                <w:rFonts w:ascii="Times New Roman" w:hAnsi="Times New Roman" w:hint="eastAsia"/>
                <w:bCs/>
                <w:iCs/>
                <w:color w:val="auto"/>
                <w:sz w:val="22"/>
                <w:szCs w:val="28"/>
                <w:highlight w:val="white"/>
              </w:rPr>
              <w:t>ư</w:t>
            </w:r>
            <w:r w:rsidRPr="001B7C02">
              <w:rPr>
                <w:rFonts w:ascii="Times New Roman" w:hAnsi="Times New Roman"/>
                <w:bCs/>
                <w:iCs/>
                <w:color w:val="auto"/>
                <w:sz w:val="22"/>
                <w:szCs w:val="28"/>
                <w:highlight w:val="white"/>
              </w:rPr>
              <w:t>u trữ lịch sử tỉnh;</w:t>
            </w:r>
          </w:p>
          <w:p w14:paraId="14FDF37C" w14:textId="0E069EE8" w:rsidR="00EB0996" w:rsidRPr="004A2AF4" w:rsidRDefault="00190321" w:rsidP="003802F9">
            <w:pPr>
              <w:widowControl w:val="0"/>
              <w:rPr>
                <w:rFonts w:ascii="Times New Roman" w:hAnsi="Times New Roman"/>
                <w:color w:val="auto"/>
                <w:sz w:val="28"/>
                <w:szCs w:val="28"/>
                <w:highlight w:val="white"/>
              </w:rPr>
            </w:pPr>
            <w:r w:rsidRPr="004A2AF4">
              <w:rPr>
                <w:rFonts w:ascii="Times New Roman" w:hAnsi="Times New Roman"/>
                <w:bCs/>
                <w:iCs/>
                <w:color w:val="auto"/>
                <w:sz w:val="22"/>
                <w:szCs w:val="28"/>
                <w:highlight w:val="white"/>
              </w:rPr>
              <w:t>- Lưu: VT, HTKT, KTTH</w:t>
            </w:r>
            <w:r w:rsidR="00DC519B">
              <w:rPr>
                <w:rFonts w:ascii="Times New Roman" w:hAnsi="Times New Roman"/>
                <w:bCs/>
                <w:iCs/>
                <w:color w:val="auto"/>
                <w:sz w:val="22"/>
                <w:szCs w:val="28"/>
                <w:highlight w:val="white"/>
              </w:rPr>
              <w:t xml:space="preserve">, </w:t>
            </w:r>
            <w:r w:rsidR="00DC519B" w:rsidRPr="004A2AF4">
              <w:rPr>
                <w:rFonts w:ascii="Times New Roman" w:hAnsi="Times New Roman"/>
                <w:bCs/>
                <w:iCs/>
                <w:color w:val="auto"/>
                <w:sz w:val="22"/>
                <w:szCs w:val="28"/>
                <w:highlight w:val="white"/>
              </w:rPr>
              <w:t>NNTN</w:t>
            </w:r>
            <w:r w:rsidR="00DC519B" w:rsidRPr="00DC519B">
              <w:rPr>
                <w:rFonts w:ascii="Times New Roman" w:hAnsi="Times New Roman"/>
                <w:bCs/>
                <w:iCs/>
                <w:color w:val="auto"/>
                <w:sz w:val="22"/>
                <w:szCs w:val="28"/>
                <w:highlight w:val="white"/>
                <w:vertAlign w:val="subscript"/>
              </w:rPr>
              <w:t>.VĐH</w:t>
            </w:r>
            <w:r w:rsidRPr="00DC519B">
              <w:rPr>
                <w:rFonts w:ascii="Times New Roman" w:hAnsi="Times New Roman"/>
                <w:bCs/>
                <w:iCs/>
                <w:color w:val="auto"/>
                <w:sz w:val="22"/>
                <w:szCs w:val="28"/>
                <w:highlight w:val="white"/>
                <w:vertAlign w:val="subscript"/>
              </w:rPr>
              <w:t>.</w:t>
            </w:r>
          </w:p>
        </w:tc>
        <w:tc>
          <w:tcPr>
            <w:tcW w:w="4288" w:type="dxa"/>
            <w:shd w:val="clear" w:color="auto" w:fill="FFFFFF"/>
            <w:tcMar>
              <w:top w:w="0" w:type="dxa"/>
              <w:left w:w="108" w:type="dxa"/>
              <w:bottom w:w="0" w:type="dxa"/>
              <w:right w:w="108" w:type="dxa"/>
            </w:tcMar>
          </w:tcPr>
          <w:p w14:paraId="6D7285C8" w14:textId="77777777" w:rsidR="003802F9" w:rsidRPr="004A2AF4" w:rsidRDefault="00EB0996" w:rsidP="003802F9">
            <w:pPr>
              <w:widowControl w:val="0"/>
              <w:jc w:val="center"/>
              <w:rPr>
                <w:rFonts w:ascii="Times New Roman" w:hAnsi="Times New Roman"/>
                <w:b/>
                <w:bCs/>
                <w:color w:val="auto"/>
                <w:sz w:val="28"/>
                <w:szCs w:val="28"/>
                <w:highlight w:val="white"/>
              </w:rPr>
            </w:pPr>
            <w:r w:rsidRPr="004A2AF4">
              <w:rPr>
                <w:rFonts w:ascii="Times New Roman" w:hAnsi="Times New Roman"/>
                <w:b/>
                <w:bCs/>
                <w:color w:val="auto"/>
                <w:sz w:val="28"/>
                <w:szCs w:val="28"/>
                <w:highlight w:val="white"/>
              </w:rPr>
              <w:t>TM. ỦY BAN NHÂN DÂN</w:t>
            </w:r>
            <w:r w:rsidRPr="004A2AF4">
              <w:rPr>
                <w:rFonts w:ascii="Times New Roman" w:hAnsi="Times New Roman"/>
                <w:b/>
                <w:bCs/>
                <w:color w:val="auto"/>
                <w:sz w:val="28"/>
                <w:szCs w:val="28"/>
                <w:highlight w:val="white"/>
              </w:rPr>
              <w:br/>
              <w:t>CHỦ TỊCH</w:t>
            </w:r>
          </w:p>
          <w:p w14:paraId="5D832A2A" w14:textId="77777777" w:rsidR="003802F9" w:rsidRPr="004A2AF4" w:rsidRDefault="003802F9" w:rsidP="003802F9">
            <w:pPr>
              <w:widowControl w:val="0"/>
              <w:jc w:val="center"/>
              <w:rPr>
                <w:rFonts w:ascii="Times New Roman" w:hAnsi="Times New Roman"/>
                <w:b/>
                <w:bCs/>
                <w:color w:val="auto"/>
                <w:sz w:val="28"/>
                <w:szCs w:val="28"/>
                <w:highlight w:val="white"/>
              </w:rPr>
            </w:pPr>
          </w:p>
          <w:p w14:paraId="0BF5654D" w14:textId="77777777" w:rsidR="003802F9" w:rsidRPr="004A2AF4" w:rsidRDefault="003802F9" w:rsidP="003802F9">
            <w:pPr>
              <w:widowControl w:val="0"/>
              <w:jc w:val="center"/>
              <w:rPr>
                <w:rFonts w:ascii="Times New Roman" w:hAnsi="Times New Roman"/>
                <w:b/>
                <w:bCs/>
                <w:color w:val="auto"/>
                <w:sz w:val="28"/>
                <w:szCs w:val="28"/>
                <w:highlight w:val="white"/>
              </w:rPr>
            </w:pPr>
          </w:p>
          <w:p w14:paraId="603BFEDB" w14:textId="315D51CE" w:rsidR="003802F9" w:rsidRDefault="0088056C" w:rsidP="003802F9">
            <w:pPr>
              <w:widowControl w:val="0"/>
              <w:jc w:val="center"/>
              <w:rPr>
                <w:rFonts w:ascii="Times New Roman" w:hAnsi="Times New Roman"/>
                <w:b/>
                <w:bCs/>
                <w:color w:val="auto"/>
                <w:sz w:val="28"/>
                <w:szCs w:val="28"/>
                <w:highlight w:val="white"/>
              </w:rPr>
            </w:pPr>
            <w:r>
              <w:rPr>
                <w:rFonts w:ascii="Times New Roman" w:hAnsi="Times New Roman"/>
                <w:b/>
                <w:bCs/>
                <w:color w:val="auto"/>
                <w:sz w:val="28"/>
                <w:szCs w:val="28"/>
                <w:highlight w:val="white"/>
              </w:rPr>
              <w:t>(Đã ký)</w:t>
            </w:r>
          </w:p>
          <w:p w14:paraId="4F7C12A1" w14:textId="77777777" w:rsidR="00DC519B" w:rsidRPr="004A2AF4" w:rsidRDefault="00DC519B" w:rsidP="003802F9">
            <w:pPr>
              <w:widowControl w:val="0"/>
              <w:jc w:val="center"/>
              <w:rPr>
                <w:rFonts w:ascii="Times New Roman" w:hAnsi="Times New Roman"/>
                <w:b/>
                <w:bCs/>
                <w:color w:val="auto"/>
                <w:sz w:val="28"/>
                <w:szCs w:val="28"/>
                <w:highlight w:val="white"/>
              </w:rPr>
            </w:pPr>
          </w:p>
          <w:p w14:paraId="78AD0720" w14:textId="77777777" w:rsidR="003802F9" w:rsidRPr="004A2AF4" w:rsidRDefault="003802F9" w:rsidP="003802F9">
            <w:pPr>
              <w:widowControl w:val="0"/>
              <w:jc w:val="center"/>
              <w:rPr>
                <w:rFonts w:ascii="Times New Roman" w:hAnsi="Times New Roman"/>
                <w:b/>
                <w:bCs/>
                <w:color w:val="auto"/>
                <w:sz w:val="28"/>
                <w:szCs w:val="28"/>
                <w:highlight w:val="white"/>
              </w:rPr>
            </w:pPr>
          </w:p>
          <w:p w14:paraId="48B45840" w14:textId="77777777" w:rsidR="00EB0996" w:rsidRPr="004A2AF4" w:rsidRDefault="003802F9" w:rsidP="003802F9">
            <w:pPr>
              <w:widowControl w:val="0"/>
              <w:jc w:val="center"/>
              <w:rPr>
                <w:rFonts w:ascii="Times New Roman" w:hAnsi="Times New Roman"/>
                <w:color w:val="auto"/>
                <w:sz w:val="28"/>
                <w:szCs w:val="28"/>
                <w:highlight w:val="white"/>
              </w:rPr>
            </w:pPr>
            <w:r w:rsidRPr="004A2AF4">
              <w:rPr>
                <w:rFonts w:ascii="Times New Roman" w:hAnsi="Times New Roman"/>
                <w:b/>
                <w:bCs/>
                <w:color w:val="auto"/>
                <w:sz w:val="28"/>
                <w:szCs w:val="28"/>
                <w:highlight w:val="white"/>
              </w:rPr>
              <w:t>Lê Ngọc Tuấn</w:t>
            </w:r>
            <w:r w:rsidR="00EB0996" w:rsidRPr="004A2AF4">
              <w:rPr>
                <w:rFonts w:ascii="Times New Roman" w:hAnsi="Times New Roman"/>
                <w:b/>
                <w:bCs/>
                <w:color w:val="auto"/>
                <w:sz w:val="28"/>
                <w:szCs w:val="28"/>
                <w:highlight w:val="white"/>
              </w:rPr>
              <w:br/>
            </w:r>
            <w:r w:rsidR="00EB0996" w:rsidRPr="004A2AF4">
              <w:rPr>
                <w:rFonts w:ascii="Times New Roman" w:hAnsi="Times New Roman"/>
                <w:b/>
                <w:bCs/>
                <w:color w:val="auto"/>
                <w:sz w:val="28"/>
                <w:szCs w:val="28"/>
                <w:highlight w:val="white"/>
              </w:rPr>
              <w:br/>
            </w:r>
            <w:r w:rsidR="00EB0996" w:rsidRPr="004A2AF4">
              <w:rPr>
                <w:rFonts w:ascii="Times New Roman" w:hAnsi="Times New Roman"/>
                <w:b/>
                <w:bCs/>
                <w:color w:val="auto"/>
                <w:sz w:val="28"/>
                <w:szCs w:val="28"/>
                <w:highlight w:val="white"/>
              </w:rPr>
              <w:br/>
            </w:r>
            <w:r w:rsidR="00EB0996" w:rsidRPr="004A2AF4">
              <w:rPr>
                <w:rFonts w:ascii="Times New Roman" w:hAnsi="Times New Roman"/>
                <w:b/>
                <w:bCs/>
                <w:color w:val="auto"/>
                <w:sz w:val="28"/>
                <w:szCs w:val="28"/>
                <w:highlight w:val="white"/>
              </w:rPr>
              <w:br/>
            </w:r>
            <w:r w:rsidR="00EB0996" w:rsidRPr="004A2AF4">
              <w:rPr>
                <w:rFonts w:ascii="Times New Roman" w:hAnsi="Times New Roman"/>
                <w:b/>
                <w:bCs/>
                <w:color w:val="auto"/>
                <w:sz w:val="28"/>
                <w:szCs w:val="28"/>
                <w:highlight w:val="white"/>
              </w:rPr>
              <w:br/>
            </w:r>
          </w:p>
        </w:tc>
      </w:tr>
      <w:bookmarkEnd w:id="2"/>
    </w:tbl>
    <w:p w14:paraId="2F605879" w14:textId="77777777" w:rsidR="00F81B67" w:rsidRPr="004A2AF4" w:rsidRDefault="00F81B67" w:rsidP="00ED180A">
      <w:pPr>
        <w:rPr>
          <w:rFonts w:ascii="Times New Roman" w:hAnsi="Times New Roman"/>
          <w:color w:val="auto"/>
          <w:highlight w:val="white"/>
        </w:rPr>
      </w:pPr>
    </w:p>
    <w:sectPr w:rsidR="00F81B67" w:rsidRPr="004A2AF4" w:rsidSect="007553F9">
      <w:headerReference w:type="default" r:id="rId9"/>
      <w:pgSz w:w="11907" w:h="16840" w:code="9"/>
      <w:pgMar w:top="1134" w:right="1134" w:bottom="1134" w:left="1701" w:header="709" w:footer="70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CC6CD9" w14:textId="77777777" w:rsidR="00B07AF8" w:rsidRDefault="00B07AF8" w:rsidP="005A1799">
      <w:r>
        <w:separator/>
      </w:r>
    </w:p>
  </w:endnote>
  <w:endnote w:type="continuationSeparator" w:id="0">
    <w:p w14:paraId="159C2683" w14:textId="77777777" w:rsidR="00B07AF8" w:rsidRDefault="00B07AF8" w:rsidP="005A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A0CAFB" w14:textId="77777777" w:rsidR="00B07AF8" w:rsidRDefault="00B07AF8" w:rsidP="005A1799">
      <w:r>
        <w:separator/>
      </w:r>
    </w:p>
  </w:footnote>
  <w:footnote w:type="continuationSeparator" w:id="0">
    <w:p w14:paraId="5A336166" w14:textId="77777777" w:rsidR="00B07AF8" w:rsidRDefault="00B07AF8" w:rsidP="005A17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CADFE2" w14:textId="6BEEDCA6" w:rsidR="00C226F2" w:rsidRPr="003802F9" w:rsidRDefault="00C226F2" w:rsidP="003802F9">
    <w:pPr>
      <w:pStyle w:val="Header"/>
      <w:jc w:val="center"/>
      <w:rPr>
        <w:rFonts w:ascii="Times New Roman" w:hAnsi="Times New Roman"/>
        <w:color w:val="auto"/>
        <w:sz w:val="28"/>
        <w:szCs w:val="28"/>
      </w:rPr>
    </w:pPr>
    <w:r w:rsidRPr="003802F9">
      <w:rPr>
        <w:rFonts w:ascii="Times New Roman" w:hAnsi="Times New Roman"/>
        <w:color w:val="auto"/>
        <w:sz w:val="28"/>
        <w:szCs w:val="28"/>
      </w:rPr>
      <w:fldChar w:fldCharType="begin"/>
    </w:r>
    <w:r w:rsidRPr="003802F9">
      <w:rPr>
        <w:rFonts w:ascii="Times New Roman" w:hAnsi="Times New Roman"/>
        <w:color w:val="auto"/>
        <w:sz w:val="28"/>
        <w:szCs w:val="28"/>
      </w:rPr>
      <w:instrText xml:space="preserve"> PAGE   \* MERGEFORMAT </w:instrText>
    </w:r>
    <w:r w:rsidRPr="003802F9">
      <w:rPr>
        <w:rFonts w:ascii="Times New Roman" w:hAnsi="Times New Roman"/>
        <w:color w:val="auto"/>
        <w:sz w:val="28"/>
        <w:szCs w:val="28"/>
      </w:rPr>
      <w:fldChar w:fldCharType="separate"/>
    </w:r>
    <w:r w:rsidR="0088056C">
      <w:rPr>
        <w:rFonts w:ascii="Times New Roman" w:hAnsi="Times New Roman"/>
        <w:noProof/>
        <w:color w:val="auto"/>
        <w:sz w:val="28"/>
        <w:szCs w:val="28"/>
      </w:rPr>
      <w:t>2</w:t>
    </w:r>
    <w:r w:rsidRPr="003802F9">
      <w:rPr>
        <w:rFonts w:ascii="Times New Roman" w:hAnsi="Times New Roman"/>
        <w:noProof/>
        <w:color w:val="auto"/>
        <w:sz w:val="28"/>
        <w:szCs w:val="28"/>
      </w:rPr>
      <w:fldChar w:fldCharType="end"/>
    </w:r>
  </w:p>
  <w:p w14:paraId="2AFBBE9D" w14:textId="77777777" w:rsidR="00795D31" w:rsidRPr="003802F9" w:rsidRDefault="00795D31" w:rsidP="003802F9">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902E5"/>
    <w:multiLevelType w:val="hybridMultilevel"/>
    <w:tmpl w:val="15CC9FA0"/>
    <w:lvl w:ilvl="0" w:tplc="D868C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792D3D"/>
    <w:multiLevelType w:val="hybridMultilevel"/>
    <w:tmpl w:val="3B267C18"/>
    <w:lvl w:ilvl="0" w:tplc="9A04047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401722B"/>
    <w:multiLevelType w:val="hybridMultilevel"/>
    <w:tmpl w:val="499AFC52"/>
    <w:lvl w:ilvl="0" w:tplc="A0648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8340889"/>
    <w:multiLevelType w:val="hybridMultilevel"/>
    <w:tmpl w:val="21C60F34"/>
    <w:lvl w:ilvl="0" w:tplc="87C2BA22">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nsid w:val="2CA74C93"/>
    <w:multiLevelType w:val="hybridMultilevel"/>
    <w:tmpl w:val="4A285092"/>
    <w:lvl w:ilvl="0" w:tplc="48E8831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2E0117F0"/>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6">
    <w:nsid w:val="35AE08FC"/>
    <w:multiLevelType w:val="singleLevel"/>
    <w:tmpl w:val="C9EACDF6"/>
    <w:lvl w:ilvl="0">
      <w:numFmt w:val="bullet"/>
      <w:lvlText w:val="-"/>
      <w:lvlJc w:val="left"/>
      <w:pPr>
        <w:tabs>
          <w:tab w:val="num" w:pos="1440"/>
        </w:tabs>
        <w:ind w:left="1440" w:hanging="360"/>
      </w:pPr>
      <w:rPr>
        <w:rFonts w:ascii="Times New Roman" w:hAnsi="Times New Roman" w:hint="default"/>
      </w:rPr>
    </w:lvl>
  </w:abstractNum>
  <w:abstractNum w:abstractNumId="7">
    <w:nsid w:val="38E32885"/>
    <w:multiLevelType w:val="hybridMultilevel"/>
    <w:tmpl w:val="39609382"/>
    <w:lvl w:ilvl="0" w:tplc="2B7A316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409F5662"/>
    <w:multiLevelType w:val="singleLevel"/>
    <w:tmpl w:val="80CCA9CE"/>
    <w:lvl w:ilvl="0">
      <w:start w:val="1"/>
      <w:numFmt w:val="bullet"/>
      <w:lvlText w:val="-"/>
      <w:lvlJc w:val="left"/>
      <w:pPr>
        <w:tabs>
          <w:tab w:val="num" w:pos="4770"/>
        </w:tabs>
        <w:ind w:left="4770" w:hanging="360"/>
      </w:pPr>
      <w:rPr>
        <w:rFonts w:hint="default"/>
      </w:rPr>
    </w:lvl>
  </w:abstractNum>
  <w:abstractNum w:abstractNumId="9">
    <w:nsid w:val="5206006C"/>
    <w:multiLevelType w:val="hybridMultilevel"/>
    <w:tmpl w:val="EDE89706"/>
    <w:lvl w:ilvl="0" w:tplc="417CA3F8">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6"/>
  </w:num>
  <w:num w:numId="2">
    <w:abstractNumId w:val="5"/>
  </w:num>
  <w:num w:numId="3">
    <w:abstractNumId w:val="8"/>
  </w:num>
  <w:num w:numId="4">
    <w:abstractNumId w:val="3"/>
  </w:num>
  <w:num w:numId="5">
    <w:abstractNumId w:val="9"/>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66B"/>
    <w:rsid w:val="00001A35"/>
    <w:rsid w:val="00004F7B"/>
    <w:rsid w:val="0000657D"/>
    <w:rsid w:val="00007C8D"/>
    <w:rsid w:val="00011931"/>
    <w:rsid w:val="00013C44"/>
    <w:rsid w:val="000143E7"/>
    <w:rsid w:val="0001521D"/>
    <w:rsid w:val="000206E7"/>
    <w:rsid w:val="0002420C"/>
    <w:rsid w:val="0002438E"/>
    <w:rsid w:val="00025628"/>
    <w:rsid w:val="00026A10"/>
    <w:rsid w:val="00026C31"/>
    <w:rsid w:val="000278C7"/>
    <w:rsid w:val="00032B25"/>
    <w:rsid w:val="0003466B"/>
    <w:rsid w:val="000371B9"/>
    <w:rsid w:val="0003798D"/>
    <w:rsid w:val="000409F0"/>
    <w:rsid w:val="00040BFB"/>
    <w:rsid w:val="000519A1"/>
    <w:rsid w:val="00057E4F"/>
    <w:rsid w:val="00062C92"/>
    <w:rsid w:val="00064D5F"/>
    <w:rsid w:val="00070310"/>
    <w:rsid w:val="00072BC4"/>
    <w:rsid w:val="00073798"/>
    <w:rsid w:val="00077792"/>
    <w:rsid w:val="00077BE9"/>
    <w:rsid w:val="00077D9E"/>
    <w:rsid w:val="000806D8"/>
    <w:rsid w:val="00083239"/>
    <w:rsid w:val="000906F9"/>
    <w:rsid w:val="00092972"/>
    <w:rsid w:val="00093537"/>
    <w:rsid w:val="00093BB5"/>
    <w:rsid w:val="000953FA"/>
    <w:rsid w:val="000A0982"/>
    <w:rsid w:val="000A154A"/>
    <w:rsid w:val="000A1958"/>
    <w:rsid w:val="000A22E9"/>
    <w:rsid w:val="000A2D90"/>
    <w:rsid w:val="000B273E"/>
    <w:rsid w:val="000B3438"/>
    <w:rsid w:val="000B4210"/>
    <w:rsid w:val="000B7F00"/>
    <w:rsid w:val="000C21CA"/>
    <w:rsid w:val="000C2872"/>
    <w:rsid w:val="000C38C1"/>
    <w:rsid w:val="000C6E84"/>
    <w:rsid w:val="000C755C"/>
    <w:rsid w:val="000D11C7"/>
    <w:rsid w:val="000D513B"/>
    <w:rsid w:val="000D5A5B"/>
    <w:rsid w:val="000E2898"/>
    <w:rsid w:val="000E43ED"/>
    <w:rsid w:val="000E694F"/>
    <w:rsid w:val="000E71C4"/>
    <w:rsid w:val="000E79D2"/>
    <w:rsid w:val="000F0DB1"/>
    <w:rsid w:val="000F446F"/>
    <w:rsid w:val="00103079"/>
    <w:rsid w:val="00113D24"/>
    <w:rsid w:val="001256FA"/>
    <w:rsid w:val="001327E1"/>
    <w:rsid w:val="0013306B"/>
    <w:rsid w:val="00133ECC"/>
    <w:rsid w:val="001414E9"/>
    <w:rsid w:val="0014376A"/>
    <w:rsid w:val="001438B7"/>
    <w:rsid w:val="00144D0C"/>
    <w:rsid w:val="00151859"/>
    <w:rsid w:val="00161AA9"/>
    <w:rsid w:val="001649A2"/>
    <w:rsid w:val="00165ACA"/>
    <w:rsid w:val="001709D7"/>
    <w:rsid w:val="00172D2D"/>
    <w:rsid w:val="00174293"/>
    <w:rsid w:val="00175018"/>
    <w:rsid w:val="00175858"/>
    <w:rsid w:val="001842AB"/>
    <w:rsid w:val="0018439A"/>
    <w:rsid w:val="001849A2"/>
    <w:rsid w:val="001858E9"/>
    <w:rsid w:val="00186156"/>
    <w:rsid w:val="00190321"/>
    <w:rsid w:val="00190DA0"/>
    <w:rsid w:val="00192B67"/>
    <w:rsid w:val="00195416"/>
    <w:rsid w:val="00195FB6"/>
    <w:rsid w:val="0019679B"/>
    <w:rsid w:val="00196F3B"/>
    <w:rsid w:val="00197B52"/>
    <w:rsid w:val="001A26C2"/>
    <w:rsid w:val="001B48B1"/>
    <w:rsid w:val="001B4A4E"/>
    <w:rsid w:val="001B5664"/>
    <w:rsid w:val="001B59F2"/>
    <w:rsid w:val="001B7724"/>
    <w:rsid w:val="001B7B6B"/>
    <w:rsid w:val="001B7C02"/>
    <w:rsid w:val="001D3CA1"/>
    <w:rsid w:val="001D4D78"/>
    <w:rsid w:val="001D4EA9"/>
    <w:rsid w:val="001D5C5F"/>
    <w:rsid w:val="001F0B9A"/>
    <w:rsid w:val="001F0D8C"/>
    <w:rsid w:val="001F3277"/>
    <w:rsid w:val="001F4023"/>
    <w:rsid w:val="001F414D"/>
    <w:rsid w:val="001F65E8"/>
    <w:rsid w:val="00200FE9"/>
    <w:rsid w:val="00203609"/>
    <w:rsid w:val="00203D87"/>
    <w:rsid w:val="00205D89"/>
    <w:rsid w:val="0020783D"/>
    <w:rsid w:val="00210701"/>
    <w:rsid w:val="00210886"/>
    <w:rsid w:val="0021178B"/>
    <w:rsid w:val="00215258"/>
    <w:rsid w:val="00215691"/>
    <w:rsid w:val="0021622A"/>
    <w:rsid w:val="00216B7F"/>
    <w:rsid w:val="00217B10"/>
    <w:rsid w:val="00217CC6"/>
    <w:rsid w:val="00220D5F"/>
    <w:rsid w:val="00221210"/>
    <w:rsid w:val="00223823"/>
    <w:rsid w:val="00223E4C"/>
    <w:rsid w:val="00227028"/>
    <w:rsid w:val="00230B87"/>
    <w:rsid w:val="002315DE"/>
    <w:rsid w:val="0023171A"/>
    <w:rsid w:val="00232960"/>
    <w:rsid w:val="00232CD2"/>
    <w:rsid w:val="00232D95"/>
    <w:rsid w:val="0023333B"/>
    <w:rsid w:val="00234120"/>
    <w:rsid w:val="002350F3"/>
    <w:rsid w:val="00236A11"/>
    <w:rsid w:val="00240392"/>
    <w:rsid w:val="0024067B"/>
    <w:rsid w:val="002429DD"/>
    <w:rsid w:val="00243D20"/>
    <w:rsid w:val="00244B22"/>
    <w:rsid w:val="0025170F"/>
    <w:rsid w:val="00255217"/>
    <w:rsid w:val="00255A44"/>
    <w:rsid w:val="002565BF"/>
    <w:rsid w:val="0026243A"/>
    <w:rsid w:val="00270866"/>
    <w:rsid w:val="002752A2"/>
    <w:rsid w:val="002765DF"/>
    <w:rsid w:val="002936A2"/>
    <w:rsid w:val="00297927"/>
    <w:rsid w:val="002A02F4"/>
    <w:rsid w:val="002A157B"/>
    <w:rsid w:val="002B4458"/>
    <w:rsid w:val="002B537D"/>
    <w:rsid w:val="002B6A00"/>
    <w:rsid w:val="002B752E"/>
    <w:rsid w:val="002B796B"/>
    <w:rsid w:val="002C260F"/>
    <w:rsid w:val="002C531A"/>
    <w:rsid w:val="002C7B17"/>
    <w:rsid w:val="002C7B64"/>
    <w:rsid w:val="002D0AE9"/>
    <w:rsid w:val="002D0CF7"/>
    <w:rsid w:val="002D1236"/>
    <w:rsid w:val="002D20F3"/>
    <w:rsid w:val="002D2EDA"/>
    <w:rsid w:val="002D3FE9"/>
    <w:rsid w:val="002D466B"/>
    <w:rsid w:val="002D7938"/>
    <w:rsid w:val="002E0AE0"/>
    <w:rsid w:val="002E4061"/>
    <w:rsid w:val="002E441D"/>
    <w:rsid w:val="002E4FFB"/>
    <w:rsid w:val="002E5337"/>
    <w:rsid w:val="002E57AA"/>
    <w:rsid w:val="002E68AA"/>
    <w:rsid w:val="002F1A9E"/>
    <w:rsid w:val="002F473E"/>
    <w:rsid w:val="002F4F6A"/>
    <w:rsid w:val="002F7323"/>
    <w:rsid w:val="00302655"/>
    <w:rsid w:val="0030776B"/>
    <w:rsid w:val="00311172"/>
    <w:rsid w:val="00317070"/>
    <w:rsid w:val="00321E07"/>
    <w:rsid w:val="00326723"/>
    <w:rsid w:val="003274D8"/>
    <w:rsid w:val="00327850"/>
    <w:rsid w:val="00327B75"/>
    <w:rsid w:val="00327CE0"/>
    <w:rsid w:val="003319FE"/>
    <w:rsid w:val="0033338C"/>
    <w:rsid w:val="003350A9"/>
    <w:rsid w:val="003370DC"/>
    <w:rsid w:val="00350668"/>
    <w:rsid w:val="003509F3"/>
    <w:rsid w:val="00353679"/>
    <w:rsid w:val="00353765"/>
    <w:rsid w:val="00354C94"/>
    <w:rsid w:val="003571DC"/>
    <w:rsid w:val="00360ED8"/>
    <w:rsid w:val="00362C24"/>
    <w:rsid w:val="0036673D"/>
    <w:rsid w:val="00366F2D"/>
    <w:rsid w:val="00371FF8"/>
    <w:rsid w:val="003747A5"/>
    <w:rsid w:val="00376126"/>
    <w:rsid w:val="003802F9"/>
    <w:rsid w:val="00381D96"/>
    <w:rsid w:val="00382A62"/>
    <w:rsid w:val="00382AF4"/>
    <w:rsid w:val="003920F4"/>
    <w:rsid w:val="00393508"/>
    <w:rsid w:val="00395D31"/>
    <w:rsid w:val="003972D9"/>
    <w:rsid w:val="00397CF0"/>
    <w:rsid w:val="003A4D6A"/>
    <w:rsid w:val="003B08EB"/>
    <w:rsid w:val="003B0BE2"/>
    <w:rsid w:val="003C0A85"/>
    <w:rsid w:val="003C27AB"/>
    <w:rsid w:val="003C5DD8"/>
    <w:rsid w:val="003C7369"/>
    <w:rsid w:val="003C7694"/>
    <w:rsid w:val="003D1990"/>
    <w:rsid w:val="003D2C98"/>
    <w:rsid w:val="003D6B99"/>
    <w:rsid w:val="003E0529"/>
    <w:rsid w:val="003E1098"/>
    <w:rsid w:val="003E1139"/>
    <w:rsid w:val="003E58FE"/>
    <w:rsid w:val="003E631C"/>
    <w:rsid w:val="003E726B"/>
    <w:rsid w:val="003E73A3"/>
    <w:rsid w:val="003E7740"/>
    <w:rsid w:val="003E7D76"/>
    <w:rsid w:val="003F2426"/>
    <w:rsid w:val="003F4FF8"/>
    <w:rsid w:val="003F6AD1"/>
    <w:rsid w:val="00401383"/>
    <w:rsid w:val="00415B87"/>
    <w:rsid w:val="00415CCE"/>
    <w:rsid w:val="00415E24"/>
    <w:rsid w:val="004173C6"/>
    <w:rsid w:val="00424878"/>
    <w:rsid w:val="00426BCC"/>
    <w:rsid w:val="00431629"/>
    <w:rsid w:val="00433588"/>
    <w:rsid w:val="0043467C"/>
    <w:rsid w:val="00436FB0"/>
    <w:rsid w:val="00437A79"/>
    <w:rsid w:val="00440F1F"/>
    <w:rsid w:val="004426D9"/>
    <w:rsid w:val="00444C55"/>
    <w:rsid w:val="004450EE"/>
    <w:rsid w:val="00447E10"/>
    <w:rsid w:val="0045082D"/>
    <w:rsid w:val="004550F9"/>
    <w:rsid w:val="004559C4"/>
    <w:rsid w:val="00455AE1"/>
    <w:rsid w:val="00456F5C"/>
    <w:rsid w:val="00470417"/>
    <w:rsid w:val="004771C3"/>
    <w:rsid w:val="00482E42"/>
    <w:rsid w:val="004871F2"/>
    <w:rsid w:val="004879F6"/>
    <w:rsid w:val="00494E00"/>
    <w:rsid w:val="00495BCA"/>
    <w:rsid w:val="00496EC3"/>
    <w:rsid w:val="00497493"/>
    <w:rsid w:val="004A2048"/>
    <w:rsid w:val="004A22C2"/>
    <w:rsid w:val="004A2AF4"/>
    <w:rsid w:val="004A30C3"/>
    <w:rsid w:val="004A5C3E"/>
    <w:rsid w:val="004A61C0"/>
    <w:rsid w:val="004A71EA"/>
    <w:rsid w:val="004B0469"/>
    <w:rsid w:val="004B4D28"/>
    <w:rsid w:val="004B53DD"/>
    <w:rsid w:val="004B53F0"/>
    <w:rsid w:val="004B5A5E"/>
    <w:rsid w:val="004B5B6B"/>
    <w:rsid w:val="004B676F"/>
    <w:rsid w:val="004C27F5"/>
    <w:rsid w:val="004C3AF4"/>
    <w:rsid w:val="004C4B2A"/>
    <w:rsid w:val="004C5C50"/>
    <w:rsid w:val="004D112D"/>
    <w:rsid w:val="004D4F27"/>
    <w:rsid w:val="004D69B8"/>
    <w:rsid w:val="004E4D46"/>
    <w:rsid w:val="004E6564"/>
    <w:rsid w:val="004F21B4"/>
    <w:rsid w:val="004F43FE"/>
    <w:rsid w:val="004F5A18"/>
    <w:rsid w:val="004F6CC6"/>
    <w:rsid w:val="004F7E87"/>
    <w:rsid w:val="00500B95"/>
    <w:rsid w:val="005051CF"/>
    <w:rsid w:val="00505400"/>
    <w:rsid w:val="00506F1A"/>
    <w:rsid w:val="0051592B"/>
    <w:rsid w:val="00520B4C"/>
    <w:rsid w:val="00522535"/>
    <w:rsid w:val="00522DDB"/>
    <w:rsid w:val="00524C63"/>
    <w:rsid w:val="00527EC4"/>
    <w:rsid w:val="00536BD7"/>
    <w:rsid w:val="00536E8F"/>
    <w:rsid w:val="00540C48"/>
    <w:rsid w:val="00546044"/>
    <w:rsid w:val="00546D26"/>
    <w:rsid w:val="005527E7"/>
    <w:rsid w:val="00552BA2"/>
    <w:rsid w:val="00555F7C"/>
    <w:rsid w:val="00556E97"/>
    <w:rsid w:val="00561D9E"/>
    <w:rsid w:val="00564308"/>
    <w:rsid w:val="00565CDF"/>
    <w:rsid w:val="0057037A"/>
    <w:rsid w:val="00570960"/>
    <w:rsid w:val="0057145E"/>
    <w:rsid w:val="00572037"/>
    <w:rsid w:val="00573571"/>
    <w:rsid w:val="00573989"/>
    <w:rsid w:val="00575272"/>
    <w:rsid w:val="00576A15"/>
    <w:rsid w:val="005777A1"/>
    <w:rsid w:val="005858EE"/>
    <w:rsid w:val="00585BE2"/>
    <w:rsid w:val="005872CB"/>
    <w:rsid w:val="00587F46"/>
    <w:rsid w:val="00590653"/>
    <w:rsid w:val="005928F5"/>
    <w:rsid w:val="00592AFE"/>
    <w:rsid w:val="00592CFD"/>
    <w:rsid w:val="0059359E"/>
    <w:rsid w:val="0059491E"/>
    <w:rsid w:val="0059542C"/>
    <w:rsid w:val="005A1799"/>
    <w:rsid w:val="005A2114"/>
    <w:rsid w:val="005A3C93"/>
    <w:rsid w:val="005A442E"/>
    <w:rsid w:val="005B508E"/>
    <w:rsid w:val="005B5771"/>
    <w:rsid w:val="005B5D99"/>
    <w:rsid w:val="005B6581"/>
    <w:rsid w:val="005D0335"/>
    <w:rsid w:val="005D4CAD"/>
    <w:rsid w:val="005E21B2"/>
    <w:rsid w:val="005F097A"/>
    <w:rsid w:val="005F0BDF"/>
    <w:rsid w:val="005F6D2D"/>
    <w:rsid w:val="005F7722"/>
    <w:rsid w:val="005F777C"/>
    <w:rsid w:val="006000F1"/>
    <w:rsid w:val="00602C97"/>
    <w:rsid w:val="00602FAB"/>
    <w:rsid w:val="00606D96"/>
    <w:rsid w:val="00610785"/>
    <w:rsid w:val="0061258C"/>
    <w:rsid w:val="006208D3"/>
    <w:rsid w:val="006211AD"/>
    <w:rsid w:val="00621A9A"/>
    <w:rsid w:val="0062451C"/>
    <w:rsid w:val="00625D93"/>
    <w:rsid w:val="00626569"/>
    <w:rsid w:val="00626FB4"/>
    <w:rsid w:val="0063128A"/>
    <w:rsid w:val="00632F8C"/>
    <w:rsid w:val="0063300E"/>
    <w:rsid w:val="00633E14"/>
    <w:rsid w:val="00640727"/>
    <w:rsid w:val="00641C08"/>
    <w:rsid w:val="00641E12"/>
    <w:rsid w:val="00642C21"/>
    <w:rsid w:val="00643A08"/>
    <w:rsid w:val="00643E5C"/>
    <w:rsid w:val="00647B42"/>
    <w:rsid w:val="00647C6C"/>
    <w:rsid w:val="006503DD"/>
    <w:rsid w:val="00650A7E"/>
    <w:rsid w:val="006510A0"/>
    <w:rsid w:val="00653739"/>
    <w:rsid w:val="0065508E"/>
    <w:rsid w:val="00655304"/>
    <w:rsid w:val="00660F12"/>
    <w:rsid w:val="00661AAE"/>
    <w:rsid w:val="00662BD8"/>
    <w:rsid w:val="00662F17"/>
    <w:rsid w:val="00667653"/>
    <w:rsid w:val="00670CE6"/>
    <w:rsid w:val="006760E6"/>
    <w:rsid w:val="006764A5"/>
    <w:rsid w:val="00681404"/>
    <w:rsid w:val="00683830"/>
    <w:rsid w:val="00683DB5"/>
    <w:rsid w:val="006867CF"/>
    <w:rsid w:val="00690720"/>
    <w:rsid w:val="0069081E"/>
    <w:rsid w:val="0069786D"/>
    <w:rsid w:val="006A2029"/>
    <w:rsid w:val="006A5F71"/>
    <w:rsid w:val="006B2638"/>
    <w:rsid w:val="006B42E2"/>
    <w:rsid w:val="006B6DAE"/>
    <w:rsid w:val="006C019C"/>
    <w:rsid w:val="006C446A"/>
    <w:rsid w:val="006C4870"/>
    <w:rsid w:val="006C76FD"/>
    <w:rsid w:val="006C7EBC"/>
    <w:rsid w:val="006E0E8C"/>
    <w:rsid w:val="006E473B"/>
    <w:rsid w:val="006E68C2"/>
    <w:rsid w:val="006F3848"/>
    <w:rsid w:val="006F4CF3"/>
    <w:rsid w:val="006F60FC"/>
    <w:rsid w:val="006F6B1B"/>
    <w:rsid w:val="007032A3"/>
    <w:rsid w:val="00705832"/>
    <w:rsid w:val="00712CFF"/>
    <w:rsid w:val="007154FF"/>
    <w:rsid w:val="0071570D"/>
    <w:rsid w:val="00715C0B"/>
    <w:rsid w:val="0071631D"/>
    <w:rsid w:val="007203B4"/>
    <w:rsid w:val="007231CB"/>
    <w:rsid w:val="007355CA"/>
    <w:rsid w:val="00735700"/>
    <w:rsid w:val="00736680"/>
    <w:rsid w:val="007376E6"/>
    <w:rsid w:val="007439B5"/>
    <w:rsid w:val="0074517C"/>
    <w:rsid w:val="007536E1"/>
    <w:rsid w:val="0075511E"/>
    <w:rsid w:val="007553F9"/>
    <w:rsid w:val="00755594"/>
    <w:rsid w:val="007572C4"/>
    <w:rsid w:val="0076089F"/>
    <w:rsid w:val="007629D0"/>
    <w:rsid w:val="00771833"/>
    <w:rsid w:val="00773816"/>
    <w:rsid w:val="00776ECB"/>
    <w:rsid w:val="0078325B"/>
    <w:rsid w:val="00783DDD"/>
    <w:rsid w:val="00784173"/>
    <w:rsid w:val="007847F6"/>
    <w:rsid w:val="00787CBD"/>
    <w:rsid w:val="00790E7D"/>
    <w:rsid w:val="00795D31"/>
    <w:rsid w:val="00796105"/>
    <w:rsid w:val="0079629E"/>
    <w:rsid w:val="00797CBE"/>
    <w:rsid w:val="007A05CE"/>
    <w:rsid w:val="007A1A7B"/>
    <w:rsid w:val="007A2ECB"/>
    <w:rsid w:val="007A3E52"/>
    <w:rsid w:val="007A78D8"/>
    <w:rsid w:val="007B2037"/>
    <w:rsid w:val="007B2858"/>
    <w:rsid w:val="007B37F4"/>
    <w:rsid w:val="007B58AB"/>
    <w:rsid w:val="007C00CF"/>
    <w:rsid w:val="007C2069"/>
    <w:rsid w:val="007C275D"/>
    <w:rsid w:val="007C2F30"/>
    <w:rsid w:val="007C3A43"/>
    <w:rsid w:val="007C5C2D"/>
    <w:rsid w:val="007D1255"/>
    <w:rsid w:val="007D38E2"/>
    <w:rsid w:val="007D66D4"/>
    <w:rsid w:val="007E1D53"/>
    <w:rsid w:val="007E31FD"/>
    <w:rsid w:val="007E5C85"/>
    <w:rsid w:val="007E6FF8"/>
    <w:rsid w:val="007F3A1E"/>
    <w:rsid w:val="007F4813"/>
    <w:rsid w:val="0080195C"/>
    <w:rsid w:val="00803409"/>
    <w:rsid w:val="00804709"/>
    <w:rsid w:val="00804735"/>
    <w:rsid w:val="00822DC1"/>
    <w:rsid w:val="00831B9A"/>
    <w:rsid w:val="00831CC4"/>
    <w:rsid w:val="008320BD"/>
    <w:rsid w:val="00836FB0"/>
    <w:rsid w:val="0083745B"/>
    <w:rsid w:val="00840CDA"/>
    <w:rsid w:val="0084421E"/>
    <w:rsid w:val="00845C8E"/>
    <w:rsid w:val="008460F2"/>
    <w:rsid w:val="00851C17"/>
    <w:rsid w:val="00852C15"/>
    <w:rsid w:val="00853507"/>
    <w:rsid w:val="00856070"/>
    <w:rsid w:val="008564C5"/>
    <w:rsid w:val="00861C2C"/>
    <w:rsid w:val="0086229C"/>
    <w:rsid w:val="00865877"/>
    <w:rsid w:val="00865D52"/>
    <w:rsid w:val="00870308"/>
    <w:rsid w:val="00871921"/>
    <w:rsid w:val="008721F0"/>
    <w:rsid w:val="00872A00"/>
    <w:rsid w:val="0087319A"/>
    <w:rsid w:val="008737C8"/>
    <w:rsid w:val="008768AB"/>
    <w:rsid w:val="0088056C"/>
    <w:rsid w:val="00880ABE"/>
    <w:rsid w:val="008817EB"/>
    <w:rsid w:val="00882A1B"/>
    <w:rsid w:val="00882E2E"/>
    <w:rsid w:val="008844EB"/>
    <w:rsid w:val="0088546A"/>
    <w:rsid w:val="00885539"/>
    <w:rsid w:val="0089350A"/>
    <w:rsid w:val="008939EF"/>
    <w:rsid w:val="00894D59"/>
    <w:rsid w:val="008950E3"/>
    <w:rsid w:val="00895F8D"/>
    <w:rsid w:val="008A1BEE"/>
    <w:rsid w:val="008A2B95"/>
    <w:rsid w:val="008A65A1"/>
    <w:rsid w:val="008A6CED"/>
    <w:rsid w:val="008B37EE"/>
    <w:rsid w:val="008C5621"/>
    <w:rsid w:val="008D01AD"/>
    <w:rsid w:val="008D0378"/>
    <w:rsid w:val="008D0C88"/>
    <w:rsid w:val="008D1A8B"/>
    <w:rsid w:val="008D1F48"/>
    <w:rsid w:val="008D380E"/>
    <w:rsid w:val="008D51B1"/>
    <w:rsid w:val="008D702D"/>
    <w:rsid w:val="008E37B8"/>
    <w:rsid w:val="008E5FED"/>
    <w:rsid w:val="008E68D3"/>
    <w:rsid w:val="008F2E38"/>
    <w:rsid w:val="008F5037"/>
    <w:rsid w:val="008F5983"/>
    <w:rsid w:val="008F5A86"/>
    <w:rsid w:val="00901584"/>
    <w:rsid w:val="009020E7"/>
    <w:rsid w:val="009053C8"/>
    <w:rsid w:val="00905EE4"/>
    <w:rsid w:val="009063E6"/>
    <w:rsid w:val="00913882"/>
    <w:rsid w:val="00915038"/>
    <w:rsid w:val="00917DDB"/>
    <w:rsid w:val="00923B9F"/>
    <w:rsid w:val="00924CEF"/>
    <w:rsid w:val="00924FD8"/>
    <w:rsid w:val="00933808"/>
    <w:rsid w:val="009346C2"/>
    <w:rsid w:val="00934B45"/>
    <w:rsid w:val="00935608"/>
    <w:rsid w:val="00935896"/>
    <w:rsid w:val="00936125"/>
    <w:rsid w:val="00937225"/>
    <w:rsid w:val="00940D52"/>
    <w:rsid w:val="00951280"/>
    <w:rsid w:val="00952364"/>
    <w:rsid w:val="009527E2"/>
    <w:rsid w:val="00953DE7"/>
    <w:rsid w:val="00954F60"/>
    <w:rsid w:val="00955B39"/>
    <w:rsid w:val="00957362"/>
    <w:rsid w:val="0095739B"/>
    <w:rsid w:val="0096042A"/>
    <w:rsid w:val="00960CA3"/>
    <w:rsid w:val="00960FDC"/>
    <w:rsid w:val="00964B44"/>
    <w:rsid w:val="00966EC1"/>
    <w:rsid w:val="00970DCC"/>
    <w:rsid w:val="00974DD8"/>
    <w:rsid w:val="009807EC"/>
    <w:rsid w:val="00981756"/>
    <w:rsid w:val="009828B7"/>
    <w:rsid w:val="00983B21"/>
    <w:rsid w:val="00983F46"/>
    <w:rsid w:val="00986A0F"/>
    <w:rsid w:val="00986C16"/>
    <w:rsid w:val="00987E02"/>
    <w:rsid w:val="00987EEF"/>
    <w:rsid w:val="00994CF7"/>
    <w:rsid w:val="00994DFB"/>
    <w:rsid w:val="0099598D"/>
    <w:rsid w:val="00995F68"/>
    <w:rsid w:val="00997A7F"/>
    <w:rsid w:val="009A25A1"/>
    <w:rsid w:val="009A6ECE"/>
    <w:rsid w:val="009B289D"/>
    <w:rsid w:val="009B7E94"/>
    <w:rsid w:val="009C7BB0"/>
    <w:rsid w:val="009D028F"/>
    <w:rsid w:val="009D291C"/>
    <w:rsid w:val="009D2BF9"/>
    <w:rsid w:val="009D40CD"/>
    <w:rsid w:val="009D772A"/>
    <w:rsid w:val="009E0177"/>
    <w:rsid w:val="009E0F34"/>
    <w:rsid w:val="009E152C"/>
    <w:rsid w:val="009E24C4"/>
    <w:rsid w:val="009E37E6"/>
    <w:rsid w:val="009E56A7"/>
    <w:rsid w:val="009E7EBC"/>
    <w:rsid w:val="009E7EF6"/>
    <w:rsid w:val="009F1B56"/>
    <w:rsid w:val="009F73F4"/>
    <w:rsid w:val="00A00E51"/>
    <w:rsid w:val="00A039F4"/>
    <w:rsid w:val="00A067EE"/>
    <w:rsid w:val="00A12EB4"/>
    <w:rsid w:val="00A14D7E"/>
    <w:rsid w:val="00A15D27"/>
    <w:rsid w:val="00A21EAF"/>
    <w:rsid w:val="00A23850"/>
    <w:rsid w:val="00A31E28"/>
    <w:rsid w:val="00A33F1D"/>
    <w:rsid w:val="00A34B60"/>
    <w:rsid w:val="00A3657F"/>
    <w:rsid w:val="00A37980"/>
    <w:rsid w:val="00A452ED"/>
    <w:rsid w:val="00A45F0D"/>
    <w:rsid w:val="00A5103E"/>
    <w:rsid w:val="00A5243B"/>
    <w:rsid w:val="00A533B5"/>
    <w:rsid w:val="00A5419B"/>
    <w:rsid w:val="00A56769"/>
    <w:rsid w:val="00A56DFC"/>
    <w:rsid w:val="00A57BAC"/>
    <w:rsid w:val="00A60294"/>
    <w:rsid w:val="00A6040F"/>
    <w:rsid w:val="00A6066B"/>
    <w:rsid w:val="00A6142A"/>
    <w:rsid w:val="00A62BB4"/>
    <w:rsid w:val="00A63A41"/>
    <w:rsid w:val="00A63A8D"/>
    <w:rsid w:val="00A64428"/>
    <w:rsid w:val="00A743CF"/>
    <w:rsid w:val="00A77138"/>
    <w:rsid w:val="00A77DA7"/>
    <w:rsid w:val="00A803CC"/>
    <w:rsid w:val="00A804B6"/>
    <w:rsid w:val="00A8372C"/>
    <w:rsid w:val="00A83D37"/>
    <w:rsid w:val="00A858BB"/>
    <w:rsid w:val="00A86A5D"/>
    <w:rsid w:val="00A86FD6"/>
    <w:rsid w:val="00A919FC"/>
    <w:rsid w:val="00A95711"/>
    <w:rsid w:val="00A95853"/>
    <w:rsid w:val="00AA030F"/>
    <w:rsid w:val="00AA58BB"/>
    <w:rsid w:val="00AA5CA3"/>
    <w:rsid w:val="00AB4419"/>
    <w:rsid w:val="00AB6373"/>
    <w:rsid w:val="00AC1A0A"/>
    <w:rsid w:val="00AD03BE"/>
    <w:rsid w:val="00AD06D6"/>
    <w:rsid w:val="00AD2827"/>
    <w:rsid w:val="00AD46DF"/>
    <w:rsid w:val="00AD7522"/>
    <w:rsid w:val="00AD7B09"/>
    <w:rsid w:val="00AE0049"/>
    <w:rsid w:val="00AE02B8"/>
    <w:rsid w:val="00AE127F"/>
    <w:rsid w:val="00AE4DA9"/>
    <w:rsid w:val="00AE557E"/>
    <w:rsid w:val="00AF4177"/>
    <w:rsid w:val="00AF67BA"/>
    <w:rsid w:val="00AF7596"/>
    <w:rsid w:val="00B019A3"/>
    <w:rsid w:val="00B01E1B"/>
    <w:rsid w:val="00B02264"/>
    <w:rsid w:val="00B0457C"/>
    <w:rsid w:val="00B04FB8"/>
    <w:rsid w:val="00B05CC9"/>
    <w:rsid w:val="00B068CB"/>
    <w:rsid w:val="00B075DD"/>
    <w:rsid w:val="00B078DE"/>
    <w:rsid w:val="00B07AF8"/>
    <w:rsid w:val="00B10ABE"/>
    <w:rsid w:val="00B12127"/>
    <w:rsid w:val="00B1304B"/>
    <w:rsid w:val="00B150C8"/>
    <w:rsid w:val="00B16D42"/>
    <w:rsid w:val="00B20505"/>
    <w:rsid w:val="00B22AD2"/>
    <w:rsid w:val="00B27574"/>
    <w:rsid w:val="00B346A8"/>
    <w:rsid w:val="00B350B2"/>
    <w:rsid w:val="00B35E8E"/>
    <w:rsid w:val="00B364C6"/>
    <w:rsid w:val="00B4072F"/>
    <w:rsid w:val="00B464C5"/>
    <w:rsid w:val="00B46E1A"/>
    <w:rsid w:val="00B53F59"/>
    <w:rsid w:val="00B54FAE"/>
    <w:rsid w:val="00B571F8"/>
    <w:rsid w:val="00B57E11"/>
    <w:rsid w:val="00B661E4"/>
    <w:rsid w:val="00B66C75"/>
    <w:rsid w:val="00B7296C"/>
    <w:rsid w:val="00B76F18"/>
    <w:rsid w:val="00B804E0"/>
    <w:rsid w:val="00B82EBA"/>
    <w:rsid w:val="00B8303D"/>
    <w:rsid w:val="00B85178"/>
    <w:rsid w:val="00B86C3A"/>
    <w:rsid w:val="00B97A0D"/>
    <w:rsid w:val="00BA3BE5"/>
    <w:rsid w:val="00BA4349"/>
    <w:rsid w:val="00BA4F25"/>
    <w:rsid w:val="00BB12C4"/>
    <w:rsid w:val="00BB166B"/>
    <w:rsid w:val="00BB3E1E"/>
    <w:rsid w:val="00BC2AA7"/>
    <w:rsid w:val="00BC4ACB"/>
    <w:rsid w:val="00BC523B"/>
    <w:rsid w:val="00BC545A"/>
    <w:rsid w:val="00BC55C4"/>
    <w:rsid w:val="00BC594E"/>
    <w:rsid w:val="00BC6486"/>
    <w:rsid w:val="00BD181A"/>
    <w:rsid w:val="00BD1C3D"/>
    <w:rsid w:val="00BD3939"/>
    <w:rsid w:val="00BD4621"/>
    <w:rsid w:val="00BD64F9"/>
    <w:rsid w:val="00BD70EE"/>
    <w:rsid w:val="00BE0B15"/>
    <w:rsid w:val="00BE0C32"/>
    <w:rsid w:val="00BE3913"/>
    <w:rsid w:val="00BE46E4"/>
    <w:rsid w:val="00BE5A06"/>
    <w:rsid w:val="00BE5B71"/>
    <w:rsid w:val="00BE609A"/>
    <w:rsid w:val="00BE783E"/>
    <w:rsid w:val="00BF2405"/>
    <w:rsid w:val="00BF4576"/>
    <w:rsid w:val="00BF4E0D"/>
    <w:rsid w:val="00BF5095"/>
    <w:rsid w:val="00BF5522"/>
    <w:rsid w:val="00BF5560"/>
    <w:rsid w:val="00BF6C9F"/>
    <w:rsid w:val="00BF6CC6"/>
    <w:rsid w:val="00BF7277"/>
    <w:rsid w:val="00BF7872"/>
    <w:rsid w:val="00C025D6"/>
    <w:rsid w:val="00C02ED6"/>
    <w:rsid w:val="00C07101"/>
    <w:rsid w:val="00C07F91"/>
    <w:rsid w:val="00C11B6C"/>
    <w:rsid w:val="00C120E2"/>
    <w:rsid w:val="00C1227E"/>
    <w:rsid w:val="00C1235F"/>
    <w:rsid w:val="00C1613D"/>
    <w:rsid w:val="00C16609"/>
    <w:rsid w:val="00C17C42"/>
    <w:rsid w:val="00C20A97"/>
    <w:rsid w:val="00C22512"/>
    <w:rsid w:val="00C226F2"/>
    <w:rsid w:val="00C22932"/>
    <w:rsid w:val="00C237BF"/>
    <w:rsid w:val="00C26139"/>
    <w:rsid w:val="00C261AB"/>
    <w:rsid w:val="00C272D7"/>
    <w:rsid w:val="00C2789C"/>
    <w:rsid w:val="00C27CAC"/>
    <w:rsid w:val="00C27DE1"/>
    <w:rsid w:val="00C30A48"/>
    <w:rsid w:val="00C33696"/>
    <w:rsid w:val="00C42349"/>
    <w:rsid w:val="00C42D46"/>
    <w:rsid w:val="00C4495B"/>
    <w:rsid w:val="00C46035"/>
    <w:rsid w:val="00C4791F"/>
    <w:rsid w:val="00C51F60"/>
    <w:rsid w:val="00C5274A"/>
    <w:rsid w:val="00C52E4C"/>
    <w:rsid w:val="00C626D2"/>
    <w:rsid w:val="00C64197"/>
    <w:rsid w:val="00C6441F"/>
    <w:rsid w:val="00C65A48"/>
    <w:rsid w:val="00C70581"/>
    <w:rsid w:val="00C741FE"/>
    <w:rsid w:val="00C74F5A"/>
    <w:rsid w:val="00C81301"/>
    <w:rsid w:val="00C81C4C"/>
    <w:rsid w:val="00C81E4E"/>
    <w:rsid w:val="00C957A4"/>
    <w:rsid w:val="00C97F51"/>
    <w:rsid w:val="00CA0288"/>
    <w:rsid w:val="00CA3108"/>
    <w:rsid w:val="00CA34AD"/>
    <w:rsid w:val="00CA4E04"/>
    <w:rsid w:val="00CA575B"/>
    <w:rsid w:val="00CB0D0E"/>
    <w:rsid w:val="00CB4C69"/>
    <w:rsid w:val="00CB7397"/>
    <w:rsid w:val="00CB7565"/>
    <w:rsid w:val="00CC1AE5"/>
    <w:rsid w:val="00CC293D"/>
    <w:rsid w:val="00CC4F66"/>
    <w:rsid w:val="00CC68B5"/>
    <w:rsid w:val="00CC7360"/>
    <w:rsid w:val="00CD07CC"/>
    <w:rsid w:val="00CD1E01"/>
    <w:rsid w:val="00CD30BF"/>
    <w:rsid w:val="00CD3362"/>
    <w:rsid w:val="00CD72FA"/>
    <w:rsid w:val="00CE57CF"/>
    <w:rsid w:val="00CE5A40"/>
    <w:rsid w:val="00CF027E"/>
    <w:rsid w:val="00CF0A24"/>
    <w:rsid w:val="00CF11B9"/>
    <w:rsid w:val="00CF15EF"/>
    <w:rsid w:val="00CF22FA"/>
    <w:rsid w:val="00CF4978"/>
    <w:rsid w:val="00D07389"/>
    <w:rsid w:val="00D07EF1"/>
    <w:rsid w:val="00D10B0F"/>
    <w:rsid w:val="00D112BE"/>
    <w:rsid w:val="00D120A5"/>
    <w:rsid w:val="00D155BB"/>
    <w:rsid w:val="00D16309"/>
    <w:rsid w:val="00D21214"/>
    <w:rsid w:val="00D2297A"/>
    <w:rsid w:val="00D341AF"/>
    <w:rsid w:val="00D351D1"/>
    <w:rsid w:val="00D404FC"/>
    <w:rsid w:val="00D440F5"/>
    <w:rsid w:val="00D5048B"/>
    <w:rsid w:val="00D51CB4"/>
    <w:rsid w:val="00D522E8"/>
    <w:rsid w:val="00D54E59"/>
    <w:rsid w:val="00D57C92"/>
    <w:rsid w:val="00D61B68"/>
    <w:rsid w:val="00D67E3A"/>
    <w:rsid w:val="00D74305"/>
    <w:rsid w:val="00D74944"/>
    <w:rsid w:val="00D75D63"/>
    <w:rsid w:val="00D76153"/>
    <w:rsid w:val="00D80088"/>
    <w:rsid w:val="00D85623"/>
    <w:rsid w:val="00D90A1C"/>
    <w:rsid w:val="00D93F3B"/>
    <w:rsid w:val="00D95EBD"/>
    <w:rsid w:val="00DA1C0B"/>
    <w:rsid w:val="00DA557D"/>
    <w:rsid w:val="00DB3C82"/>
    <w:rsid w:val="00DB3DCF"/>
    <w:rsid w:val="00DB4483"/>
    <w:rsid w:val="00DB7EDF"/>
    <w:rsid w:val="00DC112B"/>
    <w:rsid w:val="00DC119C"/>
    <w:rsid w:val="00DC3B2A"/>
    <w:rsid w:val="00DC519B"/>
    <w:rsid w:val="00DC59A6"/>
    <w:rsid w:val="00DD5A54"/>
    <w:rsid w:val="00DE0BD6"/>
    <w:rsid w:val="00DE1A10"/>
    <w:rsid w:val="00DE579A"/>
    <w:rsid w:val="00DE5995"/>
    <w:rsid w:val="00DE6CE4"/>
    <w:rsid w:val="00DE7040"/>
    <w:rsid w:val="00DE71A0"/>
    <w:rsid w:val="00DF117F"/>
    <w:rsid w:val="00DF3F64"/>
    <w:rsid w:val="00DF5BE3"/>
    <w:rsid w:val="00E02607"/>
    <w:rsid w:val="00E04273"/>
    <w:rsid w:val="00E07936"/>
    <w:rsid w:val="00E10675"/>
    <w:rsid w:val="00E11026"/>
    <w:rsid w:val="00E125CC"/>
    <w:rsid w:val="00E12F31"/>
    <w:rsid w:val="00E12FC8"/>
    <w:rsid w:val="00E1423C"/>
    <w:rsid w:val="00E17D41"/>
    <w:rsid w:val="00E20E18"/>
    <w:rsid w:val="00E221DC"/>
    <w:rsid w:val="00E26EA9"/>
    <w:rsid w:val="00E353B3"/>
    <w:rsid w:val="00E35A5A"/>
    <w:rsid w:val="00E35B86"/>
    <w:rsid w:val="00E404F9"/>
    <w:rsid w:val="00E405D6"/>
    <w:rsid w:val="00E40C13"/>
    <w:rsid w:val="00E40E45"/>
    <w:rsid w:val="00E46D46"/>
    <w:rsid w:val="00E536B3"/>
    <w:rsid w:val="00E553E0"/>
    <w:rsid w:val="00E618F2"/>
    <w:rsid w:val="00E62900"/>
    <w:rsid w:val="00E63737"/>
    <w:rsid w:val="00E657BA"/>
    <w:rsid w:val="00E6691D"/>
    <w:rsid w:val="00E71846"/>
    <w:rsid w:val="00E71EB9"/>
    <w:rsid w:val="00E72B48"/>
    <w:rsid w:val="00E80749"/>
    <w:rsid w:val="00E85A53"/>
    <w:rsid w:val="00E85E20"/>
    <w:rsid w:val="00E8608B"/>
    <w:rsid w:val="00E87232"/>
    <w:rsid w:val="00E874D6"/>
    <w:rsid w:val="00E92306"/>
    <w:rsid w:val="00E92A1F"/>
    <w:rsid w:val="00E93676"/>
    <w:rsid w:val="00E963F3"/>
    <w:rsid w:val="00E9706F"/>
    <w:rsid w:val="00E9771B"/>
    <w:rsid w:val="00EA0F45"/>
    <w:rsid w:val="00EA2C6C"/>
    <w:rsid w:val="00EA3083"/>
    <w:rsid w:val="00EA61A2"/>
    <w:rsid w:val="00EB0996"/>
    <w:rsid w:val="00EB0AF2"/>
    <w:rsid w:val="00EB0E6D"/>
    <w:rsid w:val="00EB1DF1"/>
    <w:rsid w:val="00EB2DB9"/>
    <w:rsid w:val="00EB3F4D"/>
    <w:rsid w:val="00EB4E28"/>
    <w:rsid w:val="00EB5694"/>
    <w:rsid w:val="00EB778A"/>
    <w:rsid w:val="00EB7C22"/>
    <w:rsid w:val="00EC10C4"/>
    <w:rsid w:val="00EC3FAC"/>
    <w:rsid w:val="00EC4EF0"/>
    <w:rsid w:val="00EC6D65"/>
    <w:rsid w:val="00ED15E2"/>
    <w:rsid w:val="00ED180A"/>
    <w:rsid w:val="00ED3019"/>
    <w:rsid w:val="00ED57BC"/>
    <w:rsid w:val="00EE38BD"/>
    <w:rsid w:val="00EE3D05"/>
    <w:rsid w:val="00EE6D4B"/>
    <w:rsid w:val="00EF0796"/>
    <w:rsid w:val="00EF3FC9"/>
    <w:rsid w:val="00EF5944"/>
    <w:rsid w:val="00EF745D"/>
    <w:rsid w:val="00F01CD7"/>
    <w:rsid w:val="00F0387F"/>
    <w:rsid w:val="00F04CD6"/>
    <w:rsid w:val="00F06BCE"/>
    <w:rsid w:val="00F07971"/>
    <w:rsid w:val="00F079FB"/>
    <w:rsid w:val="00F10EE5"/>
    <w:rsid w:val="00F12043"/>
    <w:rsid w:val="00F1407F"/>
    <w:rsid w:val="00F1594B"/>
    <w:rsid w:val="00F16C90"/>
    <w:rsid w:val="00F21164"/>
    <w:rsid w:val="00F21288"/>
    <w:rsid w:val="00F21411"/>
    <w:rsid w:val="00F26D4E"/>
    <w:rsid w:val="00F359E8"/>
    <w:rsid w:val="00F37E44"/>
    <w:rsid w:val="00F41AB7"/>
    <w:rsid w:val="00F41BFD"/>
    <w:rsid w:val="00F42362"/>
    <w:rsid w:val="00F432C5"/>
    <w:rsid w:val="00F51DBF"/>
    <w:rsid w:val="00F535A0"/>
    <w:rsid w:val="00F61835"/>
    <w:rsid w:val="00F64449"/>
    <w:rsid w:val="00F7413F"/>
    <w:rsid w:val="00F75C55"/>
    <w:rsid w:val="00F75E4F"/>
    <w:rsid w:val="00F75F7B"/>
    <w:rsid w:val="00F765CB"/>
    <w:rsid w:val="00F77F8D"/>
    <w:rsid w:val="00F80430"/>
    <w:rsid w:val="00F814DC"/>
    <w:rsid w:val="00F81B67"/>
    <w:rsid w:val="00F832A9"/>
    <w:rsid w:val="00F85F73"/>
    <w:rsid w:val="00F86F2F"/>
    <w:rsid w:val="00F9214B"/>
    <w:rsid w:val="00F92844"/>
    <w:rsid w:val="00F95B99"/>
    <w:rsid w:val="00F97029"/>
    <w:rsid w:val="00F97730"/>
    <w:rsid w:val="00FA6D48"/>
    <w:rsid w:val="00FA6EC6"/>
    <w:rsid w:val="00FA7BEC"/>
    <w:rsid w:val="00FC0C6A"/>
    <w:rsid w:val="00FC123D"/>
    <w:rsid w:val="00FC2669"/>
    <w:rsid w:val="00FC4895"/>
    <w:rsid w:val="00FC63F3"/>
    <w:rsid w:val="00FD0DEA"/>
    <w:rsid w:val="00FD340F"/>
    <w:rsid w:val="00FD6829"/>
    <w:rsid w:val="00FD73D0"/>
    <w:rsid w:val="00FE0FAC"/>
    <w:rsid w:val="00FE1A0F"/>
    <w:rsid w:val="00FE1C1C"/>
    <w:rsid w:val="00FE4313"/>
    <w:rsid w:val="00FE4383"/>
    <w:rsid w:val="00FE5315"/>
    <w:rsid w:val="00FE6645"/>
    <w:rsid w:val="00FF0350"/>
    <w:rsid w:val="00FF1BC2"/>
    <w:rsid w:val="00FF2B2A"/>
    <w:rsid w:val="00FF6264"/>
    <w:rsid w:val="00FF64BD"/>
    <w:rsid w:val="00FF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781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color w:val="0000FF"/>
      <w:sz w:val="24"/>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ind w:right="424"/>
      <w:outlineLvl w:val="1"/>
    </w:pPr>
    <w:rPr>
      <w:sz w:val="28"/>
    </w:rPr>
  </w:style>
  <w:style w:type="paragraph" w:styleId="Heading3">
    <w:name w:val="heading 3"/>
    <w:basedOn w:val="Normal"/>
    <w:next w:val="Normal"/>
    <w:qFormat/>
    <w:pPr>
      <w:keepNext/>
      <w:jc w:val="center"/>
      <w:outlineLvl w:val="2"/>
    </w:pPr>
    <w:rPr>
      <w:rFonts w:ascii=".VnTimeH" w:hAnsi=".VnTimeH"/>
      <w:sz w:val="32"/>
    </w:rPr>
  </w:style>
  <w:style w:type="paragraph" w:styleId="Heading4">
    <w:name w:val="heading 4"/>
    <w:basedOn w:val="Normal"/>
    <w:next w:val="Normal"/>
    <w:qFormat/>
    <w:pPr>
      <w:keepNext/>
      <w:ind w:firstLine="1080"/>
      <w:jc w:val="both"/>
      <w:outlineLvl w:val="3"/>
    </w:pPr>
    <w:rPr>
      <w:sz w:val="28"/>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outlineLvl w:val="5"/>
    </w:pPr>
    <w:rPr>
      <w:sz w:val="32"/>
    </w:rPr>
  </w:style>
  <w:style w:type="paragraph" w:styleId="Heading7">
    <w:name w:val="heading 7"/>
    <w:basedOn w:val="Normal"/>
    <w:next w:val="Normal"/>
    <w:qFormat/>
    <w:pPr>
      <w:keepNext/>
      <w:jc w:val="both"/>
      <w:outlineLvl w:val="6"/>
    </w:pPr>
    <w:rPr>
      <w:rFonts w:ascii="Times New Roman" w:hAnsi="Times New Roman"/>
      <w:sz w:val="32"/>
    </w:rPr>
  </w:style>
  <w:style w:type="paragraph" w:styleId="Heading8">
    <w:name w:val="heading 8"/>
    <w:basedOn w:val="Normal"/>
    <w:next w:val="Normal"/>
    <w:qFormat/>
    <w:pPr>
      <w:keepNext/>
      <w:ind w:firstLine="567"/>
      <w:jc w:val="center"/>
      <w:outlineLvl w:val="7"/>
    </w:pPr>
    <w:rPr>
      <w:rFonts w:ascii="Times New Roman" w:hAnsi="Times New Roman"/>
      <w:sz w:val="28"/>
    </w:rPr>
  </w:style>
  <w:style w:type="paragraph" w:styleId="Heading9">
    <w:name w:val="heading 9"/>
    <w:basedOn w:val="Normal"/>
    <w:next w:val="Normal"/>
    <w:qFormat/>
    <w:pPr>
      <w:keepNext/>
      <w:ind w:left="270" w:firstLine="630"/>
      <w:jc w:val="center"/>
      <w:outlineLvl w:val="8"/>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right="424" w:firstLine="810"/>
      <w:jc w:val="both"/>
    </w:pPr>
    <w:rPr>
      <w:sz w:val="28"/>
    </w:rPr>
  </w:style>
  <w:style w:type="paragraph" w:styleId="BodyTextIndent2">
    <w:name w:val="Body Text Indent 2"/>
    <w:basedOn w:val="Normal"/>
    <w:pPr>
      <w:ind w:firstLine="1080"/>
      <w:jc w:val="both"/>
    </w:pPr>
    <w:rPr>
      <w:sz w:val="32"/>
    </w:rPr>
  </w:style>
  <w:style w:type="paragraph" w:styleId="BodyTextIndent3">
    <w:name w:val="Body Text Indent 3"/>
    <w:basedOn w:val="Normal"/>
    <w:pPr>
      <w:ind w:firstLine="900"/>
      <w:jc w:val="both"/>
    </w:pPr>
    <w:rPr>
      <w:rFonts w:ascii="Times New Roman" w:hAnsi="Times New Roman"/>
      <w:sz w:val="28"/>
    </w:rPr>
  </w:style>
  <w:style w:type="paragraph" w:styleId="BodyText">
    <w:name w:val="Body Text"/>
    <w:basedOn w:val="Normal"/>
    <w:rPr>
      <w:rFonts w:ascii="Times New Roman" w:hAnsi="Times New Roman"/>
      <w:sz w:val="28"/>
    </w:rPr>
  </w:style>
  <w:style w:type="table" w:styleId="TableGrid">
    <w:name w:val="Table Grid"/>
    <w:basedOn w:val="TableNormal"/>
    <w:rsid w:val="00F81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03798D"/>
    <w:pPr>
      <w:spacing w:before="100" w:beforeAutospacing="1" w:after="100" w:afterAutospacing="1"/>
    </w:pPr>
    <w:rPr>
      <w:rFonts w:ascii="Times New Roman" w:hAnsi="Times New Roman"/>
      <w:color w:val="auto"/>
      <w:szCs w:val="24"/>
    </w:rPr>
  </w:style>
  <w:style w:type="paragraph" w:styleId="FootnoteText">
    <w:name w:val="footnote text"/>
    <w:basedOn w:val="Normal"/>
    <w:link w:val="FootnoteTextChar"/>
    <w:rsid w:val="005A1799"/>
    <w:rPr>
      <w:sz w:val="20"/>
    </w:rPr>
  </w:style>
  <w:style w:type="character" w:customStyle="1" w:styleId="FootnoteTextChar">
    <w:name w:val="Footnote Text Char"/>
    <w:link w:val="FootnoteText"/>
    <w:rsid w:val="005A1799"/>
    <w:rPr>
      <w:rFonts w:ascii=".VnTime" w:hAnsi=".VnTime"/>
      <w:color w:val="0000FF"/>
    </w:rPr>
  </w:style>
  <w:style w:type="character" w:styleId="FootnoteReference">
    <w:name w:val="footnote reference"/>
    <w:rsid w:val="005A1799"/>
    <w:rPr>
      <w:vertAlign w:val="superscript"/>
    </w:rPr>
  </w:style>
  <w:style w:type="paragraph" w:styleId="BalloonText">
    <w:name w:val="Balloon Text"/>
    <w:basedOn w:val="Normal"/>
    <w:link w:val="BalloonTextChar"/>
    <w:rsid w:val="00C81E4E"/>
    <w:rPr>
      <w:rFonts w:ascii="Segoe UI" w:hAnsi="Segoe UI" w:cs="Segoe UI"/>
      <w:sz w:val="18"/>
      <w:szCs w:val="18"/>
    </w:rPr>
  </w:style>
  <w:style w:type="character" w:customStyle="1" w:styleId="BalloonTextChar">
    <w:name w:val="Balloon Text Char"/>
    <w:link w:val="BalloonText"/>
    <w:rsid w:val="00C81E4E"/>
    <w:rPr>
      <w:rFonts w:ascii="Segoe UI" w:hAnsi="Segoe UI" w:cs="Segoe UI"/>
      <w:color w:val="0000FF"/>
      <w:sz w:val="18"/>
      <w:szCs w:val="18"/>
    </w:rPr>
  </w:style>
  <w:style w:type="paragraph" w:styleId="Header">
    <w:name w:val="header"/>
    <w:basedOn w:val="Normal"/>
    <w:link w:val="HeaderChar"/>
    <w:uiPriority w:val="99"/>
    <w:rsid w:val="00795D31"/>
    <w:pPr>
      <w:tabs>
        <w:tab w:val="center" w:pos="4680"/>
        <w:tab w:val="right" w:pos="9360"/>
      </w:tabs>
    </w:pPr>
  </w:style>
  <w:style w:type="character" w:customStyle="1" w:styleId="HeaderChar">
    <w:name w:val="Header Char"/>
    <w:link w:val="Header"/>
    <w:uiPriority w:val="99"/>
    <w:rsid w:val="00795D31"/>
    <w:rPr>
      <w:rFonts w:ascii=".VnTime" w:hAnsi=".VnTime"/>
      <w:color w:val="0000FF"/>
      <w:sz w:val="24"/>
    </w:rPr>
  </w:style>
  <w:style w:type="paragraph" w:styleId="Footer">
    <w:name w:val="footer"/>
    <w:basedOn w:val="Normal"/>
    <w:link w:val="FooterChar"/>
    <w:rsid w:val="00795D31"/>
    <w:pPr>
      <w:tabs>
        <w:tab w:val="center" w:pos="4680"/>
        <w:tab w:val="right" w:pos="9360"/>
      </w:tabs>
    </w:pPr>
  </w:style>
  <w:style w:type="character" w:customStyle="1" w:styleId="FooterChar">
    <w:name w:val="Footer Char"/>
    <w:link w:val="Footer"/>
    <w:rsid w:val="00795D31"/>
    <w:rPr>
      <w:rFonts w:ascii=".VnTime" w:hAnsi=".VnTime"/>
      <w:color w:val="0000F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color w:val="0000FF"/>
      <w:sz w:val="24"/>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ind w:right="424"/>
      <w:outlineLvl w:val="1"/>
    </w:pPr>
    <w:rPr>
      <w:sz w:val="28"/>
    </w:rPr>
  </w:style>
  <w:style w:type="paragraph" w:styleId="Heading3">
    <w:name w:val="heading 3"/>
    <w:basedOn w:val="Normal"/>
    <w:next w:val="Normal"/>
    <w:qFormat/>
    <w:pPr>
      <w:keepNext/>
      <w:jc w:val="center"/>
      <w:outlineLvl w:val="2"/>
    </w:pPr>
    <w:rPr>
      <w:rFonts w:ascii=".VnTimeH" w:hAnsi=".VnTimeH"/>
      <w:sz w:val="32"/>
    </w:rPr>
  </w:style>
  <w:style w:type="paragraph" w:styleId="Heading4">
    <w:name w:val="heading 4"/>
    <w:basedOn w:val="Normal"/>
    <w:next w:val="Normal"/>
    <w:qFormat/>
    <w:pPr>
      <w:keepNext/>
      <w:ind w:firstLine="1080"/>
      <w:jc w:val="both"/>
      <w:outlineLvl w:val="3"/>
    </w:pPr>
    <w:rPr>
      <w:sz w:val="28"/>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outlineLvl w:val="5"/>
    </w:pPr>
    <w:rPr>
      <w:sz w:val="32"/>
    </w:rPr>
  </w:style>
  <w:style w:type="paragraph" w:styleId="Heading7">
    <w:name w:val="heading 7"/>
    <w:basedOn w:val="Normal"/>
    <w:next w:val="Normal"/>
    <w:qFormat/>
    <w:pPr>
      <w:keepNext/>
      <w:jc w:val="both"/>
      <w:outlineLvl w:val="6"/>
    </w:pPr>
    <w:rPr>
      <w:rFonts w:ascii="Times New Roman" w:hAnsi="Times New Roman"/>
      <w:sz w:val="32"/>
    </w:rPr>
  </w:style>
  <w:style w:type="paragraph" w:styleId="Heading8">
    <w:name w:val="heading 8"/>
    <w:basedOn w:val="Normal"/>
    <w:next w:val="Normal"/>
    <w:qFormat/>
    <w:pPr>
      <w:keepNext/>
      <w:ind w:firstLine="567"/>
      <w:jc w:val="center"/>
      <w:outlineLvl w:val="7"/>
    </w:pPr>
    <w:rPr>
      <w:rFonts w:ascii="Times New Roman" w:hAnsi="Times New Roman"/>
      <w:sz w:val="28"/>
    </w:rPr>
  </w:style>
  <w:style w:type="paragraph" w:styleId="Heading9">
    <w:name w:val="heading 9"/>
    <w:basedOn w:val="Normal"/>
    <w:next w:val="Normal"/>
    <w:qFormat/>
    <w:pPr>
      <w:keepNext/>
      <w:ind w:left="270" w:firstLine="630"/>
      <w:jc w:val="center"/>
      <w:outlineLvl w:val="8"/>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right="424" w:firstLine="810"/>
      <w:jc w:val="both"/>
    </w:pPr>
    <w:rPr>
      <w:sz w:val="28"/>
    </w:rPr>
  </w:style>
  <w:style w:type="paragraph" w:styleId="BodyTextIndent2">
    <w:name w:val="Body Text Indent 2"/>
    <w:basedOn w:val="Normal"/>
    <w:pPr>
      <w:ind w:firstLine="1080"/>
      <w:jc w:val="both"/>
    </w:pPr>
    <w:rPr>
      <w:sz w:val="32"/>
    </w:rPr>
  </w:style>
  <w:style w:type="paragraph" w:styleId="BodyTextIndent3">
    <w:name w:val="Body Text Indent 3"/>
    <w:basedOn w:val="Normal"/>
    <w:pPr>
      <w:ind w:firstLine="900"/>
      <w:jc w:val="both"/>
    </w:pPr>
    <w:rPr>
      <w:rFonts w:ascii="Times New Roman" w:hAnsi="Times New Roman"/>
      <w:sz w:val="28"/>
    </w:rPr>
  </w:style>
  <w:style w:type="paragraph" w:styleId="BodyText">
    <w:name w:val="Body Text"/>
    <w:basedOn w:val="Normal"/>
    <w:rPr>
      <w:rFonts w:ascii="Times New Roman" w:hAnsi="Times New Roman"/>
      <w:sz w:val="28"/>
    </w:rPr>
  </w:style>
  <w:style w:type="table" w:styleId="TableGrid">
    <w:name w:val="Table Grid"/>
    <w:basedOn w:val="TableNormal"/>
    <w:rsid w:val="00F81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03798D"/>
    <w:pPr>
      <w:spacing w:before="100" w:beforeAutospacing="1" w:after="100" w:afterAutospacing="1"/>
    </w:pPr>
    <w:rPr>
      <w:rFonts w:ascii="Times New Roman" w:hAnsi="Times New Roman"/>
      <w:color w:val="auto"/>
      <w:szCs w:val="24"/>
    </w:rPr>
  </w:style>
  <w:style w:type="paragraph" w:styleId="FootnoteText">
    <w:name w:val="footnote text"/>
    <w:basedOn w:val="Normal"/>
    <w:link w:val="FootnoteTextChar"/>
    <w:rsid w:val="005A1799"/>
    <w:rPr>
      <w:sz w:val="20"/>
    </w:rPr>
  </w:style>
  <w:style w:type="character" w:customStyle="1" w:styleId="FootnoteTextChar">
    <w:name w:val="Footnote Text Char"/>
    <w:link w:val="FootnoteText"/>
    <w:rsid w:val="005A1799"/>
    <w:rPr>
      <w:rFonts w:ascii=".VnTime" w:hAnsi=".VnTime"/>
      <w:color w:val="0000FF"/>
    </w:rPr>
  </w:style>
  <w:style w:type="character" w:styleId="FootnoteReference">
    <w:name w:val="footnote reference"/>
    <w:rsid w:val="005A1799"/>
    <w:rPr>
      <w:vertAlign w:val="superscript"/>
    </w:rPr>
  </w:style>
  <w:style w:type="paragraph" w:styleId="BalloonText">
    <w:name w:val="Balloon Text"/>
    <w:basedOn w:val="Normal"/>
    <w:link w:val="BalloonTextChar"/>
    <w:rsid w:val="00C81E4E"/>
    <w:rPr>
      <w:rFonts w:ascii="Segoe UI" w:hAnsi="Segoe UI" w:cs="Segoe UI"/>
      <w:sz w:val="18"/>
      <w:szCs w:val="18"/>
    </w:rPr>
  </w:style>
  <w:style w:type="character" w:customStyle="1" w:styleId="BalloonTextChar">
    <w:name w:val="Balloon Text Char"/>
    <w:link w:val="BalloonText"/>
    <w:rsid w:val="00C81E4E"/>
    <w:rPr>
      <w:rFonts w:ascii="Segoe UI" w:hAnsi="Segoe UI" w:cs="Segoe UI"/>
      <w:color w:val="0000FF"/>
      <w:sz w:val="18"/>
      <w:szCs w:val="18"/>
    </w:rPr>
  </w:style>
  <w:style w:type="paragraph" w:styleId="Header">
    <w:name w:val="header"/>
    <w:basedOn w:val="Normal"/>
    <w:link w:val="HeaderChar"/>
    <w:uiPriority w:val="99"/>
    <w:rsid w:val="00795D31"/>
    <w:pPr>
      <w:tabs>
        <w:tab w:val="center" w:pos="4680"/>
        <w:tab w:val="right" w:pos="9360"/>
      </w:tabs>
    </w:pPr>
  </w:style>
  <w:style w:type="character" w:customStyle="1" w:styleId="HeaderChar">
    <w:name w:val="Header Char"/>
    <w:link w:val="Header"/>
    <w:uiPriority w:val="99"/>
    <w:rsid w:val="00795D31"/>
    <w:rPr>
      <w:rFonts w:ascii=".VnTime" w:hAnsi=".VnTime"/>
      <w:color w:val="0000FF"/>
      <w:sz w:val="24"/>
    </w:rPr>
  </w:style>
  <w:style w:type="paragraph" w:styleId="Footer">
    <w:name w:val="footer"/>
    <w:basedOn w:val="Normal"/>
    <w:link w:val="FooterChar"/>
    <w:rsid w:val="00795D31"/>
    <w:pPr>
      <w:tabs>
        <w:tab w:val="center" w:pos="4680"/>
        <w:tab w:val="right" w:pos="9360"/>
      </w:tabs>
    </w:pPr>
  </w:style>
  <w:style w:type="character" w:customStyle="1" w:styleId="FooterChar">
    <w:name w:val="Footer Char"/>
    <w:link w:val="Footer"/>
    <w:rsid w:val="00795D31"/>
    <w:rPr>
      <w:rFonts w:ascii=".VnTime" w:hAnsi=".VnTime"/>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885754">
      <w:bodyDiv w:val="1"/>
      <w:marLeft w:val="0"/>
      <w:marRight w:val="0"/>
      <w:marTop w:val="0"/>
      <w:marBottom w:val="0"/>
      <w:divBdr>
        <w:top w:val="none" w:sz="0" w:space="0" w:color="auto"/>
        <w:left w:val="none" w:sz="0" w:space="0" w:color="auto"/>
        <w:bottom w:val="none" w:sz="0" w:space="0" w:color="auto"/>
        <w:right w:val="none" w:sz="0" w:space="0" w:color="auto"/>
      </w:divBdr>
    </w:div>
    <w:div w:id="394356739">
      <w:bodyDiv w:val="1"/>
      <w:marLeft w:val="0"/>
      <w:marRight w:val="0"/>
      <w:marTop w:val="0"/>
      <w:marBottom w:val="0"/>
      <w:divBdr>
        <w:top w:val="none" w:sz="0" w:space="0" w:color="auto"/>
        <w:left w:val="none" w:sz="0" w:space="0" w:color="auto"/>
        <w:bottom w:val="none" w:sz="0" w:space="0" w:color="auto"/>
        <w:right w:val="none" w:sz="0" w:space="0" w:color="auto"/>
      </w:divBdr>
    </w:div>
    <w:div w:id="916748831">
      <w:bodyDiv w:val="1"/>
      <w:marLeft w:val="0"/>
      <w:marRight w:val="0"/>
      <w:marTop w:val="0"/>
      <w:marBottom w:val="0"/>
      <w:divBdr>
        <w:top w:val="none" w:sz="0" w:space="0" w:color="auto"/>
        <w:left w:val="none" w:sz="0" w:space="0" w:color="auto"/>
        <w:bottom w:val="none" w:sz="0" w:space="0" w:color="auto"/>
        <w:right w:val="none" w:sz="0" w:space="0" w:color="auto"/>
      </w:divBdr>
    </w:div>
    <w:div w:id="1287392200">
      <w:bodyDiv w:val="1"/>
      <w:marLeft w:val="0"/>
      <w:marRight w:val="0"/>
      <w:marTop w:val="0"/>
      <w:marBottom w:val="0"/>
      <w:divBdr>
        <w:top w:val="none" w:sz="0" w:space="0" w:color="auto"/>
        <w:left w:val="none" w:sz="0" w:space="0" w:color="auto"/>
        <w:bottom w:val="none" w:sz="0" w:space="0" w:color="auto"/>
        <w:right w:val="none" w:sz="0" w:space="0" w:color="auto"/>
      </w:divBdr>
    </w:div>
    <w:div w:id="1359507563">
      <w:bodyDiv w:val="1"/>
      <w:marLeft w:val="0"/>
      <w:marRight w:val="0"/>
      <w:marTop w:val="0"/>
      <w:marBottom w:val="0"/>
      <w:divBdr>
        <w:top w:val="none" w:sz="0" w:space="0" w:color="auto"/>
        <w:left w:val="none" w:sz="0" w:space="0" w:color="auto"/>
        <w:bottom w:val="none" w:sz="0" w:space="0" w:color="auto"/>
        <w:right w:val="none" w:sz="0" w:space="0" w:color="auto"/>
      </w:divBdr>
    </w:div>
    <w:div w:id="1370641183">
      <w:bodyDiv w:val="1"/>
      <w:marLeft w:val="0"/>
      <w:marRight w:val="0"/>
      <w:marTop w:val="0"/>
      <w:marBottom w:val="0"/>
      <w:divBdr>
        <w:top w:val="none" w:sz="0" w:space="0" w:color="auto"/>
        <w:left w:val="none" w:sz="0" w:space="0" w:color="auto"/>
        <w:bottom w:val="none" w:sz="0" w:space="0" w:color="auto"/>
        <w:right w:val="none" w:sz="0" w:space="0" w:color="auto"/>
      </w:divBdr>
    </w:div>
    <w:div w:id="1415278575">
      <w:bodyDiv w:val="1"/>
      <w:marLeft w:val="0"/>
      <w:marRight w:val="0"/>
      <w:marTop w:val="0"/>
      <w:marBottom w:val="0"/>
      <w:divBdr>
        <w:top w:val="none" w:sz="0" w:space="0" w:color="auto"/>
        <w:left w:val="none" w:sz="0" w:space="0" w:color="auto"/>
        <w:bottom w:val="none" w:sz="0" w:space="0" w:color="auto"/>
        <w:right w:val="none" w:sz="0" w:space="0" w:color="auto"/>
      </w:divBdr>
    </w:div>
    <w:div w:id="1904103443">
      <w:bodyDiv w:val="1"/>
      <w:marLeft w:val="0"/>
      <w:marRight w:val="0"/>
      <w:marTop w:val="0"/>
      <w:marBottom w:val="0"/>
      <w:divBdr>
        <w:top w:val="none" w:sz="0" w:space="0" w:color="auto"/>
        <w:left w:val="none" w:sz="0" w:space="0" w:color="auto"/>
        <w:bottom w:val="none" w:sz="0" w:space="0" w:color="auto"/>
        <w:right w:val="none" w:sz="0" w:space="0" w:color="auto"/>
      </w:divBdr>
    </w:div>
    <w:div w:id="206224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26D1DF-A016-4B38-A4FC-EAA90DD101D0}">
  <ds:schemaRefs>
    <ds:schemaRef ds:uri="http://schemas.openxmlformats.org/officeDocument/2006/bibliography"/>
  </ds:schemaRefs>
</ds:datastoreItem>
</file>

<file path=customXml/itemProps2.xml><?xml version="1.0" encoding="utf-8"?>
<ds:datastoreItem xmlns:ds="http://schemas.openxmlformats.org/officeDocument/2006/customXml" ds:itemID="{2AFFE6A7-80AE-4A21-8D6B-5EF82955EFFD}"/>
</file>

<file path=customXml/itemProps3.xml><?xml version="1.0" encoding="utf-8"?>
<ds:datastoreItem xmlns:ds="http://schemas.openxmlformats.org/officeDocument/2006/customXml" ds:itemID="{47203186-CEFE-42C3-9202-DF5865B56652}"/>
</file>

<file path=customXml/itemProps4.xml><?xml version="1.0" encoding="utf-8"?>
<ds:datastoreItem xmlns:ds="http://schemas.openxmlformats.org/officeDocument/2006/customXml" ds:itemID="{78BB40B6-65AA-405E-8FDE-622AC11715DA}"/>
</file>

<file path=docProps/app.xml><?xml version="1.0" encoding="utf-8"?>
<Properties xmlns="http://schemas.openxmlformats.org/officeDocument/2006/extended-properties" xmlns:vt="http://schemas.openxmlformats.org/officeDocument/2006/docPropsVTypes">
  <Template>Normal.dotm</Template>
  <TotalTime>172</TotalTime>
  <Pages>3</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ñy ban nh©n d©n                    céng hoµ x· héi chñ nghÜa viÖt nam</vt:lpstr>
    </vt:vector>
  </TitlesOfParts>
  <Company>144 TRAN HUNG DAO</Company>
  <LinksUpToDate>false</LinksUpToDate>
  <CharactersWithSpaces>6321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                    céng hoµ x· héi chñ nghÜa viÖt nam</dc:title>
  <dc:subject/>
  <dc:creator>VINH TIN</dc:creator>
  <cp:keywords/>
  <cp:lastModifiedBy>Admin</cp:lastModifiedBy>
  <cp:revision>44</cp:revision>
  <cp:lastPrinted>2024-09-25T02:29:00Z</cp:lastPrinted>
  <dcterms:created xsi:type="dcterms:W3CDTF">2023-11-16T07:42:00Z</dcterms:created>
  <dcterms:modified xsi:type="dcterms:W3CDTF">2024-12-23T01:45:00Z</dcterms:modified>
</cp:coreProperties>
</file>