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10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F8924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1pt,.9pt" to="221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A453E">
              <w:rPr>
                <w:i/>
                <w:sz w:val="26"/>
                <w:szCs w:val="26"/>
              </w:rPr>
              <w:t xml:space="preserve">24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4F5F0D">
      <w:pPr>
        <w:widowControl w:val="0"/>
      </w:pPr>
    </w:p>
    <w:p w:rsidR="00C35DA9" w:rsidRPr="0049447D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8E1A37" w:rsidRDefault="008E1A37" w:rsidP="004F5F0D">
      <w:pPr>
        <w:widowControl w:val="0"/>
        <w:spacing w:after="0" w:line="240" w:lineRule="auto"/>
        <w:jc w:val="center"/>
        <w:rPr>
          <w:b/>
        </w:rPr>
      </w:pPr>
      <w:r w:rsidRPr="008E1A37">
        <w:rPr>
          <w:b/>
        </w:rPr>
        <w:t>Bãi bỏ Quyết định số 290/2003/QĐ-UB ngày 09 tháng 12 năm 2003 của</w:t>
      </w:r>
    </w:p>
    <w:p w:rsidR="008E1A37" w:rsidRDefault="008E1A37" w:rsidP="004F5F0D">
      <w:pPr>
        <w:widowControl w:val="0"/>
        <w:spacing w:after="0" w:line="240" w:lineRule="auto"/>
        <w:jc w:val="center"/>
        <w:rPr>
          <w:b/>
        </w:rPr>
      </w:pPr>
      <w:r w:rsidRPr="008E1A37">
        <w:rPr>
          <w:b/>
        </w:rPr>
        <w:t>Ủy ban nhân dân Thành phố Hồ Chí Minh về ban hành quy định công bố</w:t>
      </w:r>
    </w:p>
    <w:p w:rsidR="00C35DA9" w:rsidRPr="008E1A37" w:rsidRDefault="008E1A37" w:rsidP="004F5F0D">
      <w:pPr>
        <w:widowControl w:val="0"/>
        <w:spacing w:after="0" w:line="240" w:lineRule="auto"/>
        <w:jc w:val="center"/>
        <w:rPr>
          <w:b/>
        </w:rPr>
      </w:pPr>
      <w:r w:rsidRPr="008E1A37">
        <w:rPr>
          <w:b/>
        </w:rPr>
        <w:t>công khai các dự án đầu tư trên địa bàn Thành phố Hồ Chí Minh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  <w:r>
        <w:rPr>
          <w:b/>
        </w:rPr>
        <w:t>______________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882010" w:rsidRPr="0049447D" w:rsidRDefault="00882010" w:rsidP="004F5F0D">
      <w:pPr>
        <w:widowControl w:val="0"/>
        <w:spacing w:after="0" w:line="240" w:lineRule="auto"/>
        <w:jc w:val="center"/>
        <w:rPr>
          <w:b/>
        </w:rPr>
      </w:pPr>
    </w:p>
    <w:p w:rsidR="00C35DA9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882010" w:rsidRPr="0049447D" w:rsidRDefault="00882010" w:rsidP="004F5F0D">
      <w:pPr>
        <w:widowControl w:val="0"/>
        <w:spacing w:after="0" w:line="240" w:lineRule="auto"/>
        <w:jc w:val="center"/>
        <w:rPr>
          <w:b/>
        </w:rPr>
      </w:pPr>
    </w:p>
    <w:p w:rsidR="008E1A37" w:rsidRPr="008E1A37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8E1A37">
        <w:rPr>
          <w:i/>
        </w:rPr>
        <w:t>Căn cứ Luật Tổ chức chính quyền địa phương ngày 19 tháng 6 năm 2015;</w:t>
      </w:r>
      <w:r>
        <w:rPr>
          <w:i/>
        </w:rPr>
        <w:t xml:space="preserve"> </w:t>
      </w:r>
      <w:r w:rsidRPr="008E1A37">
        <w:rPr>
          <w:i/>
        </w:rPr>
        <w:t>Luật Sửa đổi, bổ sung một số điều của Luật Tổ chức Chính phủ và Luật Tổ chức</w:t>
      </w:r>
      <w:r>
        <w:rPr>
          <w:i/>
        </w:rPr>
        <w:t xml:space="preserve"> </w:t>
      </w:r>
      <w:r w:rsidRPr="008E1A37">
        <w:rPr>
          <w:i/>
        </w:rPr>
        <w:t>chính quyền địa phương ngày 22 tháng 11 năm 2019;</w:t>
      </w:r>
    </w:p>
    <w:p w:rsidR="008E1A37" w:rsidRPr="008E1A37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8E1A37">
        <w:rPr>
          <w:i/>
        </w:rPr>
        <w:t>Căn cứ Luật Ban hành văn bản quy phạm pháp luật ngày 22 tháng 6 năm</w:t>
      </w:r>
      <w:r>
        <w:rPr>
          <w:i/>
        </w:rPr>
        <w:t xml:space="preserve"> </w:t>
      </w:r>
      <w:r w:rsidRPr="008E1A37">
        <w:rPr>
          <w:i/>
        </w:rPr>
        <w:t>2015; Luật Sửa đổi, bổ sung một số điều của Luật Ban hành văn bản quy phạm</w:t>
      </w:r>
      <w:r>
        <w:rPr>
          <w:i/>
        </w:rPr>
        <w:t xml:space="preserve"> </w:t>
      </w:r>
      <w:r w:rsidRPr="008E1A37">
        <w:rPr>
          <w:i/>
        </w:rPr>
        <w:t>pháp luật ngày 18 tháng 6 năm 2020;</w:t>
      </w:r>
    </w:p>
    <w:p w:rsidR="008E1A37" w:rsidRPr="008E1A37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8E1A37">
        <w:rPr>
          <w:i/>
        </w:rPr>
        <w:t>Căn cứ Nghị định số 34/2016/NĐ-CP ngày 14 tháng 05 năm 2016 của</w:t>
      </w:r>
      <w:r>
        <w:rPr>
          <w:i/>
        </w:rPr>
        <w:t xml:space="preserve"> </w:t>
      </w:r>
      <w:r w:rsidRPr="008E1A37">
        <w:rPr>
          <w:i/>
        </w:rPr>
        <w:t>Chính phủ quy định chi tiết một số điều và biện pháp thi hành Luật Ban hành</w:t>
      </w:r>
      <w:r>
        <w:rPr>
          <w:i/>
        </w:rPr>
        <w:t xml:space="preserve"> </w:t>
      </w:r>
      <w:r w:rsidRPr="008E1A37">
        <w:rPr>
          <w:i/>
        </w:rPr>
        <w:t>văn bản quy phạm pháp luật;</w:t>
      </w:r>
    </w:p>
    <w:p w:rsidR="008E1A37" w:rsidRPr="008E1A37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8E1A37">
        <w:rPr>
          <w:i/>
        </w:rPr>
        <w:t>Căn cứ Nghị định số 154/2020/NĐ-CP ngày 31 tháng 12 năm 2020 của</w:t>
      </w:r>
      <w:r>
        <w:rPr>
          <w:i/>
        </w:rPr>
        <w:t xml:space="preserve"> </w:t>
      </w:r>
      <w:r w:rsidRPr="008E1A37">
        <w:rPr>
          <w:i/>
        </w:rPr>
        <w:t>Chính phủ sửa đổi, bổ sung một số điều của Nghị định số 34/2016/NĐ-CP ngày</w:t>
      </w:r>
      <w:r>
        <w:rPr>
          <w:i/>
        </w:rPr>
        <w:t xml:space="preserve"> </w:t>
      </w:r>
      <w:r w:rsidRPr="008E1A37">
        <w:rPr>
          <w:i/>
        </w:rPr>
        <w:t>14 tháng 5 năm 2016 của Chính phủ quy định chi tiết một số điều và biện pháp</w:t>
      </w:r>
      <w:r>
        <w:rPr>
          <w:i/>
        </w:rPr>
        <w:t xml:space="preserve"> </w:t>
      </w:r>
      <w:r w:rsidRPr="008E1A37">
        <w:rPr>
          <w:i/>
        </w:rPr>
        <w:t>thi hành Luật Ban hành văn bản quy phạm pháp luật;</w:t>
      </w:r>
    </w:p>
    <w:p w:rsidR="008E1A37" w:rsidRPr="00882010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  <w:spacing w:val="4"/>
        </w:rPr>
      </w:pPr>
      <w:r w:rsidRPr="00882010">
        <w:rPr>
          <w:i/>
          <w:spacing w:val="4"/>
        </w:rPr>
        <w:t>Căn cứ Nghị định số 59/2024/NĐ-CP ngày 25 tháng 5 năm 2024 của</w:t>
      </w:r>
      <w:r w:rsidR="00A11B35" w:rsidRPr="00882010">
        <w:rPr>
          <w:i/>
          <w:spacing w:val="4"/>
        </w:rPr>
        <w:t xml:space="preserve"> </w:t>
      </w:r>
      <w:r w:rsidRPr="00882010">
        <w:rPr>
          <w:i/>
          <w:spacing w:val="4"/>
        </w:rPr>
        <w:t>Chính phủ sửa đổi, bổ sung một số điều của Nghị định số 34/2016/NĐ-CP ngày</w:t>
      </w:r>
      <w:r w:rsidR="00A11B35" w:rsidRPr="00882010">
        <w:rPr>
          <w:i/>
          <w:spacing w:val="4"/>
        </w:rPr>
        <w:t xml:space="preserve"> </w:t>
      </w:r>
      <w:r w:rsidRPr="00882010">
        <w:rPr>
          <w:i/>
          <w:spacing w:val="4"/>
        </w:rPr>
        <w:t>14 tháng 5 năm 2016 của Chính phủ quy định chi tiết một số điều và biện pháp</w:t>
      </w:r>
      <w:r w:rsidR="00A11B35" w:rsidRPr="00882010">
        <w:rPr>
          <w:i/>
          <w:spacing w:val="4"/>
        </w:rPr>
        <w:t xml:space="preserve"> </w:t>
      </w:r>
      <w:r w:rsidRPr="00882010">
        <w:rPr>
          <w:i/>
          <w:spacing w:val="4"/>
        </w:rPr>
        <w:t>thi hành Luật Ban hành văn bản quy phạm pháp luật đã được sửa đổi, bổ sung</w:t>
      </w:r>
      <w:r w:rsidR="00A11B35" w:rsidRPr="00882010">
        <w:rPr>
          <w:i/>
          <w:spacing w:val="4"/>
        </w:rPr>
        <w:t xml:space="preserve"> </w:t>
      </w:r>
      <w:r w:rsidRPr="00882010">
        <w:rPr>
          <w:i/>
          <w:spacing w:val="4"/>
        </w:rPr>
        <w:t>một số điều theo Nghị định số 154/2020/NĐ-CP ngày 31 tháng 12 năm 2020 của</w:t>
      </w:r>
      <w:r w:rsidR="00A11B35" w:rsidRPr="00882010">
        <w:rPr>
          <w:i/>
          <w:spacing w:val="4"/>
        </w:rPr>
        <w:t xml:space="preserve"> </w:t>
      </w:r>
      <w:r w:rsidRPr="00882010">
        <w:rPr>
          <w:i/>
          <w:spacing w:val="4"/>
        </w:rPr>
        <w:t>Chính phủ;</w:t>
      </w:r>
    </w:p>
    <w:p w:rsidR="00D42FFA" w:rsidRDefault="008E1A37" w:rsidP="00882010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8E1A37">
        <w:rPr>
          <w:i/>
        </w:rPr>
        <w:t>Theo đề nghị của Giám đốc Sở Kế hoạch và Đầu tư tại Tờ trình số 227/TTrSKHĐT ngày 07 tháng 01 năm 2025 và ý kiến thẩm định của Sở Tư pháp tại Báo</w:t>
      </w:r>
      <w:r w:rsidR="00A11B35">
        <w:rPr>
          <w:i/>
        </w:rPr>
        <w:t xml:space="preserve"> </w:t>
      </w:r>
      <w:r w:rsidRPr="008E1A37">
        <w:rPr>
          <w:i/>
        </w:rPr>
        <w:t>cáo số 6853/BC-STP ngày 16 tháng 10 năm 2024.</w:t>
      </w:r>
    </w:p>
    <w:p w:rsidR="00C35DA9" w:rsidRDefault="00C35DA9" w:rsidP="00D42FFA">
      <w:pPr>
        <w:widowControl w:val="0"/>
        <w:jc w:val="center"/>
        <w:rPr>
          <w:b/>
        </w:rPr>
      </w:pPr>
      <w:r w:rsidRPr="00D42FFA">
        <w:rPr>
          <w:b/>
        </w:rPr>
        <w:lastRenderedPageBreak/>
        <w:t>QUYẾT ĐỊNH:</w:t>
      </w:r>
    </w:p>
    <w:p w:rsidR="00D42FFA" w:rsidRPr="00D42FFA" w:rsidRDefault="00D42FFA" w:rsidP="00D42FFA">
      <w:pPr>
        <w:widowControl w:val="0"/>
        <w:jc w:val="center"/>
        <w:rPr>
          <w:b/>
        </w:rPr>
      </w:pPr>
    </w:p>
    <w:p w:rsidR="0017620F" w:rsidRPr="0017620F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17620F">
        <w:rPr>
          <w:rFonts w:cs="Times New Roman"/>
          <w:b/>
          <w:szCs w:val="28"/>
        </w:rPr>
        <w:t>Điều 1. Bãi bỏ toàn bộ Quyết định</w:t>
      </w:r>
    </w:p>
    <w:p w:rsidR="0017620F" w:rsidRPr="007E20EC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7E20EC">
        <w:rPr>
          <w:rFonts w:cs="Times New Roman"/>
          <w:szCs w:val="28"/>
        </w:rPr>
        <w:t>Bãi bỏ toàn bộ Quyết định số 290/2003/QĐ-UB ngày 09 tháng 12 năm 2003</w:t>
      </w:r>
      <w:r w:rsidR="007E20EC">
        <w:rPr>
          <w:rFonts w:cs="Times New Roman"/>
          <w:szCs w:val="28"/>
        </w:rPr>
        <w:t xml:space="preserve"> </w:t>
      </w:r>
      <w:r w:rsidRPr="007E20EC">
        <w:rPr>
          <w:rFonts w:cs="Times New Roman"/>
          <w:szCs w:val="28"/>
        </w:rPr>
        <w:t>của Ủy ban nhân dân Thành phố Hồ Chí Minh về ban hành quy định công bố</w:t>
      </w:r>
      <w:r w:rsidR="007E20EC">
        <w:rPr>
          <w:rFonts w:cs="Times New Roman"/>
          <w:szCs w:val="28"/>
        </w:rPr>
        <w:t xml:space="preserve"> </w:t>
      </w:r>
      <w:r w:rsidRPr="007E20EC">
        <w:rPr>
          <w:rFonts w:cs="Times New Roman"/>
          <w:szCs w:val="28"/>
        </w:rPr>
        <w:t>công khai các dự án đầu tư trên địa bàn Thành phố Hồ Chí Minh.</w:t>
      </w:r>
    </w:p>
    <w:p w:rsidR="0017620F" w:rsidRPr="0017620F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17620F">
        <w:rPr>
          <w:rFonts w:cs="Times New Roman"/>
          <w:b/>
          <w:szCs w:val="28"/>
        </w:rPr>
        <w:t>Điều 2. Điều khoản thi hành</w:t>
      </w:r>
    </w:p>
    <w:p w:rsidR="0017620F" w:rsidRPr="007E20EC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7E20EC">
        <w:rPr>
          <w:rFonts w:cs="Times New Roman"/>
          <w:szCs w:val="28"/>
        </w:rPr>
        <w:t>1. Quyết định này có hiệu lực kể từ ngày 15 tháng 02 năm 2025.</w:t>
      </w:r>
    </w:p>
    <w:p w:rsidR="004E12BF" w:rsidRPr="007E20EC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7E20EC">
        <w:rPr>
          <w:rFonts w:cs="Times New Roman"/>
          <w:szCs w:val="28"/>
        </w:rPr>
        <w:t>2. Chánh Văn phòng Ủy ban nhân dân Thành phố, Giám đốc Sở Tư Pháp,</w:t>
      </w:r>
      <w:r w:rsidR="007E20EC">
        <w:rPr>
          <w:rFonts w:cs="Times New Roman"/>
          <w:szCs w:val="28"/>
        </w:rPr>
        <w:t xml:space="preserve"> </w:t>
      </w:r>
      <w:r w:rsidRPr="007E20EC">
        <w:rPr>
          <w:rFonts w:cs="Times New Roman"/>
          <w:szCs w:val="28"/>
        </w:rPr>
        <w:t>Giám đốc Sở Kế hoạch và Đầu tư, Thủ trưởng các Sở, ban, ngành Thành phố;</w:t>
      </w:r>
      <w:r w:rsidR="007E20EC">
        <w:rPr>
          <w:rFonts w:cs="Times New Roman"/>
          <w:szCs w:val="28"/>
        </w:rPr>
        <w:t xml:space="preserve"> </w:t>
      </w:r>
      <w:r w:rsidRPr="007E20EC">
        <w:rPr>
          <w:rFonts w:cs="Times New Roman"/>
          <w:szCs w:val="28"/>
        </w:rPr>
        <w:t>Chủ tịch Ủy ban nhân dân các quận, huyện và thành phố Thủ Đức chịu trách</w:t>
      </w:r>
      <w:r w:rsidR="007E20EC">
        <w:rPr>
          <w:rFonts w:cs="Times New Roman"/>
          <w:szCs w:val="28"/>
        </w:rPr>
        <w:t xml:space="preserve"> </w:t>
      </w:r>
      <w:r w:rsidRPr="007E20EC">
        <w:rPr>
          <w:rFonts w:cs="Times New Roman"/>
          <w:szCs w:val="28"/>
        </w:rPr>
        <w:t>nhiệm thi hành Quyết đị</w:t>
      </w:r>
      <w:r w:rsidR="00FC37A0">
        <w:rPr>
          <w:rFonts w:cs="Times New Roman"/>
          <w:szCs w:val="28"/>
        </w:rPr>
        <w:t>nh này./.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Như Điều 2;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Bộ Kế hoạch và Đầu tư;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Cục kiểm tra Văn bản QPPL-BTP;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Thường trực Thành ủy;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Thường trực HĐND Thành phố;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TTUB: CT, các PCT;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VP ĐĐBQH và HĐND Thành phố;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Các Ban HĐND Thành phố;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VPUB: CVP, các PCVP;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Các phòng NCTH;</w:t>
            </w:r>
          </w:p>
          <w:p w:rsidR="005F1BF7" w:rsidRPr="005F1BF7" w:rsidRDefault="005F1BF7" w:rsidP="005F1BF7">
            <w:pPr>
              <w:widowControl w:val="0"/>
              <w:jc w:val="both"/>
              <w:rPr>
                <w:sz w:val="22"/>
              </w:rPr>
            </w:pPr>
            <w:r w:rsidRPr="005F1BF7">
              <w:rPr>
                <w:sz w:val="22"/>
              </w:rPr>
              <w:t>- Trung tâm Công báo TP;</w:t>
            </w:r>
          </w:p>
          <w:p w:rsidR="004E12BF" w:rsidRPr="004E12BF" w:rsidRDefault="005F1BF7" w:rsidP="005F1BF7">
            <w:pPr>
              <w:widowControl w:val="0"/>
              <w:jc w:val="both"/>
            </w:pPr>
            <w:r w:rsidRPr="005F1BF7">
              <w:rPr>
                <w:sz w:val="22"/>
              </w:rPr>
              <w:t>- Lưu: VT (DA-HN 1b).</w:t>
            </w:r>
          </w:p>
        </w:tc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5F1BF7" w:rsidP="005F1BF7">
            <w:pPr>
              <w:widowControl w:val="0"/>
              <w:jc w:val="center"/>
              <w:rPr>
                <w:rFonts w:cs="Times New Roman"/>
                <w:szCs w:val="28"/>
              </w:rPr>
            </w:pPr>
            <w:r w:rsidRPr="005F1BF7">
              <w:rPr>
                <w:b/>
              </w:rPr>
              <w:t>Võ Văn Hoan</w:t>
            </w:r>
          </w:p>
        </w:tc>
      </w:tr>
    </w:tbl>
    <w:p w:rsidR="004E12BF" w:rsidRPr="00D42FFA" w:rsidRDefault="004E12BF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667" w:rsidRDefault="00241667" w:rsidP="00532A72">
      <w:pPr>
        <w:spacing w:after="0" w:line="240" w:lineRule="auto"/>
      </w:pPr>
      <w:r>
        <w:separator/>
      </w:r>
    </w:p>
  </w:endnote>
  <w:endnote w:type="continuationSeparator" w:id="0">
    <w:p w:rsidR="00241667" w:rsidRDefault="00241667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667" w:rsidRDefault="00241667" w:rsidP="00532A72">
      <w:pPr>
        <w:spacing w:after="0" w:line="240" w:lineRule="auto"/>
      </w:pPr>
      <w:r>
        <w:separator/>
      </w:r>
    </w:p>
  </w:footnote>
  <w:footnote w:type="continuationSeparator" w:id="0">
    <w:p w:rsidR="00241667" w:rsidRDefault="00241667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37A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543FE"/>
    <w:rsid w:val="0017620F"/>
    <w:rsid w:val="00234746"/>
    <w:rsid w:val="00241667"/>
    <w:rsid w:val="00394CD2"/>
    <w:rsid w:val="00447115"/>
    <w:rsid w:val="0047462A"/>
    <w:rsid w:val="0049447D"/>
    <w:rsid w:val="004D40BA"/>
    <w:rsid w:val="004E12BF"/>
    <w:rsid w:val="004F5F0D"/>
    <w:rsid w:val="00532A72"/>
    <w:rsid w:val="005F1BF7"/>
    <w:rsid w:val="00631AE7"/>
    <w:rsid w:val="006C287E"/>
    <w:rsid w:val="006E3521"/>
    <w:rsid w:val="007E20EC"/>
    <w:rsid w:val="00882010"/>
    <w:rsid w:val="008857D7"/>
    <w:rsid w:val="008E1A37"/>
    <w:rsid w:val="009231BC"/>
    <w:rsid w:val="009D3248"/>
    <w:rsid w:val="00A11B35"/>
    <w:rsid w:val="00B11793"/>
    <w:rsid w:val="00BB20E6"/>
    <w:rsid w:val="00BC0535"/>
    <w:rsid w:val="00C35DA9"/>
    <w:rsid w:val="00C65874"/>
    <w:rsid w:val="00D02628"/>
    <w:rsid w:val="00D42FFA"/>
    <w:rsid w:val="00D647F9"/>
    <w:rsid w:val="00D651B3"/>
    <w:rsid w:val="00E33484"/>
    <w:rsid w:val="00E86AEF"/>
    <w:rsid w:val="00F50360"/>
    <w:rsid w:val="00F93251"/>
    <w:rsid w:val="00FA453E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89B0E1-B969-4C0C-96BA-2458C9976C02}"/>
</file>

<file path=customXml/itemProps2.xml><?xml version="1.0" encoding="utf-8"?>
<ds:datastoreItem xmlns:ds="http://schemas.openxmlformats.org/officeDocument/2006/customXml" ds:itemID="{21435A3C-A2C4-46AF-8641-3F4EC0D4200B}"/>
</file>

<file path=customXml/itemProps3.xml><?xml version="1.0" encoding="utf-8"?>
<ds:datastoreItem xmlns:ds="http://schemas.openxmlformats.org/officeDocument/2006/customXml" ds:itemID="{C44711A4-5E45-45C8-8A2F-C80643FB47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30</cp:revision>
  <dcterms:created xsi:type="dcterms:W3CDTF">2025-02-04T07:24:00Z</dcterms:created>
  <dcterms:modified xsi:type="dcterms:W3CDTF">2025-02-04T08:25:00Z</dcterms:modified>
</cp:coreProperties>
</file>