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jc w:val="center"/>
        <w:tblLook w:val="01E0" w:firstRow="1" w:lastRow="1" w:firstColumn="1" w:lastColumn="1" w:noHBand="0" w:noVBand="0"/>
      </w:tblPr>
      <w:tblGrid>
        <w:gridCol w:w="3402"/>
        <w:gridCol w:w="5670"/>
      </w:tblGrid>
      <w:tr w:rsidR="00356571" w:rsidRPr="00356571" w:rsidTr="001C2746">
        <w:trPr>
          <w:trHeight w:val="707"/>
          <w:jc w:val="center"/>
        </w:trPr>
        <w:tc>
          <w:tcPr>
            <w:tcW w:w="3402" w:type="dxa"/>
            <w:shd w:val="clear" w:color="auto" w:fill="auto"/>
          </w:tcPr>
          <w:p w:rsidR="00487EBE" w:rsidRPr="001C2746" w:rsidRDefault="00487EBE" w:rsidP="001C2746">
            <w:pPr>
              <w:pBdr>
                <w:top w:val="none" w:sz="0" w:space="0" w:color="auto"/>
                <w:left w:val="none" w:sz="0" w:space="0" w:color="auto"/>
                <w:bottom w:val="none" w:sz="0" w:space="0" w:color="auto"/>
                <w:right w:val="none" w:sz="0" w:space="0" w:color="auto"/>
                <w:between w:val="none" w:sz="0" w:space="0" w:color="auto"/>
              </w:pBdr>
              <w:jc w:val="center"/>
              <w:rPr>
                <w:b/>
                <w:sz w:val="26"/>
                <w:szCs w:val="26"/>
              </w:rPr>
            </w:pPr>
            <w:r w:rsidRPr="001C2746">
              <w:rPr>
                <w:b/>
                <w:sz w:val="26"/>
                <w:szCs w:val="26"/>
              </w:rPr>
              <w:t>HỘI ĐỒNG NHÂN DÂN</w:t>
            </w:r>
          </w:p>
          <w:p w:rsidR="00487EBE" w:rsidRPr="001C2746" w:rsidRDefault="00487EBE" w:rsidP="001C2746">
            <w:pPr>
              <w:pBdr>
                <w:top w:val="none" w:sz="0" w:space="0" w:color="auto"/>
                <w:left w:val="none" w:sz="0" w:space="0" w:color="auto"/>
                <w:bottom w:val="none" w:sz="0" w:space="0" w:color="auto"/>
                <w:right w:val="none" w:sz="0" w:space="0" w:color="auto"/>
                <w:between w:val="none" w:sz="0" w:space="0" w:color="auto"/>
              </w:pBdr>
              <w:jc w:val="center"/>
              <w:rPr>
                <w:b/>
                <w:sz w:val="26"/>
                <w:szCs w:val="26"/>
              </w:rPr>
            </w:pPr>
            <w:r w:rsidRPr="001C2746">
              <w:rPr>
                <w:b/>
                <w:sz w:val="26"/>
                <w:szCs w:val="26"/>
              </w:rPr>
              <w:t>TỈNH TÂY NINH</w:t>
            </w:r>
          </w:p>
          <w:p w:rsidR="00487EBE" w:rsidRPr="00356571" w:rsidRDefault="00487EBE" w:rsidP="001C2746">
            <w:pPr>
              <w:pBdr>
                <w:top w:val="none" w:sz="0" w:space="0" w:color="auto"/>
                <w:left w:val="none" w:sz="0" w:space="0" w:color="auto"/>
                <w:bottom w:val="none" w:sz="0" w:space="0" w:color="auto"/>
                <w:right w:val="none" w:sz="0" w:space="0" w:color="auto"/>
                <w:between w:val="none" w:sz="0" w:space="0" w:color="auto"/>
              </w:pBdr>
              <w:rPr>
                <w:b/>
                <w:sz w:val="26"/>
                <w:szCs w:val="26"/>
              </w:rPr>
            </w:pPr>
            <w:r w:rsidRPr="00356571">
              <w:rPr>
                <w:noProof/>
                <w:sz w:val="26"/>
                <w:szCs w:val="26"/>
              </w:rPr>
              <mc:AlternateContent>
                <mc:Choice Requires="wps">
                  <w:drawing>
                    <wp:anchor distT="0" distB="0" distL="114300" distR="114300" simplePos="0" relativeHeight="251662336" behindDoc="0" locked="0" layoutInCell="1" allowOverlap="1" wp14:anchorId="5A3C07BC" wp14:editId="4C01A777">
                      <wp:simplePos x="0" y="0"/>
                      <wp:positionH relativeFrom="column">
                        <wp:align>center</wp:align>
                      </wp:positionH>
                      <wp:positionV relativeFrom="paragraph">
                        <wp:posOffset>60008</wp:posOffset>
                      </wp:positionV>
                      <wp:extent cx="763200" cy="0"/>
                      <wp:effectExtent l="0" t="0" r="18415" b="19050"/>
                      <wp:wrapNone/>
                      <wp:docPr id="4" name="Line 4"/>
                      <wp:cNvGraphicFramePr/>
                      <a:graphic xmlns:a="http://schemas.openxmlformats.org/drawingml/2006/main">
                        <a:graphicData uri="http://schemas.microsoft.com/office/word/2010/wordprocessingShape">
                          <wps:wsp>
                            <wps:cNvCnPr/>
                            <wps:spPr bwMode="auto">
                              <a:xfrm flipH="1">
                                <a:off x="0" y="0"/>
                                <a:ext cx="763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4AB551B3" id="Line 4" o:spid="_x0000_s1026" style="position:absolute;flip:x;z-index:2516623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4.75pt" to="60.1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"/>
                  </w:pict>
                </mc:Fallback>
              </mc:AlternateContent>
            </w:r>
          </w:p>
        </w:tc>
        <w:tc>
          <w:tcPr>
            <w:tcW w:w="5670" w:type="dxa"/>
            <w:shd w:val="clear" w:color="auto" w:fill="auto"/>
          </w:tcPr>
          <w:p w:rsidR="00487EBE" w:rsidRPr="00356571" w:rsidRDefault="00487EBE" w:rsidP="001C2746">
            <w:pPr>
              <w:pBdr>
                <w:top w:val="none" w:sz="0" w:space="0" w:color="auto"/>
                <w:left w:val="none" w:sz="0" w:space="0" w:color="auto"/>
                <w:bottom w:val="none" w:sz="0" w:space="0" w:color="auto"/>
                <w:right w:val="none" w:sz="0" w:space="0" w:color="auto"/>
                <w:between w:val="none" w:sz="0" w:space="0" w:color="auto"/>
              </w:pBdr>
              <w:jc w:val="center"/>
              <w:rPr>
                <w:b/>
                <w:sz w:val="26"/>
                <w:szCs w:val="26"/>
              </w:rPr>
            </w:pPr>
            <w:r w:rsidRPr="00356571">
              <w:rPr>
                <w:b/>
                <w:sz w:val="26"/>
                <w:szCs w:val="26"/>
              </w:rPr>
              <w:t>CỘNG HÒA XÃ HỘI CHỦ NGHĨA VIỆT NAM</w:t>
            </w:r>
          </w:p>
          <w:p w:rsidR="00487EBE" w:rsidRPr="00BC617C" w:rsidRDefault="00487EBE" w:rsidP="001C2746">
            <w:pPr>
              <w:pBdr>
                <w:top w:val="none" w:sz="0" w:space="0" w:color="auto"/>
                <w:left w:val="none" w:sz="0" w:space="0" w:color="auto"/>
                <w:bottom w:val="none" w:sz="0" w:space="0" w:color="auto"/>
                <w:right w:val="none" w:sz="0" w:space="0" w:color="auto"/>
                <w:between w:val="none" w:sz="0" w:space="0" w:color="auto"/>
              </w:pBdr>
              <w:jc w:val="center"/>
              <w:rPr>
                <w:b/>
                <w:sz w:val="28"/>
                <w:szCs w:val="28"/>
              </w:rPr>
            </w:pPr>
            <w:r w:rsidRPr="00BC617C">
              <w:rPr>
                <w:b/>
                <w:sz w:val="28"/>
                <w:szCs w:val="28"/>
              </w:rPr>
              <w:t>Độc lập - Tự do - Hạnh phúc</w:t>
            </w:r>
          </w:p>
          <w:p w:rsidR="00487EBE" w:rsidRPr="00356571" w:rsidRDefault="00487EBE" w:rsidP="001C2746">
            <w:pPr>
              <w:pBdr>
                <w:top w:val="none" w:sz="0" w:space="0" w:color="auto"/>
                <w:left w:val="none" w:sz="0" w:space="0" w:color="auto"/>
                <w:bottom w:val="none" w:sz="0" w:space="0" w:color="auto"/>
                <w:right w:val="none" w:sz="0" w:space="0" w:color="auto"/>
                <w:between w:val="none" w:sz="0" w:space="0" w:color="auto"/>
              </w:pBdr>
              <w:jc w:val="center"/>
              <w:rPr>
                <w:sz w:val="26"/>
                <w:szCs w:val="26"/>
              </w:rPr>
            </w:pPr>
            <w:r w:rsidRPr="00356571">
              <w:rPr>
                <w:noProof/>
                <w:sz w:val="26"/>
                <w:szCs w:val="26"/>
              </w:rPr>
              <mc:AlternateContent>
                <mc:Choice Requires="wps">
                  <w:drawing>
                    <wp:anchor distT="0" distB="0" distL="114300" distR="114300" simplePos="0" relativeHeight="251661312" behindDoc="0" locked="0" layoutInCell="1" allowOverlap="1" wp14:anchorId="7733D31E" wp14:editId="1A372042">
                      <wp:simplePos x="0" y="0"/>
                      <wp:positionH relativeFrom="column">
                        <wp:posOffset>676861</wp:posOffset>
                      </wp:positionH>
                      <wp:positionV relativeFrom="paragraph">
                        <wp:posOffset>93052</wp:posOffset>
                      </wp:positionV>
                      <wp:extent cx="2110154" cy="0"/>
                      <wp:effectExtent l="0" t="0" r="23495" b="19050"/>
                      <wp:wrapNone/>
                      <wp:docPr id="5" name="Line 3"/>
                      <wp:cNvGraphicFramePr/>
                      <a:graphic xmlns:a="http://schemas.openxmlformats.org/drawingml/2006/main">
                        <a:graphicData uri="http://schemas.microsoft.com/office/word/2010/wordprocessingShape">
                          <wps:wsp>
                            <wps:cNvCnPr/>
                            <wps:spPr bwMode="auto">
                              <a:xfrm>
                                <a:off x="0" y="0"/>
                                <a:ext cx="2110154"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951817"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pt,7.35pt" to="219.4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"/>
                  </w:pict>
                </mc:Fallback>
              </mc:AlternateContent>
            </w:r>
          </w:p>
        </w:tc>
      </w:tr>
      <w:tr w:rsidR="00356571" w:rsidRPr="00356571" w:rsidTr="00487EBE">
        <w:trPr>
          <w:jc w:val="center"/>
        </w:trPr>
        <w:tc>
          <w:tcPr>
            <w:tcW w:w="3402" w:type="dxa"/>
            <w:shd w:val="clear" w:color="auto" w:fill="auto"/>
          </w:tcPr>
          <w:p w:rsidR="00487EBE" w:rsidRPr="00DB57F9" w:rsidRDefault="00DB57F9" w:rsidP="008E7D15">
            <w:pPr>
              <w:pBdr>
                <w:top w:val="none" w:sz="0" w:space="0" w:color="auto"/>
                <w:left w:val="none" w:sz="0" w:space="0" w:color="auto"/>
                <w:bottom w:val="none" w:sz="0" w:space="0" w:color="auto"/>
                <w:right w:val="none" w:sz="0" w:space="0" w:color="auto"/>
                <w:between w:val="none" w:sz="0" w:space="0" w:color="auto"/>
              </w:pBdr>
              <w:jc w:val="center"/>
              <w:rPr>
                <w:sz w:val="28"/>
                <w:szCs w:val="28"/>
              </w:rPr>
            </w:pPr>
            <w:r w:rsidRPr="00DB57F9">
              <w:rPr>
                <w:sz w:val="28"/>
                <w:szCs w:val="28"/>
              </w:rPr>
              <w:t xml:space="preserve">Số: </w:t>
            </w:r>
            <w:r w:rsidR="00157C8D">
              <w:rPr>
                <w:sz w:val="28"/>
                <w:szCs w:val="28"/>
              </w:rPr>
              <w:t>09</w:t>
            </w:r>
            <w:r w:rsidR="00487EBE" w:rsidRPr="00DB57F9">
              <w:rPr>
                <w:sz w:val="28"/>
                <w:szCs w:val="28"/>
              </w:rPr>
              <w:t>/2026/NQ-HĐND</w:t>
            </w:r>
          </w:p>
        </w:tc>
        <w:tc>
          <w:tcPr>
            <w:tcW w:w="5670" w:type="dxa"/>
            <w:shd w:val="clear" w:color="auto" w:fill="auto"/>
          </w:tcPr>
          <w:p w:rsidR="00487EBE" w:rsidRPr="00DB57F9" w:rsidRDefault="00DB57F9" w:rsidP="008E7D15">
            <w:pPr>
              <w:pBdr>
                <w:top w:val="none" w:sz="0" w:space="0" w:color="auto"/>
                <w:left w:val="none" w:sz="0" w:space="0" w:color="auto"/>
                <w:bottom w:val="none" w:sz="0" w:space="0" w:color="auto"/>
                <w:right w:val="none" w:sz="0" w:space="0" w:color="auto"/>
                <w:between w:val="none" w:sz="0" w:space="0" w:color="auto"/>
              </w:pBdr>
              <w:jc w:val="center"/>
              <w:rPr>
                <w:b/>
                <w:sz w:val="28"/>
                <w:szCs w:val="28"/>
              </w:rPr>
            </w:pPr>
            <w:r>
              <w:rPr>
                <w:i/>
                <w:sz w:val="28"/>
                <w:szCs w:val="28"/>
              </w:rPr>
              <w:t>Tây Ninh, ngày</w:t>
            </w:r>
            <w:r w:rsidR="008E7D15">
              <w:rPr>
                <w:i/>
                <w:sz w:val="28"/>
                <w:szCs w:val="28"/>
              </w:rPr>
              <w:t xml:space="preserve"> 12</w:t>
            </w:r>
            <w:r>
              <w:rPr>
                <w:i/>
                <w:sz w:val="28"/>
                <w:szCs w:val="28"/>
              </w:rPr>
              <w:t xml:space="preserve"> tháng 5 </w:t>
            </w:r>
            <w:r w:rsidR="00487EBE" w:rsidRPr="00DB57F9">
              <w:rPr>
                <w:i/>
                <w:sz w:val="28"/>
                <w:szCs w:val="28"/>
              </w:rPr>
              <w:t>năm 2026</w:t>
            </w:r>
          </w:p>
        </w:tc>
      </w:tr>
    </w:tbl>
    <w:p w:rsidR="008E3D58" w:rsidRPr="00356571" w:rsidRDefault="000F0BC6" w:rsidP="00487EBE">
      <w:pPr>
        <w:spacing w:before="100" w:beforeAutospacing="1"/>
        <w:jc w:val="center"/>
        <w:rPr>
          <w:b/>
          <w:sz w:val="28"/>
          <w:szCs w:val="28"/>
        </w:rPr>
      </w:pPr>
      <w:r w:rsidRPr="00356571">
        <w:rPr>
          <w:b/>
          <w:sz w:val="28"/>
          <w:szCs w:val="28"/>
        </w:rPr>
        <w:t>NGHỊ QUYẾT</w:t>
      </w:r>
    </w:p>
    <w:p w:rsidR="008E3D58" w:rsidRPr="00356571" w:rsidRDefault="000F0BC6">
      <w:pPr>
        <w:spacing w:line="20" w:lineRule="atLeast"/>
        <w:jc w:val="center"/>
        <w:rPr>
          <w:b/>
          <w:sz w:val="28"/>
          <w:szCs w:val="28"/>
        </w:rPr>
      </w:pPr>
      <w:r w:rsidRPr="00356571">
        <w:rPr>
          <w:b/>
          <w:sz w:val="28"/>
          <w:szCs w:val="28"/>
        </w:rPr>
        <w:t>Quy định cơ chế hỗ trợ thực hiện dự án đầu tư xây dựng</w:t>
      </w:r>
    </w:p>
    <w:p w:rsidR="008E3D58" w:rsidRPr="00356571" w:rsidRDefault="00487EBE" w:rsidP="008E7D15">
      <w:pPr>
        <w:spacing w:after="360"/>
        <w:jc w:val="center"/>
        <w:rPr>
          <w:b/>
          <w:sz w:val="28"/>
          <w:szCs w:val="28"/>
        </w:rPr>
      </w:pPr>
      <w:r w:rsidRPr="00356571">
        <w:rPr>
          <w:b/>
          <w:noProof/>
          <w:sz w:val="28"/>
          <w:szCs w:val="28"/>
        </w:rPr>
        <mc:AlternateContent>
          <mc:Choice Requires="wps">
            <w:drawing>
              <wp:anchor distT="0" distB="0" distL="114300" distR="114300" simplePos="0" relativeHeight="251659264" behindDoc="0" locked="0" layoutInCell="1" allowOverlap="1" wp14:anchorId="4FDD4F47" wp14:editId="783745AF">
                <wp:simplePos x="0" y="0"/>
                <wp:positionH relativeFrom="column">
                  <wp:posOffset>2566035</wp:posOffset>
                </wp:positionH>
                <wp:positionV relativeFrom="paragraph">
                  <wp:posOffset>307193</wp:posOffset>
                </wp:positionV>
                <wp:extent cx="621323" cy="0"/>
                <wp:effectExtent l="0" t="0" r="26670" b="19050"/>
                <wp:wrapNone/>
                <wp:docPr id="3" name="Straight Connector 4"/>
                <wp:cNvGraphicFramePr/>
                <a:graphic xmlns:a="http://schemas.openxmlformats.org/drawingml/2006/main">
                  <a:graphicData uri="http://schemas.microsoft.com/office/word/2010/wordprocessingShape">
                    <wps:wsp>
                      <wps:cNvCnPr/>
                      <wps:spPr bwMode="auto">
                        <a:xfrm>
                          <a:off x="0" y="0"/>
                          <a:ext cx="6213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C10700"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05pt,24.2pt" to="250.9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" strokecolor="black [3200]" strokeweight=".5pt">
                <v:stroke joinstyle="miter"/>
              </v:line>
            </w:pict>
          </mc:Fallback>
        </mc:AlternateContent>
      </w:r>
      <w:r w:rsidR="000F0BC6" w:rsidRPr="00356571">
        <w:rPr>
          <w:b/>
          <w:sz w:val="28"/>
          <w:szCs w:val="28"/>
        </w:rPr>
        <w:t xml:space="preserve"> nhà ở xã hội trên địa bàn tỉnh Tây Ninh </w:t>
      </w:r>
    </w:p>
    <w:p w:rsidR="008E3D58" w:rsidRPr="00356571" w:rsidRDefault="000F0BC6" w:rsidP="008E7D15">
      <w:pPr>
        <w:spacing w:before="360" w:after="120"/>
        <w:ind w:firstLine="562"/>
        <w:jc w:val="both"/>
        <w:rPr>
          <w:i/>
          <w:sz w:val="28"/>
          <w:szCs w:val="28"/>
          <w:lang w:val="vi-VN"/>
        </w:rPr>
      </w:pPr>
      <w:r w:rsidRPr="00356571">
        <w:rPr>
          <w:i/>
          <w:sz w:val="28"/>
          <w:szCs w:val="28"/>
          <w:lang w:val="vi-VN"/>
        </w:rPr>
        <w:t xml:space="preserve">Căn cứ Luật Tổ chức chính quyền địa phương </w:t>
      </w:r>
      <w:r w:rsidRPr="00356571">
        <w:rPr>
          <w:i/>
          <w:sz w:val="28"/>
          <w:szCs w:val="28"/>
        </w:rPr>
        <w:t>số 72/2025/QH15;</w:t>
      </w:r>
      <w:r w:rsidRPr="00356571">
        <w:rPr>
          <w:i/>
          <w:sz w:val="28"/>
          <w:szCs w:val="28"/>
          <w:lang w:val="vi-VN"/>
        </w:rPr>
        <w:t xml:space="preserve"> </w:t>
      </w:r>
    </w:p>
    <w:p w:rsidR="008E3D58" w:rsidRPr="00356571" w:rsidRDefault="000F0BC6" w:rsidP="00464F9C">
      <w:pPr>
        <w:tabs>
          <w:tab w:val="left" w:pos="3828"/>
        </w:tabs>
        <w:spacing w:before="120" w:after="120"/>
        <w:ind w:firstLine="567"/>
        <w:jc w:val="both"/>
        <w:rPr>
          <w:i/>
          <w:sz w:val="28"/>
          <w:szCs w:val="28"/>
        </w:rPr>
      </w:pPr>
      <w:r w:rsidRPr="00356571">
        <w:rPr>
          <w:i/>
          <w:sz w:val="28"/>
          <w:szCs w:val="28"/>
          <w:lang w:val="vi-VN"/>
        </w:rPr>
        <w:t xml:space="preserve">Căn cứ Luật Ngân sách nhà nước </w:t>
      </w:r>
      <w:r w:rsidRPr="00356571">
        <w:rPr>
          <w:i/>
          <w:sz w:val="28"/>
          <w:szCs w:val="28"/>
        </w:rPr>
        <w:t>số 89/2025/QH15;</w:t>
      </w:r>
    </w:p>
    <w:p w:rsidR="008E3D58" w:rsidRPr="00356571" w:rsidRDefault="000F0BC6" w:rsidP="00464F9C">
      <w:pPr>
        <w:tabs>
          <w:tab w:val="left" w:pos="3828"/>
        </w:tabs>
        <w:spacing w:before="120" w:after="120"/>
        <w:ind w:firstLine="567"/>
        <w:jc w:val="both"/>
        <w:rPr>
          <w:i/>
          <w:sz w:val="28"/>
          <w:szCs w:val="28"/>
        </w:rPr>
      </w:pPr>
      <w:r w:rsidRPr="00356571">
        <w:rPr>
          <w:i/>
          <w:sz w:val="28"/>
          <w:szCs w:val="28"/>
          <w:lang w:val="vi-VN"/>
        </w:rPr>
        <w:t xml:space="preserve">Căn cứ Luật Đầu tư công </w:t>
      </w:r>
      <w:r w:rsidRPr="00356571">
        <w:rPr>
          <w:i/>
          <w:sz w:val="28"/>
          <w:szCs w:val="28"/>
        </w:rPr>
        <w:t>số 58/2024/QH15;</w:t>
      </w:r>
    </w:p>
    <w:p w:rsidR="008E3D58" w:rsidRPr="00356571" w:rsidRDefault="000F0BC6" w:rsidP="00464F9C">
      <w:pPr>
        <w:tabs>
          <w:tab w:val="left" w:pos="3828"/>
        </w:tabs>
        <w:spacing w:before="120" w:after="120"/>
        <w:ind w:firstLine="567"/>
        <w:jc w:val="both"/>
        <w:rPr>
          <w:i/>
          <w:sz w:val="28"/>
          <w:szCs w:val="28"/>
        </w:rPr>
      </w:pPr>
      <w:r w:rsidRPr="00356571">
        <w:rPr>
          <w:i/>
          <w:sz w:val="28"/>
          <w:szCs w:val="28"/>
          <w:lang w:val="vi-VN"/>
        </w:rPr>
        <w:t xml:space="preserve">Căn cứ Luật Đầu tư </w:t>
      </w:r>
      <w:r w:rsidRPr="00356571">
        <w:rPr>
          <w:i/>
          <w:sz w:val="28"/>
          <w:szCs w:val="28"/>
        </w:rPr>
        <w:t>số 143/2025/QH15;</w:t>
      </w:r>
    </w:p>
    <w:p w:rsidR="008E3D58" w:rsidRPr="00356571" w:rsidRDefault="000F0BC6" w:rsidP="00464F9C">
      <w:pPr>
        <w:tabs>
          <w:tab w:val="left" w:pos="3828"/>
        </w:tabs>
        <w:spacing w:before="120" w:after="120"/>
        <w:ind w:firstLine="567"/>
        <w:jc w:val="both"/>
        <w:rPr>
          <w:i/>
          <w:sz w:val="28"/>
          <w:szCs w:val="28"/>
        </w:rPr>
      </w:pPr>
      <w:r w:rsidRPr="00356571">
        <w:rPr>
          <w:i/>
          <w:sz w:val="28"/>
          <w:szCs w:val="28"/>
          <w:lang w:val="vi-VN"/>
        </w:rPr>
        <w:t xml:space="preserve">Căn cứ Luật Xây dựng </w:t>
      </w:r>
      <w:r w:rsidRPr="00356571">
        <w:rPr>
          <w:i/>
          <w:sz w:val="28"/>
          <w:szCs w:val="28"/>
        </w:rPr>
        <w:t>số 135/2025/QH15;</w:t>
      </w:r>
    </w:p>
    <w:p w:rsidR="008E3D58" w:rsidRPr="00356571" w:rsidRDefault="000F0BC6" w:rsidP="00464F9C">
      <w:pPr>
        <w:tabs>
          <w:tab w:val="left" w:pos="3828"/>
        </w:tabs>
        <w:spacing w:before="120" w:after="120"/>
        <w:ind w:firstLine="567"/>
        <w:jc w:val="both"/>
        <w:rPr>
          <w:i/>
          <w:sz w:val="28"/>
          <w:szCs w:val="28"/>
        </w:rPr>
      </w:pPr>
      <w:r w:rsidRPr="00356571">
        <w:rPr>
          <w:i/>
          <w:sz w:val="28"/>
          <w:szCs w:val="28"/>
          <w:lang w:val="vi-VN"/>
        </w:rPr>
        <w:t xml:space="preserve">Căn cứ Luật Nhà ở </w:t>
      </w:r>
      <w:r w:rsidRPr="00356571">
        <w:rPr>
          <w:i/>
          <w:sz w:val="28"/>
          <w:szCs w:val="28"/>
        </w:rPr>
        <w:t>số 27/2023/QH15;</w:t>
      </w:r>
    </w:p>
    <w:p w:rsidR="008E3D58" w:rsidRPr="00356571" w:rsidRDefault="000F0BC6" w:rsidP="00464F9C">
      <w:pPr>
        <w:tabs>
          <w:tab w:val="left" w:pos="3828"/>
        </w:tabs>
        <w:spacing w:before="120" w:after="120"/>
        <w:ind w:firstLine="567"/>
        <w:jc w:val="both"/>
        <w:rPr>
          <w:i/>
          <w:sz w:val="28"/>
          <w:szCs w:val="28"/>
        </w:rPr>
      </w:pPr>
      <w:r w:rsidRPr="00356571">
        <w:rPr>
          <w:i/>
          <w:sz w:val="28"/>
          <w:szCs w:val="28"/>
          <w:lang w:val="vi-VN"/>
        </w:rPr>
        <w:t xml:space="preserve">Căn cứ Luật Kinh doanh bất động sản </w:t>
      </w:r>
      <w:r w:rsidRPr="00356571">
        <w:rPr>
          <w:i/>
          <w:sz w:val="28"/>
          <w:szCs w:val="28"/>
        </w:rPr>
        <w:t>số 29/2023/QH15;</w:t>
      </w:r>
    </w:p>
    <w:p w:rsidR="008E3D58" w:rsidRPr="00356571" w:rsidRDefault="000F0BC6" w:rsidP="00464F9C">
      <w:pPr>
        <w:tabs>
          <w:tab w:val="left" w:pos="3828"/>
        </w:tabs>
        <w:spacing w:before="120" w:after="120"/>
        <w:ind w:firstLine="567"/>
        <w:jc w:val="both"/>
        <w:rPr>
          <w:i/>
          <w:sz w:val="28"/>
          <w:szCs w:val="28"/>
        </w:rPr>
      </w:pPr>
      <w:r w:rsidRPr="00356571">
        <w:rPr>
          <w:i/>
          <w:sz w:val="28"/>
          <w:szCs w:val="28"/>
          <w:lang w:val="vi-VN"/>
        </w:rPr>
        <w:t xml:space="preserve">Căn cứ Luật Đất đai </w:t>
      </w:r>
      <w:r w:rsidRPr="00356571">
        <w:rPr>
          <w:i/>
          <w:sz w:val="28"/>
          <w:szCs w:val="28"/>
        </w:rPr>
        <w:t xml:space="preserve">số </w:t>
      </w:r>
      <w:r w:rsidRPr="00356571">
        <w:rPr>
          <w:i/>
          <w:sz w:val="28"/>
          <w:szCs w:val="28"/>
          <w:lang w:val="vi-VN"/>
        </w:rPr>
        <w:t>31/2024/QH15</w:t>
      </w:r>
      <w:r w:rsidRPr="00356571">
        <w:rPr>
          <w:i/>
          <w:sz w:val="28"/>
          <w:szCs w:val="28"/>
        </w:rPr>
        <w:t>;</w:t>
      </w:r>
    </w:p>
    <w:p w:rsidR="008E3D58" w:rsidRPr="00356571" w:rsidRDefault="009D7385" w:rsidP="00464F9C">
      <w:pPr>
        <w:tabs>
          <w:tab w:val="left" w:pos="3828"/>
        </w:tabs>
        <w:spacing w:before="120" w:after="120"/>
        <w:ind w:firstLine="567"/>
        <w:jc w:val="both"/>
        <w:rPr>
          <w:i/>
          <w:sz w:val="28"/>
          <w:szCs w:val="28"/>
        </w:rPr>
      </w:pPr>
      <w:r w:rsidRPr="00356571">
        <w:rPr>
          <w:i/>
          <w:sz w:val="28"/>
          <w:szCs w:val="28"/>
          <w:lang w:val="vi-VN"/>
        </w:rPr>
        <w:t xml:space="preserve">Căn cứ Luật </w:t>
      </w:r>
      <w:r w:rsidRPr="00356571">
        <w:rPr>
          <w:i/>
          <w:sz w:val="28"/>
          <w:szCs w:val="28"/>
        </w:rPr>
        <w:t>c</w:t>
      </w:r>
      <w:r w:rsidR="000F0BC6" w:rsidRPr="00356571">
        <w:rPr>
          <w:i/>
          <w:sz w:val="28"/>
          <w:szCs w:val="28"/>
          <w:lang w:val="vi-VN"/>
        </w:rPr>
        <w:t xml:space="preserve">ác tổ chức tín dụng </w:t>
      </w:r>
      <w:r w:rsidR="000F0BC6" w:rsidRPr="00356571">
        <w:rPr>
          <w:i/>
          <w:sz w:val="28"/>
          <w:szCs w:val="28"/>
        </w:rPr>
        <w:t>số 32/2024/QH15;</w:t>
      </w:r>
    </w:p>
    <w:p w:rsidR="008E3D58" w:rsidRPr="00356571" w:rsidRDefault="000F0BC6" w:rsidP="00464F9C">
      <w:pPr>
        <w:tabs>
          <w:tab w:val="left" w:pos="3828"/>
        </w:tabs>
        <w:spacing w:before="120" w:after="120"/>
        <w:ind w:firstLine="567"/>
        <w:jc w:val="both"/>
        <w:rPr>
          <w:i/>
          <w:sz w:val="28"/>
          <w:szCs w:val="28"/>
          <w:lang w:val="vi-VN"/>
        </w:rPr>
      </w:pPr>
      <w:r w:rsidRPr="00356571">
        <w:rPr>
          <w:i/>
          <w:sz w:val="28"/>
          <w:szCs w:val="28"/>
          <w:lang w:val="vi-VN"/>
        </w:rPr>
        <w:t xml:space="preserve">Căn cứ Luật số 43/2024/QH15 ngày 29/6/2024 sửa đổi, bổ sung một số điều của Luật Đất đai số 31/2024/QH15, Luật Nhà ở số 27/2023/QH15, Luật Kinh doanh bất động sản số 29/2023/QH15 và Luật </w:t>
      </w:r>
      <w:r w:rsidR="009D7385" w:rsidRPr="00356571">
        <w:rPr>
          <w:i/>
          <w:sz w:val="28"/>
          <w:szCs w:val="28"/>
        </w:rPr>
        <w:t>c</w:t>
      </w:r>
      <w:r w:rsidRPr="00356571">
        <w:rPr>
          <w:i/>
          <w:sz w:val="28"/>
          <w:szCs w:val="28"/>
          <w:lang w:val="vi-VN"/>
        </w:rPr>
        <w:t>ác tổ chức tín dụng số 32/2024/QH15;</w:t>
      </w:r>
    </w:p>
    <w:p w:rsidR="008E3D58" w:rsidRPr="00356571" w:rsidRDefault="000F0BC6" w:rsidP="00464F9C">
      <w:pPr>
        <w:widowControl w:val="0"/>
        <w:spacing w:before="120" w:after="120"/>
        <w:ind w:firstLine="567"/>
        <w:jc w:val="both"/>
        <w:rPr>
          <w:i/>
          <w:iCs/>
          <w:sz w:val="28"/>
          <w:szCs w:val="28"/>
          <w:lang w:val="vi"/>
        </w:rPr>
      </w:pPr>
      <w:r w:rsidRPr="00356571">
        <w:rPr>
          <w:i/>
          <w:iCs/>
          <w:sz w:val="28"/>
          <w:szCs w:val="28"/>
          <w:lang w:val="vi"/>
        </w:rPr>
        <w:t>Căn cứ Nghị quyết số 201/2025/QH15 ngày 29 tháng 5 năm 2025 của Quốc hội thí điểm về một số cơ chế, chính sách đặc thù phát triển nhà ở xã hội;</w:t>
      </w:r>
    </w:p>
    <w:p w:rsidR="008E3D58" w:rsidRPr="00356571" w:rsidRDefault="000F0BC6" w:rsidP="00464F9C">
      <w:pPr>
        <w:tabs>
          <w:tab w:val="left" w:pos="3828"/>
        </w:tabs>
        <w:spacing w:before="120" w:after="120"/>
        <w:ind w:firstLine="567"/>
        <w:jc w:val="both"/>
        <w:rPr>
          <w:bCs/>
          <w:i/>
          <w:sz w:val="28"/>
          <w:szCs w:val="28"/>
          <w:lang w:val="vi-VN"/>
        </w:rPr>
      </w:pPr>
      <w:r w:rsidRPr="00356571">
        <w:rPr>
          <w:i/>
          <w:sz w:val="28"/>
          <w:szCs w:val="28"/>
          <w:lang w:val="vi-VN"/>
        </w:rPr>
        <w:t>Căn cứ Nghị định số 100/2024/NĐ-CP ngày 26 tháng 7 năm 2024 của Chính phủ quy định chi tiết một số điều của Luật Nhà ở về phát triển và quản lý nhà ở xã hội;</w:t>
      </w:r>
    </w:p>
    <w:p w:rsidR="008E3D58" w:rsidRPr="00356571" w:rsidRDefault="000F0BC6" w:rsidP="00464F9C">
      <w:pPr>
        <w:tabs>
          <w:tab w:val="left" w:pos="3828"/>
        </w:tabs>
        <w:spacing w:before="120" w:after="120"/>
        <w:ind w:firstLine="567"/>
        <w:jc w:val="both"/>
        <w:rPr>
          <w:i/>
          <w:sz w:val="28"/>
          <w:szCs w:val="28"/>
        </w:rPr>
      </w:pPr>
      <w:r w:rsidRPr="00356571">
        <w:rPr>
          <w:i/>
          <w:sz w:val="28"/>
          <w:szCs w:val="28"/>
          <w:lang w:val="vi-VN"/>
        </w:rPr>
        <w:t xml:space="preserve">Căn cứ Nghị định số 261/2025/NĐ-CP </w:t>
      </w:r>
      <w:r w:rsidRPr="00356571">
        <w:rPr>
          <w:i/>
          <w:sz w:val="28"/>
          <w:szCs w:val="28"/>
        </w:rPr>
        <w:t xml:space="preserve">ngày 10 tháng 10 năm 2025 </w:t>
      </w:r>
      <w:r w:rsidRPr="00356571">
        <w:rPr>
          <w:i/>
          <w:sz w:val="28"/>
          <w:szCs w:val="28"/>
          <w:lang w:val="vi-VN"/>
        </w:rPr>
        <w:t>của Chính phủ</w:t>
      </w:r>
      <w:r w:rsidRPr="00356571">
        <w:rPr>
          <w:i/>
          <w:sz w:val="28"/>
          <w:szCs w:val="28"/>
        </w:rPr>
        <w:t xml:space="preserve"> s</w:t>
      </w:r>
      <w:r w:rsidRPr="00356571">
        <w:rPr>
          <w:i/>
          <w:sz w:val="28"/>
          <w:szCs w:val="28"/>
          <w:lang w:val="vi-VN"/>
        </w:rPr>
        <w:t>ửa đổi, bổ sung một số điều của Nghị định số 100/2024/NĐ-CP ngày 26 tháng 7 năm 2024 của Chính phủ quy định chi tiết một số điều của Luật Nhà ở về phát triển và quản lý nhà ở xã hội và Nghị định số 192/2025/NĐ-CP ngày 01 tháng 7 năm 2025 của Chính phủ quy định chi tiết một số điều và biện pháp thi hành Nghị quyết số 201/2025/QH15 ngày 29 tháng 5 năm 2025 của Quốc hội thí điểm về một số cơ chế, chính sách đặc thù phát triển nhà ở xã hội</w:t>
      </w:r>
      <w:r w:rsidRPr="00356571">
        <w:rPr>
          <w:i/>
          <w:sz w:val="28"/>
          <w:szCs w:val="28"/>
        </w:rPr>
        <w:t>;</w:t>
      </w:r>
    </w:p>
    <w:p w:rsidR="008E3D58" w:rsidRPr="00356571" w:rsidRDefault="000F0BC6" w:rsidP="00464F9C">
      <w:pPr>
        <w:tabs>
          <w:tab w:val="left" w:pos="3828"/>
        </w:tabs>
        <w:spacing w:before="120" w:after="120"/>
        <w:ind w:firstLine="567"/>
        <w:jc w:val="both"/>
        <w:rPr>
          <w:i/>
          <w:sz w:val="28"/>
          <w:szCs w:val="28"/>
          <w:lang w:val="vi-VN"/>
        </w:rPr>
      </w:pPr>
      <w:r w:rsidRPr="00356571">
        <w:rPr>
          <w:i/>
          <w:sz w:val="28"/>
          <w:szCs w:val="28"/>
          <w:lang w:val="vi-VN"/>
        </w:rPr>
        <w:t xml:space="preserve">Căn cứ Nghị định </w:t>
      </w:r>
      <w:r w:rsidRPr="00356571">
        <w:rPr>
          <w:i/>
          <w:sz w:val="28"/>
          <w:szCs w:val="28"/>
        </w:rPr>
        <w:t xml:space="preserve">số </w:t>
      </w:r>
      <w:r w:rsidRPr="00356571">
        <w:rPr>
          <w:i/>
          <w:sz w:val="28"/>
          <w:szCs w:val="28"/>
          <w:lang w:val="vi-VN"/>
        </w:rPr>
        <w:t>54/2026/NĐ-CP ngày 09 tháng 02 năm 2026 của Chính phủ sửa đổi, bổ sung một số điều của các Nghị định trong lĩnh vực nhà ở, kinh doanh bất động sản;</w:t>
      </w:r>
    </w:p>
    <w:p w:rsidR="008E3D58" w:rsidRPr="00356571" w:rsidRDefault="000F0BC6" w:rsidP="00464F9C">
      <w:pPr>
        <w:pStyle w:val="NormalWeb"/>
        <w:spacing w:before="120" w:beforeAutospacing="0" w:after="120" w:afterAutospacing="0"/>
        <w:ind w:firstLine="567"/>
        <w:jc w:val="both"/>
        <w:rPr>
          <w:i/>
          <w:iCs/>
          <w:sz w:val="28"/>
          <w:szCs w:val="28"/>
        </w:rPr>
      </w:pPr>
      <w:r w:rsidRPr="00356571">
        <w:rPr>
          <w:i/>
          <w:iCs/>
          <w:sz w:val="28"/>
          <w:szCs w:val="28"/>
        </w:rPr>
        <w:t>Căn cứ Thông tư số 05/2024/TT-BXD ngày 31 tháng 7 năm 2024 của Bộ trưởng Bộ Xây dựng quy định chi tiết một số điều của Luật Nhà ở;</w:t>
      </w:r>
    </w:p>
    <w:p w:rsidR="008E3D58" w:rsidRPr="00356571" w:rsidRDefault="000F0BC6" w:rsidP="00464F9C">
      <w:pPr>
        <w:pStyle w:val="NormalWeb"/>
        <w:spacing w:before="120" w:beforeAutospacing="0" w:after="120" w:afterAutospacing="0"/>
        <w:ind w:firstLine="567"/>
        <w:jc w:val="both"/>
        <w:rPr>
          <w:i/>
          <w:iCs/>
          <w:sz w:val="28"/>
          <w:szCs w:val="28"/>
        </w:rPr>
      </w:pPr>
      <w:r w:rsidRPr="00356571">
        <w:rPr>
          <w:i/>
          <w:iCs/>
          <w:sz w:val="28"/>
          <w:szCs w:val="28"/>
        </w:rPr>
        <w:lastRenderedPageBreak/>
        <w:t>Căn</w:t>
      </w:r>
      <w:r w:rsidR="006B64E4" w:rsidRPr="00356571">
        <w:rPr>
          <w:i/>
          <w:iCs/>
          <w:sz w:val="28"/>
          <w:szCs w:val="28"/>
        </w:rPr>
        <w:t xml:space="preserve"> cứ </w:t>
      </w:r>
      <w:r w:rsidRPr="00356571">
        <w:rPr>
          <w:i/>
          <w:iCs/>
          <w:sz w:val="28"/>
          <w:szCs w:val="28"/>
        </w:rPr>
        <w:t xml:space="preserve">Thông tư số 32/2025/TT-BXD ngày 10 tháng 11 năm 2025 của Bộ trưởng Bộ Xây dựng </w:t>
      </w:r>
      <w:bookmarkStart w:id="0" w:name="dieu_1"/>
      <w:r w:rsidRPr="00356571">
        <w:rPr>
          <w:i/>
          <w:iCs/>
          <w:sz w:val="28"/>
          <w:szCs w:val="28"/>
        </w:rPr>
        <w:t>sửa đổi, bổ sung một số điều của Thông tư số 05/2024/TT-BXD ngày 31 tháng 7 năm 2024 của Bộ trưởng Bộ Xây dựng quy định chi tiết một số điều của Luật Nhà ở</w:t>
      </w:r>
      <w:bookmarkEnd w:id="0"/>
      <w:r w:rsidRPr="00356571">
        <w:rPr>
          <w:i/>
          <w:iCs/>
          <w:sz w:val="28"/>
          <w:szCs w:val="28"/>
        </w:rPr>
        <w:t>;</w:t>
      </w:r>
    </w:p>
    <w:p w:rsidR="008E3D58" w:rsidRPr="00356571" w:rsidRDefault="000F0BC6" w:rsidP="00464F9C">
      <w:pPr>
        <w:tabs>
          <w:tab w:val="left" w:pos="3828"/>
        </w:tabs>
        <w:spacing w:before="120" w:after="120"/>
        <w:ind w:firstLine="567"/>
        <w:jc w:val="both"/>
        <w:rPr>
          <w:i/>
          <w:sz w:val="28"/>
          <w:szCs w:val="28"/>
        </w:rPr>
      </w:pPr>
      <w:r w:rsidRPr="00356571">
        <w:rPr>
          <w:i/>
          <w:sz w:val="28"/>
          <w:szCs w:val="28"/>
        </w:rPr>
        <w:t>X</w:t>
      </w:r>
      <w:r w:rsidRPr="00356571">
        <w:rPr>
          <w:i/>
          <w:sz w:val="28"/>
          <w:szCs w:val="28"/>
          <w:lang w:val="vi-VN"/>
        </w:rPr>
        <w:t xml:space="preserve">ét Tờ trình </w:t>
      </w:r>
      <w:r w:rsidR="00DB57F9">
        <w:rPr>
          <w:i/>
          <w:sz w:val="28"/>
          <w:szCs w:val="28"/>
          <w:lang w:val="vi-VN"/>
        </w:rPr>
        <w:t>số 1972</w:t>
      </w:r>
      <w:r w:rsidR="00CD7BC0">
        <w:rPr>
          <w:i/>
          <w:sz w:val="28"/>
          <w:szCs w:val="28"/>
          <w:lang w:val="vi-VN"/>
        </w:rPr>
        <w:t xml:space="preserve">/TTr-UBND ngày </w:t>
      </w:r>
      <w:r w:rsidR="00CD7BC0">
        <w:rPr>
          <w:i/>
          <w:sz w:val="28"/>
          <w:szCs w:val="28"/>
        </w:rPr>
        <w:t>07 tháng 5</w:t>
      </w:r>
      <w:r w:rsidRPr="00356571">
        <w:rPr>
          <w:i/>
          <w:sz w:val="28"/>
          <w:szCs w:val="28"/>
        </w:rPr>
        <w:t xml:space="preserve"> năm </w:t>
      </w:r>
      <w:r w:rsidRPr="00356571">
        <w:rPr>
          <w:i/>
          <w:sz w:val="28"/>
          <w:szCs w:val="28"/>
          <w:lang w:val="vi-VN"/>
        </w:rPr>
        <w:t>20</w:t>
      </w:r>
      <w:r w:rsidRPr="00356571">
        <w:rPr>
          <w:i/>
          <w:sz w:val="28"/>
          <w:szCs w:val="28"/>
        </w:rPr>
        <w:t>2</w:t>
      </w:r>
      <w:r w:rsidR="009D7385" w:rsidRPr="00356571">
        <w:rPr>
          <w:i/>
          <w:sz w:val="28"/>
          <w:szCs w:val="28"/>
        </w:rPr>
        <w:t>6</w:t>
      </w:r>
      <w:r w:rsidRPr="00356571">
        <w:rPr>
          <w:i/>
          <w:sz w:val="28"/>
          <w:szCs w:val="28"/>
          <w:lang w:val="vi-VN"/>
        </w:rPr>
        <w:t xml:space="preserve"> của </w:t>
      </w:r>
      <w:r w:rsidRPr="00356571">
        <w:rPr>
          <w:i/>
          <w:sz w:val="28"/>
          <w:szCs w:val="28"/>
        </w:rPr>
        <w:t>Ủy ban nhân dân</w:t>
      </w:r>
      <w:r w:rsidRPr="00356571">
        <w:rPr>
          <w:i/>
          <w:sz w:val="28"/>
          <w:szCs w:val="28"/>
          <w:lang w:val="vi-VN"/>
        </w:rPr>
        <w:t xml:space="preserve"> tỉnh </w:t>
      </w:r>
      <w:r w:rsidRPr="00356571">
        <w:rPr>
          <w:i/>
          <w:sz w:val="28"/>
          <w:szCs w:val="28"/>
        </w:rPr>
        <w:t xml:space="preserve">Tây Ninh </w:t>
      </w:r>
      <w:r w:rsidR="00CD7BC0">
        <w:rPr>
          <w:i/>
          <w:sz w:val="28"/>
          <w:szCs w:val="28"/>
          <w:lang w:val="vi-VN"/>
        </w:rPr>
        <w:t>về ban hành</w:t>
      </w:r>
      <w:r w:rsidRPr="00356571">
        <w:rPr>
          <w:i/>
          <w:sz w:val="28"/>
          <w:szCs w:val="28"/>
          <w:lang w:val="vi-VN"/>
        </w:rPr>
        <w:t xml:space="preserve"> Nghị quyết </w:t>
      </w:r>
      <w:r w:rsidRPr="00356571">
        <w:rPr>
          <w:i/>
          <w:sz w:val="28"/>
          <w:szCs w:val="28"/>
        </w:rPr>
        <w:t>Quy định cơ chế hỗ trợ thực hiện dự án đầu tư xây dựng nhà ở xã hội trên địa bàn tỉnh</w:t>
      </w:r>
      <w:r w:rsidR="00F16904">
        <w:rPr>
          <w:i/>
          <w:sz w:val="28"/>
          <w:szCs w:val="28"/>
        </w:rPr>
        <w:t xml:space="preserve"> Tây Ninh; Báo cáo thẩm tra số 502/BC-HĐND ngày 09 </w:t>
      </w:r>
      <w:r w:rsidR="00BC617C">
        <w:rPr>
          <w:i/>
          <w:sz w:val="28"/>
          <w:szCs w:val="28"/>
        </w:rPr>
        <w:t xml:space="preserve">tháng 5 </w:t>
      </w:r>
      <w:r w:rsidRPr="00356571">
        <w:rPr>
          <w:i/>
          <w:sz w:val="28"/>
          <w:szCs w:val="28"/>
        </w:rPr>
        <w:t>năm 202</w:t>
      </w:r>
      <w:r w:rsidR="00DC567B" w:rsidRPr="00356571">
        <w:rPr>
          <w:i/>
          <w:sz w:val="28"/>
          <w:szCs w:val="28"/>
        </w:rPr>
        <w:t>6</w:t>
      </w:r>
      <w:r w:rsidRPr="00356571">
        <w:rPr>
          <w:i/>
          <w:sz w:val="28"/>
          <w:szCs w:val="28"/>
        </w:rPr>
        <w:t xml:space="preserve"> của Ban Kinh tế </w:t>
      </w:r>
      <w:r w:rsidR="00BC617C">
        <w:rPr>
          <w:i/>
          <w:sz w:val="28"/>
          <w:szCs w:val="28"/>
        </w:rPr>
        <w:t xml:space="preserve">- </w:t>
      </w:r>
      <w:r w:rsidRPr="00356571">
        <w:rPr>
          <w:i/>
          <w:sz w:val="28"/>
          <w:szCs w:val="28"/>
        </w:rPr>
        <w:t xml:space="preserve">Ngân sách </w:t>
      </w:r>
      <w:r w:rsidRPr="00356571">
        <w:rPr>
          <w:i/>
          <w:sz w:val="28"/>
          <w:szCs w:val="28"/>
          <w:lang w:val="vi-VN"/>
        </w:rPr>
        <w:t>Hội đồng nhân dân tỉnh</w:t>
      </w:r>
      <w:r w:rsidRPr="00356571">
        <w:rPr>
          <w:i/>
          <w:sz w:val="28"/>
          <w:szCs w:val="28"/>
        </w:rPr>
        <w:t xml:space="preserve"> và ý kiến thảo luận của đại biểu</w:t>
      </w:r>
      <w:r w:rsidR="00BC617C">
        <w:rPr>
          <w:i/>
          <w:sz w:val="28"/>
          <w:szCs w:val="28"/>
        </w:rPr>
        <w:t xml:space="preserve"> Hội đồng nhân dân </w:t>
      </w:r>
      <w:r w:rsidR="008E7D15">
        <w:rPr>
          <w:i/>
          <w:sz w:val="28"/>
          <w:szCs w:val="28"/>
        </w:rPr>
        <w:t xml:space="preserve">tỉnh </w:t>
      </w:r>
      <w:r w:rsidR="00BC617C">
        <w:rPr>
          <w:i/>
          <w:sz w:val="28"/>
          <w:szCs w:val="28"/>
        </w:rPr>
        <w:t>tại kỳ họp</w:t>
      </w:r>
      <w:r w:rsidRPr="00356571">
        <w:rPr>
          <w:i/>
          <w:sz w:val="28"/>
          <w:szCs w:val="28"/>
        </w:rPr>
        <w:t>;</w:t>
      </w:r>
    </w:p>
    <w:p w:rsidR="008E3D58" w:rsidRPr="00356571" w:rsidRDefault="000F0BC6" w:rsidP="00464F9C">
      <w:pPr>
        <w:spacing w:before="120" w:after="120"/>
        <w:ind w:firstLine="567"/>
        <w:jc w:val="both"/>
        <w:rPr>
          <w:i/>
          <w:sz w:val="28"/>
          <w:szCs w:val="28"/>
        </w:rPr>
      </w:pPr>
      <w:r w:rsidRPr="00356571">
        <w:rPr>
          <w:i/>
          <w:sz w:val="28"/>
          <w:szCs w:val="28"/>
        </w:rPr>
        <w:t>Hội đồn</w:t>
      </w:r>
      <w:r w:rsidR="002011AD" w:rsidRPr="00356571">
        <w:rPr>
          <w:i/>
          <w:sz w:val="28"/>
          <w:szCs w:val="28"/>
        </w:rPr>
        <w:t xml:space="preserve">g nhân dân </w:t>
      </w:r>
      <w:r w:rsidR="008E7D15">
        <w:rPr>
          <w:i/>
          <w:sz w:val="28"/>
          <w:szCs w:val="28"/>
        </w:rPr>
        <w:t xml:space="preserve">tỉnh </w:t>
      </w:r>
      <w:r w:rsidR="002011AD" w:rsidRPr="00356571">
        <w:rPr>
          <w:i/>
          <w:sz w:val="28"/>
          <w:szCs w:val="28"/>
        </w:rPr>
        <w:t>ban hành Nghị quyết q</w:t>
      </w:r>
      <w:r w:rsidRPr="00356571">
        <w:rPr>
          <w:i/>
          <w:sz w:val="28"/>
          <w:szCs w:val="28"/>
        </w:rPr>
        <w:t>uy định cơ chế hỗ trợ thực hiện dự án đầu tư xây dựng nhà ở xã hội trên địa bàn tỉnh Tây Ninh.</w:t>
      </w:r>
    </w:p>
    <w:p w:rsidR="008E3D58" w:rsidRPr="00356571" w:rsidRDefault="000F0BC6" w:rsidP="00464F9C">
      <w:pPr>
        <w:pStyle w:val="BodyText"/>
        <w:spacing w:before="120" w:line="240" w:lineRule="auto"/>
        <w:ind w:firstLine="567"/>
        <w:jc w:val="both"/>
        <w:rPr>
          <w:rFonts w:ascii="Times New Roman" w:hAnsi="Times New Roman"/>
          <w:b/>
          <w:sz w:val="28"/>
          <w:szCs w:val="28"/>
        </w:rPr>
      </w:pPr>
      <w:r w:rsidRPr="00356571">
        <w:rPr>
          <w:rFonts w:ascii="Times New Roman" w:hAnsi="Times New Roman"/>
          <w:b/>
          <w:sz w:val="28"/>
          <w:szCs w:val="28"/>
        </w:rPr>
        <w:t>Điều 1. Phạm vi điều chỉnh, đối tượng áp dụng</w:t>
      </w:r>
    </w:p>
    <w:p w:rsidR="008E3D58" w:rsidRPr="00356571" w:rsidRDefault="000F0BC6" w:rsidP="00464F9C">
      <w:pPr>
        <w:pStyle w:val="BodyText"/>
        <w:spacing w:before="120" w:line="240" w:lineRule="auto"/>
        <w:ind w:firstLine="567"/>
        <w:jc w:val="both"/>
        <w:rPr>
          <w:rFonts w:ascii="Times New Roman" w:hAnsi="Times New Roman"/>
          <w:b/>
          <w:sz w:val="28"/>
          <w:szCs w:val="28"/>
        </w:rPr>
      </w:pPr>
      <w:r w:rsidRPr="00356571">
        <w:rPr>
          <w:rFonts w:ascii="Times New Roman" w:hAnsi="Times New Roman"/>
          <w:b/>
          <w:sz w:val="28"/>
          <w:szCs w:val="28"/>
        </w:rPr>
        <w:t xml:space="preserve">1. </w:t>
      </w:r>
      <w:r w:rsidRPr="00BC617C">
        <w:rPr>
          <w:rFonts w:ascii="Times New Roman" w:hAnsi="Times New Roman"/>
          <w:sz w:val="28"/>
          <w:szCs w:val="28"/>
        </w:rPr>
        <w:t>Phạm vi điều chỉnh</w:t>
      </w:r>
    </w:p>
    <w:p w:rsidR="00C3511B" w:rsidRPr="00356571" w:rsidRDefault="00C3511B" w:rsidP="00464F9C">
      <w:pPr>
        <w:spacing w:before="120" w:after="120"/>
        <w:ind w:firstLine="567"/>
        <w:jc w:val="both"/>
        <w:rPr>
          <w:sz w:val="28"/>
          <w:szCs w:val="28"/>
        </w:rPr>
      </w:pPr>
      <w:r w:rsidRPr="00356571">
        <w:rPr>
          <w:sz w:val="28"/>
          <w:szCs w:val="28"/>
        </w:rPr>
        <w:t>Nghị quyết này quy định cơ chế hỗ trợ thực hiện dự án đầu tư xây dựng nhà ở xã hội, nhà lưu trú công nhân trong khu công nghiệp, nhà ở cho lực lượng vũ trang nhân dân theo quy định của </w:t>
      </w:r>
      <w:hyperlink r:id="rId8" w:tgtFrame="_blank" w:history="1">
        <w:r w:rsidRPr="00356571">
          <w:rPr>
            <w:sz w:val="28"/>
            <w:szCs w:val="28"/>
          </w:rPr>
          <w:t>Luật Nhà ở</w:t>
        </w:r>
      </w:hyperlink>
      <w:r w:rsidRPr="00356571">
        <w:rPr>
          <w:sz w:val="28"/>
          <w:szCs w:val="28"/>
        </w:rPr>
        <w:t> (gọi chung là nhà ở xã hội) trên địa bàn tỉnh Tây Ninh</w:t>
      </w:r>
    </w:p>
    <w:p w:rsidR="008E3D58" w:rsidRPr="00356571" w:rsidRDefault="000F0BC6" w:rsidP="00464F9C">
      <w:pPr>
        <w:spacing w:before="120" w:after="120"/>
        <w:ind w:firstLine="567"/>
        <w:jc w:val="both"/>
        <w:rPr>
          <w:b/>
          <w:sz w:val="28"/>
          <w:szCs w:val="28"/>
        </w:rPr>
      </w:pPr>
      <w:r w:rsidRPr="00356571">
        <w:rPr>
          <w:b/>
          <w:sz w:val="28"/>
          <w:szCs w:val="28"/>
        </w:rPr>
        <w:t xml:space="preserve">2. </w:t>
      </w:r>
      <w:r w:rsidRPr="00BC617C">
        <w:rPr>
          <w:sz w:val="28"/>
          <w:szCs w:val="28"/>
        </w:rPr>
        <w:t>Đối tượng áp dụng</w:t>
      </w:r>
    </w:p>
    <w:p w:rsidR="00C3511B" w:rsidRPr="00356571" w:rsidRDefault="00C3511B" w:rsidP="00464F9C">
      <w:pPr>
        <w:spacing w:before="120" w:after="120"/>
        <w:ind w:firstLine="567"/>
        <w:jc w:val="both"/>
        <w:rPr>
          <w:sz w:val="28"/>
          <w:szCs w:val="28"/>
        </w:rPr>
      </w:pPr>
      <w:r w:rsidRPr="00356571">
        <w:rPr>
          <w:sz w:val="28"/>
          <w:szCs w:val="28"/>
        </w:rPr>
        <w:t>a) Chủ đầu tư dự án nhà ở xã hội đối với các dự án nhà ở xã hội có vốn ngoài ngân sách nhà nước;</w:t>
      </w:r>
    </w:p>
    <w:p w:rsidR="00C3511B" w:rsidRPr="00356571" w:rsidRDefault="00C3511B" w:rsidP="00464F9C">
      <w:pPr>
        <w:spacing w:before="120" w:after="120"/>
        <w:ind w:firstLine="567"/>
        <w:jc w:val="both"/>
        <w:rPr>
          <w:sz w:val="28"/>
          <w:szCs w:val="28"/>
        </w:rPr>
      </w:pPr>
      <w:r w:rsidRPr="00356571">
        <w:rPr>
          <w:sz w:val="28"/>
          <w:szCs w:val="28"/>
        </w:rPr>
        <w:t>b) Các cơ quan, tổ chức, cá nhân có liên quan tham gia đầu tư xây dựng nhà ở xã hội trên địa bàn tỉnh Tây Ninh.</w:t>
      </w:r>
    </w:p>
    <w:p w:rsidR="008E3D58" w:rsidRPr="00356571" w:rsidRDefault="000F0BC6" w:rsidP="00464F9C">
      <w:pPr>
        <w:widowControl w:val="0"/>
        <w:spacing w:before="120" w:after="120"/>
        <w:ind w:firstLine="567"/>
        <w:jc w:val="both"/>
        <w:rPr>
          <w:b/>
          <w:sz w:val="28"/>
          <w:szCs w:val="28"/>
        </w:rPr>
      </w:pPr>
      <w:r w:rsidRPr="00356571">
        <w:rPr>
          <w:b/>
          <w:iCs/>
          <w:sz w:val="28"/>
          <w:szCs w:val="28"/>
        </w:rPr>
        <w:t>Điều 2. Nguyên tắc hỗ trợ</w:t>
      </w:r>
    </w:p>
    <w:p w:rsidR="008E3D58" w:rsidRPr="00356571" w:rsidRDefault="000F0BC6"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bCs/>
          <w:color w:val="auto"/>
          <w:sz w:val="28"/>
          <w:szCs w:val="28"/>
        </w:rPr>
      </w:pPr>
      <w:r w:rsidRPr="00BC617C">
        <w:rPr>
          <w:b/>
          <w:bCs/>
          <w:color w:val="auto"/>
          <w:sz w:val="28"/>
          <w:szCs w:val="28"/>
        </w:rPr>
        <w:t>1.</w:t>
      </w:r>
      <w:r w:rsidRPr="00356571">
        <w:rPr>
          <w:bCs/>
          <w:color w:val="auto"/>
          <w:sz w:val="28"/>
          <w:szCs w:val="28"/>
        </w:rPr>
        <w:t xml:space="preserve"> Hỗ trợ thực hiện bồi thường, giải phóng mặt bằng thực hiện dự án đầu tư xây dựng nhà ở xã hội và hỗ trợ đầu tư kết nối hạ tầng đồng bộ với dự án nhà ở xã hội có vốn ngoài ngân sách nhà nước.</w:t>
      </w:r>
    </w:p>
    <w:p w:rsidR="008E3D58" w:rsidRPr="00356571" w:rsidRDefault="000F0BC6"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color w:val="auto"/>
          <w:sz w:val="28"/>
          <w:szCs w:val="28"/>
        </w:rPr>
      </w:pPr>
      <w:r w:rsidRPr="00BC617C">
        <w:rPr>
          <w:b/>
          <w:bCs/>
          <w:color w:val="auto"/>
          <w:sz w:val="28"/>
          <w:szCs w:val="28"/>
        </w:rPr>
        <w:t>2.</w:t>
      </w:r>
      <w:r w:rsidRPr="00356571">
        <w:rPr>
          <w:bCs/>
          <w:color w:val="auto"/>
          <w:sz w:val="28"/>
          <w:szCs w:val="28"/>
        </w:rPr>
        <w:t xml:space="preserve"> </w:t>
      </w:r>
      <w:r w:rsidRPr="00356571">
        <w:rPr>
          <w:color w:val="auto"/>
          <w:sz w:val="28"/>
          <w:szCs w:val="28"/>
          <w:shd w:val="clear" w:color="auto" w:fill="FFFFFF"/>
        </w:rPr>
        <w:t>Không được tính các khoản hỗ trợ của Nhà nước vào giá bán, giá cho thuê, cho thuê mua nhà ở xã hội.</w:t>
      </w:r>
    </w:p>
    <w:p w:rsidR="008E3D58" w:rsidRPr="00356571" w:rsidRDefault="000F0BC6" w:rsidP="00464F9C">
      <w:pPr>
        <w:pStyle w:val="Normal1"/>
        <w:widowControl w:val="0"/>
        <w:pBdr>
          <w:top w:val="none" w:sz="4" w:space="0" w:color="000000"/>
          <w:left w:val="none" w:sz="4" w:space="0" w:color="000000"/>
          <w:bottom w:val="none" w:sz="4" w:space="0" w:color="000000"/>
          <w:right w:val="none" w:sz="4" w:space="0" w:color="000000"/>
          <w:between w:val="none" w:sz="4" w:space="0" w:color="000000"/>
        </w:pBdr>
        <w:spacing w:before="120" w:beforeAutospacing="0" w:after="120" w:afterAutospacing="0"/>
        <w:ind w:firstLine="567"/>
        <w:jc w:val="both"/>
        <w:rPr>
          <w:color w:val="auto"/>
          <w:sz w:val="28"/>
          <w:szCs w:val="28"/>
        </w:rPr>
      </w:pPr>
      <w:r w:rsidRPr="00BC617C">
        <w:rPr>
          <w:b/>
          <w:color w:val="auto"/>
          <w:sz w:val="28"/>
          <w:szCs w:val="28"/>
          <w:shd w:val="clear" w:color="auto" w:fill="FFFFFF"/>
        </w:rPr>
        <w:t>3.</w:t>
      </w:r>
      <w:r w:rsidRPr="00356571">
        <w:rPr>
          <w:color w:val="auto"/>
          <w:sz w:val="28"/>
          <w:szCs w:val="28"/>
          <w:shd w:val="clear" w:color="auto" w:fill="FFFFFF"/>
        </w:rPr>
        <w:t xml:space="preserve"> Chủ đầu tư dự án đầu tư xây </w:t>
      </w:r>
      <w:r w:rsidR="006B64E4" w:rsidRPr="00356571">
        <w:rPr>
          <w:color w:val="auto"/>
          <w:sz w:val="28"/>
          <w:szCs w:val="28"/>
          <w:shd w:val="clear" w:color="auto" w:fill="FFFFFF"/>
        </w:rPr>
        <w:t xml:space="preserve">dựng nhà ở xã hội quy định tại </w:t>
      </w:r>
      <w:r w:rsidRPr="00356571">
        <w:rPr>
          <w:color w:val="auto"/>
          <w:sz w:val="28"/>
          <w:szCs w:val="28"/>
          <w:shd w:val="clear" w:color="auto" w:fill="FFFFFF"/>
        </w:rPr>
        <w:t>Điều 1 của Nghị quyết này được xem xét hỗ trợ chi phí, phí và lệ phí quy định tại khoản 3 Điều 3 của Nghị quyết này. Đối với chi phí đầu tư hạ tầng kỹ thuật dự án nhà lưu trú công nhân trong khu công nghiệp được tính vào chi phí đầu tư hạ tầng khu công nghiệp được quy định tại điểm a khoản 1 Điều 98 Luật Nhà ở năm 2023.</w:t>
      </w:r>
    </w:p>
    <w:p w:rsidR="008E3D58" w:rsidRPr="00356571" w:rsidRDefault="000F0BC6"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color w:val="auto"/>
          <w:sz w:val="28"/>
          <w:szCs w:val="28"/>
        </w:rPr>
      </w:pPr>
      <w:r w:rsidRPr="00BC617C">
        <w:rPr>
          <w:b/>
          <w:color w:val="auto"/>
          <w:sz w:val="28"/>
          <w:szCs w:val="28"/>
        </w:rPr>
        <w:t>4.</w:t>
      </w:r>
      <w:r w:rsidR="00E51BC1" w:rsidRPr="00356571">
        <w:rPr>
          <w:color w:val="auto"/>
          <w:sz w:val="28"/>
          <w:szCs w:val="28"/>
        </w:rPr>
        <w:t xml:space="preserve"> </w:t>
      </w:r>
      <w:r w:rsidRPr="00356571">
        <w:rPr>
          <w:color w:val="auto"/>
          <w:sz w:val="28"/>
          <w:szCs w:val="28"/>
        </w:rPr>
        <w:t>Trường hợp dự án có phân kỳ giai đoạn đầu tư thì được xem xét hỗ trợ theo phân kỳ giai đoạn của dự án (theo nguyên tắc hoàn thành của từng giai đoạn).</w:t>
      </w:r>
    </w:p>
    <w:p w:rsidR="00287B39" w:rsidRPr="00356571" w:rsidRDefault="00287B39"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color w:val="auto"/>
          <w:sz w:val="28"/>
          <w:szCs w:val="28"/>
        </w:rPr>
      </w:pPr>
      <w:r w:rsidRPr="00BC617C">
        <w:rPr>
          <w:b/>
          <w:color w:val="auto"/>
          <w:sz w:val="28"/>
          <w:szCs w:val="28"/>
        </w:rPr>
        <w:t>5.</w:t>
      </w:r>
      <w:r w:rsidRPr="00356571">
        <w:rPr>
          <w:color w:val="auto"/>
          <w:sz w:val="28"/>
          <w:szCs w:val="28"/>
        </w:rPr>
        <w:t xml:space="preserve"> Thời điểm, điều kiện được hỗ trợ: khi dự án đầu tư xây dựng nhà ở xã hội đã được cấp có thẩm quyền quyết định chủ trương đầu tư hoặc quyết định chấp thuận chủ trương đầu tư đồng thời giao chủ đầu tư theo quy định của pháp luật. Việc hưởng ưu đãi này gắn liền với việc hoàn thành các thủ tục pháp lý và chủ </w:t>
      </w:r>
      <w:r w:rsidRPr="00356571">
        <w:rPr>
          <w:color w:val="auto"/>
          <w:sz w:val="28"/>
          <w:szCs w:val="28"/>
        </w:rPr>
        <w:lastRenderedPageBreak/>
        <w:t>đầu tư cam kết triển khai thực hiện dự án theo chủ trương được phê duyệt.</w:t>
      </w:r>
    </w:p>
    <w:p w:rsidR="008E3D58" w:rsidRPr="00356571" w:rsidRDefault="000F0BC6"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b/>
          <w:color w:val="auto"/>
          <w:sz w:val="28"/>
          <w:szCs w:val="28"/>
        </w:rPr>
      </w:pPr>
      <w:r w:rsidRPr="00356571">
        <w:rPr>
          <w:b/>
          <w:color w:val="auto"/>
          <w:sz w:val="28"/>
          <w:szCs w:val="28"/>
        </w:rPr>
        <w:t>Điều 3. Mức hỗ trợ</w:t>
      </w:r>
    </w:p>
    <w:p w:rsidR="008E3D58" w:rsidRPr="00356571" w:rsidRDefault="000F0BC6"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color w:val="auto"/>
          <w:sz w:val="28"/>
          <w:szCs w:val="28"/>
        </w:rPr>
      </w:pPr>
      <w:r w:rsidRPr="00BC617C">
        <w:rPr>
          <w:b/>
          <w:bCs/>
          <w:color w:val="auto"/>
          <w:sz w:val="28"/>
          <w:szCs w:val="28"/>
        </w:rPr>
        <w:t>1.</w:t>
      </w:r>
      <w:r w:rsidRPr="00356571">
        <w:rPr>
          <w:bCs/>
          <w:color w:val="auto"/>
          <w:sz w:val="28"/>
          <w:szCs w:val="28"/>
        </w:rPr>
        <w:t xml:space="preserve"> </w:t>
      </w:r>
      <w:r w:rsidRPr="00356571">
        <w:rPr>
          <w:color w:val="auto"/>
          <w:sz w:val="28"/>
          <w:szCs w:val="28"/>
        </w:rPr>
        <w:t>Ngân sách cấp tỉnh hỗ trợ 100% kinh phí bồi thường, giải phóng mặt bằng thực hiện lựa chọn nhà đầu tư xây dựng nhà ở xã hội theo Chương trình, Đề án phát triển nhà ở xã hội của tỉnh được cấp có thẩm quyền phê duyệt;</w:t>
      </w:r>
    </w:p>
    <w:p w:rsidR="008E3D58" w:rsidRPr="00356571" w:rsidRDefault="000F0BC6"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color w:val="auto"/>
          <w:sz w:val="28"/>
          <w:szCs w:val="28"/>
        </w:rPr>
      </w:pPr>
      <w:r w:rsidRPr="00BC617C">
        <w:rPr>
          <w:b/>
          <w:color w:val="auto"/>
          <w:sz w:val="28"/>
          <w:szCs w:val="28"/>
        </w:rPr>
        <w:t>2.</w:t>
      </w:r>
      <w:r w:rsidRPr="00356571">
        <w:rPr>
          <w:color w:val="auto"/>
          <w:sz w:val="28"/>
          <w:szCs w:val="28"/>
        </w:rPr>
        <w:t xml:space="preserve"> Ngân sách cấp tỉnh hỗ trợ 100% kinh phí đầu tư xây dựng hệ thống hạ tầng kết nối đồng bộ ngoài dự án đầu tư xây dựng nhà ở xã hội có vốn ngoài ngân sách nhà nước.</w:t>
      </w:r>
    </w:p>
    <w:p w:rsidR="008E3D58" w:rsidRPr="00356571" w:rsidRDefault="000F0BC6"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color w:val="auto"/>
          <w:sz w:val="28"/>
          <w:szCs w:val="28"/>
        </w:rPr>
      </w:pPr>
      <w:r w:rsidRPr="00BC617C">
        <w:rPr>
          <w:b/>
          <w:color w:val="auto"/>
          <w:sz w:val="28"/>
          <w:szCs w:val="28"/>
        </w:rPr>
        <w:t>3.</w:t>
      </w:r>
      <w:r w:rsidRPr="00356571">
        <w:rPr>
          <w:color w:val="auto"/>
          <w:sz w:val="28"/>
          <w:szCs w:val="28"/>
        </w:rPr>
        <w:t xml:space="preserve"> Hỗ trợ chi phí, phí, lệ phí:</w:t>
      </w:r>
    </w:p>
    <w:p w:rsidR="008E3D58" w:rsidRPr="00356571" w:rsidRDefault="000F0BC6"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color w:val="auto"/>
          <w:sz w:val="28"/>
          <w:szCs w:val="28"/>
        </w:rPr>
      </w:pPr>
      <w:r w:rsidRPr="00356571">
        <w:rPr>
          <w:color w:val="auto"/>
          <w:sz w:val="28"/>
          <w:szCs w:val="28"/>
        </w:rPr>
        <w:t>Hỗ trợ toàn bộ mức thu chi phí, phí: thẩm định nhiệm vụ, đồ án quy hoạch; thẩm định báo cáo nghiên cứu khả thi đầu tư xây dựng (hoặc báo cáo kinh tế - kỹ thuật đầu tư xây dựng); thẩm định phê duyệt thiết kế về phòng cháy chữa cháy.</w:t>
      </w:r>
    </w:p>
    <w:p w:rsidR="008E3D58" w:rsidRPr="00356571" w:rsidRDefault="000F0BC6"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b/>
          <w:color w:val="auto"/>
          <w:sz w:val="28"/>
          <w:szCs w:val="28"/>
        </w:rPr>
      </w:pPr>
      <w:r w:rsidRPr="00356571">
        <w:rPr>
          <w:b/>
          <w:color w:val="auto"/>
          <w:sz w:val="28"/>
          <w:szCs w:val="28"/>
        </w:rPr>
        <w:t>Điều 4. Nguồn kinh phí hỗ trợ</w:t>
      </w:r>
    </w:p>
    <w:p w:rsidR="008E3D58" w:rsidRPr="00356571" w:rsidRDefault="000F0BC6"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color w:val="auto"/>
          <w:sz w:val="28"/>
          <w:szCs w:val="28"/>
        </w:rPr>
      </w:pPr>
      <w:r w:rsidRPr="00356571">
        <w:rPr>
          <w:color w:val="auto"/>
          <w:sz w:val="28"/>
          <w:szCs w:val="28"/>
        </w:rPr>
        <w:t>Ủy ban nhân dân tỉnh bố trí ngân sách cấp tỉnh hằng năm dành để hỗ trợ thực hiện dự án nhà ở xã hội, từ các nguồn sau:</w:t>
      </w:r>
    </w:p>
    <w:p w:rsidR="008E3D58" w:rsidRPr="00356571" w:rsidRDefault="000F0BC6" w:rsidP="00464F9C">
      <w:pPr>
        <w:pStyle w:val="Normal1"/>
        <w:widowControl w:val="0"/>
        <w:pBdr>
          <w:top w:val="none" w:sz="4" w:space="0" w:color="000000"/>
          <w:left w:val="none" w:sz="4" w:space="0" w:color="000000"/>
          <w:bottom w:val="none" w:sz="4" w:space="1" w:color="000000"/>
          <w:right w:val="none" w:sz="4" w:space="0" w:color="000000"/>
          <w:between w:val="none" w:sz="4" w:space="0" w:color="000000"/>
        </w:pBdr>
        <w:spacing w:before="120" w:beforeAutospacing="0" w:after="120" w:afterAutospacing="0"/>
        <w:ind w:firstLine="567"/>
        <w:jc w:val="both"/>
        <w:rPr>
          <w:color w:val="auto"/>
          <w:sz w:val="28"/>
          <w:szCs w:val="28"/>
        </w:rPr>
      </w:pPr>
      <w:r w:rsidRPr="00356571">
        <w:rPr>
          <w:color w:val="auto"/>
          <w:sz w:val="28"/>
          <w:szCs w:val="28"/>
        </w:rPr>
        <w:t xml:space="preserve"> Nguồn vốn đầu tư công, nguồn vốn chi thường xuyên, nguồn vốn hợp pháp khác theo quy định của pháp luật về ngân sách nhà nước, pháp luật về đầu tư công, quy định khác của pháp luật có liên quan.</w:t>
      </w:r>
    </w:p>
    <w:p w:rsidR="008E3D58" w:rsidRPr="00356571" w:rsidRDefault="000F0BC6" w:rsidP="00464F9C">
      <w:pPr>
        <w:pBdr>
          <w:bottom w:val="none" w:sz="4" w:space="1" w:color="000000"/>
        </w:pBdr>
        <w:spacing w:before="120" w:after="120"/>
        <w:ind w:firstLine="567"/>
        <w:jc w:val="both"/>
        <w:rPr>
          <w:sz w:val="28"/>
          <w:szCs w:val="28"/>
        </w:rPr>
      </w:pPr>
      <w:r w:rsidRPr="00356571">
        <w:rPr>
          <w:b/>
          <w:sz w:val="28"/>
          <w:szCs w:val="28"/>
        </w:rPr>
        <w:t>Điều 5.</w:t>
      </w:r>
      <w:r w:rsidRPr="00356571">
        <w:rPr>
          <w:sz w:val="28"/>
          <w:szCs w:val="28"/>
        </w:rPr>
        <w:t xml:space="preserve"> </w:t>
      </w:r>
      <w:r w:rsidRPr="00356571">
        <w:rPr>
          <w:b/>
          <w:sz w:val="28"/>
          <w:szCs w:val="28"/>
        </w:rPr>
        <w:t>Tổ chức thực hiện</w:t>
      </w:r>
    </w:p>
    <w:p w:rsidR="00287B39" w:rsidRPr="00356571" w:rsidRDefault="00287B39" w:rsidP="00464F9C">
      <w:pPr>
        <w:pStyle w:val="Normal1"/>
        <w:widowControl w:val="0"/>
        <w:spacing w:before="120" w:beforeAutospacing="0" w:after="120" w:afterAutospacing="0"/>
        <w:ind w:firstLine="567"/>
        <w:jc w:val="both"/>
        <w:rPr>
          <w:rFonts w:eastAsia="Courier New"/>
          <w:color w:val="auto"/>
          <w:sz w:val="28"/>
          <w:szCs w:val="28"/>
        </w:rPr>
      </w:pPr>
      <w:r w:rsidRPr="00BC617C">
        <w:rPr>
          <w:b/>
          <w:color w:val="auto"/>
          <w:sz w:val="28"/>
          <w:szCs w:val="28"/>
        </w:rPr>
        <w:t>1.</w:t>
      </w:r>
      <w:r w:rsidRPr="00356571">
        <w:rPr>
          <w:color w:val="auto"/>
          <w:sz w:val="28"/>
          <w:szCs w:val="28"/>
        </w:rPr>
        <w:t xml:space="preserve"> Giao Ủy ban nhân dân tỉnh tổ chức triển khai thực hiện Nghị quyết; </w:t>
      </w:r>
      <w:r w:rsidRPr="00356571">
        <w:rPr>
          <w:rFonts w:eastAsia="Courier New"/>
          <w:color w:val="auto"/>
          <w:sz w:val="28"/>
          <w:szCs w:val="28"/>
          <w:lang w:eastAsia="vi-VN"/>
        </w:rPr>
        <w:t>xây dựng và phê duyệt Đề án phát triển nhà ở xã hội theo quy định để tổ chức triển khai thực hiện Nghị quyết. Hằng năm, báo cáo Hội đồng nhân dân tỉnh về kết quả triển khai thực hiện.</w:t>
      </w:r>
    </w:p>
    <w:p w:rsidR="00287B39" w:rsidRPr="00356571" w:rsidRDefault="00287B39" w:rsidP="00464F9C">
      <w:pPr>
        <w:tabs>
          <w:tab w:val="left" w:pos="900"/>
          <w:tab w:val="left" w:pos="993"/>
        </w:tabs>
        <w:spacing w:before="120" w:after="120"/>
        <w:ind w:firstLine="567"/>
        <w:jc w:val="both"/>
        <w:rPr>
          <w:sz w:val="28"/>
          <w:szCs w:val="28"/>
        </w:rPr>
      </w:pPr>
      <w:r w:rsidRPr="00BC617C">
        <w:rPr>
          <w:b/>
          <w:bCs/>
          <w:sz w:val="28"/>
          <w:szCs w:val="28"/>
        </w:rPr>
        <w:t>2.</w:t>
      </w:r>
      <w:r w:rsidRPr="00356571">
        <w:rPr>
          <w:bCs/>
          <w:sz w:val="28"/>
          <w:szCs w:val="28"/>
        </w:rPr>
        <w:t xml:space="preserve"> </w:t>
      </w:r>
      <w:r w:rsidRPr="00356571">
        <w:rPr>
          <w:sz w:val="28"/>
          <w:szCs w:val="28"/>
        </w:rPr>
        <w:t>Giao Thường trực Hội đồng nhân dân tỉnh, các Ban của Hội đồng nhân dân tỉnh, Tổ đại biểu và đại biểu Hội đồng nhân dân tỉnh giám sát việc thực hiện Nghị quyết.</w:t>
      </w:r>
    </w:p>
    <w:p w:rsidR="00287B39" w:rsidRPr="00356571" w:rsidRDefault="00287B39" w:rsidP="00464F9C">
      <w:pPr>
        <w:pStyle w:val="NormalWeb"/>
        <w:shd w:val="clear" w:color="auto" w:fill="FFFFFF"/>
        <w:spacing w:before="120" w:beforeAutospacing="0" w:after="120" w:afterAutospacing="0"/>
        <w:ind w:firstLine="567"/>
        <w:jc w:val="both"/>
        <w:rPr>
          <w:sz w:val="28"/>
          <w:szCs w:val="28"/>
        </w:rPr>
      </w:pPr>
      <w:r w:rsidRPr="00BC617C">
        <w:rPr>
          <w:b/>
          <w:sz w:val="28"/>
          <w:szCs w:val="28"/>
        </w:rPr>
        <w:t>3.</w:t>
      </w:r>
      <w:r w:rsidRPr="00356571">
        <w:rPr>
          <w:sz w:val="28"/>
          <w:szCs w:val="28"/>
        </w:rPr>
        <w:t xml:space="preserve"> Đề nghị Ủy ban Mặt trận Tổ quốc Việt Nam tỉnh, c</w:t>
      </w:r>
      <w:r w:rsidRPr="00356571">
        <w:rPr>
          <w:sz w:val="28"/>
          <w:szCs w:val="28"/>
          <w:lang w:val="vi-VN"/>
        </w:rPr>
        <w:t>ác tổ chức chính trị - xã hội tỉnh</w:t>
      </w:r>
      <w:r w:rsidRPr="00356571">
        <w:rPr>
          <w:sz w:val="28"/>
          <w:szCs w:val="28"/>
        </w:rPr>
        <w:t xml:space="preserve"> tuyên truyền và tham gia giám sát việc thực hiện Nghị quyết.</w:t>
      </w:r>
    </w:p>
    <w:p w:rsidR="008E3D58" w:rsidRPr="00356571" w:rsidRDefault="000F0BC6" w:rsidP="00464F9C">
      <w:pPr>
        <w:spacing w:before="120" w:after="120"/>
        <w:ind w:firstLine="567"/>
        <w:jc w:val="both"/>
        <w:rPr>
          <w:b/>
          <w:sz w:val="28"/>
          <w:szCs w:val="28"/>
        </w:rPr>
      </w:pPr>
      <w:r w:rsidRPr="00356571">
        <w:rPr>
          <w:b/>
          <w:sz w:val="28"/>
          <w:szCs w:val="28"/>
        </w:rPr>
        <w:t>Điều 6. Điều khoản thi hành</w:t>
      </w:r>
    </w:p>
    <w:p w:rsidR="008E3D58" w:rsidRPr="00356571" w:rsidRDefault="000F0BC6" w:rsidP="00464F9C">
      <w:pPr>
        <w:spacing w:before="120" w:after="120"/>
        <w:ind w:firstLine="567"/>
        <w:jc w:val="both"/>
        <w:rPr>
          <w:sz w:val="28"/>
          <w:szCs w:val="28"/>
        </w:rPr>
      </w:pPr>
      <w:r w:rsidRPr="00BC617C">
        <w:rPr>
          <w:b/>
          <w:sz w:val="28"/>
          <w:szCs w:val="28"/>
        </w:rPr>
        <w:t>1.</w:t>
      </w:r>
      <w:r w:rsidRPr="00356571">
        <w:rPr>
          <w:sz w:val="28"/>
          <w:szCs w:val="28"/>
        </w:rPr>
        <w:t xml:space="preserve"> Nghị</w:t>
      </w:r>
      <w:r w:rsidR="00157C8D">
        <w:rPr>
          <w:sz w:val="28"/>
          <w:szCs w:val="28"/>
        </w:rPr>
        <w:t xml:space="preserve"> quyết này có hiệu lực thi hành</w:t>
      </w:r>
      <w:bookmarkStart w:id="1" w:name="_GoBack"/>
      <w:bookmarkEnd w:id="1"/>
      <w:r w:rsidR="00BC617C">
        <w:rPr>
          <w:sz w:val="28"/>
          <w:szCs w:val="28"/>
        </w:rPr>
        <w:t xml:space="preserve"> từ ngày 22 tháng 5 năm </w:t>
      </w:r>
      <w:r w:rsidR="00287B39" w:rsidRPr="00356571">
        <w:rPr>
          <w:sz w:val="28"/>
          <w:szCs w:val="28"/>
        </w:rPr>
        <w:t>2026</w:t>
      </w:r>
      <w:r w:rsidR="00BC11C7" w:rsidRPr="00356571">
        <w:rPr>
          <w:sz w:val="28"/>
          <w:szCs w:val="28"/>
        </w:rPr>
        <w:t>.</w:t>
      </w:r>
    </w:p>
    <w:p w:rsidR="008E3D58" w:rsidRPr="00356571" w:rsidRDefault="000F0BC6" w:rsidP="00464F9C">
      <w:pPr>
        <w:spacing w:before="120" w:after="120"/>
        <w:ind w:firstLine="567"/>
        <w:jc w:val="both"/>
        <w:rPr>
          <w:sz w:val="28"/>
          <w:szCs w:val="28"/>
        </w:rPr>
      </w:pPr>
      <w:r w:rsidRPr="00BC617C">
        <w:rPr>
          <w:b/>
          <w:sz w:val="28"/>
          <w:szCs w:val="28"/>
        </w:rPr>
        <w:t>2.</w:t>
      </w:r>
      <w:r w:rsidRPr="00356571">
        <w:rPr>
          <w:sz w:val="28"/>
          <w:szCs w:val="28"/>
        </w:rPr>
        <w:t xml:space="preserve"> Nghị quyết này thay thế Nghị q</w:t>
      </w:r>
      <w:r w:rsidR="008E7D15">
        <w:rPr>
          <w:sz w:val="28"/>
          <w:szCs w:val="28"/>
        </w:rPr>
        <w:t xml:space="preserve">uyết số 15/2024/NQ-HĐND ngày 15 tháng </w:t>
      </w:r>
      <w:r w:rsidRPr="00356571">
        <w:rPr>
          <w:sz w:val="28"/>
          <w:szCs w:val="28"/>
        </w:rPr>
        <w:t>10</w:t>
      </w:r>
      <w:r w:rsidR="008E7D15">
        <w:rPr>
          <w:sz w:val="28"/>
          <w:szCs w:val="28"/>
        </w:rPr>
        <w:t xml:space="preserve"> năm </w:t>
      </w:r>
      <w:r w:rsidRPr="00356571">
        <w:rPr>
          <w:sz w:val="28"/>
          <w:szCs w:val="28"/>
        </w:rPr>
        <w:t>2024 của HĐND tỉnh Long An quy định cơ chế hỗ trợ thực hiện dự án đầu tư xây dựng nhà ở xã hội trên địa bàn tỉnh Long An và Nghị q</w:t>
      </w:r>
      <w:r w:rsidR="008E7D15">
        <w:rPr>
          <w:sz w:val="28"/>
          <w:szCs w:val="28"/>
        </w:rPr>
        <w:t xml:space="preserve">uyết số 87/2024/NQ-HĐND ngày 25 tháng </w:t>
      </w:r>
      <w:r w:rsidRPr="00356571">
        <w:rPr>
          <w:sz w:val="28"/>
          <w:szCs w:val="28"/>
        </w:rPr>
        <w:t>9</w:t>
      </w:r>
      <w:r w:rsidR="008E7D15">
        <w:rPr>
          <w:sz w:val="28"/>
          <w:szCs w:val="28"/>
        </w:rPr>
        <w:t xml:space="preserve"> năm </w:t>
      </w:r>
      <w:r w:rsidRPr="00356571">
        <w:rPr>
          <w:sz w:val="28"/>
          <w:szCs w:val="28"/>
        </w:rPr>
        <w:t>2024 của HĐND tỉnh Tây Ninh quy định cơ chế hỗ trợ thực hiện dự án đầu tư xây dựng nhà ở xã hội trên địa bàn tỉnh Tây Ninh.</w:t>
      </w:r>
    </w:p>
    <w:p w:rsidR="00287B39" w:rsidRPr="00356571" w:rsidRDefault="00287B39" w:rsidP="00464F9C">
      <w:pPr>
        <w:spacing w:before="120" w:after="120"/>
        <w:ind w:firstLine="567"/>
        <w:jc w:val="both"/>
        <w:rPr>
          <w:sz w:val="28"/>
          <w:szCs w:val="28"/>
        </w:rPr>
      </w:pPr>
      <w:r w:rsidRPr="00BC617C">
        <w:rPr>
          <w:b/>
          <w:sz w:val="28"/>
          <w:szCs w:val="28"/>
        </w:rPr>
        <w:lastRenderedPageBreak/>
        <w:t>3.</w:t>
      </w:r>
      <w:r w:rsidRPr="00356571">
        <w:rPr>
          <w:sz w:val="28"/>
          <w:szCs w:val="28"/>
        </w:rPr>
        <w:t xml:space="preserve"> Trường hợp các văn bản quy phạm pháp luật viện dẫn trong Nghị quyết này được sửa đổi, bổ sung hoặc thay thế thì áp dụng theo các văn bản sửa đổi, bổ sung hoặc thay thế.</w:t>
      </w:r>
    </w:p>
    <w:p w:rsidR="008E3D58" w:rsidRPr="00356571" w:rsidRDefault="000F0BC6" w:rsidP="00464F9C">
      <w:pPr>
        <w:spacing w:before="120" w:after="120"/>
        <w:ind w:firstLine="567"/>
        <w:jc w:val="both"/>
        <w:rPr>
          <w:b/>
          <w:sz w:val="28"/>
          <w:szCs w:val="28"/>
        </w:rPr>
      </w:pPr>
      <w:r w:rsidRPr="00356571">
        <w:rPr>
          <w:b/>
          <w:sz w:val="28"/>
          <w:szCs w:val="28"/>
        </w:rPr>
        <w:t>Điều 7. Điều khoản chuyển tiếp</w:t>
      </w:r>
    </w:p>
    <w:p w:rsidR="00287B39" w:rsidRPr="00356571" w:rsidRDefault="00287B39" w:rsidP="00464F9C">
      <w:pPr>
        <w:pStyle w:val="Normal1"/>
        <w:widowControl w:val="0"/>
        <w:spacing w:before="120" w:beforeAutospacing="0" w:after="120" w:afterAutospacing="0"/>
        <w:ind w:firstLine="567"/>
        <w:jc w:val="both"/>
        <w:rPr>
          <w:rFonts w:eastAsia="Courier New"/>
          <w:color w:val="auto"/>
          <w:sz w:val="28"/>
          <w:szCs w:val="28"/>
          <w:lang w:eastAsia="vi-VN"/>
        </w:rPr>
      </w:pPr>
      <w:r w:rsidRPr="00356571">
        <w:rPr>
          <w:rFonts w:eastAsia="Courier New"/>
          <w:color w:val="auto"/>
          <w:sz w:val="28"/>
          <w:szCs w:val="28"/>
          <w:lang w:eastAsia="vi-VN"/>
        </w:rPr>
        <w:t>Đối với các dự án nhà ở xã hội không sử dụng vốn đầu tư công đã được cơ quan có thẩm quyền chấp thuận hoặc quyết định chủ trương đầu tư trước ngày Nghị quyết này có hiệu lực thì chủ đầu tư dự án tiếp tục được hưởng cơ chế hỗ trợ theo nội dung văn bản đã được quyết định, chấp thuận.</w:t>
      </w:r>
    </w:p>
    <w:p w:rsidR="008E3D58" w:rsidRPr="00BC617C" w:rsidRDefault="000F0BC6" w:rsidP="00464F9C">
      <w:pPr>
        <w:spacing w:before="120" w:after="120"/>
        <w:ind w:firstLine="567"/>
        <w:jc w:val="both"/>
        <w:rPr>
          <w:i/>
          <w:sz w:val="28"/>
          <w:szCs w:val="28"/>
        </w:rPr>
      </w:pPr>
      <w:r w:rsidRPr="00BC617C">
        <w:rPr>
          <w:i/>
          <w:sz w:val="28"/>
          <w:szCs w:val="28"/>
        </w:rPr>
        <w:t>Nghị quyết này đã được Hội đồng n</w:t>
      </w:r>
      <w:r w:rsidR="00BC617C" w:rsidRPr="00BC617C">
        <w:rPr>
          <w:i/>
          <w:sz w:val="28"/>
          <w:szCs w:val="28"/>
        </w:rPr>
        <w:t>hân dân tỉnh khóa XI</w:t>
      </w:r>
      <w:r w:rsidR="00184CA2" w:rsidRPr="00BC617C">
        <w:rPr>
          <w:i/>
          <w:sz w:val="28"/>
          <w:szCs w:val="28"/>
        </w:rPr>
        <w:t xml:space="preserve">, </w:t>
      </w:r>
      <w:r w:rsidR="00BC617C" w:rsidRPr="00BC617C">
        <w:rPr>
          <w:i/>
          <w:sz w:val="28"/>
          <w:szCs w:val="28"/>
        </w:rPr>
        <w:t>kỳ họp thứ 2 (kỳ họp chuyên đề) thông qua ngày 12 tháng 5</w:t>
      </w:r>
      <w:r w:rsidRPr="00BC617C">
        <w:rPr>
          <w:i/>
          <w:sz w:val="28"/>
          <w:szCs w:val="28"/>
        </w:rPr>
        <w:t xml:space="preserve"> năm 2026.</w:t>
      </w:r>
      <w:r w:rsidR="00194493" w:rsidRPr="00BC617C">
        <w:rPr>
          <w:i/>
          <w:sz w:val="28"/>
          <w:szCs w:val="28"/>
        </w:rPr>
        <w:t>/.</w:t>
      </w:r>
    </w:p>
    <w:p w:rsidR="008E3D58" w:rsidRPr="00356571" w:rsidRDefault="008E3D58">
      <w:pPr>
        <w:tabs>
          <w:tab w:val="left" w:pos="1440"/>
        </w:tabs>
        <w:spacing w:before="60" w:after="60"/>
        <w:ind w:firstLine="567"/>
        <w:jc w:val="both"/>
        <w:rPr>
          <w:sz w:val="28"/>
          <w:szCs w:val="28"/>
        </w:rPr>
      </w:pPr>
    </w:p>
    <w:tbl>
      <w:tblPr>
        <w:tblW w:w="9180" w:type="dxa"/>
        <w:jc w:val="center"/>
        <w:tblLook w:val="04A0" w:firstRow="1" w:lastRow="0" w:firstColumn="1" w:lastColumn="0" w:noHBand="0" w:noVBand="1"/>
      </w:tblPr>
      <w:tblGrid>
        <w:gridCol w:w="4590"/>
        <w:gridCol w:w="4590"/>
      </w:tblGrid>
      <w:tr w:rsidR="00BC617C" w:rsidRPr="00AE08C1" w:rsidTr="00FF1986">
        <w:trPr>
          <w:jc w:val="center"/>
        </w:trPr>
        <w:tc>
          <w:tcPr>
            <w:tcW w:w="4590" w:type="dxa"/>
          </w:tcPr>
          <w:p w:rsidR="00BC617C" w:rsidRPr="008E7D15" w:rsidRDefault="00BC617C" w:rsidP="00FF1986">
            <w:pPr>
              <w:ind w:left="115" w:hanging="115"/>
            </w:pPr>
            <w:r w:rsidRPr="008E7D15">
              <w:rPr>
                <w:b/>
                <w:i/>
              </w:rPr>
              <w:t>Nơi nhận:</w:t>
            </w:r>
          </w:p>
          <w:p w:rsidR="00BC617C" w:rsidRPr="008E7D15" w:rsidRDefault="00BC617C" w:rsidP="00BC617C">
            <w:pPr>
              <w:rPr>
                <w:rFonts w:eastAsia="Calibri"/>
                <w:lang w:val="pt-BR"/>
              </w:rPr>
            </w:pPr>
            <w:r w:rsidRPr="008E7D15">
              <w:rPr>
                <w:rFonts w:eastAsia="Calibri"/>
                <w:lang w:val="pt-BR"/>
              </w:rPr>
              <w:t>- Ủy ban Thường vụ Quốc hội (b/c);</w:t>
            </w:r>
          </w:p>
          <w:p w:rsidR="00BC617C" w:rsidRPr="008E7D15" w:rsidRDefault="00BC617C" w:rsidP="00BC617C">
            <w:pPr>
              <w:rPr>
                <w:rFonts w:eastAsia="Calibri"/>
                <w:lang w:val="pt-BR"/>
              </w:rPr>
            </w:pPr>
            <w:r w:rsidRPr="008E7D15">
              <w:rPr>
                <w:rFonts w:eastAsia="Calibri"/>
                <w:lang w:val="pt-BR"/>
              </w:rPr>
              <w:t>- Chính phủ (b/c);</w:t>
            </w:r>
          </w:p>
          <w:p w:rsidR="00BC617C" w:rsidRPr="008E7D15" w:rsidRDefault="00BC617C" w:rsidP="00BC617C">
            <w:pPr>
              <w:rPr>
                <w:rFonts w:eastAsia="Calibri"/>
                <w:lang w:val="pt-BR"/>
              </w:rPr>
            </w:pPr>
            <w:r w:rsidRPr="008E7D15">
              <w:t xml:space="preserve">- Bộ </w:t>
            </w:r>
            <w:r w:rsidRPr="008E7D15">
              <w:rPr>
                <w:bCs/>
              </w:rPr>
              <w:t>Xây dựng</w:t>
            </w:r>
            <w:r w:rsidRPr="008E7D15">
              <w:rPr>
                <w:rFonts w:eastAsia="Calibri"/>
                <w:lang w:val="pt-BR"/>
              </w:rPr>
              <w:t>;</w:t>
            </w:r>
          </w:p>
          <w:p w:rsidR="00BC617C" w:rsidRPr="008E7D15" w:rsidRDefault="00BC617C" w:rsidP="00BC617C">
            <w:pPr>
              <w:rPr>
                <w:bCs/>
              </w:rPr>
            </w:pPr>
            <w:r w:rsidRPr="008E7D15">
              <w:rPr>
                <w:bCs/>
              </w:rPr>
              <w:t xml:space="preserve">- Cục kiểm tra văn bản Quản lý xử lý vi </w:t>
            </w:r>
          </w:p>
          <w:p w:rsidR="00BC617C" w:rsidRPr="008E7D15" w:rsidRDefault="00BC617C" w:rsidP="00BC617C">
            <w:pPr>
              <w:rPr>
                <w:rFonts w:eastAsia="Calibri"/>
                <w:lang w:val="pt-BR"/>
              </w:rPr>
            </w:pPr>
            <w:r w:rsidRPr="008E7D15">
              <w:rPr>
                <w:bCs/>
              </w:rPr>
              <w:t>phạm hành chính-Bộ Tư pháp;</w:t>
            </w:r>
          </w:p>
          <w:p w:rsidR="00BC617C" w:rsidRPr="008E7D15" w:rsidRDefault="00BC617C" w:rsidP="00BC617C">
            <w:pPr>
              <w:rPr>
                <w:rFonts w:eastAsia="Calibri"/>
                <w:lang w:val="pt-BR"/>
              </w:rPr>
            </w:pPr>
            <w:r w:rsidRPr="008E7D15">
              <w:rPr>
                <w:rFonts w:eastAsia="Calibri"/>
                <w:lang w:val="pt-BR"/>
              </w:rPr>
              <w:t>- Thường trực Tỉnh uỷ;</w:t>
            </w:r>
          </w:p>
          <w:p w:rsidR="00BC617C" w:rsidRPr="008E7D15" w:rsidRDefault="00BC617C" w:rsidP="00BC617C">
            <w:pPr>
              <w:rPr>
                <w:rFonts w:eastAsia="Calibri"/>
                <w:lang w:val="pt-BR"/>
              </w:rPr>
            </w:pPr>
            <w:r w:rsidRPr="008E7D15">
              <w:rPr>
                <w:rFonts w:eastAsia="Calibri"/>
                <w:lang w:val="pt-BR"/>
              </w:rPr>
              <w:t>- Đoàn đại biểu Quốc hội tỉnh;</w:t>
            </w:r>
          </w:p>
          <w:p w:rsidR="00BC617C" w:rsidRPr="008E7D15" w:rsidRDefault="00BC617C" w:rsidP="00BC617C">
            <w:pPr>
              <w:rPr>
                <w:rFonts w:eastAsia="Calibri"/>
                <w:lang w:val="pt-BR"/>
              </w:rPr>
            </w:pPr>
            <w:r w:rsidRPr="008E7D15">
              <w:rPr>
                <w:rFonts w:eastAsia="Calibri"/>
                <w:lang w:val="pt-BR"/>
              </w:rPr>
              <w:t>- Ủy ban nhân dân tỉnh;</w:t>
            </w:r>
          </w:p>
          <w:p w:rsidR="00BC617C" w:rsidRPr="008E7D15" w:rsidRDefault="00BC617C" w:rsidP="00BC617C">
            <w:pPr>
              <w:rPr>
                <w:rFonts w:eastAsia="Calibri"/>
                <w:lang w:val="pt-BR"/>
              </w:rPr>
            </w:pPr>
            <w:r w:rsidRPr="008E7D15">
              <w:rPr>
                <w:rFonts w:eastAsia="Calibri"/>
                <w:lang w:val="pt-BR"/>
              </w:rPr>
              <w:t>- Ủy ban MTTQVN tỉnh;</w:t>
            </w:r>
          </w:p>
          <w:p w:rsidR="00BC617C" w:rsidRPr="008E7D15" w:rsidRDefault="00BC617C" w:rsidP="00BC617C">
            <w:pPr>
              <w:rPr>
                <w:rFonts w:eastAsia="Calibri"/>
                <w:lang w:val="pt-BR"/>
              </w:rPr>
            </w:pPr>
            <w:r w:rsidRPr="008E7D15">
              <w:rPr>
                <w:rFonts w:eastAsia="Calibri"/>
                <w:lang w:val="pt-BR"/>
              </w:rPr>
              <w:t>- Đại biểu HĐND tỉnh;</w:t>
            </w:r>
          </w:p>
          <w:p w:rsidR="00BC617C" w:rsidRPr="008E7D15" w:rsidRDefault="00BC617C" w:rsidP="00BC617C">
            <w:pPr>
              <w:rPr>
                <w:rFonts w:eastAsia="Calibri"/>
                <w:lang w:val="pt-BR"/>
              </w:rPr>
            </w:pPr>
            <w:r w:rsidRPr="008E7D15">
              <w:rPr>
                <w:rFonts w:eastAsia="Calibri"/>
                <w:lang w:val="pt-BR"/>
              </w:rPr>
              <w:t>- Các sở, ban, ngành tỉnh;</w:t>
            </w:r>
          </w:p>
          <w:p w:rsidR="00BC617C" w:rsidRPr="008E7D15" w:rsidRDefault="00BC617C" w:rsidP="00BC617C">
            <w:pPr>
              <w:rPr>
                <w:rFonts w:eastAsia="Calibri"/>
                <w:lang w:val="pt-BR"/>
              </w:rPr>
            </w:pPr>
            <w:r w:rsidRPr="008E7D15">
              <w:rPr>
                <w:rFonts w:eastAsia="Calibri"/>
                <w:lang w:val="pt-BR"/>
              </w:rPr>
              <w:t>- TTHĐND, UBND các xã, phường;</w:t>
            </w:r>
          </w:p>
          <w:p w:rsidR="00BC617C" w:rsidRPr="008E7D15" w:rsidRDefault="00BC617C" w:rsidP="00BC617C">
            <w:pPr>
              <w:rPr>
                <w:rFonts w:eastAsia="Calibri"/>
                <w:lang w:val="pt-BR"/>
              </w:rPr>
            </w:pPr>
            <w:r w:rsidRPr="008E7D15">
              <w:rPr>
                <w:rFonts w:eastAsia="Calibri"/>
                <w:lang w:val="pt-BR"/>
              </w:rPr>
              <w:t>- VP Đoàn ĐBQH và HĐND tỉnh;</w:t>
            </w:r>
          </w:p>
          <w:p w:rsidR="00BC617C" w:rsidRPr="008E7D15" w:rsidRDefault="00BC617C" w:rsidP="00BC617C">
            <w:pPr>
              <w:rPr>
                <w:rFonts w:eastAsia="Calibri"/>
                <w:lang w:val="pt-BR"/>
              </w:rPr>
            </w:pPr>
            <w:r w:rsidRPr="008E7D15">
              <w:rPr>
                <w:rFonts w:eastAsia="Calibri"/>
                <w:lang w:val="pt-BR"/>
              </w:rPr>
              <w:t>- Trang thông tin điện tử HĐND tỉnh;</w:t>
            </w:r>
          </w:p>
          <w:p w:rsidR="00BC617C" w:rsidRPr="008E7D15" w:rsidRDefault="00BC617C" w:rsidP="00BC617C">
            <w:pPr>
              <w:rPr>
                <w:rFonts w:eastAsia="Calibri"/>
                <w:lang w:val="pt-BR"/>
              </w:rPr>
            </w:pPr>
            <w:r w:rsidRPr="008E7D15">
              <w:rPr>
                <w:rFonts w:eastAsia="Calibri"/>
                <w:lang w:val="pt-BR"/>
              </w:rPr>
              <w:t>- Trung tâm Công báo - Tin học tỉnh;</w:t>
            </w:r>
          </w:p>
          <w:p w:rsidR="00BC617C" w:rsidRPr="008E7D15" w:rsidRDefault="00BC617C" w:rsidP="00BC617C">
            <w:pPr>
              <w:rPr>
                <w:rFonts w:eastAsia="Calibri"/>
                <w:lang w:val="pt-BR"/>
              </w:rPr>
            </w:pPr>
            <w:r w:rsidRPr="008E7D15">
              <w:rPr>
                <w:rFonts w:eastAsia="Calibri"/>
                <w:lang w:val="pt-BR"/>
              </w:rPr>
              <w:t>- Báo và Phát thanh truyền hình Tây Ninh;</w:t>
            </w:r>
          </w:p>
          <w:p w:rsidR="00BC617C" w:rsidRPr="008E7D15" w:rsidRDefault="00BC617C" w:rsidP="00BC617C">
            <w:pPr>
              <w:rPr>
                <w:rFonts w:eastAsia="Calibri"/>
                <w:lang w:val="pt-BR"/>
              </w:rPr>
            </w:pPr>
            <w:r w:rsidRPr="008E7D15">
              <w:rPr>
                <w:rFonts w:eastAsia="Calibri"/>
                <w:lang w:val="pt-BR"/>
              </w:rPr>
              <w:t>- Lưu: VT, VP Đoàn ĐBQH và HĐND tỉnh.</w:t>
            </w:r>
          </w:p>
        </w:tc>
        <w:tc>
          <w:tcPr>
            <w:tcW w:w="4590" w:type="dxa"/>
          </w:tcPr>
          <w:p w:rsidR="00BC617C" w:rsidRPr="00AE08C1" w:rsidRDefault="00BC617C" w:rsidP="00FF1986">
            <w:pPr>
              <w:jc w:val="center"/>
              <w:rPr>
                <w:b/>
                <w:sz w:val="28"/>
                <w:szCs w:val="28"/>
                <w:lang w:val="fr-FR"/>
              </w:rPr>
            </w:pPr>
            <w:r w:rsidRPr="00AE08C1">
              <w:rPr>
                <w:b/>
                <w:sz w:val="28"/>
                <w:szCs w:val="28"/>
                <w:lang w:val="fr-FR"/>
              </w:rPr>
              <w:t>CHỦ TỊCH</w:t>
            </w:r>
          </w:p>
          <w:p w:rsidR="00BC617C" w:rsidRPr="00AE08C1" w:rsidRDefault="00BC617C" w:rsidP="00FF1986">
            <w:pPr>
              <w:jc w:val="center"/>
              <w:rPr>
                <w:b/>
                <w:sz w:val="28"/>
                <w:szCs w:val="28"/>
                <w:lang w:val="fr-FR"/>
              </w:rPr>
            </w:pPr>
          </w:p>
          <w:p w:rsidR="00BC617C" w:rsidRPr="00AE08C1" w:rsidRDefault="00BC617C" w:rsidP="00FF1986">
            <w:pPr>
              <w:jc w:val="center"/>
              <w:rPr>
                <w:b/>
                <w:sz w:val="28"/>
                <w:szCs w:val="28"/>
                <w:lang w:val="fr-FR"/>
              </w:rPr>
            </w:pPr>
          </w:p>
          <w:p w:rsidR="00BC617C" w:rsidRDefault="00BC617C" w:rsidP="00FF1986">
            <w:pPr>
              <w:rPr>
                <w:b/>
                <w:sz w:val="28"/>
                <w:szCs w:val="28"/>
                <w:lang w:val="fr-FR"/>
              </w:rPr>
            </w:pPr>
          </w:p>
          <w:p w:rsidR="00BC617C" w:rsidRPr="00AE08C1" w:rsidRDefault="00BC617C" w:rsidP="00FF1986">
            <w:pPr>
              <w:rPr>
                <w:b/>
                <w:sz w:val="28"/>
                <w:szCs w:val="28"/>
                <w:lang w:val="fr-FR"/>
              </w:rPr>
            </w:pPr>
          </w:p>
          <w:p w:rsidR="00BC617C" w:rsidRPr="00AE08C1" w:rsidRDefault="00BC617C" w:rsidP="00FF1986">
            <w:pPr>
              <w:rPr>
                <w:b/>
                <w:sz w:val="28"/>
                <w:szCs w:val="28"/>
                <w:lang w:val="fr-FR"/>
              </w:rPr>
            </w:pPr>
          </w:p>
          <w:p w:rsidR="00BC617C" w:rsidRPr="00AE08C1" w:rsidRDefault="00BC617C" w:rsidP="00FF1986">
            <w:pPr>
              <w:jc w:val="center"/>
              <w:rPr>
                <w:b/>
                <w:sz w:val="28"/>
                <w:szCs w:val="28"/>
                <w:lang w:val="fr-FR"/>
              </w:rPr>
            </w:pPr>
          </w:p>
          <w:p w:rsidR="00BC617C" w:rsidRPr="00AE08C1" w:rsidRDefault="00BC617C" w:rsidP="00FF1986">
            <w:pPr>
              <w:jc w:val="center"/>
              <w:rPr>
                <w:b/>
                <w:bCs/>
                <w:sz w:val="28"/>
                <w:szCs w:val="28"/>
                <w:lang w:val="fr-FR"/>
              </w:rPr>
            </w:pPr>
            <w:r w:rsidRPr="00AE08C1">
              <w:rPr>
                <w:b/>
                <w:bCs/>
                <w:sz w:val="28"/>
                <w:szCs w:val="28"/>
                <w:lang w:val="fr-FR"/>
              </w:rPr>
              <w:t>Nguyễn Mạnh Hùng</w:t>
            </w:r>
          </w:p>
        </w:tc>
      </w:tr>
    </w:tbl>
    <w:p w:rsidR="008E3D58" w:rsidRPr="00356571" w:rsidRDefault="008E3D58">
      <w:pPr>
        <w:pStyle w:val="Normal1"/>
        <w:widowControl w:val="0"/>
        <w:pBdr>
          <w:top w:val="none" w:sz="4" w:space="0" w:color="000000"/>
          <w:left w:val="none" w:sz="4" w:space="0" w:color="000000"/>
          <w:bottom w:val="none" w:sz="4" w:space="0" w:color="000000"/>
          <w:right w:val="none" w:sz="4" w:space="0" w:color="000000"/>
          <w:between w:val="none" w:sz="4" w:space="0" w:color="000000"/>
        </w:pBdr>
        <w:spacing w:before="120" w:beforeAutospacing="0" w:after="120" w:afterAutospacing="0"/>
        <w:ind w:firstLine="720"/>
        <w:jc w:val="both"/>
        <w:rPr>
          <w:b/>
          <w:color w:val="auto"/>
          <w:sz w:val="28"/>
          <w:szCs w:val="28"/>
        </w:rPr>
      </w:pPr>
    </w:p>
    <w:sectPr w:rsidR="008E3D58" w:rsidRPr="00356571" w:rsidSect="00157C8D">
      <w:headerReference w:type="default" r:id="rId9"/>
      <w:footerReference w:type="even" r:id="rId10"/>
      <w:pgSz w:w="11906" w:h="16838" w:code="9"/>
      <w:pgMar w:top="1418" w:right="1134" w:bottom="1134" w:left="1701" w:header="737"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3FDC" w:rsidRDefault="00583FDC">
      <w:r>
        <w:separator/>
      </w:r>
    </w:p>
  </w:endnote>
  <w:endnote w:type="continuationSeparator" w:id="0">
    <w:p w:rsidR="00583FDC" w:rsidRDefault="00583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3D58" w:rsidRDefault="000F0B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E3D58" w:rsidRDefault="008E3D5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3FDC" w:rsidRDefault="00583FDC">
      <w:r>
        <w:separator/>
      </w:r>
    </w:p>
  </w:footnote>
  <w:footnote w:type="continuationSeparator" w:id="0">
    <w:p w:rsidR="00583FDC" w:rsidRDefault="00583F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6"/>
        <w:szCs w:val="26"/>
      </w:rPr>
      <w:id w:val="-2082212187"/>
      <w:docPartObj>
        <w:docPartGallery w:val="Page Numbers (Top of Page)"/>
        <w:docPartUnique/>
      </w:docPartObj>
    </w:sdtPr>
    <w:sdtEndPr>
      <w:rPr>
        <w:noProof/>
      </w:rPr>
    </w:sdtEndPr>
    <w:sdtContent>
      <w:p w:rsidR="00DC567B" w:rsidRPr="00DC567B" w:rsidRDefault="00DC567B">
        <w:pPr>
          <w:pStyle w:val="Header"/>
          <w:jc w:val="center"/>
          <w:rPr>
            <w:sz w:val="26"/>
            <w:szCs w:val="26"/>
          </w:rPr>
        </w:pPr>
        <w:r w:rsidRPr="00DC567B">
          <w:rPr>
            <w:sz w:val="26"/>
            <w:szCs w:val="26"/>
          </w:rPr>
          <w:fldChar w:fldCharType="begin"/>
        </w:r>
        <w:r w:rsidRPr="00DC567B">
          <w:rPr>
            <w:sz w:val="26"/>
            <w:szCs w:val="26"/>
          </w:rPr>
          <w:instrText xml:space="preserve"> PAGE   \* MERGEFORMAT </w:instrText>
        </w:r>
        <w:r w:rsidRPr="00DC567B">
          <w:rPr>
            <w:sz w:val="26"/>
            <w:szCs w:val="26"/>
          </w:rPr>
          <w:fldChar w:fldCharType="separate"/>
        </w:r>
        <w:r w:rsidR="00157C8D">
          <w:rPr>
            <w:noProof/>
            <w:sz w:val="26"/>
            <w:szCs w:val="26"/>
          </w:rPr>
          <w:t>4</w:t>
        </w:r>
        <w:r w:rsidRPr="00DC567B">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402931"/>
    <w:multiLevelType w:val="multilevel"/>
    <w:tmpl w:val="EEBE6F98"/>
    <w:lvl w:ilvl="0">
      <w:start w:val="1"/>
      <w:numFmt w:val="lowerLetter"/>
      <w:lvlText w:val="%1)"/>
      <w:lvlJc w:val="left"/>
      <w:pPr>
        <w:ind w:left="927" w:hanging="360"/>
      </w:pPr>
      <w:rPr>
        <w:rFonts w:hint="default"/>
        <w:b/>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32786327"/>
    <w:multiLevelType w:val="multilevel"/>
    <w:tmpl w:val="37B21C1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53E2486B"/>
    <w:multiLevelType w:val="multilevel"/>
    <w:tmpl w:val="F6DAC8A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67F02BC6"/>
    <w:multiLevelType w:val="multilevel"/>
    <w:tmpl w:val="1DB287E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D58"/>
    <w:rsid w:val="0006623C"/>
    <w:rsid w:val="00094A1B"/>
    <w:rsid w:val="000E10DD"/>
    <w:rsid w:val="000E3021"/>
    <w:rsid w:val="000F0BC6"/>
    <w:rsid w:val="00157C8D"/>
    <w:rsid w:val="00184CA2"/>
    <w:rsid w:val="00194493"/>
    <w:rsid w:val="001C2746"/>
    <w:rsid w:val="002011AD"/>
    <w:rsid w:val="00287B39"/>
    <w:rsid w:val="0029395C"/>
    <w:rsid w:val="00294F01"/>
    <w:rsid w:val="002A41E8"/>
    <w:rsid w:val="002B71A7"/>
    <w:rsid w:val="00356571"/>
    <w:rsid w:val="00364BF7"/>
    <w:rsid w:val="00440BAC"/>
    <w:rsid w:val="00464F9C"/>
    <w:rsid w:val="00487EBE"/>
    <w:rsid w:val="00583FDC"/>
    <w:rsid w:val="00666AE6"/>
    <w:rsid w:val="006B64E4"/>
    <w:rsid w:val="006E0E25"/>
    <w:rsid w:val="006E0F18"/>
    <w:rsid w:val="00770C33"/>
    <w:rsid w:val="007A04D8"/>
    <w:rsid w:val="007A3808"/>
    <w:rsid w:val="0081014A"/>
    <w:rsid w:val="00832966"/>
    <w:rsid w:val="008E3D58"/>
    <w:rsid w:val="008E7D15"/>
    <w:rsid w:val="008F6540"/>
    <w:rsid w:val="009D7385"/>
    <w:rsid w:val="00A81157"/>
    <w:rsid w:val="00A94D46"/>
    <w:rsid w:val="00AC4E72"/>
    <w:rsid w:val="00BC11C7"/>
    <w:rsid w:val="00BC617C"/>
    <w:rsid w:val="00BD5101"/>
    <w:rsid w:val="00C02566"/>
    <w:rsid w:val="00C05AE4"/>
    <w:rsid w:val="00C136A2"/>
    <w:rsid w:val="00C3511B"/>
    <w:rsid w:val="00CD7BC0"/>
    <w:rsid w:val="00DB57F9"/>
    <w:rsid w:val="00DC567B"/>
    <w:rsid w:val="00DE198F"/>
    <w:rsid w:val="00E32441"/>
    <w:rsid w:val="00E50C08"/>
    <w:rsid w:val="00E51BC1"/>
    <w:rsid w:val="00E55A55"/>
    <w:rsid w:val="00F16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EA623A-6A93-46CC-B071-3E6BD0D76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sz w:val="24"/>
      <w:szCs w:val="24"/>
    </w:rPr>
  </w:style>
  <w:style w:type="paragraph" w:styleId="Heading1">
    <w:name w:val="heading 1"/>
    <w:basedOn w:val="Normal"/>
    <w:link w:val="Heading1Char"/>
    <w:pPr>
      <w:widowControl w:val="0"/>
      <w:ind w:left="822"/>
      <w:outlineLvl w:val="0"/>
    </w:pPr>
    <w:rPr>
      <w:b/>
      <w:bCs/>
      <w:sz w:val="28"/>
      <w:szCs w:val="28"/>
      <w:lang w:bidi="en-US"/>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GridTable1Light-Accent1">
    <w:name w:val="Grid Table 1 Light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styleId="GridTable1Light-Accent2">
    <w:name w:val="Grid Table 1 Light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styleId="GridTable1Light-Accent3">
    <w:name w:val="Grid Table 1 Light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styleId="GridTable1Light-Accent4">
    <w:name w:val="Grid Table 1 Light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styleId="GridTable1Light-Accent5">
    <w:name w:val="Grid Table 1 Light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styleId="GridTable1Light-Accent6">
    <w:name w:val="Grid Table 1 Light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styleId="GridTable2-Accent1">
    <w:name w:val="Grid Table 2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styleId="GridTable2-Accent2">
    <w:name w:val="Grid Table 2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styleId="GridTable2-Accent3">
    <w:name w:val="Grid Table 2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styleId="GridTable2-Accent4">
    <w:name w:val="Grid Table 2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styleId="GridTable2-Accent5">
    <w:name w:val="Grid Table 2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styleId="GridTable2-Accent6">
    <w:name w:val="Grid Table 2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GridTable3-Accent1">
    <w:name w:val="Grid Table 3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styleId="GridTable3-Accent2">
    <w:name w:val="Grid Table 3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styleId="GridTable3-Accent3">
    <w:name w:val="Grid Table 3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styleId="GridTable3-Accent4">
    <w:name w:val="Grid Table 3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styleId="GridTable3-Accent5">
    <w:name w:val="Grid Table 3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styleId="GridTable3-Accent6">
    <w:name w:val="Grid Table 3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GridTable4-Accent1">
    <w:name w:val="Grid Table 4 Accent 1"/>
    <w:basedOn w:val="TableNormal"/>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styleId="GridTable4-Accent2">
    <w:name w:val="Grid Table 4 Accent 2"/>
    <w:basedOn w:val="TableNormal"/>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styleId="GridTable4-Accent3">
    <w:name w:val="Grid Table 4 Accent 3"/>
    <w:basedOn w:val="TableNormal"/>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styleId="GridTable4-Accent4">
    <w:name w:val="Grid Table 4 Accent 4"/>
    <w:basedOn w:val="TableNormal"/>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styleId="GridTable4-Accent5">
    <w:name w:val="Grid Table 4 Accent 5"/>
    <w:basedOn w:val="TableNormal"/>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styleId="GridTable4-Accent6">
    <w:name w:val="Grid Table 4 Accent 6"/>
    <w:basedOn w:val="TableNormal"/>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GridTable5Dark-Accent2">
    <w:name w:val="Grid Table 5 Dark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styleId="GridTable5Dark-Accent3">
    <w:name w:val="Grid Table 5 Dark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styleId="GridTable5Dark-Accent5">
    <w:name w:val="Grid Table 5 Dark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styleId="GridTable5Dark-Accent6">
    <w:name w:val="Grid Table 5 Dark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styleId="GridTable6Colorful-Accent1">
    <w:name w:val="Grid Table 6 Colorful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styleId="GridTable6Colorful-Accent2">
    <w:name w:val="Grid Table 6 Colorful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styleId="GridTable6Colorful-Accent3">
    <w:name w:val="Grid Table 6 Colorful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styleId="GridTable6Colorful-Accent4">
    <w:name w:val="Grid Table 6 Colorful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styleId="GridTable6Colorful-Accent5">
    <w:name w:val="Grid Table 6 Colorful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styleId="GridTable6Colorful-Accent6">
    <w:name w:val="Grid Table 6 Colorful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GridTable7Colorful-Accent1">
    <w:name w:val="Grid Table 7 Colorful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styleId="GridTable7Colorful-Accent2">
    <w:name w:val="Grid Table 7 Colorful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styleId="GridTable7Colorful-Accent3">
    <w:name w:val="Grid Table 7 Colorful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styleId="GridTable7Colorful-Accent4">
    <w:name w:val="Grid Table 7 Colorful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styleId="GridTable7Colorful-Accent5">
    <w:name w:val="Grid Table 7 Colorful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styleId="GridTable7Colorful-Accent6">
    <w:name w:val="Grid Table 7 Colorful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ListTable1Light-Accent1">
    <w:name w:val="List Table 1 Light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1Light-Accent2">
    <w:name w:val="List Table 1 Light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1Light-Accent3">
    <w:name w:val="List Table 1 Light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1Light-Accent4">
    <w:name w:val="List Table 1 Light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1Light-Accent5">
    <w:name w:val="List Table 1 Light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1Light-Accent6">
    <w:name w:val="List Table 1 Light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2-Accent1">
    <w:name w:val="List Table 2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styleId="ListTable2-Accent2">
    <w:name w:val="List Table 2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styleId="ListTable2-Accent3">
    <w:name w:val="List Table 2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styleId="ListTable2-Accent4">
    <w:name w:val="List Table 2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styleId="ListTable2-Accent5">
    <w:name w:val="List Table 2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styleId="ListTable2-Accent6">
    <w:name w:val="List Table 2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styleId="ListTable3-Accent1">
    <w:name w:val="List Table 3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styleId="ListTable3-Accent2">
    <w:name w:val="List Table 3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styleId="ListTable3-Accent3">
    <w:name w:val="List Table 3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styleId="ListTable3-Accent4">
    <w:name w:val="List Table 3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styleId="ListTable3-Accent5">
    <w:name w:val="List Table 3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styleId="ListTable3-Accent6">
    <w:name w:val="List Table 3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styleId="ListTable4-Accent1">
    <w:name w:val="List Table 4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styleId="ListTable4-Accent2">
    <w:name w:val="List Table 4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styleId="ListTable4-Accent3">
    <w:name w:val="List Table 4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styleId="ListTable4-Accent4">
    <w:name w:val="List Table 4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styleId="ListTable4-Accent5">
    <w:name w:val="List Table 4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styleId="ListTable4-Accent6">
    <w:name w:val="List Table 4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styleId="ListTable5Dark-Accent1">
    <w:name w:val="List Table 5 Dark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styleId="ListTable5Dark-Accent2">
    <w:name w:val="List Table 5 Dark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styleId="ListTable5Dark-Accent3">
    <w:name w:val="List Table 5 Dark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styleId="ListTable5Dark-Accent4">
    <w:name w:val="List Table 5 Dark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styleId="ListTable5Dark-Accent5">
    <w:name w:val="List Table 5 Dark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styleId="ListTable5Dark-Accent6">
    <w:name w:val="List Table 5 Dark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styleId="ListTable6Colorful-Accent1">
    <w:name w:val="List Table 6 Colorful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styleId="ListTable6Colorful-Accent2">
    <w:name w:val="List Table 6 Colorful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styleId="ListTable6Colorful-Accent3">
    <w:name w:val="List Table 6 Colorful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styleId="ListTable6Colorful-Accent4">
    <w:name w:val="List Table 6 Colorful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styleId="ListTable6Colorful-Accent5">
    <w:name w:val="List Table 6 Colorful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styleId="ListTable6Colorful-Accent6">
    <w:name w:val="List Table 6 Colorful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styleId="ListTable7Colorful-Accent1">
    <w:name w:val="List Table 7 Colorful Accent 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styleId="ListTable7Colorful-Accent2">
    <w:name w:val="List Table 7 Colorful Accent 2"/>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styleId="ListTable7Colorful-Accent3">
    <w:name w:val="List Table 7 Colorful Accent 3"/>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styleId="ListTable7Colorful-Accent4">
    <w:name w:val="List Table 7 Colorful Accent 4"/>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styleId="ListTable7Colorful-Accent5">
    <w:name w:val="List Table 7 Colorful Accent 5"/>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styleId="ListTable7Colorful-Accent6">
    <w:name w:val="List Table 7 Colorful Accent 6"/>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character" w:styleId="IntenseEmphasis">
    <w:name w:val="Intense Emphasis"/>
    <w:basedOn w:val="DefaultParagraphFont"/>
    <w:uiPriority w:val="21"/>
    <w:qFormat/>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ableofFigures">
    <w:name w:val="table of figures"/>
    <w:basedOn w:val="Normal"/>
    <w:next w:val="Normal"/>
    <w:uiPriority w:val="99"/>
    <w:unhideWhenUsed/>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pBdr>
        <w:top w:val="none" w:sz="4" w:space="0" w:color="000000"/>
        <w:left w:val="none" w:sz="4" w:space="0" w:color="000000"/>
        <w:bottom w:val="none" w:sz="4" w:space="0" w:color="000000"/>
        <w:right w:val="none" w:sz="4" w:space="0" w:color="000000"/>
        <w:between w:val="none" w:sz="4" w:space="0" w:color="000000"/>
      </w:pBdr>
    </w:pPr>
    <w:rPr>
      <w:szCs w:val="22"/>
      <w:lang w:bidi="en-US"/>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table" w:styleId="TableGrid">
    <w:name w:val="Table Grid"/>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PlainTable2">
    <w:name w:val="Plain Table 2"/>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styleId="PlainTable3">
    <w:name w:val="Plain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PlainTable4">
    <w:name w:val="Plain Table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PlainTable5">
    <w:name w:val="Plain Table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GridTable1Light">
    <w:name w:val="Grid Table 1 Light"/>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styleId="GridTable2">
    <w:name w:val="Grid Table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styleId="GridTable3">
    <w:name w:val="Grid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styleId="GridTable4">
    <w:name w:val="Grid Table 4"/>
    <w:uiPriority w:val="5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styleId="GridTable5Dark">
    <w:name w:val="Grid Table 5 Dark"/>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1">
    <w:name w:val="Grid Table 5 Dark-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0" w:type="dxa"/>
        <w:bottom w:w="0" w:type="dxa"/>
        <w:right w:w="0" w:type="dxa"/>
      </w:tblCellMar>
    </w:tblPr>
  </w:style>
  <w:style w:type="table" w:customStyle="1" w:styleId="GridTable5Dark-Accent4">
    <w:name w:val="Grid Table 5 Dark-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0" w:type="dxa"/>
        <w:bottom w:w="0" w:type="dxa"/>
        <w:right w:w="0" w:type="dxa"/>
      </w:tblCellMar>
    </w:tblPr>
  </w:style>
  <w:style w:type="table" w:styleId="GridTable6Colorful">
    <w:name w:val="Grid Table 6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styleId="GridTable7Colorful">
    <w:name w:val="Grid Table 7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styleId="ListTable1Light">
    <w:name w:val="List Table 1 Light"/>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CellMar>
        <w:top w:w="0" w:type="dxa"/>
        <w:left w:w="0" w:type="dxa"/>
        <w:bottom w:w="0" w:type="dxa"/>
        <w:right w:w="0" w:type="dxa"/>
      </w:tblCellMar>
    </w:tblPr>
  </w:style>
  <w:style w:type="table" w:styleId="ListTable2">
    <w:name w:val="List Table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styleId="ListTable3">
    <w:name w:val="List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styleId="ListTable4">
    <w:name w:val="List Table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styleId="ListTable5Dark">
    <w:name w:val="List Table 5 Dark"/>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styleId="ListTable6Colorful">
    <w:name w:val="List Table 6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styleId="ListTable7Colorful">
    <w:name w:val="List Table 7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ned-Accent">
    <w:name w:val="Lined - Accent"/>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Hyperlink">
    <w:name w:val="Hyperlink"/>
    <w:uiPriority w:val="99"/>
    <w:unhideWhenUsed/>
    <w:rPr>
      <w:color w:val="0000FF"/>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pPr>
      <w:pBdr>
        <w:top w:val="none" w:sz="4" w:space="0" w:color="000000"/>
        <w:left w:val="none" w:sz="4" w:space="0" w:color="000000"/>
        <w:bottom w:val="none" w:sz="4" w:space="0" w:color="000000"/>
        <w:right w:val="none" w:sz="4" w:space="0" w:color="000000"/>
        <w:between w:val="none" w:sz="4" w:space="0" w:color="000000"/>
      </w:pBdr>
    </w:pPr>
    <w:rPr>
      <w:szCs w:val="22"/>
      <w:lang w:bidi="en-US"/>
    </w:rPr>
  </w:style>
  <w:style w:type="character" w:customStyle="1" w:styleId="Heading1Char">
    <w:name w:val="Heading 1 Char"/>
    <w:link w:val="Heading1"/>
    <w:rPr>
      <w:rFonts w:ascii="Times New Roman" w:eastAsia="Times New Roman" w:hAnsi="Times New Roman"/>
      <w:b/>
      <w:bCs/>
      <w:sz w:val="28"/>
      <w:szCs w:val="28"/>
      <w:lang w:bidi="en-US"/>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rFonts w:ascii="Times New Roman" w:eastAsia="Times New Roman" w:hAnsi="Times New Roman"/>
      <w:sz w:val="24"/>
      <w:szCs w:val="24"/>
    </w:rPr>
  </w:style>
  <w:style w:type="character" w:styleId="PageNumber">
    <w:name w:val="page number"/>
  </w:style>
  <w:style w:type="paragraph" w:styleId="BodyText">
    <w:name w:val="Body Text"/>
    <w:basedOn w:val="Normal"/>
    <w:link w:val="BodyTextChar"/>
    <w:pPr>
      <w:spacing w:after="120" w:line="276" w:lineRule="auto"/>
    </w:pPr>
    <w:rPr>
      <w:rFonts w:ascii="Calibri" w:eastAsia="Calibri" w:hAnsi="Calibri"/>
      <w:sz w:val="22"/>
      <w:szCs w:val="22"/>
    </w:rPr>
  </w:style>
  <w:style w:type="character" w:customStyle="1" w:styleId="BodyTextChar">
    <w:name w:val="Body Text Char"/>
    <w:link w:val="BodyText"/>
    <w:rPr>
      <w:rFonts w:ascii="Calibri" w:eastAsia="Calibri" w:hAnsi="Calibri"/>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uiPriority w:val="99"/>
    <w:qFormat/>
    <w:pPr>
      <w:spacing w:before="100" w:beforeAutospacing="1" w:after="100" w:afterAutospacing="1"/>
    </w:pPr>
  </w:style>
  <w:style w:type="paragraph" w:styleId="BalloonText">
    <w:name w:val="Balloon Text"/>
    <w:basedOn w:val="Normal"/>
    <w:link w:val="BalloonTextChar"/>
    <w:semiHidden/>
    <w:rPr>
      <w:rFonts w:ascii="Tahoma" w:hAnsi="Tahoma"/>
      <w:sz w:val="16"/>
      <w:szCs w:val="16"/>
    </w:rPr>
  </w:style>
  <w:style w:type="character" w:customStyle="1" w:styleId="BalloonTextChar">
    <w:name w:val="Balloon Text Char"/>
    <w:link w:val="BalloonText"/>
    <w:semiHidden/>
    <w:rPr>
      <w:rFonts w:ascii="Tahoma" w:eastAsia="Times New Roman" w:hAnsi="Tahoma"/>
      <w:sz w:val="16"/>
      <w:szCs w:val="16"/>
    </w:rPr>
  </w:style>
  <w:style w:type="character" w:customStyle="1" w:styleId="text">
    <w:name w:val="text"/>
  </w:style>
  <w:style w:type="paragraph" w:styleId="PlainText">
    <w:name w:val="Plain Text"/>
    <w:basedOn w:val="Normal"/>
    <w:link w:val="PlainTextChar"/>
    <w:unhideWhenUsed/>
    <w:pPr>
      <w:jc w:val="both"/>
    </w:pPr>
    <w:rPr>
      <w:rFonts w:ascii="Courier New" w:hAnsi="Courier New"/>
      <w:sz w:val="20"/>
      <w:szCs w:val="20"/>
    </w:rPr>
  </w:style>
  <w:style w:type="character" w:customStyle="1" w:styleId="PlainTextChar">
    <w:name w:val="Plain Text Char"/>
    <w:link w:val="PlainText"/>
    <w:rPr>
      <w:rFonts w:ascii="Courier New" w:eastAsia="Times New Roman" w:hAnsi="Courier New"/>
    </w:rPr>
  </w:style>
  <w:style w:type="character" w:customStyle="1" w:styleId="docdata">
    <w:name w:val="docdata"/>
  </w:style>
  <w:style w:type="paragraph" w:customStyle="1" w:styleId="2971">
    <w:name w:val="2971"/>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Normal1">
    <w:name w:val="Normal1"/>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Nha-o-27-2023-QH15-52866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77B31-3D4D-4737-B293-68FFEF405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MinhAnh</dc:creator>
  <cp:keywords/>
  <cp:lastModifiedBy>PHUOC</cp:lastModifiedBy>
  <cp:revision>2</cp:revision>
  <dcterms:created xsi:type="dcterms:W3CDTF">2026-05-14T08:56:00Z</dcterms:created>
  <dcterms:modified xsi:type="dcterms:W3CDTF">2026-05-14T08:56:00Z</dcterms:modified>
</cp:coreProperties>
</file>