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180" w:type="dxa"/>
        <w:jc w:val="center"/>
        <w:tblBorders>
          <w:top w:val="nil"/>
          <w:bottom w:val="nil"/>
          <w:insideH w:val="nil"/>
          <w:insideV w:val="nil"/>
        </w:tblBorders>
        <w:tblCellMar>
          <w:left w:w="0" w:type="dxa"/>
          <w:right w:w="0" w:type="dxa"/>
        </w:tblCellMar>
        <w:tblLook w:val="04A0" w:firstRow="1" w:lastRow="0" w:firstColumn="1" w:lastColumn="0" w:noHBand="0" w:noVBand="1"/>
      </w:tblPr>
      <w:tblGrid>
        <w:gridCol w:w="3328"/>
        <w:gridCol w:w="5852"/>
      </w:tblGrid>
      <w:tr w:rsidR="0039321D" w:rsidRPr="00AA4A53" w14:paraId="17F177F0" w14:textId="77777777" w:rsidTr="00027FDB">
        <w:trPr>
          <w:trHeight w:val="920"/>
          <w:jc w:val="center"/>
        </w:trPr>
        <w:tc>
          <w:tcPr>
            <w:tcW w:w="3328" w:type="dxa"/>
            <w:tcBorders>
              <w:top w:val="nil"/>
              <w:left w:val="nil"/>
              <w:right w:val="nil"/>
              <w:tl2br w:val="nil"/>
              <w:tr2bl w:val="nil"/>
            </w:tcBorders>
            <w:tcMar>
              <w:top w:w="0" w:type="dxa"/>
              <w:left w:w="108" w:type="dxa"/>
              <w:bottom w:w="0" w:type="dxa"/>
              <w:right w:w="108" w:type="dxa"/>
            </w:tcMar>
          </w:tcPr>
          <w:p w14:paraId="4BEC7405" w14:textId="77777777" w:rsidR="0039321D" w:rsidRPr="00AA4A53" w:rsidRDefault="0039321D" w:rsidP="00027FDB">
            <w:pPr>
              <w:jc w:val="center"/>
              <w:rPr>
                <w:sz w:val="26"/>
                <w:szCs w:val="26"/>
              </w:rPr>
            </w:pPr>
            <w:r w:rsidRPr="00AA4A53">
              <w:rPr>
                <w:b/>
                <w:bCs/>
                <w:noProof/>
                <w:sz w:val="26"/>
                <w:szCs w:val="26"/>
              </w:rPr>
              <mc:AlternateContent>
                <mc:Choice Requires="wps">
                  <w:drawing>
                    <wp:anchor distT="0" distB="0" distL="114300" distR="114300" simplePos="0" relativeHeight="251660288" behindDoc="0" locked="0" layoutInCell="1" allowOverlap="1" wp14:anchorId="37F2B35A" wp14:editId="74D75D29">
                      <wp:simplePos x="0" y="0"/>
                      <wp:positionH relativeFrom="column">
                        <wp:posOffset>495605</wp:posOffset>
                      </wp:positionH>
                      <wp:positionV relativeFrom="paragraph">
                        <wp:posOffset>402590</wp:posOffset>
                      </wp:positionV>
                      <wp:extent cx="921715" cy="0"/>
                      <wp:effectExtent l="0" t="0" r="12065" b="19050"/>
                      <wp:wrapNone/>
                      <wp:docPr id="8" name="Straight Connector 8"/>
                      <wp:cNvGraphicFramePr/>
                      <a:graphic xmlns:a="http://schemas.openxmlformats.org/drawingml/2006/main">
                        <a:graphicData uri="http://schemas.microsoft.com/office/word/2010/wordprocessingShape">
                          <wps:wsp>
                            <wps:cNvCnPr/>
                            <wps:spPr>
                              <a:xfrm>
                                <a:off x="0" y="0"/>
                                <a:ext cx="921715" cy="0"/>
                              </a:xfrm>
                              <a:prstGeom prst="line">
                                <a:avLst/>
                              </a:prstGeom>
                              <a:noFill/>
                              <a:ln w="9525" cap="flat" cmpd="sng" algn="ctr">
                                <a:solidFill>
                                  <a:srgbClr val="4F81BD">
                                    <a:shade val="95000"/>
                                    <a:satMod val="105000"/>
                                  </a:srgbClr>
                                </a:solidFill>
                                <a:prstDash val="solid"/>
                              </a:ln>
                              <a:effectLst/>
                            </wps:spPr>
                            <wps:bodyPr/>
                          </wps:wsp>
                        </a:graphicData>
                      </a:graphic>
                    </wp:anchor>
                  </w:drawing>
                </mc:Choice>
                <mc:Fallback>
                  <w:pict>
                    <v:line w14:anchorId="48E82C4A" id="Straight Connector 8"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39pt,31.7pt" to="111.6pt,3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357rtgEAAGYDAAAOAAAAZHJzL2Uyb0RvYy54bWysU9uO0zAQfUfiHyy/0yQVhd2o6UpsVV64&#10;rAR8wNSXJJJv8pim/XvGTtpd4A3x4szFc3zOzGT7cLaGnVTE0buON6uaM+WEl6PrO/7j++HNHWeY&#10;wEkw3qmOXxTyh93rV9sptGrtB2+kioxAHLZT6PiQUmirCsWgLODKB+UoqX20kMiNfSUjTIRuTbWu&#10;63fV5KMM0QuFSNH9nOS7gq+1Eumr1qgSMx0nbqmcsZzHfFa7LbR9hDCMYqEB/8DCwujo0RvUHhKw&#10;n3H8C8qOInr0Oq2Et5XXehSqaCA1Tf2Hmm8DBFW0UHMw3NqE/w9WfDk9uqdIbZgCthieYlZx1tHm&#10;L/Fj59Ksy61Z6pyYoOD9unnfbDgT11T1XBcipo/KW5aNjpvRZRnQwukTJnqLrl6v5LDzh9GYMgrj&#10;2ETYm3VGBloIbSCRaYPsOLqeMzA9bZpIsSCiN6PM1RkHY398NJGdgKb99nDXfNjPlwaQao7eb+p6&#10;mTpC+uzlHG7qa5yoLTCF5m/4mfMecJhrSiovEJUYl99XZeEWic/9zNbRy0tpc5U9GmYpWxYvb8tL&#10;n+yXv8fuFwAAAP//AwBQSwMEFAAGAAgAAAAhACIsAhHfAAAACAEAAA8AAABkcnMvZG93bnJldi54&#10;bWxMj8FOwzAQRO9I/IO1SNyoQwptFOJUUKkVF6TSop7deIkD8TqK3Tbk61nEAY6zs5p5UywG14oT&#10;9qHxpOB2koBAqrxpqFbwtlvdZCBC1GR06wkVfGGARXl5Uejc+DO94mkba8EhFHKtwMbY5VKGyqLT&#10;YeI7JPbefe90ZNnX0vT6zOGulWmSzKTTDXGD1R0uLVaf26NTMJpsuXm26/HlaT8f7+uwW633H0pd&#10;Xw2PDyAiDvHvGX7wGR1KZjr4I5kgWgXzjKdEBbPpHQj203Sagjj8HmRZyP8Dym8AAAD//wMAUEsB&#10;Ai0AFAAGAAgAAAAhALaDOJL+AAAA4QEAABMAAAAAAAAAAAAAAAAAAAAAAFtDb250ZW50X1R5cGVz&#10;XS54bWxQSwECLQAUAAYACAAAACEAOP0h/9YAAACUAQAACwAAAAAAAAAAAAAAAAAvAQAAX3JlbHMv&#10;LnJlbHNQSwECLQAUAAYACAAAACEA+9+e67YBAABmAwAADgAAAAAAAAAAAAAAAAAuAgAAZHJzL2Uy&#10;b0RvYy54bWxQSwECLQAUAAYACAAAACEAIiwCEd8AAAAIAQAADwAAAAAAAAAAAAAAAAAQBAAAZHJz&#10;L2Rvd25yZXYueG1sUEsFBgAAAAAEAAQA8wAAABwFAAAAAA==&#10;" strokecolor="#4a7ebb"/>
                  </w:pict>
                </mc:Fallback>
              </mc:AlternateContent>
            </w:r>
            <w:r w:rsidRPr="00AA4A53">
              <w:rPr>
                <w:b/>
                <w:bCs/>
                <w:sz w:val="26"/>
                <w:szCs w:val="26"/>
              </w:rPr>
              <w:t>ỦY BAN NHÂN DÂN</w:t>
            </w:r>
            <w:r w:rsidRPr="00AA4A53">
              <w:rPr>
                <w:b/>
                <w:bCs/>
                <w:sz w:val="26"/>
                <w:szCs w:val="26"/>
              </w:rPr>
              <w:br/>
              <w:t>TỈNH ĐỒNG THÁP</w:t>
            </w:r>
            <w:r w:rsidRPr="00AA4A53">
              <w:rPr>
                <w:b/>
                <w:bCs/>
                <w:sz w:val="26"/>
                <w:szCs w:val="26"/>
              </w:rPr>
              <w:br/>
            </w:r>
          </w:p>
          <w:p w14:paraId="492BAEE5" w14:textId="77777777" w:rsidR="0039321D" w:rsidRPr="00AA4A53" w:rsidRDefault="0039321D" w:rsidP="00027FDB">
            <w:pPr>
              <w:jc w:val="center"/>
              <w:rPr>
                <w:sz w:val="26"/>
                <w:szCs w:val="26"/>
              </w:rPr>
            </w:pPr>
            <w:r w:rsidRPr="00AA4A53">
              <w:rPr>
                <w:sz w:val="26"/>
                <w:szCs w:val="26"/>
              </w:rPr>
              <w:t xml:space="preserve">   Số:         /2025/QĐ-UBND</w:t>
            </w:r>
          </w:p>
        </w:tc>
        <w:tc>
          <w:tcPr>
            <w:tcW w:w="5852" w:type="dxa"/>
            <w:tcBorders>
              <w:top w:val="nil"/>
              <w:left w:val="nil"/>
              <w:right w:val="nil"/>
              <w:tl2br w:val="nil"/>
              <w:tr2bl w:val="nil"/>
            </w:tcBorders>
            <w:tcMar>
              <w:top w:w="0" w:type="dxa"/>
              <w:left w:w="108" w:type="dxa"/>
              <w:bottom w:w="0" w:type="dxa"/>
              <w:right w:w="108" w:type="dxa"/>
            </w:tcMar>
          </w:tcPr>
          <w:p w14:paraId="2BE1612F" w14:textId="77777777" w:rsidR="0039321D" w:rsidRPr="00AA4A53" w:rsidRDefault="0039321D" w:rsidP="00027FDB">
            <w:pPr>
              <w:jc w:val="center"/>
              <w:rPr>
                <w:sz w:val="26"/>
                <w:szCs w:val="26"/>
              </w:rPr>
            </w:pPr>
            <w:r w:rsidRPr="00AA4A53">
              <w:rPr>
                <w:b/>
                <w:bCs/>
                <w:noProof/>
                <w:sz w:val="26"/>
                <w:szCs w:val="26"/>
              </w:rPr>
              <mc:AlternateContent>
                <mc:Choice Requires="wps">
                  <w:drawing>
                    <wp:anchor distT="0" distB="0" distL="114300" distR="114300" simplePos="0" relativeHeight="251659264" behindDoc="0" locked="0" layoutInCell="1" allowOverlap="1" wp14:anchorId="051DDA18" wp14:editId="65448948">
                      <wp:simplePos x="0" y="0"/>
                      <wp:positionH relativeFrom="column">
                        <wp:posOffset>693420</wp:posOffset>
                      </wp:positionH>
                      <wp:positionV relativeFrom="paragraph">
                        <wp:posOffset>400050</wp:posOffset>
                      </wp:positionV>
                      <wp:extent cx="2156460" cy="0"/>
                      <wp:effectExtent l="6350" t="5715" r="8890" b="13335"/>
                      <wp:wrapNone/>
                      <wp:docPr id="1"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6460" cy="0"/>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B0EDB67" id="_x0000_t32" coordsize="21600,21600" o:spt="32" o:oned="t" path="m,l21600,21600e" filled="f">
                      <v:path arrowok="t" fillok="f" o:connecttype="none"/>
                      <o:lock v:ext="edit" shapetype="t"/>
                    </v:shapetype>
                    <v:shape id="AutoShape 4" o:spid="_x0000_s1026" type="#_x0000_t32" style="position:absolute;margin-left:54.6pt;margin-top:31.5pt;width:169.8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PQHJzAEAAJIDAAAOAAAAZHJzL2Uyb0RvYy54bWysU8GOEzEMvSPxD1HudDoVrWDU6R66LJcF&#10;Ku3yAW6SmYnIxJGddtq/JwltdwUXhJiDFcf2i9+zZ313Gp04GmKLvpX1bC6F8Qq19X0rvz8/vPsg&#10;BUfwGhx608qzYXm3eftmPYXGLHBApw2JBOK5mUIrhxhDU1WsBjMCzzAYn4Id0ggxudRXmmBK6KOr&#10;FvP5qpqQdCBUhjnd3v8Kyk3B7zqj4reuYxOFa2XqLRZLxe6zrTZraHqCMFh1aQP+oYsRrE+P3qDu&#10;IYI4kP0DarSKkLGLM4VjhV1nlSkcEpt6/hubpwGCKVySOBxuMvH/g1Vfj1u/o9y6Ovmn8IjqBwuP&#10;2wF8b0oDz+eQBldnqaopcHMryQ6HHYn99AV1yoFDxKLCqaMxQyZ+4lTEPt/ENqcoVLpc1MvV+1Wa&#10;ibrGKmiuhYE4fjY4inxoJUcC2w9xi96nkSLV5Rk4PnLMbUFzLcivenywzpXJOi+mVn5cLpalgNFZ&#10;nYM5janfbx2JI+TdKF/hmCKv0wgPXhewwYD+5LWIRRCf9llm9NFoKZxJ659PJTOCdX+TmRp3/iJr&#10;VjKvLTd71OcdZV7ZS4MvDC9LmjfrtV+yXn6lzU8AAAD//wMAUEsDBBQABgAIAAAAIQCe49w63QAA&#10;AAkBAAAPAAAAZHJzL2Rvd25yZXYueG1sTI/NTsMwEITvSH0Ha5G4IGo3lKoNcaqqEgeO/ZG4uvGS&#10;BOJ1FDtN6NOzFQd6nNlPszPZenSNOGMXak8aZlMFAqnwtqZSw/Hw9rQEEaIhaxpPqOEHA6zzyV1m&#10;UusH2uF5H0vBIRRSo6GKsU2lDEWFzoSpb5H49uk7ZyLLrpS2MwOHu0YmSi2kMzXxh8q0uK2w+N73&#10;TgOG/mWmNitXHt8vw+NHcvka2oPWD/fj5hVExDH+w3Ctz9Uh504n35MNomGtVgmjGhbPvImB+XzJ&#10;W05/hswzebsg/wUAAP//AwBQSwECLQAUAAYACAAAACEAtoM4kv4AAADhAQAAEwAAAAAAAAAAAAAA&#10;AAAAAAAAW0NvbnRlbnRfVHlwZXNdLnhtbFBLAQItABQABgAIAAAAIQA4/SH/1gAAAJQBAAALAAAA&#10;AAAAAAAAAAAAAC8BAABfcmVscy8ucmVsc1BLAQItABQABgAIAAAAIQCOPQHJzAEAAJIDAAAOAAAA&#10;AAAAAAAAAAAAAC4CAABkcnMvZTJvRG9jLnhtbFBLAQItABQABgAIAAAAIQCe49w63QAAAAkBAAAP&#10;AAAAAAAAAAAAAAAAACYEAABkcnMvZG93bnJldi54bWxQSwUGAAAAAAQABADzAAAAMAUAAAAA&#10;"/>
                  </w:pict>
                </mc:Fallback>
              </mc:AlternateContent>
            </w:r>
            <w:r w:rsidRPr="00AA4A53">
              <w:rPr>
                <w:b/>
                <w:bCs/>
                <w:sz w:val="26"/>
                <w:szCs w:val="26"/>
              </w:rPr>
              <w:t>CỘNG HÒA XÃ HỘI CHỦ NGHĨA VIỆT NAM</w:t>
            </w:r>
            <w:r w:rsidRPr="00AA4A53">
              <w:rPr>
                <w:b/>
                <w:bCs/>
                <w:sz w:val="26"/>
                <w:szCs w:val="26"/>
              </w:rPr>
              <w:br/>
            </w:r>
            <w:r w:rsidRPr="00AA4A53">
              <w:rPr>
                <w:b/>
                <w:bCs/>
                <w:sz w:val="28"/>
                <w:szCs w:val="28"/>
              </w:rPr>
              <w:t>Độc lập - Tự do - Hạnh phúc</w:t>
            </w:r>
            <w:r w:rsidRPr="00AA4A53">
              <w:rPr>
                <w:b/>
                <w:bCs/>
                <w:sz w:val="26"/>
                <w:szCs w:val="26"/>
              </w:rPr>
              <w:t xml:space="preserve"> </w:t>
            </w:r>
            <w:r w:rsidRPr="00AA4A53">
              <w:rPr>
                <w:b/>
                <w:bCs/>
                <w:sz w:val="26"/>
                <w:szCs w:val="26"/>
              </w:rPr>
              <w:br/>
            </w:r>
          </w:p>
          <w:p w14:paraId="005A0153" w14:textId="77777777" w:rsidR="0039321D" w:rsidRPr="00AA4A53" w:rsidRDefault="0039321D" w:rsidP="00027FDB">
            <w:pPr>
              <w:jc w:val="center"/>
              <w:rPr>
                <w:sz w:val="26"/>
                <w:szCs w:val="26"/>
              </w:rPr>
            </w:pPr>
            <w:r w:rsidRPr="00AA4A53">
              <w:rPr>
                <w:i/>
                <w:iCs/>
                <w:sz w:val="26"/>
                <w:szCs w:val="26"/>
              </w:rPr>
              <w:t xml:space="preserve">        </w:t>
            </w:r>
            <w:r w:rsidRPr="00AA4A53">
              <w:rPr>
                <w:i/>
                <w:iCs/>
                <w:sz w:val="26"/>
                <w:szCs w:val="26"/>
                <w:lang w:val="vi-VN"/>
              </w:rPr>
              <w:t>Đồng Tháp</w:t>
            </w:r>
            <w:r w:rsidRPr="00AA4A53">
              <w:rPr>
                <w:i/>
                <w:iCs/>
                <w:sz w:val="26"/>
                <w:szCs w:val="26"/>
              </w:rPr>
              <w:t xml:space="preserve">, ngày </w:t>
            </w:r>
            <w:r w:rsidRPr="00AA4A53">
              <w:rPr>
                <w:i/>
                <w:iCs/>
                <w:sz w:val="26"/>
                <w:szCs w:val="26"/>
                <w:lang w:val="vi-VN"/>
              </w:rPr>
              <w:t xml:space="preserve">  </w:t>
            </w:r>
            <w:r w:rsidRPr="00AA4A53">
              <w:rPr>
                <w:i/>
                <w:iCs/>
                <w:sz w:val="26"/>
                <w:szCs w:val="26"/>
              </w:rPr>
              <w:t xml:space="preserve"> tháng </w:t>
            </w:r>
            <w:r w:rsidRPr="00AA4A53">
              <w:rPr>
                <w:i/>
                <w:iCs/>
                <w:sz w:val="26"/>
                <w:szCs w:val="26"/>
                <w:lang w:val="vi-VN"/>
              </w:rPr>
              <w:t xml:space="preserve">    </w:t>
            </w:r>
            <w:r w:rsidRPr="00AA4A53">
              <w:rPr>
                <w:i/>
                <w:iCs/>
                <w:sz w:val="26"/>
                <w:szCs w:val="26"/>
              </w:rPr>
              <w:t>năm 2025</w:t>
            </w:r>
          </w:p>
        </w:tc>
      </w:tr>
    </w:tbl>
    <w:p w14:paraId="6B59BCA6" w14:textId="77777777" w:rsidR="003D39A5" w:rsidRDefault="003D39A5" w:rsidP="0039321D">
      <w:pPr>
        <w:ind w:firstLine="720"/>
        <w:jc w:val="center"/>
        <w:rPr>
          <w:rFonts w:eastAsia="Calibri"/>
          <w:b/>
          <w:sz w:val="28"/>
          <w:szCs w:val="22"/>
        </w:rPr>
      </w:pPr>
    </w:p>
    <w:p w14:paraId="13A07B56" w14:textId="472B8352" w:rsidR="0039321D" w:rsidRPr="00AA4A53" w:rsidRDefault="0039321D" w:rsidP="003D39A5">
      <w:pPr>
        <w:jc w:val="center"/>
        <w:rPr>
          <w:rFonts w:eastAsia="Calibri"/>
          <w:sz w:val="28"/>
          <w:szCs w:val="22"/>
        </w:rPr>
      </w:pPr>
      <w:r w:rsidRPr="00AA4A53">
        <w:rPr>
          <w:rFonts w:eastAsia="Calibri"/>
          <w:b/>
          <w:sz w:val="28"/>
          <w:szCs w:val="22"/>
        </w:rPr>
        <w:t>QUYẾT ĐỊNH</w:t>
      </w:r>
    </w:p>
    <w:p w14:paraId="0EA85E73" w14:textId="77777777" w:rsidR="0039321D" w:rsidRPr="00AA4A53" w:rsidRDefault="0039321D" w:rsidP="0039321D">
      <w:pPr>
        <w:jc w:val="center"/>
        <w:rPr>
          <w:rFonts w:eastAsia="Calibri"/>
          <w:b/>
          <w:sz w:val="28"/>
          <w:szCs w:val="22"/>
        </w:rPr>
      </w:pPr>
      <w:r w:rsidRPr="00AA4A53">
        <w:rPr>
          <w:rFonts w:eastAsia="Calibri"/>
          <w:b/>
          <w:sz w:val="28"/>
          <w:szCs w:val="22"/>
        </w:rPr>
        <w:t xml:space="preserve">Ban hành Định mức kinh tế - kỹ thuật thu gom, vận chuyển và xử lý </w:t>
      </w:r>
    </w:p>
    <w:p w14:paraId="6C3C0AD6" w14:textId="77777777" w:rsidR="0039321D" w:rsidRPr="00AA4A53" w:rsidRDefault="0039321D" w:rsidP="0039321D">
      <w:pPr>
        <w:jc w:val="center"/>
        <w:rPr>
          <w:rFonts w:eastAsia="Calibri"/>
          <w:b/>
          <w:sz w:val="28"/>
          <w:szCs w:val="22"/>
          <w:lang w:val="vi-VN"/>
        </w:rPr>
      </w:pPr>
      <w:r w:rsidRPr="00AA4A53">
        <w:rPr>
          <w:rFonts w:eastAsia="Calibri"/>
          <w:b/>
          <w:sz w:val="28"/>
          <w:szCs w:val="22"/>
        </w:rPr>
        <w:t xml:space="preserve">chất thải rắn sinh hoạt trên địa bàn tỉnh </w:t>
      </w:r>
      <w:r w:rsidRPr="00AA4A53">
        <w:rPr>
          <w:rFonts w:eastAsia="Calibri"/>
          <w:b/>
          <w:sz w:val="28"/>
          <w:szCs w:val="22"/>
          <w:lang w:val="vi-VN"/>
        </w:rPr>
        <w:t>Đồng Tháp</w:t>
      </w:r>
    </w:p>
    <w:p w14:paraId="5678A243" w14:textId="77777777" w:rsidR="0039321D" w:rsidRPr="00AA4A53" w:rsidRDefault="0039321D" w:rsidP="0039321D">
      <w:pPr>
        <w:jc w:val="center"/>
        <w:rPr>
          <w:rFonts w:eastAsia="Calibri"/>
          <w:b/>
          <w:sz w:val="28"/>
          <w:szCs w:val="22"/>
        </w:rPr>
      </w:pPr>
    </w:p>
    <w:p w14:paraId="6CF5BB2E" w14:textId="77777777" w:rsidR="0039321D" w:rsidRPr="00AA4A53" w:rsidRDefault="0039321D" w:rsidP="0039321D">
      <w:pPr>
        <w:keepNext/>
        <w:widowControl w:val="0"/>
        <w:spacing w:before="120" w:after="120"/>
        <w:ind w:firstLine="709"/>
        <w:jc w:val="both"/>
        <w:rPr>
          <w:i/>
          <w:sz w:val="28"/>
          <w:szCs w:val="28"/>
        </w:rPr>
      </w:pPr>
      <w:bookmarkStart w:id="0" w:name="_Hlk205157245"/>
      <w:r w:rsidRPr="00AA4A53">
        <w:rPr>
          <w:i/>
          <w:sz w:val="28"/>
          <w:szCs w:val="28"/>
        </w:rPr>
        <w:t>Căn cứ Luật Tổ chức chính quyền địa phương số 72/2025/QH15;</w:t>
      </w:r>
    </w:p>
    <w:p w14:paraId="2A1AC18F" w14:textId="77777777" w:rsidR="0039321D" w:rsidRPr="00AA4A53" w:rsidRDefault="0039321D" w:rsidP="0039321D">
      <w:pPr>
        <w:keepNext/>
        <w:widowControl w:val="0"/>
        <w:spacing w:before="120" w:after="120"/>
        <w:ind w:firstLine="709"/>
        <w:jc w:val="both"/>
        <w:rPr>
          <w:i/>
          <w:sz w:val="28"/>
          <w:szCs w:val="28"/>
        </w:rPr>
      </w:pPr>
      <w:r w:rsidRPr="00AA4A53">
        <w:rPr>
          <w:i/>
          <w:sz w:val="28"/>
          <w:szCs w:val="28"/>
        </w:rPr>
        <w:t>Căn cứ Luật Ban hành văn bản quy phạm pháp luật số 64/2025/QH15 được sửa đổi, bổ sung bởi Luật số 87/2025/QH15;</w:t>
      </w:r>
    </w:p>
    <w:p w14:paraId="5F804983" w14:textId="77777777" w:rsidR="0039321D" w:rsidRPr="00AA4A53" w:rsidRDefault="0039321D" w:rsidP="0039321D">
      <w:pPr>
        <w:keepNext/>
        <w:widowControl w:val="0"/>
        <w:spacing w:before="120" w:after="120"/>
        <w:ind w:firstLine="709"/>
        <w:jc w:val="both"/>
        <w:rPr>
          <w:i/>
          <w:sz w:val="28"/>
          <w:szCs w:val="28"/>
        </w:rPr>
      </w:pPr>
      <w:r w:rsidRPr="00AA4A53">
        <w:rPr>
          <w:i/>
          <w:sz w:val="28"/>
          <w:szCs w:val="28"/>
        </w:rPr>
        <w:t>Căn cứ Luật Bảo vệ môi trường số 72/2020/QH14;</w:t>
      </w:r>
    </w:p>
    <w:p w14:paraId="57911A21" w14:textId="70F57EE3" w:rsidR="0039321D" w:rsidRPr="00AA4A53" w:rsidRDefault="0039321D" w:rsidP="0039321D">
      <w:pPr>
        <w:keepNext/>
        <w:widowControl w:val="0"/>
        <w:spacing w:before="120" w:after="120"/>
        <w:ind w:firstLine="709"/>
        <w:jc w:val="both"/>
        <w:rPr>
          <w:i/>
          <w:sz w:val="28"/>
          <w:szCs w:val="28"/>
        </w:rPr>
      </w:pPr>
      <w:r w:rsidRPr="00AA4A53">
        <w:rPr>
          <w:i/>
          <w:sz w:val="28"/>
          <w:szCs w:val="28"/>
        </w:rPr>
        <w:t>Căn cứ Nghị định số 78/2025/NĐ-CP</w:t>
      </w:r>
      <w:r w:rsidR="008327C6">
        <w:rPr>
          <w:i/>
          <w:sz w:val="28"/>
          <w:szCs w:val="28"/>
        </w:rPr>
        <w:t xml:space="preserve"> của Chính phủ</w:t>
      </w:r>
      <w:r w:rsidRPr="00AA4A53">
        <w:rPr>
          <w:i/>
          <w:sz w:val="28"/>
          <w:szCs w:val="28"/>
        </w:rPr>
        <w:t xml:space="preserve"> quy định chi tiết một số điều và biện pháp để tổ chức, hướng dẫn thi hành Luật Ban hành văn bản quy phạm pháp luật được sửa đổi, bổ sung bởi Nghị định số 187/2025/NĐ-CP</w:t>
      </w:r>
      <w:r w:rsidR="008327C6">
        <w:rPr>
          <w:i/>
          <w:sz w:val="28"/>
          <w:szCs w:val="28"/>
        </w:rPr>
        <w:t xml:space="preserve"> của Chính phủ</w:t>
      </w:r>
      <w:r w:rsidRPr="00AA4A53">
        <w:rPr>
          <w:i/>
          <w:sz w:val="28"/>
          <w:szCs w:val="28"/>
        </w:rPr>
        <w:t>;</w:t>
      </w:r>
    </w:p>
    <w:p w14:paraId="74A44145" w14:textId="160B62EB" w:rsidR="0039321D" w:rsidRPr="00AA4A53" w:rsidRDefault="0039321D" w:rsidP="0039321D">
      <w:pPr>
        <w:keepNext/>
        <w:widowControl w:val="0"/>
        <w:spacing w:before="120" w:after="120"/>
        <w:ind w:firstLine="709"/>
        <w:jc w:val="both"/>
        <w:rPr>
          <w:i/>
          <w:sz w:val="28"/>
          <w:szCs w:val="28"/>
        </w:rPr>
      </w:pPr>
      <w:r w:rsidRPr="00AA4A53">
        <w:rPr>
          <w:i/>
          <w:sz w:val="28"/>
          <w:szCs w:val="28"/>
        </w:rPr>
        <w:t>Căn cứ Nghị định số 08/2022/NĐ-CP</w:t>
      </w:r>
      <w:r w:rsidR="008327C6">
        <w:rPr>
          <w:i/>
          <w:sz w:val="28"/>
          <w:szCs w:val="28"/>
        </w:rPr>
        <w:t xml:space="preserve"> của Chính phủ</w:t>
      </w:r>
      <w:r w:rsidRPr="00AA4A53">
        <w:rPr>
          <w:i/>
          <w:sz w:val="28"/>
          <w:szCs w:val="28"/>
        </w:rPr>
        <w:t xml:space="preserve"> quy định chi tiết một số điều của </w:t>
      </w:r>
      <w:r w:rsidRPr="00666115">
        <w:rPr>
          <w:i/>
          <w:spacing w:val="-4"/>
          <w:sz w:val="28"/>
          <w:szCs w:val="28"/>
        </w:rPr>
        <w:t>Luật Bảo vệ môi trường được sửa đổi, bổ sung bởi Nghị định số 05/2025/NĐ-CP</w:t>
      </w:r>
      <w:r w:rsidR="008327C6">
        <w:rPr>
          <w:i/>
          <w:spacing w:val="-4"/>
          <w:sz w:val="28"/>
          <w:szCs w:val="28"/>
        </w:rPr>
        <w:t xml:space="preserve"> của Chính phủ</w:t>
      </w:r>
      <w:r w:rsidRPr="00666115">
        <w:rPr>
          <w:i/>
          <w:spacing w:val="-4"/>
          <w:sz w:val="28"/>
          <w:szCs w:val="28"/>
        </w:rPr>
        <w:t>;</w:t>
      </w:r>
    </w:p>
    <w:p w14:paraId="5C68F9BD" w14:textId="25E1B2FB" w:rsidR="0039321D" w:rsidRPr="00AA4A53" w:rsidRDefault="0039321D" w:rsidP="0039321D">
      <w:pPr>
        <w:keepNext/>
        <w:widowControl w:val="0"/>
        <w:spacing w:before="120" w:after="120"/>
        <w:ind w:firstLine="709"/>
        <w:jc w:val="both"/>
        <w:rPr>
          <w:i/>
          <w:sz w:val="28"/>
          <w:szCs w:val="28"/>
        </w:rPr>
      </w:pPr>
      <w:r w:rsidRPr="00AA4A53">
        <w:rPr>
          <w:i/>
          <w:sz w:val="28"/>
          <w:szCs w:val="28"/>
        </w:rPr>
        <w:t>Căn cứ Nghị định số 131/2025/NĐ-CP</w:t>
      </w:r>
      <w:r w:rsidR="008327C6">
        <w:rPr>
          <w:i/>
          <w:sz w:val="28"/>
          <w:szCs w:val="28"/>
        </w:rPr>
        <w:t xml:space="preserve"> của Chính phủ</w:t>
      </w:r>
      <w:r w:rsidRPr="00AA4A53">
        <w:rPr>
          <w:i/>
          <w:sz w:val="28"/>
          <w:szCs w:val="28"/>
        </w:rPr>
        <w:t xml:space="preserve"> quy định phân định thẩm quyền của chính quyền địa phương 02 cấp trong lĩnh vực quản lý nhà nước của Bộ Nông nghiệp và Môi trường;</w:t>
      </w:r>
    </w:p>
    <w:p w14:paraId="4241A34C" w14:textId="57C33ACA" w:rsidR="0039321D" w:rsidRPr="00AA4A53" w:rsidRDefault="0039321D" w:rsidP="0039321D">
      <w:pPr>
        <w:keepNext/>
        <w:widowControl w:val="0"/>
        <w:spacing w:before="120" w:after="120"/>
        <w:ind w:firstLine="709"/>
        <w:jc w:val="both"/>
        <w:rPr>
          <w:i/>
          <w:sz w:val="28"/>
          <w:szCs w:val="28"/>
        </w:rPr>
      </w:pPr>
      <w:r w:rsidRPr="00AA4A53">
        <w:rPr>
          <w:i/>
          <w:sz w:val="28"/>
          <w:szCs w:val="28"/>
        </w:rPr>
        <w:t>Căn cứ Nghị định số 136/2025/NĐ-CP</w:t>
      </w:r>
      <w:r w:rsidR="008327C6">
        <w:rPr>
          <w:i/>
          <w:sz w:val="28"/>
          <w:szCs w:val="28"/>
        </w:rPr>
        <w:t xml:space="preserve"> của Chính phủ</w:t>
      </w:r>
      <w:r w:rsidRPr="00AA4A53">
        <w:rPr>
          <w:i/>
          <w:sz w:val="28"/>
          <w:szCs w:val="28"/>
        </w:rPr>
        <w:t xml:space="preserve"> quy định phân quyền, phân cấp trong lĩnh vực nông nghiệp và môi trường;</w:t>
      </w:r>
    </w:p>
    <w:p w14:paraId="6B227A11" w14:textId="1CDAB6A7" w:rsidR="0039321D" w:rsidRPr="00AA4A53" w:rsidRDefault="0039321D" w:rsidP="0039321D">
      <w:pPr>
        <w:keepNext/>
        <w:widowControl w:val="0"/>
        <w:spacing w:before="120" w:after="120"/>
        <w:ind w:firstLine="709"/>
        <w:jc w:val="both"/>
        <w:rPr>
          <w:i/>
          <w:sz w:val="28"/>
          <w:szCs w:val="28"/>
        </w:rPr>
      </w:pPr>
      <w:r w:rsidRPr="00AA4A53">
        <w:rPr>
          <w:i/>
          <w:sz w:val="28"/>
          <w:szCs w:val="28"/>
        </w:rPr>
        <w:t>Căn cứ Thông tư số 02/2022/TT-BTNMT</w:t>
      </w:r>
      <w:r w:rsidR="008327C6">
        <w:rPr>
          <w:i/>
          <w:sz w:val="28"/>
          <w:szCs w:val="28"/>
        </w:rPr>
        <w:t xml:space="preserve"> của Bộ Nông nghiệp và Môi trường</w:t>
      </w:r>
      <w:r w:rsidRPr="00AA4A53">
        <w:rPr>
          <w:i/>
          <w:sz w:val="28"/>
          <w:szCs w:val="28"/>
        </w:rPr>
        <w:t xml:space="preserve"> quy định chi tiết thi hành một số điều của Luật Bảo vệ môi trường được sửa đổi, bổ sung bởi Thông tư số 07/2025/TT-BTNMT</w:t>
      </w:r>
      <w:r w:rsidR="008327C6">
        <w:rPr>
          <w:i/>
          <w:sz w:val="28"/>
          <w:szCs w:val="28"/>
        </w:rPr>
        <w:t xml:space="preserve"> của Bộ Nông nghiệp và Môi trường</w:t>
      </w:r>
      <w:r w:rsidRPr="00AA4A53">
        <w:rPr>
          <w:i/>
          <w:sz w:val="28"/>
          <w:szCs w:val="28"/>
        </w:rPr>
        <w:t>;</w:t>
      </w:r>
    </w:p>
    <w:p w14:paraId="24B1C7C0" w14:textId="609CCD1E" w:rsidR="0039321D" w:rsidRPr="008327C6" w:rsidRDefault="0039321D" w:rsidP="0039321D">
      <w:pPr>
        <w:keepNext/>
        <w:widowControl w:val="0"/>
        <w:spacing w:before="120" w:after="120"/>
        <w:ind w:firstLine="709"/>
        <w:jc w:val="both"/>
        <w:rPr>
          <w:rFonts w:ascii="Times New Roman Italic" w:hAnsi="Times New Roman Italic"/>
          <w:i/>
          <w:spacing w:val="-4"/>
          <w:sz w:val="28"/>
          <w:szCs w:val="28"/>
        </w:rPr>
      </w:pPr>
      <w:r w:rsidRPr="008327C6">
        <w:rPr>
          <w:rFonts w:ascii="Times New Roman Italic" w:hAnsi="Times New Roman Italic"/>
          <w:i/>
          <w:spacing w:val="-4"/>
          <w:sz w:val="28"/>
          <w:szCs w:val="28"/>
        </w:rPr>
        <w:t>Căn cứ Thông tư số 36/2024/TT-BTNMT</w:t>
      </w:r>
      <w:r w:rsidR="008327C6" w:rsidRPr="008327C6">
        <w:rPr>
          <w:rFonts w:ascii="Times New Roman Italic" w:hAnsi="Times New Roman Italic"/>
          <w:i/>
          <w:spacing w:val="-4"/>
          <w:sz w:val="28"/>
          <w:szCs w:val="28"/>
        </w:rPr>
        <w:t xml:space="preserve"> của Bộ Nông nghiệp và Môi trường</w:t>
      </w:r>
      <w:r w:rsidRPr="008327C6">
        <w:rPr>
          <w:rFonts w:ascii="Times New Roman Italic" w:hAnsi="Times New Roman Italic"/>
          <w:i/>
          <w:spacing w:val="-4"/>
          <w:sz w:val="28"/>
          <w:szCs w:val="28"/>
        </w:rPr>
        <w:t xml:space="preserve"> ban hành định mức kinh tế - kỹ thuật thu gom, vận chuyển, xử lý chất thải rắn sinh hoạt;</w:t>
      </w:r>
    </w:p>
    <w:p w14:paraId="5348E80A" w14:textId="163B22FB" w:rsidR="0039321D" w:rsidRPr="00AA4A53" w:rsidRDefault="0039321D" w:rsidP="0039321D">
      <w:pPr>
        <w:keepNext/>
        <w:widowControl w:val="0"/>
        <w:spacing w:before="120" w:after="120"/>
        <w:ind w:firstLine="709"/>
        <w:jc w:val="both"/>
        <w:rPr>
          <w:i/>
          <w:sz w:val="28"/>
          <w:szCs w:val="28"/>
        </w:rPr>
      </w:pPr>
      <w:r w:rsidRPr="00AA4A53">
        <w:rPr>
          <w:i/>
          <w:sz w:val="28"/>
          <w:szCs w:val="28"/>
        </w:rPr>
        <w:t>Căn cứ Thông tư số 07/2025/TT-BNNMT</w:t>
      </w:r>
      <w:r w:rsidR="008327C6">
        <w:rPr>
          <w:i/>
          <w:sz w:val="28"/>
          <w:szCs w:val="28"/>
        </w:rPr>
        <w:t xml:space="preserve"> của Bộ Nông nghiệp và Môi trường</w:t>
      </w:r>
      <w:r w:rsidRPr="00AA4A53">
        <w:rPr>
          <w:i/>
          <w:sz w:val="28"/>
          <w:szCs w:val="28"/>
        </w:rPr>
        <w:t xml:space="preserve"> quy định phân cấp, phân định thẩm quyền quản lý nhà nước trong lĩnh vực môi trường và biến đổi khí hậu;</w:t>
      </w:r>
    </w:p>
    <w:bookmarkEnd w:id="0"/>
    <w:p w14:paraId="2EFAB8ED" w14:textId="77777777" w:rsidR="0039321D" w:rsidRPr="00AA4A53" w:rsidRDefault="0039321D" w:rsidP="0039321D">
      <w:pPr>
        <w:spacing w:before="120" w:after="120" w:line="360" w:lineRule="exact"/>
        <w:ind w:firstLine="709"/>
        <w:jc w:val="both"/>
        <w:rPr>
          <w:rFonts w:eastAsia="Calibri"/>
          <w:i/>
          <w:iCs/>
          <w:sz w:val="28"/>
          <w:szCs w:val="22"/>
          <w:lang w:val="vi-VN"/>
        </w:rPr>
      </w:pPr>
      <w:r w:rsidRPr="00AA4A53">
        <w:rPr>
          <w:rFonts w:eastAsia="Calibri"/>
          <w:i/>
          <w:iCs/>
          <w:sz w:val="28"/>
          <w:szCs w:val="22"/>
          <w:lang w:val="vi-VN"/>
        </w:rPr>
        <w:t>Theo đề nghị của Giám đốc Sở Nông nghiệp và Môi trường;</w:t>
      </w:r>
    </w:p>
    <w:p w14:paraId="63952826" w14:textId="75B9AD34" w:rsidR="0039321D" w:rsidRPr="00AA4A53" w:rsidRDefault="0039321D" w:rsidP="0039321D">
      <w:pPr>
        <w:spacing w:before="120" w:after="120" w:line="360" w:lineRule="exact"/>
        <w:ind w:firstLine="709"/>
        <w:jc w:val="both"/>
        <w:rPr>
          <w:rFonts w:eastAsia="Calibri"/>
          <w:i/>
          <w:iCs/>
          <w:sz w:val="28"/>
          <w:szCs w:val="22"/>
          <w:lang w:val="vi-VN"/>
        </w:rPr>
      </w:pPr>
      <w:r w:rsidRPr="00AA4A53">
        <w:rPr>
          <w:rFonts w:eastAsia="Calibri"/>
          <w:i/>
          <w:iCs/>
          <w:sz w:val="28"/>
          <w:szCs w:val="22"/>
          <w:lang w:val="vi-VN"/>
        </w:rPr>
        <w:t>Ủy ban nhân dân ban hành Quyết định ban hành Định mức kinh tế - kỹ thuật thu gom, vận chuyển và xử lý chất thải rắn sinh hoạt trên địa bàn tỉnh Đồng Tháp.</w:t>
      </w:r>
    </w:p>
    <w:p w14:paraId="6C3221A7" w14:textId="77777777" w:rsidR="0039321D" w:rsidRPr="00AA4A53" w:rsidRDefault="0039321D" w:rsidP="0039321D">
      <w:pPr>
        <w:spacing w:before="120" w:after="120" w:line="360" w:lineRule="exact"/>
        <w:ind w:firstLine="709"/>
        <w:jc w:val="both"/>
        <w:rPr>
          <w:rFonts w:eastAsia="Calibri"/>
          <w:sz w:val="28"/>
          <w:szCs w:val="22"/>
          <w:lang w:val="vi-VN"/>
        </w:rPr>
      </w:pPr>
      <w:r w:rsidRPr="00AA4A53">
        <w:rPr>
          <w:rFonts w:eastAsia="Calibri"/>
          <w:b/>
          <w:sz w:val="28"/>
          <w:szCs w:val="22"/>
          <w:lang w:val="vi-VN"/>
        </w:rPr>
        <w:lastRenderedPageBreak/>
        <w:t>Điều 1</w:t>
      </w:r>
      <w:r w:rsidRPr="00AA4A53">
        <w:rPr>
          <w:rFonts w:eastAsia="Calibri"/>
          <w:sz w:val="28"/>
          <w:szCs w:val="22"/>
          <w:lang w:val="vi-VN"/>
        </w:rPr>
        <w:t xml:space="preserve">. Ban hành kèm theo Quyết định này Định mức kinh tế - kỹ thuật </w:t>
      </w:r>
      <w:r w:rsidRPr="00666115">
        <w:rPr>
          <w:rFonts w:eastAsia="Calibri"/>
          <w:spacing w:val="-4"/>
          <w:sz w:val="28"/>
          <w:szCs w:val="22"/>
          <w:lang w:val="vi-VN"/>
        </w:rPr>
        <w:t>thu gom, vận chuyển và xử lý chất thải rắn sinh hoạt trên địa bàn tỉnh Đồng Tháp.</w:t>
      </w:r>
    </w:p>
    <w:p w14:paraId="5A41FA6E" w14:textId="1D884F8D" w:rsidR="0039321D" w:rsidRPr="00AA4A53" w:rsidRDefault="0039321D" w:rsidP="0039321D">
      <w:pPr>
        <w:spacing w:before="120" w:after="120" w:line="360" w:lineRule="exact"/>
        <w:ind w:firstLine="709"/>
        <w:jc w:val="both"/>
        <w:rPr>
          <w:rFonts w:eastAsia="Calibri"/>
          <w:sz w:val="28"/>
          <w:szCs w:val="22"/>
        </w:rPr>
      </w:pPr>
      <w:r w:rsidRPr="00AA4A53">
        <w:rPr>
          <w:rFonts w:eastAsia="Calibri"/>
          <w:b/>
          <w:sz w:val="28"/>
          <w:szCs w:val="22"/>
          <w:lang w:val="vi-VN"/>
        </w:rPr>
        <w:t>Điều 2</w:t>
      </w:r>
      <w:r w:rsidRPr="00AA4A53">
        <w:rPr>
          <w:rFonts w:eastAsia="Calibri"/>
          <w:sz w:val="28"/>
          <w:szCs w:val="22"/>
          <w:lang w:val="vi-VN"/>
        </w:rPr>
        <w:t xml:space="preserve">. Quyết định này có hiệu lực từ ngày </w:t>
      </w:r>
      <w:r w:rsidR="008327C6">
        <w:rPr>
          <w:rFonts w:eastAsia="Calibri"/>
          <w:sz w:val="28"/>
          <w:szCs w:val="22"/>
        </w:rPr>
        <w:t>10</w:t>
      </w:r>
      <w:r w:rsidRPr="00AA4A53">
        <w:rPr>
          <w:rFonts w:eastAsia="Calibri"/>
          <w:sz w:val="28"/>
          <w:szCs w:val="22"/>
          <w:lang w:val="vi-VN"/>
        </w:rPr>
        <w:t xml:space="preserve"> tháng </w:t>
      </w:r>
      <w:r w:rsidR="008327C6">
        <w:rPr>
          <w:rFonts w:eastAsia="Calibri"/>
          <w:sz w:val="28"/>
          <w:szCs w:val="22"/>
        </w:rPr>
        <w:t>11</w:t>
      </w:r>
      <w:r w:rsidRPr="00AA4A53">
        <w:rPr>
          <w:rFonts w:eastAsia="Calibri"/>
          <w:sz w:val="28"/>
          <w:szCs w:val="22"/>
          <w:lang w:val="vi-VN"/>
        </w:rPr>
        <w:t xml:space="preserve"> năm 2025. Quyết định số 33/2025/QĐ-UBND ngày 02 tháng 6 năm 2025 của Ủy ban nhân dân tỉnh Tiền Giang ban hành Định mức kinh tế - kỹ thuật thu gom, vận chuyển, xử lý chất thải rắn sinh hoạt trên địa bàn tỉnh Tiền Giang hết hiệu lực thi hành kể từ ngày Quyết định này có hiệu lực thi hành</w:t>
      </w:r>
      <w:r w:rsidRPr="00AA4A53">
        <w:rPr>
          <w:rFonts w:eastAsia="Calibri"/>
          <w:sz w:val="28"/>
          <w:szCs w:val="22"/>
        </w:rPr>
        <w:t>.</w:t>
      </w:r>
    </w:p>
    <w:p w14:paraId="3031240E" w14:textId="77777777" w:rsidR="0039321D" w:rsidRPr="00AA4A53" w:rsidRDefault="0039321D" w:rsidP="0039321D">
      <w:pPr>
        <w:spacing w:before="120" w:after="120" w:line="360" w:lineRule="exact"/>
        <w:ind w:firstLine="709"/>
        <w:jc w:val="both"/>
        <w:rPr>
          <w:rFonts w:eastAsia="Calibri"/>
          <w:sz w:val="28"/>
          <w:szCs w:val="22"/>
          <w:lang w:val="vi-VN"/>
        </w:rPr>
      </w:pPr>
      <w:r w:rsidRPr="00AA4A53">
        <w:rPr>
          <w:rFonts w:eastAsia="Calibri"/>
          <w:b/>
          <w:sz w:val="28"/>
          <w:szCs w:val="22"/>
          <w:lang w:val="vi-VN"/>
        </w:rPr>
        <w:t xml:space="preserve">Điều 3. </w:t>
      </w:r>
      <w:r w:rsidRPr="00AA4A53">
        <w:rPr>
          <w:rFonts w:eastAsia="Calibri"/>
          <w:sz w:val="28"/>
          <w:szCs w:val="22"/>
          <w:lang w:val="vi-VN"/>
        </w:rPr>
        <w:t>Chánh Văn phòng Ủy ban nhân dân tỉnh, Giám đốc Sở Nông nghiệp và Môi trường; Thủ trưởng các sở, ban, ngành tỉnh; Chủ tịch Ủy ban nhân dân các xã, phường; Thủ trưởng các cơ quan, đơn vị, tổ chức, cá nhân có liên quan chịu trách nhiệm thi hành Quyết định này./.</w:t>
      </w:r>
    </w:p>
    <w:tbl>
      <w:tblPr>
        <w:tblW w:w="0" w:type="auto"/>
        <w:tblLook w:val="00A0" w:firstRow="1" w:lastRow="0" w:firstColumn="1" w:lastColumn="0" w:noHBand="0" w:noVBand="0"/>
      </w:tblPr>
      <w:tblGrid>
        <w:gridCol w:w="4556"/>
        <w:gridCol w:w="4732"/>
      </w:tblGrid>
      <w:tr w:rsidR="0039321D" w:rsidRPr="00AA4A53" w14:paraId="02EC2276" w14:textId="77777777" w:rsidTr="00027FDB">
        <w:trPr>
          <w:trHeight w:val="87"/>
        </w:trPr>
        <w:tc>
          <w:tcPr>
            <w:tcW w:w="4556" w:type="dxa"/>
          </w:tcPr>
          <w:p w14:paraId="6840FB9C" w14:textId="77777777" w:rsidR="0039321D" w:rsidRPr="00AA4A53" w:rsidRDefault="0039321D" w:rsidP="00027FDB">
            <w:pPr>
              <w:widowControl w:val="0"/>
              <w:tabs>
                <w:tab w:val="center" w:pos="7230"/>
              </w:tabs>
              <w:rPr>
                <w:b/>
                <w:i/>
                <w:lang w:val="vi-VN"/>
              </w:rPr>
            </w:pPr>
            <w:r w:rsidRPr="00AA4A53">
              <w:rPr>
                <w:b/>
                <w:i/>
                <w:lang w:val="vi-VN"/>
              </w:rPr>
              <w:t>Nơi nhận:</w:t>
            </w:r>
          </w:p>
          <w:p w14:paraId="2001774D" w14:textId="77777777" w:rsidR="0039321D" w:rsidRPr="00AA4A53" w:rsidRDefault="0039321D" w:rsidP="00027FDB">
            <w:pPr>
              <w:widowControl w:val="0"/>
              <w:tabs>
                <w:tab w:val="center" w:pos="7230"/>
              </w:tabs>
              <w:rPr>
                <w:sz w:val="22"/>
                <w:szCs w:val="22"/>
                <w:lang w:val="vi-VN"/>
              </w:rPr>
            </w:pPr>
            <w:r w:rsidRPr="00AA4A53">
              <w:rPr>
                <w:sz w:val="22"/>
                <w:lang w:val="vi-VN"/>
              </w:rPr>
              <w:t xml:space="preserve">- </w:t>
            </w:r>
            <w:r w:rsidRPr="00AA4A53">
              <w:rPr>
                <w:sz w:val="22"/>
                <w:szCs w:val="22"/>
                <w:lang w:val="vi-VN"/>
              </w:rPr>
              <w:t>Như Điều 3;</w:t>
            </w:r>
          </w:p>
          <w:p w14:paraId="734A8077" w14:textId="77777777" w:rsidR="0039321D" w:rsidRPr="00AA4A53" w:rsidRDefault="0039321D" w:rsidP="00027FDB">
            <w:pPr>
              <w:widowControl w:val="0"/>
              <w:tabs>
                <w:tab w:val="center" w:pos="7230"/>
              </w:tabs>
              <w:rPr>
                <w:sz w:val="22"/>
                <w:szCs w:val="22"/>
                <w:shd w:val="clear" w:color="auto" w:fill="FFFFFF"/>
                <w:lang w:val="vi-VN"/>
              </w:rPr>
            </w:pPr>
            <w:r w:rsidRPr="00AA4A53">
              <w:rPr>
                <w:sz w:val="22"/>
                <w:szCs w:val="22"/>
                <w:lang w:val="vi-VN"/>
              </w:rPr>
              <w:t>- UB TV Quốc hội (báo cáo);</w:t>
            </w:r>
            <w:r w:rsidRPr="00AA4A53">
              <w:rPr>
                <w:sz w:val="22"/>
                <w:szCs w:val="22"/>
                <w:lang w:val="vi-VN"/>
              </w:rPr>
              <w:br/>
              <w:t>- Văn phòng Chính phủ (báo cáo);</w:t>
            </w:r>
            <w:r w:rsidRPr="00AA4A53">
              <w:rPr>
                <w:sz w:val="22"/>
                <w:szCs w:val="22"/>
                <w:lang w:val="vi-VN"/>
              </w:rPr>
              <w:br/>
              <w:t>- Cục KTVB và QLXLVPHC - Bộ Tư pháp;</w:t>
            </w:r>
            <w:r w:rsidRPr="00AA4A53">
              <w:rPr>
                <w:sz w:val="22"/>
                <w:szCs w:val="22"/>
                <w:lang w:val="vi-VN"/>
              </w:rPr>
              <w:br/>
              <w:t>- Vụ Pháp chế-Bộ Nông nghiệp và Môi trường;</w:t>
            </w:r>
            <w:r w:rsidRPr="00AA4A53">
              <w:rPr>
                <w:sz w:val="22"/>
                <w:szCs w:val="22"/>
                <w:lang w:val="vi-VN"/>
              </w:rPr>
              <w:br/>
            </w:r>
            <w:r w:rsidRPr="00AA4A53">
              <w:rPr>
                <w:sz w:val="22"/>
                <w:szCs w:val="22"/>
                <w:shd w:val="clear" w:color="auto" w:fill="FFFFFF"/>
                <w:lang w:val="vi-VN"/>
              </w:rPr>
              <w:t>- Thường trực HĐND tỉnh;</w:t>
            </w:r>
          </w:p>
          <w:p w14:paraId="0C2F379D" w14:textId="77777777" w:rsidR="0039321D" w:rsidRPr="00AA4A53" w:rsidRDefault="0039321D" w:rsidP="00027FDB">
            <w:pPr>
              <w:widowControl w:val="0"/>
              <w:tabs>
                <w:tab w:val="center" w:pos="7230"/>
              </w:tabs>
              <w:rPr>
                <w:sz w:val="22"/>
                <w:szCs w:val="22"/>
                <w:shd w:val="clear" w:color="auto" w:fill="FFFFFF"/>
                <w:lang w:val="vi-VN"/>
              </w:rPr>
            </w:pPr>
            <w:r w:rsidRPr="00AA4A53">
              <w:rPr>
                <w:sz w:val="22"/>
                <w:szCs w:val="22"/>
                <w:lang w:val="vi-VN"/>
              </w:rPr>
              <w:t>- Đoàn đại biểu QH tỉnh Đồng Tháp;</w:t>
            </w:r>
            <w:r w:rsidRPr="00AA4A53">
              <w:rPr>
                <w:sz w:val="22"/>
                <w:szCs w:val="22"/>
                <w:lang w:val="vi-VN"/>
              </w:rPr>
              <w:br/>
            </w:r>
            <w:r w:rsidRPr="00AA4A53">
              <w:rPr>
                <w:sz w:val="22"/>
                <w:szCs w:val="22"/>
                <w:shd w:val="clear" w:color="auto" w:fill="FFFFFF"/>
                <w:lang w:val="vi-VN"/>
              </w:rPr>
              <w:t>- Chủ tịch, các PCT UBND tỉnh;</w:t>
            </w:r>
          </w:p>
          <w:p w14:paraId="0A75488C" w14:textId="77777777" w:rsidR="0039321D" w:rsidRPr="00AA4A53" w:rsidRDefault="0039321D" w:rsidP="00027FDB">
            <w:pPr>
              <w:widowControl w:val="0"/>
              <w:tabs>
                <w:tab w:val="center" w:pos="7230"/>
              </w:tabs>
              <w:rPr>
                <w:sz w:val="22"/>
                <w:szCs w:val="22"/>
                <w:lang w:val="vi-VN"/>
              </w:rPr>
            </w:pPr>
            <w:r w:rsidRPr="00AA4A53">
              <w:rPr>
                <w:sz w:val="22"/>
                <w:szCs w:val="22"/>
                <w:lang w:val="vi-VN"/>
              </w:rPr>
              <w:t>- UB MTTQVN tỉnh Đồng Tháp;</w:t>
            </w:r>
          </w:p>
          <w:p w14:paraId="506CD36A" w14:textId="77777777" w:rsidR="0039321D" w:rsidRPr="00AA4A53" w:rsidRDefault="0039321D" w:rsidP="00027FDB">
            <w:pPr>
              <w:widowControl w:val="0"/>
              <w:tabs>
                <w:tab w:val="center" w:pos="7230"/>
              </w:tabs>
              <w:rPr>
                <w:sz w:val="22"/>
                <w:szCs w:val="22"/>
                <w:lang w:val="vi-VN"/>
              </w:rPr>
            </w:pPr>
            <w:r w:rsidRPr="00AA4A53">
              <w:rPr>
                <w:sz w:val="22"/>
                <w:szCs w:val="22"/>
                <w:lang w:val="vi-VN"/>
              </w:rPr>
              <w:t>- Các Ban HĐND tỉnh;</w:t>
            </w:r>
            <w:r w:rsidRPr="00AA4A53">
              <w:rPr>
                <w:sz w:val="22"/>
                <w:szCs w:val="22"/>
                <w:lang w:val="vi-VN"/>
              </w:rPr>
              <w:br/>
              <w:t>- Báo và phát thanh, truyền hình Đồng Tháp;</w:t>
            </w:r>
          </w:p>
          <w:p w14:paraId="79F757F4" w14:textId="77777777" w:rsidR="0039321D" w:rsidRPr="00AA4A53" w:rsidRDefault="0039321D" w:rsidP="00027FDB">
            <w:pPr>
              <w:widowControl w:val="0"/>
              <w:tabs>
                <w:tab w:val="center" w:pos="7230"/>
              </w:tabs>
              <w:rPr>
                <w:sz w:val="22"/>
                <w:szCs w:val="22"/>
                <w:lang w:val="vi-VN"/>
              </w:rPr>
            </w:pPr>
            <w:r w:rsidRPr="00AA4A53">
              <w:rPr>
                <w:sz w:val="22"/>
                <w:szCs w:val="22"/>
                <w:lang w:val="vi-VN"/>
              </w:rPr>
              <w:t>- Cổng thông tin điện tử tỉnh, Công báo tỉnh;</w:t>
            </w:r>
          </w:p>
          <w:p w14:paraId="20F632AA" w14:textId="77777777" w:rsidR="0039321D" w:rsidRPr="00AA4A53" w:rsidRDefault="0039321D" w:rsidP="00027FDB">
            <w:pPr>
              <w:widowControl w:val="0"/>
              <w:tabs>
                <w:tab w:val="center" w:pos="7230"/>
              </w:tabs>
              <w:rPr>
                <w:sz w:val="22"/>
                <w:lang w:val="pt-BR"/>
              </w:rPr>
            </w:pPr>
            <w:r w:rsidRPr="00AA4A53">
              <w:rPr>
                <w:sz w:val="22"/>
                <w:szCs w:val="22"/>
                <w:lang w:val="pt-BR"/>
              </w:rPr>
              <w:t>- Lưu: VT, Nguyên</w:t>
            </w:r>
          </w:p>
        </w:tc>
        <w:tc>
          <w:tcPr>
            <w:tcW w:w="4732" w:type="dxa"/>
          </w:tcPr>
          <w:p w14:paraId="20026386" w14:textId="77777777" w:rsidR="0039321D" w:rsidRPr="00AA4A53" w:rsidRDefault="0039321D" w:rsidP="00027FDB">
            <w:pPr>
              <w:widowControl w:val="0"/>
              <w:jc w:val="center"/>
              <w:rPr>
                <w:b/>
                <w:sz w:val="26"/>
                <w:szCs w:val="26"/>
                <w:lang w:val="pt-BR"/>
              </w:rPr>
            </w:pPr>
            <w:r w:rsidRPr="00AA4A53">
              <w:rPr>
                <w:b/>
                <w:sz w:val="26"/>
                <w:szCs w:val="26"/>
                <w:lang w:val="pt-BR"/>
              </w:rPr>
              <w:t xml:space="preserve">TM. ỦY BAN NHÂN DÂN </w:t>
            </w:r>
          </w:p>
          <w:p w14:paraId="16B0D543" w14:textId="77777777" w:rsidR="0039321D" w:rsidRPr="00AA4A53" w:rsidRDefault="0039321D" w:rsidP="00027FDB">
            <w:pPr>
              <w:widowControl w:val="0"/>
              <w:jc w:val="center"/>
              <w:rPr>
                <w:b/>
                <w:sz w:val="26"/>
                <w:szCs w:val="26"/>
                <w:lang w:val="pt-BR"/>
              </w:rPr>
            </w:pPr>
            <w:r w:rsidRPr="00AA4A53">
              <w:rPr>
                <w:b/>
                <w:sz w:val="26"/>
                <w:szCs w:val="26"/>
                <w:lang w:val="pt-BR"/>
              </w:rPr>
              <w:t>KT. CHỦ TỊCH</w:t>
            </w:r>
          </w:p>
          <w:p w14:paraId="18F22D0E" w14:textId="77777777" w:rsidR="0039321D" w:rsidRPr="00AA4A53" w:rsidRDefault="0039321D" w:rsidP="00027FDB">
            <w:pPr>
              <w:widowControl w:val="0"/>
              <w:jc w:val="center"/>
              <w:rPr>
                <w:b/>
                <w:sz w:val="26"/>
                <w:szCs w:val="26"/>
                <w:lang w:val="pt-BR"/>
              </w:rPr>
            </w:pPr>
            <w:r w:rsidRPr="00AA4A53">
              <w:rPr>
                <w:b/>
                <w:sz w:val="26"/>
                <w:szCs w:val="26"/>
                <w:lang w:val="pt-BR"/>
              </w:rPr>
              <w:t>PHÓ CHỦ TỊCH</w:t>
            </w:r>
          </w:p>
          <w:p w14:paraId="1DB73107" w14:textId="77777777" w:rsidR="0039321D" w:rsidRPr="00AA4A53" w:rsidRDefault="0039321D" w:rsidP="00027FDB">
            <w:pPr>
              <w:widowControl w:val="0"/>
              <w:jc w:val="center"/>
              <w:rPr>
                <w:b/>
                <w:sz w:val="28"/>
                <w:szCs w:val="28"/>
                <w:lang w:val="pt-BR"/>
              </w:rPr>
            </w:pPr>
          </w:p>
          <w:p w14:paraId="17E0A333" w14:textId="77777777" w:rsidR="0039321D" w:rsidRPr="00AA4A53" w:rsidRDefault="0039321D" w:rsidP="00027FDB">
            <w:pPr>
              <w:widowControl w:val="0"/>
              <w:jc w:val="center"/>
              <w:rPr>
                <w:b/>
                <w:sz w:val="28"/>
                <w:szCs w:val="28"/>
                <w:lang w:val="pt-BR"/>
              </w:rPr>
            </w:pPr>
          </w:p>
          <w:p w14:paraId="1FE1A436" w14:textId="77777777" w:rsidR="0039321D" w:rsidRPr="00AA4A53" w:rsidRDefault="0039321D" w:rsidP="00027FDB">
            <w:pPr>
              <w:widowControl w:val="0"/>
              <w:jc w:val="center"/>
              <w:rPr>
                <w:b/>
                <w:sz w:val="28"/>
                <w:szCs w:val="28"/>
                <w:lang w:val="pt-BR"/>
              </w:rPr>
            </w:pPr>
          </w:p>
          <w:p w14:paraId="2E656670" w14:textId="77777777" w:rsidR="0039321D" w:rsidRPr="00AA4A53" w:rsidRDefault="0039321D" w:rsidP="00027FDB">
            <w:pPr>
              <w:widowControl w:val="0"/>
              <w:rPr>
                <w:b/>
                <w:sz w:val="28"/>
                <w:szCs w:val="28"/>
                <w:lang w:val="pt-BR"/>
              </w:rPr>
            </w:pPr>
          </w:p>
          <w:p w14:paraId="0317A0B8" w14:textId="77777777" w:rsidR="0039321D" w:rsidRPr="00AA4A53" w:rsidRDefault="0039321D" w:rsidP="00027FDB">
            <w:pPr>
              <w:widowControl w:val="0"/>
              <w:jc w:val="center"/>
              <w:rPr>
                <w:b/>
                <w:sz w:val="28"/>
                <w:szCs w:val="28"/>
                <w:lang w:val="pt-BR"/>
              </w:rPr>
            </w:pPr>
          </w:p>
          <w:p w14:paraId="3C7D7801" w14:textId="77777777" w:rsidR="0039321D" w:rsidRPr="00AA4A53" w:rsidRDefault="0039321D" w:rsidP="00027FDB">
            <w:pPr>
              <w:widowControl w:val="0"/>
              <w:jc w:val="center"/>
              <w:rPr>
                <w:b/>
                <w:sz w:val="28"/>
                <w:szCs w:val="28"/>
                <w:lang w:val="pt-BR"/>
              </w:rPr>
            </w:pPr>
          </w:p>
          <w:p w14:paraId="34718AF2" w14:textId="77777777" w:rsidR="0039321D" w:rsidRPr="00AA4A53" w:rsidRDefault="0039321D" w:rsidP="00027FDB">
            <w:pPr>
              <w:widowControl w:val="0"/>
              <w:jc w:val="center"/>
              <w:rPr>
                <w:b/>
                <w:sz w:val="28"/>
                <w:szCs w:val="28"/>
                <w:lang w:val="pt-BR"/>
              </w:rPr>
            </w:pPr>
          </w:p>
        </w:tc>
      </w:tr>
    </w:tbl>
    <w:p w14:paraId="7B0355AB" w14:textId="77777777" w:rsidR="00E81787" w:rsidRDefault="00E81787"/>
    <w:sectPr w:rsidR="00E81787" w:rsidSect="008327C6">
      <w:headerReference w:type="default" r:id="rId6"/>
      <w:pgSz w:w="12240" w:h="15840"/>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C0DCA0" w14:textId="77777777" w:rsidR="00B362D3" w:rsidRDefault="00B362D3" w:rsidP="008327C6">
      <w:r>
        <w:separator/>
      </w:r>
    </w:p>
  </w:endnote>
  <w:endnote w:type="continuationSeparator" w:id="0">
    <w:p w14:paraId="39538B3A" w14:textId="77777777" w:rsidR="00B362D3" w:rsidRDefault="00B362D3" w:rsidP="008327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Italic">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E2DD71" w14:textId="77777777" w:rsidR="00B362D3" w:rsidRDefault="00B362D3" w:rsidP="008327C6">
      <w:r>
        <w:separator/>
      </w:r>
    </w:p>
  </w:footnote>
  <w:footnote w:type="continuationSeparator" w:id="0">
    <w:p w14:paraId="31292DD4" w14:textId="77777777" w:rsidR="00B362D3" w:rsidRDefault="00B362D3" w:rsidP="008327C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60664321"/>
      <w:docPartObj>
        <w:docPartGallery w:val="Page Numbers (Top of Page)"/>
        <w:docPartUnique/>
      </w:docPartObj>
    </w:sdtPr>
    <w:sdtEndPr>
      <w:rPr>
        <w:noProof/>
      </w:rPr>
    </w:sdtEndPr>
    <w:sdtContent>
      <w:p w14:paraId="1B39483D" w14:textId="15531D08" w:rsidR="008327C6" w:rsidRDefault="008327C6">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5D184A7D" w14:textId="77777777" w:rsidR="008327C6" w:rsidRDefault="008327C6">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321D"/>
    <w:rsid w:val="0006171D"/>
    <w:rsid w:val="001D11EB"/>
    <w:rsid w:val="002465D8"/>
    <w:rsid w:val="0031310B"/>
    <w:rsid w:val="0039321D"/>
    <w:rsid w:val="003D39A5"/>
    <w:rsid w:val="0048287D"/>
    <w:rsid w:val="00524C63"/>
    <w:rsid w:val="007A4F56"/>
    <w:rsid w:val="008327C6"/>
    <w:rsid w:val="008572AD"/>
    <w:rsid w:val="00A22B60"/>
    <w:rsid w:val="00B362D3"/>
    <w:rsid w:val="00E817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94EDAB"/>
  <w15:chartTrackingRefBased/>
  <w15:docId w15:val="{C780FC02-53BB-41E9-9C3F-B20AFE273B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321D"/>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39321D"/>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39321D"/>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39321D"/>
    <w:pPr>
      <w:keepNext/>
      <w:keepLines/>
      <w:spacing w:before="160" w:after="80" w:line="278" w:lineRule="auto"/>
      <w:outlineLvl w:val="2"/>
    </w:pPr>
    <w:rPr>
      <w:rFonts w:asciiTheme="minorHAnsi" w:eastAsiaTheme="majorEastAsia" w:hAnsiTheme="minorHAnsi"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39321D"/>
    <w:pPr>
      <w:keepNext/>
      <w:keepLines/>
      <w:spacing w:before="80" w:after="40" w:line="278" w:lineRule="auto"/>
      <w:outlineLvl w:val="3"/>
    </w:pPr>
    <w:rPr>
      <w:rFonts w:asciiTheme="minorHAnsi" w:eastAsiaTheme="majorEastAsia" w:hAnsiTheme="minorHAnsi" w:cstheme="majorBidi"/>
      <w:i/>
      <w:iCs/>
      <w:color w:val="2F5496"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39321D"/>
    <w:pPr>
      <w:keepNext/>
      <w:keepLines/>
      <w:spacing w:before="80" w:after="40" w:line="278" w:lineRule="auto"/>
      <w:outlineLvl w:val="4"/>
    </w:pPr>
    <w:rPr>
      <w:rFonts w:asciiTheme="minorHAnsi" w:eastAsiaTheme="majorEastAsia" w:hAnsiTheme="minorHAnsi" w:cstheme="majorBidi"/>
      <w:color w:val="2F5496"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39321D"/>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39321D"/>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39321D"/>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39321D"/>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321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9321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9321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9321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9321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932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32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32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321D"/>
    <w:rPr>
      <w:rFonts w:eastAsiaTheme="majorEastAsia" w:cstheme="majorBidi"/>
      <w:color w:val="272727" w:themeColor="text1" w:themeTint="D8"/>
    </w:rPr>
  </w:style>
  <w:style w:type="paragraph" w:styleId="Title">
    <w:name w:val="Title"/>
    <w:basedOn w:val="Normal"/>
    <w:next w:val="Normal"/>
    <w:link w:val="TitleChar"/>
    <w:uiPriority w:val="10"/>
    <w:qFormat/>
    <w:rsid w:val="0039321D"/>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3932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321D"/>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3932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321D"/>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39321D"/>
    <w:rPr>
      <w:i/>
      <w:iCs/>
      <w:color w:val="404040" w:themeColor="text1" w:themeTint="BF"/>
    </w:rPr>
  </w:style>
  <w:style w:type="paragraph" w:styleId="ListParagraph">
    <w:name w:val="List Paragraph"/>
    <w:basedOn w:val="Normal"/>
    <w:uiPriority w:val="34"/>
    <w:qFormat/>
    <w:rsid w:val="0039321D"/>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39321D"/>
    <w:rPr>
      <w:i/>
      <w:iCs/>
      <w:color w:val="2F5496" w:themeColor="accent1" w:themeShade="BF"/>
    </w:rPr>
  </w:style>
  <w:style w:type="paragraph" w:styleId="IntenseQuote">
    <w:name w:val="Intense Quote"/>
    <w:basedOn w:val="Normal"/>
    <w:next w:val="Normal"/>
    <w:link w:val="IntenseQuoteChar"/>
    <w:uiPriority w:val="30"/>
    <w:qFormat/>
    <w:rsid w:val="0039321D"/>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kern w:val="2"/>
      <w14:ligatures w14:val="standardContextual"/>
    </w:rPr>
  </w:style>
  <w:style w:type="character" w:customStyle="1" w:styleId="IntenseQuoteChar">
    <w:name w:val="Intense Quote Char"/>
    <w:basedOn w:val="DefaultParagraphFont"/>
    <w:link w:val="IntenseQuote"/>
    <w:uiPriority w:val="30"/>
    <w:rsid w:val="0039321D"/>
    <w:rPr>
      <w:i/>
      <w:iCs/>
      <w:color w:val="2F5496" w:themeColor="accent1" w:themeShade="BF"/>
    </w:rPr>
  </w:style>
  <w:style w:type="character" w:styleId="IntenseReference">
    <w:name w:val="Intense Reference"/>
    <w:basedOn w:val="DefaultParagraphFont"/>
    <w:uiPriority w:val="32"/>
    <w:qFormat/>
    <w:rsid w:val="0039321D"/>
    <w:rPr>
      <w:b/>
      <w:bCs/>
      <w:smallCaps/>
      <w:color w:val="2F5496" w:themeColor="accent1" w:themeShade="BF"/>
      <w:spacing w:val="5"/>
    </w:rPr>
  </w:style>
  <w:style w:type="paragraph" w:styleId="Header">
    <w:name w:val="header"/>
    <w:basedOn w:val="Normal"/>
    <w:link w:val="HeaderChar"/>
    <w:uiPriority w:val="99"/>
    <w:unhideWhenUsed/>
    <w:rsid w:val="008327C6"/>
    <w:pPr>
      <w:tabs>
        <w:tab w:val="center" w:pos="4680"/>
        <w:tab w:val="right" w:pos="9360"/>
      </w:tabs>
    </w:pPr>
  </w:style>
  <w:style w:type="character" w:customStyle="1" w:styleId="HeaderChar">
    <w:name w:val="Header Char"/>
    <w:basedOn w:val="DefaultParagraphFont"/>
    <w:link w:val="Header"/>
    <w:uiPriority w:val="99"/>
    <w:rsid w:val="008327C6"/>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8327C6"/>
    <w:pPr>
      <w:tabs>
        <w:tab w:val="center" w:pos="4680"/>
        <w:tab w:val="right" w:pos="9360"/>
      </w:tabs>
    </w:pPr>
  </w:style>
  <w:style w:type="character" w:customStyle="1" w:styleId="FooterChar">
    <w:name w:val="Footer Char"/>
    <w:basedOn w:val="DefaultParagraphFont"/>
    <w:link w:val="Footer"/>
    <w:uiPriority w:val="99"/>
    <w:rsid w:val="008327C6"/>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3.xml"/><Relationship Id="rId5" Type="http://schemas.openxmlformats.org/officeDocument/2006/relationships/endnotes" Target="endnotes.xml"/><Relationship Id="rId10" Type="http://schemas.openxmlformats.org/officeDocument/2006/relationships/customXml" Target="../customXml/item2.xml"/><Relationship Id="rId4" Type="http://schemas.openxmlformats.org/officeDocument/2006/relationships/footnotes" Target="footnote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615E7FC-0E34-4A99-AB20-1E9982F7E331}"/>
</file>

<file path=customXml/itemProps2.xml><?xml version="1.0" encoding="utf-8"?>
<ds:datastoreItem xmlns:ds="http://schemas.openxmlformats.org/officeDocument/2006/customXml" ds:itemID="{C27BBE14-E289-428A-BEAC-5B7C5F6F179A}"/>
</file>

<file path=customXml/itemProps3.xml><?xml version="1.0" encoding="utf-8"?>
<ds:datastoreItem xmlns:ds="http://schemas.openxmlformats.org/officeDocument/2006/customXml" ds:itemID="{0BEE4EE2-69B9-411B-8A3A-BBC30B9013FB}"/>
</file>

<file path=docProps/app.xml><?xml version="1.0" encoding="utf-8"?>
<Properties xmlns="http://schemas.openxmlformats.org/officeDocument/2006/extended-properties" xmlns:vt="http://schemas.openxmlformats.org/officeDocument/2006/docPropsVTypes">
  <Template>Normal</Template>
  <TotalTime>1</TotalTime>
  <Pages>2</Pages>
  <Words>481</Words>
  <Characters>2748</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2025-10-27T01:08:00Z</dcterms:created>
  <dcterms:modified xsi:type="dcterms:W3CDTF">2025-10-27T01:08:00Z</dcterms:modified>
</cp:coreProperties>
</file>