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7D0819" w:rsidRPr="00C91E2D" w14:paraId="05C9FE73" w14:textId="77777777" w:rsidTr="00E1557B">
        <w:trPr>
          <w:trHeight w:val="708"/>
        </w:trPr>
        <w:tc>
          <w:tcPr>
            <w:tcW w:w="3588" w:type="dxa"/>
          </w:tcPr>
          <w:p w14:paraId="591775F9" w14:textId="77777777" w:rsidR="007D0819" w:rsidRPr="00C91E2D" w:rsidRDefault="007D0819" w:rsidP="00E1557B">
            <w:pPr>
              <w:ind w:right="-108"/>
              <w:jc w:val="center"/>
              <w:rPr>
                <w:rFonts w:ascii="Times New Roman" w:hAnsi="Times New Roman"/>
                <w:b/>
                <w:sz w:val="26"/>
              </w:rPr>
            </w:pPr>
            <w:r w:rsidRPr="00C91E2D">
              <w:rPr>
                <w:rFonts w:ascii="Times New Roman" w:hAnsi="Times New Roman"/>
                <w:b/>
                <w:sz w:val="26"/>
              </w:rPr>
              <w:t>ỦY BAN NHÂN DÂN</w:t>
            </w:r>
          </w:p>
          <w:p w14:paraId="7415C6DE" w14:textId="77777777" w:rsidR="007D0819" w:rsidRPr="00C91E2D" w:rsidRDefault="007D0819" w:rsidP="00E1557B">
            <w:pPr>
              <w:ind w:right="-108"/>
              <w:jc w:val="center"/>
              <w:rPr>
                <w:rFonts w:ascii="Times New Roman" w:hAnsi="Times New Roman"/>
                <w:b/>
                <w:sz w:val="26"/>
              </w:rPr>
            </w:pPr>
            <w:r w:rsidRPr="00C91E2D">
              <w:rPr>
                <w:noProof/>
                <w:sz w:val="26"/>
                <w:szCs w:val="26"/>
                <w:vertAlign w:val="superscript"/>
              </w:rPr>
              <mc:AlternateContent>
                <mc:Choice Requires="wps">
                  <w:drawing>
                    <wp:anchor distT="0" distB="0" distL="114300" distR="114300" simplePos="0" relativeHeight="251663360" behindDoc="0" locked="0" layoutInCell="1" allowOverlap="1" wp14:anchorId="0BA49E48" wp14:editId="4558E009">
                      <wp:simplePos x="0" y="0"/>
                      <wp:positionH relativeFrom="column">
                        <wp:posOffset>688975</wp:posOffset>
                      </wp:positionH>
                      <wp:positionV relativeFrom="paragraph">
                        <wp:posOffset>205105</wp:posOffset>
                      </wp:positionV>
                      <wp:extent cx="748748"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7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6A1B3A"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4.25pt,16.15pt" to="113.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" strokecolor="black [3200]" strokeweight=".5pt">
                      <v:stroke joinstyle="miter"/>
                    </v:line>
                  </w:pict>
                </mc:Fallback>
              </mc:AlternateContent>
            </w:r>
            <w:r w:rsidRPr="00C91E2D">
              <w:rPr>
                <w:rFonts w:ascii="Times New Roman" w:hAnsi="Times New Roman"/>
                <w:b/>
                <w:sz w:val="26"/>
              </w:rPr>
              <w:t>HUYỆN CẦN GIỜ</w:t>
            </w:r>
          </w:p>
        </w:tc>
        <w:tc>
          <w:tcPr>
            <w:tcW w:w="5760" w:type="dxa"/>
          </w:tcPr>
          <w:p w14:paraId="027B24B2" w14:textId="77777777" w:rsidR="007D0819" w:rsidRPr="00C91E2D" w:rsidRDefault="007D0819" w:rsidP="00E1557B">
            <w:pPr>
              <w:pStyle w:val="Heading9"/>
              <w:spacing w:before="0" w:after="0"/>
              <w:ind w:right="-108" w:hanging="108"/>
              <w:jc w:val="center"/>
              <w:rPr>
                <w:rFonts w:ascii="Times New Roman" w:hAnsi="Times New Roman" w:cs="Times New Roman"/>
                <w:b/>
                <w:bCs/>
                <w:sz w:val="26"/>
                <w:szCs w:val="26"/>
              </w:rPr>
            </w:pPr>
            <w:r w:rsidRPr="00C91E2D">
              <w:rPr>
                <w:rFonts w:ascii="Times New Roman" w:hAnsi="Times New Roman" w:cs="Times New Roman"/>
                <w:b/>
                <w:bCs/>
                <w:sz w:val="26"/>
                <w:szCs w:val="26"/>
              </w:rPr>
              <w:t xml:space="preserve">CỘNG HÒA XÃ HỘI CHỦ NGHĨA VIỆT </w:t>
            </w:r>
            <w:smartTag w:uri="urn:schemas-microsoft-com:office:smarttags" w:element="country-region">
              <w:r w:rsidRPr="00C91E2D">
                <w:rPr>
                  <w:rFonts w:ascii="Times New Roman" w:hAnsi="Times New Roman" w:cs="Times New Roman"/>
                  <w:b/>
                  <w:bCs/>
                  <w:sz w:val="26"/>
                  <w:szCs w:val="26"/>
                </w:rPr>
                <w:t>NAM</w:t>
              </w:r>
            </w:smartTag>
          </w:p>
          <w:p w14:paraId="493B5F76" w14:textId="77777777" w:rsidR="007D0819" w:rsidRPr="006E0A1E" w:rsidRDefault="007D0819" w:rsidP="00E1557B">
            <w:pPr>
              <w:ind w:right="-108" w:hanging="108"/>
              <w:jc w:val="center"/>
              <w:rPr>
                <w:rFonts w:ascii="Times New Roman" w:hAnsi="Times New Roman"/>
                <w:szCs w:val="28"/>
                <w:vertAlign w:val="superscript"/>
              </w:rPr>
            </w:pPr>
            <w:r w:rsidRPr="006E0A1E">
              <w:rPr>
                <w:rFonts w:ascii="Times New Roman" w:hAnsi="Times New Roman"/>
                <w:b/>
                <w:bCs/>
                <w:noProof/>
                <w:szCs w:val="28"/>
              </w:rPr>
              <mc:AlternateContent>
                <mc:Choice Requires="wps">
                  <w:drawing>
                    <wp:anchor distT="0" distB="0" distL="114300" distR="114300" simplePos="0" relativeHeight="251662336" behindDoc="0" locked="0" layoutInCell="1" allowOverlap="1" wp14:anchorId="7D9795BA" wp14:editId="3B580651">
                      <wp:simplePos x="0" y="0"/>
                      <wp:positionH relativeFrom="column">
                        <wp:posOffset>697230</wp:posOffset>
                      </wp:positionH>
                      <wp:positionV relativeFrom="paragraph">
                        <wp:posOffset>210820</wp:posOffset>
                      </wp:positionV>
                      <wp:extent cx="2095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67A5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6.6pt" to="219.9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B3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xXSaQg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"/>
                  </w:pict>
                </mc:Fallback>
              </mc:AlternateContent>
            </w:r>
            <w:r w:rsidRPr="006E0A1E">
              <w:rPr>
                <w:rFonts w:ascii="Times New Roman" w:hAnsi="Times New Roman"/>
                <w:b/>
                <w:bCs/>
                <w:szCs w:val="28"/>
              </w:rPr>
              <w:t>Độc lập - Tự do - Hạnh phúc</w:t>
            </w:r>
          </w:p>
        </w:tc>
      </w:tr>
    </w:tbl>
    <w:p w14:paraId="31333E52" w14:textId="77777777" w:rsidR="00827561" w:rsidRPr="00C91E2D" w:rsidRDefault="00827561" w:rsidP="000C5E39">
      <w:pPr>
        <w:tabs>
          <w:tab w:val="left" w:pos="851"/>
          <w:tab w:val="center" w:pos="1440"/>
          <w:tab w:val="center" w:pos="1680"/>
          <w:tab w:val="center" w:pos="6240"/>
        </w:tabs>
        <w:jc w:val="center"/>
        <w:rPr>
          <w:rFonts w:ascii="Times New Roman" w:hAnsi="Times New Roman"/>
          <w:b/>
          <w:szCs w:val="28"/>
          <w:lang w:val="vi-VN"/>
        </w:rPr>
      </w:pPr>
    </w:p>
    <w:p w14:paraId="15EAA0A4" w14:textId="77777777" w:rsidR="007D0819" w:rsidRPr="007C724D" w:rsidRDefault="007D0819" w:rsidP="00960804">
      <w:pPr>
        <w:jc w:val="center"/>
        <w:rPr>
          <w:rFonts w:ascii="Times New Roman" w:hAnsi="Times New Roman"/>
          <w:b/>
          <w:szCs w:val="28"/>
          <w:lang w:val="vi-VN"/>
        </w:rPr>
      </w:pPr>
      <w:r w:rsidRPr="007C724D">
        <w:rPr>
          <w:rFonts w:ascii="Times New Roman" w:hAnsi="Times New Roman"/>
          <w:b/>
          <w:szCs w:val="28"/>
          <w:lang w:val="vi-VN"/>
        </w:rPr>
        <w:t>QUY ĐỊNH</w:t>
      </w:r>
    </w:p>
    <w:p w14:paraId="652166AD" w14:textId="77777777" w:rsidR="009F3519" w:rsidRPr="007C724D" w:rsidRDefault="007D0819" w:rsidP="007D0819">
      <w:pPr>
        <w:ind w:left="-284" w:right="-284"/>
        <w:jc w:val="center"/>
        <w:rPr>
          <w:rFonts w:ascii="Times New Roman" w:hAnsi="Times New Roman"/>
          <w:b/>
          <w:spacing w:val="-2"/>
          <w:szCs w:val="28"/>
          <w:lang w:val="vi-VN"/>
        </w:rPr>
      </w:pPr>
      <w:r w:rsidRPr="007C724D">
        <w:rPr>
          <w:rFonts w:ascii="Times New Roman" w:hAnsi="Times New Roman"/>
          <w:b/>
          <w:spacing w:val="-2"/>
          <w:szCs w:val="28"/>
          <w:lang w:val="vi-VN"/>
        </w:rPr>
        <w:t xml:space="preserve">Về chức năng, nhiệm vụ, quyền hạn và tổ chức của </w:t>
      </w:r>
    </w:p>
    <w:p w14:paraId="4D6CF667" w14:textId="77777777" w:rsidR="007D0819" w:rsidRPr="007C724D" w:rsidRDefault="007D0819" w:rsidP="007D0819">
      <w:pPr>
        <w:ind w:left="-284" w:right="-284"/>
        <w:jc w:val="center"/>
        <w:rPr>
          <w:rFonts w:ascii="Times New Roman" w:hAnsi="Times New Roman"/>
          <w:b/>
          <w:spacing w:val="-2"/>
          <w:szCs w:val="28"/>
          <w:lang w:val="vi-VN"/>
        </w:rPr>
      </w:pPr>
      <w:r w:rsidRPr="007C724D">
        <w:rPr>
          <w:rFonts w:ascii="Times New Roman" w:hAnsi="Times New Roman"/>
          <w:b/>
          <w:spacing w:val="-2"/>
          <w:szCs w:val="28"/>
          <w:lang w:val="vi-VN"/>
        </w:rPr>
        <w:t xml:space="preserve">Phòng </w:t>
      </w:r>
      <w:r w:rsidR="00513AC0" w:rsidRPr="007C724D">
        <w:rPr>
          <w:rFonts w:ascii="Times New Roman" w:hAnsi="Times New Roman"/>
          <w:b/>
          <w:spacing w:val="-2"/>
          <w:szCs w:val="28"/>
          <w:lang w:val="vi-VN"/>
        </w:rPr>
        <w:t>Nội vụ</w:t>
      </w:r>
      <w:r w:rsidRPr="007C724D">
        <w:rPr>
          <w:rFonts w:ascii="Times New Roman" w:hAnsi="Times New Roman"/>
          <w:b/>
          <w:spacing w:val="-2"/>
          <w:szCs w:val="28"/>
          <w:lang w:val="vi-VN"/>
        </w:rPr>
        <w:t xml:space="preserve"> thuộc Ủy ban nhân dân huyện Cần Giờ</w:t>
      </w:r>
    </w:p>
    <w:p w14:paraId="6835BB69" w14:textId="300C97EB" w:rsidR="009F3519" w:rsidRDefault="007D0819" w:rsidP="007D0819">
      <w:pPr>
        <w:jc w:val="center"/>
        <w:rPr>
          <w:rFonts w:ascii="Times New Roman" w:hAnsi="Times New Roman"/>
          <w:i/>
          <w:szCs w:val="28"/>
          <w:lang w:val="vi-VN"/>
        </w:rPr>
      </w:pPr>
      <w:r w:rsidRPr="00255D24">
        <w:rPr>
          <w:rFonts w:ascii="Times New Roman" w:hAnsi="Times New Roman"/>
          <w:i/>
          <w:szCs w:val="28"/>
          <w:lang w:val="vi-VN"/>
        </w:rPr>
        <w:t>(</w:t>
      </w:r>
      <w:r w:rsidR="00D44626" w:rsidRPr="007C724D">
        <w:rPr>
          <w:rFonts w:ascii="Times New Roman" w:hAnsi="Times New Roman"/>
          <w:i/>
          <w:szCs w:val="28"/>
          <w:lang w:val="vi-VN"/>
        </w:rPr>
        <w:t>B</w:t>
      </w:r>
      <w:r w:rsidR="009F3519" w:rsidRPr="007C724D">
        <w:rPr>
          <w:rFonts w:ascii="Times New Roman" w:hAnsi="Times New Roman"/>
          <w:i/>
          <w:szCs w:val="28"/>
          <w:lang w:val="vi-VN"/>
        </w:rPr>
        <w:t>an hành k</w:t>
      </w:r>
      <w:r w:rsidRPr="00255D24">
        <w:rPr>
          <w:rFonts w:ascii="Times New Roman" w:hAnsi="Times New Roman"/>
          <w:i/>
          <w:szCs w:val="28"/>
          <w:lang w:val="vi-VN"/>
        </w:rPr>
        <w:t>èm theo Quyết định số</w:t>
      </w:r>
      <w:r w:rsidRPr="007C724D">
        <w:rPr>
          <w:rFonts w:ascii="Times New Roman" w:hAnsi="Times New Roman"/>
          <w:i/>
          <w:szCs w:val="28"/>
          <w:lang w:val="vi-VN"/>
        </w:rPr>
        <w:t xml:space="preserve"> </w:t>
      </w:r>
      <w:r w:rsidR="007C724D" w:rsidRPr="007C724D">
        <w:rPr>
          <w:rFonts w:ascii="Times New Roman" w:hAnsi="Times New Roman"/>
          <w:i/>
          <w:szCs w:val="28"/>
          <w:lang w:val="vi-VN"/>
        </w:rPr>
        <w:t>14</w:t>
      </w:r>
      <w:r w:rsidRPr="00255D24">
        <w:rPr>
          <w:rFonts w:ascii="Times New Roman" w:hAnsi="Times New Roman"/>
          <w:i/>
          <w:szCs w:val="28"/>
          <w:lang w:val="vi-VN"/>
        </w:rPr>
        <w:t>/202</w:t>
      </w:r>
      <w:r w:rsidRPr="007C724D">
        <w:rPr>
          <w:rFonts w:ascii="Times New Roman" w:hAnsi="Times New Roman"/>
          <w:i/>
          <w:szCs w:val="28"/>
          <w:lang w:val="vi-VN"/>
        </w:rPr>
        <w:t>5</w:t>
      </w:r>
      <w:r w:rsidRPr="00255D24">
        <w:rPr>
          <w:rFonts w:ascii="Times New Roman" w:hAnsi="Times New Roman"/>
          <w:i/>
          <w:szCs w:val="28"/>
          <w:lang w:val="vi-VN"/>
        </w:rPr>
        <w:t xml:space="preserve">/QĐ-UBND </w:t>
      </w:r>
    </w:p>
    <w:p w14:paraId="70639DDB" w14:textId="2C730BA4" w:rsidR="007D0819" w:rsidRPr="00255D24" w:rsidRDefault="007D0819" w:rsidP="007D0819">
      <w:pPr>
        <w:jc w:val="center"/>
        <w:rPr>
          <w:rFonts w:ascii="Times New Roman" w:hAnsi="Times New Roman"/>
          <w:i/>
          <w:szCs w:val="28"/>
          <w:lang w:val="vi-VN"/>
        </w:rPr>
      </w:pPr>
      <w:r w:rsidRPr="00255D24">
        <w:rPr>
          <w:rFonts w:ascii="Times New Roman" w:hAnsi="Times New Roman"/>
          <w:i/>
          <w:szCs w:val="28"/>
          <w:lang w:val="vi-VN"/>
        </w:rPr>
        <w:t>ngày</w:t>
      </w:r>
      <w:r w:rsidRPr="007C724D">
        <w:rPr>
          <w:rFonts w:ascii="Times New Roman" w:hAnsi="Times New Roman"/>
          <w:i/>
          <w:szCs w:val="28"/>
          <w:lang w:val="vi-VN"/>
        </w:rPr>
        <w:t xml:space="preserve"> </w:t>
      </w:r>
      <w:r w:rsidR="007C724D" w:rsidRPr="007C724D">
        <w:rPr>
          <w:rFonts w:ascii="Times New Roman" w:hAnsi="Times New Roman"/>
          <w:i/>
          <w:szCs w:val="28"/>
          <w:lang w:val="vi-VN"/>
        </w:rPr>
        <w:t>18</w:t>
      </w:r>
      <w:r w:rsidRPr="007C724D">
        <w:rPr>
          <w:rFonts w:ascii="Times New Roman" w:hAnsi="Times New Roman"/>
          <w:i/>
          <w:szCs w:val="28"/>
          <w:lang w:val="vi-VN"/>
        </w:rPr>
        <w:t xml:space="preserve"> </w:t>
      </w:r>
      <w:r w:rsidRPr="00255D24">
        <w:rPr>
          <w:rFonts w:ascii="Times New Roman" w:hAnsi="Times New Roman"/>
          <w:i/>
          <w:szCs w:val="28"/>
          <w:lang w:val="vi-VN"/>
        </w:rPr>
        <w:t>tháng</w:t>
      </w:r>
      <w:r w:rsidRPr="007C724D">
        <w:rPr>
          <w:rFonts w:ascii="Times New Roman" w:hAnsi="Times New Roman"/>
          <w:i/>
          <w:szCs w:val="28"/>
          <w:lang w:val="vi-VN"/>
        </w:rPr>
        <w:t xml:space="preserve"> </w:t>
      </w:r>
      <w:r w:rsidR="005030C1" w:rsidRPr="007C724D">
        <w:rPr>
          <w:rFonts w:ascii="Times New Roman" w:hAnsi="Times New Roman"/>
          <w:i/>
          <w:szCs w:val="28"/>
          <w:lang w:val="vi-VN"/>
        </w:rPr>
        <w:t>4</w:t>
      </w:r>
      <w:r w:rsidRPr="007C724D">
        <w:rPr>
          <w:rFonts w:ascii="Times New Roman" w:hAnsi="Times New Roman"/>
          <w:i/>
          <w:szCs w:val="28"/>
          <w:lang w:val="vi-VN"/>
        </w:rPr>
        <w:t xml:space="preserve"> </w:t>
      </w:r>
      <w:r>
        <w:rPr>
          <w:rFonts w:ascii="Times New Roman" w:hAnsi="Times New Roman"/>
          <w:i/>
          <w:szCs w:val="28"/>
          <w:lang w:val="vi-VN"/>
        </w:rPr>
        <w:t>năm 202</w:t>
      </w:r>
      <w:r w:rsidRPr="007C724D">
        <w:rPr>
          <w:rFonts w:ascii="Times New Roman" w:hAnsi="Times New Roman"/>
          <w:i/>
          <w:szCs w:val="28"/>
          <w:lang w:val="vi-VN"/>
        </w:rPr>
        <w:t>5</w:t>
      </w:r>
      <w:r w:rsidRPr="00255D24">
        <w:rPr>
          <w:rFonts w:ascii="Times New Roman" w:hAnsi="Times New Roman"/>
          <w:i/>
          <w:szCs w:val="28"/>
          <w:lang w:val="vi-VN"/>
        </w:rPr>
        <w:t xml:space="preserve"> của Ủy ban nhân dân </w:t>
      </w:r>
      <w:r w:rsidRPr="007C724D">
        <w:rPr>
          <w:rFonts w:ascii="Times New Roman" w:hAnsi="Times New Roman"/>
          <w:i/>
          <w:szCs w:val="28"/>
          <w:lang w:val="vi-VN"/>
        </w:rPr>
        <w:t>huyện Cần Giờ</w:t>
      </w:r>
      <w:r w:rsidRPr="00255D24">
        <w:rPr>
          <w:rFonts w:ascii="Times New Roman" w:hAnsi="Times New Roman"/>
          <w:i/>
          <w:szCs w:val="28"/>
          <w:lang w:val="vi-VN"/>
        </w:rPr>
        <w:t>)</w:t>
      </w:r>
    </w:p>
    <w:p w14:paraId="38ABDE49" w14:textId="77777777" w:rsidR="007D0819" w:rsidRPr="007C724D" w:rsidRDefault="007D0819" w:rsidP="007D0819">
      <w:pPr>
        <w:jc w:val="center"/>
        <w:rPr>
          <w:rFonts w:ascii="Times New Roman" w:hAnsi="Times New Roman"/>
          <w:b/>
          <w:szCs w:val="28"/>
          <w:lang w:val="vi-VN"/>
        </w:rPr>
      </w:pPr>
      <w:r w:rsidRPr="00255D24">
        <w:rPr>
          <w:rFonts w:ascii="Times New Roman" w:hAnsi="Times New Roman"/>
          <w:b/>
          <w:noProof/>
          <w:szCs w:val="28"/>
        </w:rPr>
        <mc:AlternateContent>
          <mc:Choice Requires="wps">
            <w:drawing>
              <wp:anchor distT="0" distB="0" distL="114300" distR="114300" simplePos="0" relativeHeight="251665408" behindDoc="0" locked="0" layoutInCell="1" allowOverlap="1" wp14:anchorId="3AF7341B" wp14:editId="3896D21E">
                <wp:simplePos x="0" y="0"/>
                <wp:positionH relativeFrom="column">
                  <wp:posOffset>2422994</wp:posOffset>
                </wp:positionH>
                <wp:positionV relativeFrom="paragraph">
                  <wp:posOffset>84455</wp:posOffset>
                </wp:positionV>
                <wp:extent cx="971799"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9717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3129D8"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8pt,6.65pt" to="267.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" strokecolor="black [3200]" strokeweight=".5pt">
                <v:stroke joinstyle="miter"/>
              </v:line>
            </w:pict>
          </mc:Fallback>
        </mc:AlternateContent>
      </w:r>
    </w:p>
    <w:p w14:paraId="347B5696" w14:textId="77777777" w:rsidR="007D0819" w:rsidRPr="007C724D" w:rsidRDefault="007D0819" w:rsidP="00960804">
      <w:pPr>
        <w:spacing w:before="240"/>
        <w:ind w:firstLine="709"/>
        <w:jc w:val="both"/>
        <w:rPr>
          <w:rFonts w:ascii="Times New Roman" w:hAnsi="Times New Roman"/>
          <w:b/>
          <w:szCs w:val="28"/>
          <w:lang w:val="vi-VN"/>
        </w:rPr>
      </w:pPr>
      <w:r w:rsidRPr="007C724D">
        <w:rPr>
          <w:rFonts w:ascii="Times New Roman" w:hAnsi="Times New Roman"/>
          <w:b/>
          <w:szCs w:val="28"/>
          <w:lang w:val="vi-VN"/>
        </w:rPr>
        <w:t>Điều 1. Phạm vi điều chỉnh, đối tượng áp dụng</w:t>
      </w:r>
    </w:p>
    <w:p w14:paraId="7AB57794" w14:textId="77777777" w:rsidR="007D0819" w:rsidRPr="007C724D" w:rsidRDefault="007D0819" w:rsidP="00960804">
      <w:pPr>
        <w:spacing w:before="120"/>
        <w:ind w:firstLine="709"/>
        <w:jc w:val="both"/>
        <w:rPr>
          <w:rFonts w:ascii="Times New Roman" w:hAnsi="Times New Roman"/>
          <w:szCs w:val="28"/>
          <w:lang w:val="vi-VN"/>
        </w:rPr>
      </w:pPr>
      <w:r w:rsidRPr="007C724D">
        <w:rPr>
          <w:rFonts w:ascii="Times New Roman" w:hAnsi="Times New Roman"/>
          <w:szCs w:val="28"/>
          <w:lang w:val="vi-VN"/>
        </w:rPr>
        <w:t>1. Phạm vi điều chỉnh</w:t>
      </w:r>
    </w:p>
    <w:p w14:paraId="1EB966B9" w14:textId="77777777" w:rsidR="007D0819" w:rsidRPr="007C724D" w:rsidRDefault="007D0819" w:rsidP="00960804">
      <w:pPr>
        <w:spacing w:before="120"/>
        <w:ind w:firstLine="709"/>
        <w:jc w:val="both"/>
        <w:rPr>
          <w:rFonts w:ascii="Times New Roman" w:hAnsi="Times New Roman"/>
          <w:szCs w:val="28"/>
          <w:lang w:val="vi-VN"/>
        </w:rPr>
      </w:pPr>
      <w:r w:rsidRPr="007C724D">
        <w:rPr>
          <w:rFonts w:ascii="Times New Roman" w:hAnsi="Times New Roman"/>
          <w:szCs w:val="28"/>
          <w:lang w:val="vi-VN"/>
        </w:rPr>
        <w:t xml:space="preserve">Quy định chức năng, nhiệm vụ, quyền hạn và tổ chức của Phòng </w:t>
      </w:r>
      <w:r w:rsidR="00513AC0" w:rsidRPr="007C724D">
        <w:rPr>
          <w:rFonts w:ascii="Times New Roman" w:hAnsi="Times New Roman"/>
          <w:szCs w:val="28"/>
          <w:lang w:val="vi-VN"/>
        </w:rPr>
        <w:t>Nội vụ</w:t>
      </w:r>
      <w:r w:rsidRPr="007C724D">
        <w:rPr>
          <w:rFonts w:ascii="Times New Roman" w:hAnsi="Times New Roman"/>
          <w:szCs w:val="28"/>
          <w:lang w:val="vi-VN"/>
        </w:rPr>
        <w:t xml:space="preserve"> thuộc Ủy ban nhân dân huyện Cần Giờ (gọi tắt là </w:t>
      </w:r>
      <w:r w:rsidR="00513AC0" w:rsidRPr="007C724D">
        <w:rPr>
          <w:rFonts w:ascii="Times New Roman" w:hAnsi="Times New Roman"/>
          <w:szCs w:val="28"/>
          <w:lang w:val="vi-VN"/>
        </w:rPr>
        <w:t>Phòng Nội vụ</w:t>
      </w:r>
      <w:r w:rsidRPr="007C724D">
        <w:rPr>
          <w:rFonts w:ascii="Times New Roman" w:hAnsi="Times New Roman"/>
          <w:szCs w:val="28"/>
          <w:lang w:val="vi-VN"/>
        </w:rPr>
        <w:t xml:space="preserve">). </w:t>
      </w:r>
    </w:p>
    <w:p w14:paraId="49A687B8" w14:textId="77777777" w:rsidR="007D0819" w:rsidRPr="007C724D" w:rsidRDefault="007D0819" w:rsidP="00960804">
      <w:pPr>
        <w:spacing w:before="120"/>
        <w:ind w:firstLine="709"/>
        <w:jc w:val="both"/>
        <w:rPr>
          <w:rFonts w:ascii="Times New Roman" w:hAnsi="Times New Roman"/>
          <w:szCs w:val="28"/>
          <w:lang w:val="vi-VN"/>
        </w:rPr>
      </w:pPr>
      <w:r w:rsidRPr="007C724D">
        <w:rPr>
          <w:rFonts w:ascii="Times New Roman" w:hAnsi="Times New Roman"/>
          <w:szCs w:val="28"/>
          <w:lang w:val="vi-VN"/>
        </w:rPr>
        <w:t>2. Đối tượng áp dụng</w:t>
      </w:r>
    </w:p>
    <w:p w14:paraId="14B186BF" w14:textId="77777777" w:rsidR="007D0819" w:rsidRPr="007C724D" w:rsidRDefault="007D0819" w:rsidP="00960804">
      <w:pPr>
        <w:spacing w:before="120"/>
        <w:ind w:firstLine="709"/>
        <w:jc w:val="both"/>
        <w:rPr>
          <w:rFonts w:ascii="Times New Roman" w:hAnsi="Times New Roman"/>
          <w:szCs w:val="28"/>
          <w:lang w:val="vi-VN"/>
        </w:rPr>
      </w:pPr>
      <w:r w:rsidRPr="007C724D">
        <w:rPr>
          <w:rFonts w:ascii="Times New Roman" w:hAnsi="Times New Roman"/>
          <w:szCs w:val="28"/>
          <w:lang w:val="vi-VN"/>
        </w:rPr>
        <w:t>Quy định n</w:t>
      </w:r>
      <w:r w:rsidRPr="007C724D">
        <w:rPr>
          <w:rFonts w:ascii="Times New Roman" w:hAnsi="Times New Roman" w:cs="VNI-Times"/>
          <w:szCs w:val="28"/>
          <w:lang w:val="vi-VN"/>
        </w:rPr>
        <w:t>à</w:t>
      </w:r>
      <w:r w:rsidRPr="007C724D">
        <w:rPr>
          <w:rFonts w:ascii="Times New Roman" w:hAnsi="Times New Roman"/>
          <w:szCs w:val="28"/>
          <w:lang w:val="vi-VN"/>
        </w:rPr>
        <w:t xml:space="preserve">y </w:t>
      </w:r>
      <w:r w:rsidRPr="007C724D">
        <w:rPr>
          <w:rFonts w:ascii="Times New Roman" w:hAnsi="Times New Roman" w:cs="VNI-Times"/>
          <w:szCs w:val="28"/>
          <w:lang w:val="vi-VN"/>
        </w:rPr>
        <w:t>á</w:t>
      </w:r>
      <w:r w:rsidRPr="007C724D">
        <w:rPr>
          <w:rFonts w:ascii="Times New Roman" w:hAnsi="Times New Roman"/>
          <w:szCs w:val="28"/>
          <w:lang w:val="vi-VN"/>
        </w:rPr>
        <w:t xml:space="preserve">p dụng </w:t>
      </w:r>
      <w:r w:rsidRPr="007C724D">
        <w:rPr>
          <w:rFonts w:ascii="Times New Roman" w:hAnsi="Times New Roman" w:cs="VNI-Times"/>
          <w:szCs w:val="28"/>
          <w:lang w:val="vi-VN"/>
        </w:rPr>
        <w:t>đ</w:t>
      </w:r>
      <w:r w:rsidRPr="007C724D">
        <w:rPr>
          <w:rFonts w:ascii="Times New Roman" w:hAnsi="Times New Roman"/>
          <w:szCs w:val="28"/>
          <w:lang w:val="vi-VN"/>
        </w:rPr>
        <w:t xml:space="preserve">ối với công chức </w:t>
      </w:r>
      <w:r w:rsidRPr="007C724D">
        <w:rPr>
          <w:rFonts w:ascii="Times New Roman" w:hAnsi="Times New Roman" w:cs="VNI-Times"/>
          <w:szCs w:val="28"/>
          <w:lang w:val="vi-VN"/>
        </w:rPr>
        <w:t>đ</w:t>
      </w:r>
      <w:r w:rsidRPr="007C724D">
        <w:rPr>
          <w:rFonts w:ascii="Times New Roman" w:hAnsi="Times New Roman"/>
          <w:szCs w:val="28"/>
          <w:lang w:val="vi-VN"/>
        </w:rPr>
        <w:t>ang c</w:t>
      </w:r>
      <w:r w:rsidRPr="007C724D">
        <w:rPr>
          <w:rFonts w:ascii="Times New Roman" w:hAnsi="Times New Roman" w:cs="VNI-Times"/>
          <w:szCs w:val="28"/>
          <w:lang w:val="vi-VN"/>
        </w:rPr>
        <w:t>ô</w:t>
      </w:r>
      <w:r w:rsidRPr="007C724D">
        <w:rPr>
          <w:rFonts w:ascii="Times New Roman" w:hAnsi="Times New Roman"/>
          <w:szCs w:val="28"/>
          <w:lang w:val="vi-VN"/>
        </w:rPr>
        <w:t>ng t</w:t>
      </w:r>
      <w:r w:rsidRPr="007C724D">
        <w:rPr>
          <w:rFonts w:ascii="Times New Roman" w:hAnsi="Times New Roman" w:cs="VNI-Times"/>
          <w:szCs w:val="28"/>
          <w:lang w:val="vi-VN"/>
        </w:rPr>
        <w:t>á</w:t>
      </w:r>
      <w:r w:rsidRPr="007C724D">
        <w:rPr>
          <w:rFonts w:ascii="Times New Roman" w:hAnsi="Times New Roman"/>
          <w:szCs w:val="28"/>
          <w:lang w:val="vi-VN"/>
        </w:rPr>
        <w:t xml:space="preserve">c tại </w:t>
      </w:r>
      <w:r w:rsidR="00513AC0" w:rsidRPr="007C724D">
        <w:rPr>
          <w:rFonts w:ascii="Times New Roman" w:hAnsi="Times New Roman"/>
          <w:szCs w:val="28"/>
          <w:lang w:val="vi-VN"/>
        </w:rPr>
        <w:t>Phòng Nội vụ</w:t>
      </w:r>
      <w:r w:rsidRPr="007C724D">
        <w:rPr>
          <w:rFonts w:ascii="Times New Roman" w:hAnsi="Times New Roman"/>
          <w:szCs w:val="28"/>
          <w:lang w:val="vi-VN"/>
        </w:rPr>
        <w:t xml:space="preserve"> thuộc Ủy ban nhân dân huyện Cần Giờ; c</w:t>
      </w:r>
      <w:r w:rsidRPr="007C724D">
        <w:rPr>
          <w:rFonts w:ascii="Times New Roman" w:hAnsi="Times New Roman" w:cs="VNI-Times"/>
          <w:szCs w:val="28"/>
          <w:lang w:val="vi-VN"/>
        </w:rPr>
        <w:t>á</w:t>
      </w:r>
      <w:r w:rsidRPr="007C724D">
        <w:rPr>
          <w:rFonts w:ascii="Times New Roman" w:hAnsi="Times New Roman"/>
          <w:szCs w:val="28"/>
          <w:lang w:val="vi-VN"/>
        </w:rPr>
        <w:t>c c</w:t>
      </w:r>
      <w:r w:rsidRPr="007C724D">
        <w:rPr>
          <w:rFonts w:ascii="Times New Roman" w:hAnsi="Times New Roman" w:cs="VNI-Times"/>
          <w:szCs w:val="28"/>
          <w:lang w:val="vi-VN"/>
        </w:rPr>
        <w:t>á</w:t>
      </w:r>
      <w:r w:rsidRPr="007C724D">
        <w:rPr>
          <w:rFonts w:ascii="Times New Roman" w:hAnsi="Times New Roman"/>
          <w:szCs w:val="28"/>
          <w:lang w:val="vi-VN"/>
        </w:rPr>
        <w:t xml:space="preserve"> nh</w:t>
      </w:r>
      <w:r w:rsidRPr="007C724D">
        <w:rPr>
          <w:rFonts w:ascii="Times New Roman" w:hAnsi="Times New Roman" w:cs="VNI-Times"/>
          <w:szCs w:val="28"/>
          <w:lang w:val="vi-VN"/>
        </w:rPr>
        <w:t>â</w:t>
      </w:r>
      <w:r w:rsidRPr="007C724D">
        <w:rPr>
          <w:rFonts w:ascii="Times New Roman" w:hAnsi="Times New Roman"/>
          <w:szCs w:val="28"/>
          <w:lang w:val="vi-VN"/>
        </w:rPr>
        <w:t>n, tổ chức c</w:t>
      </w:r>
      <w:r w:rsidRPr="007C724D">
        <w:rPr>
          <w:rFonts w:ascii="Times New Roman" w:hAnsi="Times New Roman" w:cs="VNI-Times"/>
          <w:szCs w:val="28"/>
          <w:lang w:val="vi-VN"/>
        </w:rPr>
        <w:t>ó</w:t>
      </w:r>
      <w:r w:rsidRPr="007C724D">
        <w:rPr>
          <w:rFonts w:ascii="Times New Roman" w:hAnsi="Times New Roman"/>
          <w:szCs w:val="28"/>
          <w:lang w:val="vi-VN"/>
        </w:rPr>
        <w:t xml:space="preserve"> li</w:t>
      </w:r>
      <w:r w:rsidRPr="007C724D">
        <w:rPr>
          <w:rFonts w:ascii="Times New Roman" w:hAnsi="Times New Roman" w:cs="VNI-Times"/>
          <w:szCs w:val="28"/>
          <w:lang w:val="vi-VN"/>
        </w:rPr>
        <w:t>ê</w:t>
      </w:r>
      <w:r w:rsidRPr="007C724D">
        <w:rPr>
          <w:rFonts w:ascii="Times New Roman" w:hAnsi="Times New Roman"/>
          <w:szCs w:val="28"/>
          <w:lang w:val="vi-VN"/>
        </w:rPr>
        <w:t xml:space="preserve">n quan </w:t>
      </w:r>
      <w:r w:rsidRPr="007C724D">
        <w:rPr>
          <w:rFonts w:ascii="Times New Roman" w:hAnsi="Times New Roman" w:cs="VNI-Times"/>
          <w:szCs w:val="28"/>
          <w:lang w:val="vi-VN"/>
        </w:rPr>
        <w:t>đ</w:t>
      </w:r>
      <w:r w:rsidRPr="007C724D">
        <w:rPr>
          <w:rFonts w:ascii="Times New Roman" w:hAnsi="Times New Roman"/>
          <w:szCs w:val="28"/>
          <w:lang w:val="vi-VN"/>
        </w:rPr>
        <w:t xml:space="preserve">ến Quy </w:t>
      </w:r>
      <w:r w:rsidRPr="007C724D">
        <w:rPr>
          <w:rFonts w:ascii="Times New Roman" w:hAnsi="Times New Roman" w:cs="VNI-Times"/>
          <w:szCs w:val="28"/>
          <w:lang w:val="vi-VN"/>
        </w:rPr>
        <w:t>đ</w:t>
      </w:r>
      <w:r w:rsidRPr="007C724D">
        <w:rPr>
          <w:rFonts w:ascii="Times New Roman" w:hAnsi="Times New Roman"/>
          <w:szCs w:val="28"/>
          <w:lang w:val="vi-VN"/>
        </w:rPr>
        <w:t xml:space="preserve">ịnh chức năng, nhiệm vụ, quyền hạn và tổ chức của </w:t>
      </w:r>
      <w:r w:rsidR="00513AC0" w:rsidRPr="007C724D">
        <w:rPr>
          <w:rFonts w:ascii="Times New Roman" w:hAnsi="Times New Roman"/>
          <w:szCs w:val="28"/>
          <w:lang w:val="vi-VN"/>
        </w:rPr>
        <w:t xml:space="preserve">Phòng Nội vụ </w:t>
      </w:r>
      <w:r w:rsidRPr="007C724D">
        <w:rPr>
          <w:rFonts w:ascii="Times New Roman" w:hAnsi="Times New Roman"/>
          <w:szCs w:val="28"/>
          <w:lang w:val="vi-VN"/>
        </w:rPr>
        <w:t>thuộc Ủy ban nhân dân huyện Cần Giờ.</w:t>
      </w:r>
    </w:p>
    <w:p w14:paraId="798B0C40" w14:textId="77777777" w:rsidR="00205E49" w:rsidRPr="007C724D" w:rsidRDefault="007D0819" w:rsidP="00960804">
      <w:pPr>
        <w:spacing w:before="120"/>
        <w:ind w:firstLine="709"/>
        <w:jc w:val="both"/>
        <w:rPr>
          <w:rFonts w:ascii="Times New Roman" w:hAnsi="Times New Roman"/>
          <w:b/>
          <w:szCs w:val="28"/>
          <w:lang w:val="vi-VN"/>
        </w:rPr>
      </w:pPr>
      <w:r w:rsidRPr="007C724D">
        <w:rPr>
          <w:rFonts w:ascii="Times New Roman" w:hAnsi="Times New Roman"/>
          <w:b/>
          <w:szCs w:val="28"/>
          <w:lang w:val="vi-VN"/>
        </w:rPr>
        <w:t>Điều 2</w:t>
      </w:r>
      <w:r w:rsidR="00205E49" w:rsidRPr="007C724D">
        <w:rPr>
          <w:rFonts w:ascii="Times New Roman" w:hAnsi="Times New Roman"/>
          <w:b/>
          <w:szCs w:val="28"/>
          <w:lang w:val="vi-VN"/>
        </w:rPr>
        <w:t>. Vị trí và chức năng</w:t>
      </w:r>
    </w:p>
    <w:p w14:paraId="6661DC4C" w14:textId="77777777" w:rsidR="00513AC0" w:rsidRPr="007C724D" w:rsidRDefault="00205E49"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szCs w:val="28"/>
          <w:lang w:val="vi-VN"/>
        </w:rPr>
        <w:t xml:space="preserve">1. </w:t>
      </w:r>
      <w:r w:rsidR="00513AC0" w:rsidRPr="007C724D">
        <w:rPr>
          <w:rFonts w:ascii="Times New Roman" w:hAnsi="Times New Roman"/>
          <w:color w:val="000000" w:themeColor="text1"/>
          <w:szCs w:val="28"/>
          <w:lang w:val="vi-VN"/>
        </w:rPr>
        <w:t>Phòng Nội vụ là cơ quan chuyên môn thuộc Ủy ban nhân dân huyện, tham mưu, giúp Ủy ban nhân dân huyện thực hiệ</w:t>
      </w:r>
      <w:r w:rsidR="0076683B" w:rsidRPr="007C724D">
        <w:rPr>
          <w:rFonts w:ascii="Times New Roman" w:hAnsi="Times New Roman"/>
          <w:color w:val="000000" w:themeColor="text1"/>
          <w:szCs w:val="28"/>
          <w:lang w:val="vi-VN"/>
        </w:rPr>
        <w:t xml:space="preserve">n chức năng quản lý nhà nước về: </w:t>
      </w:r>
      <w:r w:rsidR="0076683B" w:rsidRPr="007C724D">
        <w:rPr>
          <w:rFonts w:ascii="Times New Roman" w:hAnsi="Times New Roman"/>
          <w:color w:val="000000"/>
          <w:szCs w:val="28"/>
          <w:shd w:val="clear" w:color="auto" w:fill="FFFFFF"/>
          <w:lang w:val="vi-VN"/>
        </w:rPr>
        <w:t xml:space="preserve">Tổ chức hành chính, sự nghiệp nhà nước; chính quyền địa phương, địa giới đơn vị hành chính; cán bộ, công chức, viên chức và công vụ; cải cách hành chính; hội, tổ chức phi chính phủ; thi đua, khen thưởng; văn thư, lưu trữ nhà nước; thanh niên; </w:t>
      </w:r>
      <w:r w:rsidR="0076683B" w:rsidRPr="007C724D">
        <w:rPr>
          <w:rFonts w:ascii="Times New Roman" w:hAnsi="Times New Roman"/>
          <w:color w:val="000000" w:themeColor="text1"/>
          <w:szCs w:val="28"/>
          <w:lang w:val="vi-VN"/>
        </w:rPr>
        <w:t xml:space="preserve">dân tộc; tín ngưỡng, tôn giáo; </w:t>
      </w:r>
      <w:r w:rsidR="0076683B" w:rsidRPr="007C724D">
        <w:rPr>
          <w:rFonts w:ascii="Times New Roman" w:hAnsi="Times New Roman"/>
          <w:color w:val="000000"/>
          <w:szCs w:val="28"/>
          <w:shd w:val="clear" w:color="auto" w:fill="FFFFFF"/>
          <w:lang w:val="vi-VN"/>
        </w:rPr>
        <w:t xml:space="preserve">lao động, tiền lương; việc làm; bảo hiểm xã hội; an toàn, vệ sinh lao động; người có công; bình đẳng giới </w:t>
      </w:r>
      <w:r w:rsidR="00513AC0" w:rsidRPr="007C724D">
        <w:rPr>
          <w:rFonts w:ascii="Times New Roman" w:hAnsi="Times New Roman"/>
          <w:color w:val="000000" w:themeColor="text1"/>
          <w:szCs w:val="28"/>
          <w:lang w:val="vi-VN"/>
        </w:rPr>
        <w:t xml:space="preserve">và </w:t>
      </w:r>
      <w:r w:rsidR="00960804" w:rsidRPr="007C724D">
        <w:rPr>
          <w:rFonts w:ascii="Times New Roman" w:hAnsi="Times New Roman"/>
          <w:szCs w:val="28"/>
          <w:lang w:val="vi-VN"/>
        </w:rPr>
        <w:t>thực hiện các nhiệm vụ khác theo quy định pháp luật và chỉ đạo của cơ quan cấp trên</w:t>
      </w:r>
      <w:r w:rsidR="00513AC0" w:rsidRPr="007C724D">
        <w:rPr>
          <w:rFonts w:ascii="Times New Roman" w:hAnsi="Times New Roman"/>
          <w:color w:val="000000" w:themeColor="text1"/>
          <w:szCs w:val="28"/>
          <w:lang w:val="vi-VN"/>
        </w:rPr>
        <w:t>.</w:t>
      </w:r>
    </w:p>
    <w:p w14:paraId="534D42EC" w14:textId="77777777" w:rsidR="00513AC0" w:rsidRPr="007C724D" w:rsidRDefault="00205E49"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szCs w:val="28"/>
          <w:lang w:val="vi-VN"/>
        </w:rPr>
        <w:t xml:space="preserve">2. </w:t>
      </w:r>
      <w:r w:rsidR="00513AC0" w:rsidRPr="007C724D">
        <w:rPr>
          <w:rFonts w:ascii="Times New Roman" w:hAnsi="Times New Roman"/>
          <w:color w:val="000000" w:themeColor="text1"/>
          <w:szCs w:val="28"/>
          <w:lang w:val="vi-VN"/>
        </w:rPr>
        <w:t>Phòng Nội vụ có tư cách pháp nhân, có con dấu và tài khoản riêng; chấp hành sự lãnh đạo, quản lý về tổ chức, biên chế và công tác chỉ đạo, điều hành của Ủy ban nhân dân huyện, đồng thời chấp hành sự chỉ đạo, kiểm tra, hướng dẫn về chuyên môn, nghiệp vụ của Sở Nội vụ Thành phố Hồ Chí Minh</w:t>
      </w:r>
      <w:r w:rsidR="00513AC0" w:rsidRPr="00423594">
        <w:rPr>
          <w:rFonts w:ascii="Times New Roman" w:hAnsi="Times New Roman"/>
          <w:color w:val="000000" w:themeColor="text1"/>
          <w:szCs w:val="28"/>
          <w:lang w:val="vi-VN"/>
        </w:rPr>
        <w:t>, Sở Dân tộc và Tôn giáo Thành phố Hồ Chí Minh</w:t>
      </w:r>
      <w:r w:rsidR="00513AC0" w:rsidRPr="007C724D">
        <w:rPr>
          <w:rFonts w:ascii="Times New Roman" w:hAnsi="Times New Roman"/>
          <w:color w:val="000000" w:themeColor="text1"/>
          <w:szCs w:val="28"/>
          <w:lang w:val="vi-VN"/>
        </w:rPr>
        <w:t xml:space="preserve"> (sau đây viết tắt là Sở Nội vụ</w:t>
      </w:r>
      <w:r w:rsidR="00513AC0" w:rsidRPr="00423594">
        <w:rPr>
          <w:rFonts w:ascii="Times New Roman" w:hAnsi="Times New Roman"/>
          <w:color w:val="000000" w:themeColor="text1"/>
          <w:szCs w:val="28"/>
          <w:lang w:val="vi-VN"/>
        </w:rPr>
        <w:t>, Sở Dân tộc và Tôn giáo</w:t>
      </w:r>
      <w:r w:rsidR="00513AC0" w:rsidRPr="007C724D">
        <w:rPr>
          <w:rFonts w:ascii="Times New Roman" w:hAnsi="Times New Roman"/>
          <w:color w:val="000000" w:themeColor="text1"/>
          <w:szCs w:val="28"/>
          <w:lang w:val="vi-VN"/>
        </w:rPr>
        <w:t>).</w:t>
      </w:r>
    </w:p>
    <w:p w14:paraId="560D467A" w14:textId="77777777" w:rsidR="00205E49" w:rsidRPr="007C724D" w:rsidRDefault="002D397C" w:rsidP="00960804">
      <w:pPr>
        <w:spacing w:before="120"/>
        <w:ind w:firstLine="709"/>
        <w:jc w:val="both"/>
        <w:rPr>
          <w:rFonts w:ascii="Times New Roman" w:hAnsi="Times New Roman"/>
          <w:b/>
          <w:szCs w:val="28"/>
          <w:lang w:val="vi-VN"/>
        </w:rPr>
      </w:pPr>
      <w:r w:rsidRPr="007C724D">
        <w:rPr>
          <w:rFonts w:ascii="Times New Roman" w:hAnsi="Times New Roman"/>
          <w:b/>
          <w:szCs w:val="28"/>
          <w:lang w:val="vi-VN"/>
        </w:rPr>
        <w:t>Điều 3</w:t>
      </w:r>
      <w:r w:rsidR="00205E49" w:rsidRPr="007C724D">
        <w:rPr>
          <w:rFonts w:ascii="Times New Roman" w:hAnsi="Times New Roman"/>
          <w:b/>
          <w:szCs w:val="28"/>
          <w:lang w:val="vi-VN"/>
        </w:rPr>
        <w:t>. Nhiệm vụ và quyền hạn</w:t>
      </w:r>
    </w:p>
    <w:p w14:paraId="5655A1FE"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 xml:space="preserve">1. Trình Ủy ban nhân dân huyện </w:t>
      </w:r>
    </w:p>
    <w:p w14:paraId="2E3467CA"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a) Ban hành các quyết định thuộc thẩm quyền của Ủy ban nhân dân huyện:</w:t>
      </w:r>
    </w:p>
    <w:p w14:paraId="2B7E740B"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Quy hoạch, kế hoạch phát triển và chương trình, biện pháp tổ chức thực hiện các nhiệm vụ về ngành, lĩnh vực nội vụ, lao động</w:t>
      </w:r>
      <w:r w:rsidRPr="00423594">
        <w:rPr>
          <w:rFonts w:ascii="Times New Roman" w:hAnsi="Times New Roman"/>
          <w:color w:val="000000" w:themeColor="text1"/>
          <w:szCs w:val="28"/>
          <w:lang w:val="vi-VN"/>
        </w:rPr>
        <w:t xml:space="preserve">, </w:t>
      </w:r>
      <w:r w:rsidRPr="00423594">
        <w:rPr>
          <w:rFonts w:ascii="Times New Roman" w:hAnsi="Times New Roman"/>
          <w:color w:val="000000" w:themeColor="text1"/>
          <w:szCs w:val="28"/>
        </w:rPr>
        <w:t>người c</w:t>
      </w:r>
      <w:r w:rsidRPr="00423594">
        <w:rPr>
          <w:rFonts w:ascii="Times New Roman" w:hAnsi="Times New Roman" w:cs="VNI-Times"/>
          <w:color w:val="000000" w:themeColor="text1"/>
          <w:szCs w:val="28"/>
        </w:rPr>
        <w:t>ó</w:t>
      </w:r>
      <w:r w:rsidRPr="00423594">
        <w:rPr>
          <w:rFonts w:ascii="Times New Roman" w:hAnsi="Times New Roman"/>
          <w:color w:val="000000" w:themeColor="text1"/>
          <w:szCs w:val="28"/>
        </w:rPr>
        <w:t xml:space="preserve"> c</w:t>
      </w:r>
      <w:r w:rsidRPr="00423594">
        <w:rPr>
          <w:rFonts w:ascii="Times New Roman" w:hAnsi="Times New Roman" w:cs="VNI-Times"/>
          <w:color w:val="000000" w:themeColor="text1"/>
          <w:szCs w:val="28"/>
        </w:rPr>
        <w:t>ô</w:t>
      </w:r>
      <w:r w:rsidRPr="00423594">
        <w:rPr>
          <w:rFonts w:ascii="Times New Roman" w:hAnsi="Times New Roman"/>
          <w:color w:val="000000" w:themeColor="text1"/>
          <w:szCs w:val="28"/>
        </w:rPr>
        <w:t>ng trên địa bàn;</w:t>
      </w:r>
    </w:p>
    <w:p w14:paraId="2D36A4A9" w14:textId="77777777" w:rsidR="00513AC0" w:rsidRPr="00423594" w:rsidRDefault="00513AC0" w:rsidP="00960804">
      <w:pPr>
        <w:spacing w:before="120"/>
        <w:ind w:firstLine="720"/>
        <w:jc w:val="both"/>
        <w:rPr>
          <w:rFonts w:ascii="Times New Roman" w:hAnsi="Times New Roman"/>
          <w:color w:val="000000" w:themeColor="text1"/>
          <w:szCs w:val="28"/>
          <w:lang w:val="vi-VN"/>
        </w:rPr>
      </w:pPr>
      <w:r w:rsidRPr="00423594">
        <w:rPr>
          <w:rFonts w:ascii="Times New Roman" w:hAnsi="Times New Roman"/>
          <w:color w:val="000000" w:themeColor="text1"/>
          <w:szCs w:val="28"/>
        </w:rPr>
        <w:lastRenderedPageBreak/>
        <w:t>Quy định cụ thể chức năng, nhiệm vụ, quyền hạn và tổ chức của Phòng Nội vụ.</w:t>
      </w:r>
    </w:p>
    <w:p w14:paraId="2457B8FE"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 xml:space="preserve">Phân cấp, ủy quyền nhiệm vụ quản lý nhà nước về ngành, lĩnh vực nội vụ cho cơ quan chuyên môn thuộc Ủy ban nhân dân </w:t>
      </w:r>
      <w:r w:rsidRPr="00423594">
        <w:rPr>
          <w:rFonts w:ascii="Times New Roman" w:hAnsi="Times New Roman"/>
          <w:color w:val="000000" w:themeColor="text1"/>
          <w:szCs w:val="28"/>
          <w:lang w:val="vi-VN"/>
        </w:rPr>
        <w:t xml:space="preserve">huyện, </w:t>
      </w:r>
      <w:r w:rsidRPr="007C724D">
        <w:rPr>
          <w:rFonts w:ascii="Times New Roman" w:hAnsi="Times New Roman"/>
          <w:color w:val="000000" w:themeColor="text1"/>
          <w:szCs w:val="28"/>
          <w:lang w:val="vi-VN"/>
        </w:rPr>
        <w:t>Ủy ban nhân dân xã, thị trấn</w:t>
      </w:r>
      <w:r w:rsidRPr="00423594">
        <w:rPr>
          <w:rFonts w:ascii="Times New Roman" w:hAnsi="Times New Roman"/>
          <w:color w:val="000000" w:themeColor="text1"/>
          <w:szCs w:val="28"/>
          <w:lang w:val="vi-VN"/>
        </w:rPr>
        <w:t xml:space="preserve"> và các đơn vị sự nghiệp (nếu có) theo quy định</w:t>
      </w:r>
      <w:r w:rsidR="00336D4A" w:rsidRPr="007C724D">
        <w:rPr>
          <w:rFonts w:ascii="Times New Roman" w:hAnsi="Times New Roman"/>
          <w:color w:val="000000" w:themeColor="text1"/>
          <w:szCs w:val="28"/>
          <w:lang w:val="vi-VN"/>
        </w:rPr>
        <w:t>.</w:t>
      </w:r>
    </w:p>
    <w:p w14:paraId="5460BAB2"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 xml:space="preserve">b) Ban hành văn bản chỉ đạo, hướng dẫn theo ngành, lĩnh vực nội vụ đối với cơ quan, tổ chức, đơn vị trên địa bàn theo quy định của Đảng, của pháp luật và chỉ đạo của cơ quan Nhà nước cấp trên. </w:t>
      </w:r>
    </w:p>
    <w:p w14:paraId="1DE71103"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2. Trình Chủ tịch Ủy ban nhân dân huyện quyết định bổ nhiệm nhân sự thuộc thẩm quyền của Chủ tịch Ủy ban nhân dân huyện theo quy định của Đảng và của pháp luật.</w:t>
      </w:r>
    </w:p>
    <w:p w14:paraId="44846B78"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3. Tổ chức thực hiện các văn bản quy phạm pháp luật, quy hoạch, kế hoạch,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14:paraId="271BAA18"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4. Về tổ chức bộ máy</w:t>
      </w:r>
    </w:p>
    <w:p w14:paraId="6B5929D7"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 xml:space="preserve">a) Tham mưu, giúp Ủy ban nhân dân huyện trình </w:t>
      </w:r>
      <w:r w:rsidR="00336D4A" w:rsidRPr="007C724D">
        <w:rPr>
          <w:rFonts w:ascii="Times New Roman" w:hAnsi="Times New Roman"/>
          <w:color w:val="000000" w:themeColor="text1"/>
          <w:szCs w:val="28"/>
          <w:lang w:val="vi-VN"/>
        </w:rPr>
        <w:t>Hội đồng nhân dân huyện</w:t>
      </w:r>
      <w:r w:rsidRPr="007C724D">
        <w:rPr>
          <w:rFonts w:ascii="Times New Roman" w:hAnsi="Times New Roman"/>
          <w:color w:val="000000" w:themeColor="text1"/>
          <w:szCs w:val="28"/>
          <w:lang w:val="vi-VN"/>
        </w:rPr>
        <w:t xml:space="preserve"> xem xét, quyết định việc thành lập, tổ chức lại, giải thể cơ quan chuyên môn thuộc Ủy ban nhân dân huyện.</w:t>
      </w:r>
    </w:p>
    <w:p w14:paraId="56A7161D"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b) Thẩm định đối với các dự thảo văn bản</w:t>
      </w:r>
    </w:p>
    <w:p w14:paraId="63083DDC"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Quy định chức năng, nhiệm vụ, quyền hạn và tổ chức của cơ quan hành chính (bao gồm cơ quan chuyên môn và cơ quan hành chính khác), đơn vị sự nghiệp công lập thuộc Ủy ban nhân dân huyện;</w:t>
      </w:r>
    </w:p>
    <w:p w14:paraId="4E3A0D45"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Thành lập, tổ chức lại, giải thể tổ chức hành chính, đơn vị sự nghiệp công lập thuộc thẩm quyền quyết định của Ủy ban nhân dân huyện (trừ trường hợp pháp luật chuyên ngành có quy định khác về cơ quan thẩm định);</w:t>
      </w:r>
    </w:p>
    <w:p w14:paraId="241BDC92"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Thành lập, kiện toàn, sáp nhập, giải thể tổ chức phối hợp liên ngành thuộc thẩm quyền quyết định của Chủ tịch Ủy ban nhân dân huyện theo quy định của pháp luật.</w:t>
      </w:r>
    </w:p>
    <w:p w14:paraId="5BE991F9"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5. Về vị trí việc làm, biên chế công chức và cơ cấu ngạch công chức</w:t>
      </w:r>
    </w:p>
    <w:p w14:paraId="2A91DB7E"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a) Thẩm định đề án vị trí việc làm, đề án điều chỉnh vị trí việc làm và cơ cấu ngạch công chức của cơ quan, tổ chức thuộc phạm vi quản lý của Ủy ban nhân dân huyện; tổng hợp, trình Ủy ban nhân dân huyện quyết định theo thẩm quyền hoặc trình Ủy ban nhân dân Thành phố quyết định theo quy định của pháp luật và phân cấp quản lý của Ủy ban nhân dân Thành phố.</w:t>
      </w:r>
    </w:p>
    <w:p w14:paraId="389E490A"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b) Tham mưu, giúp Ủy ban nhân dân huyện</w:t>
      </w:r>
    </w:p>
    <w:p w14:paraId="2B64DD6D"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Thẩm định, trình Ủy ban nhân dân Thành phố kế hoạch biên chế công chức hàng năm hoặc điều chỉnh biên chế công chức Ủy ban nhân dân huyện, Ủy ban nhân dân xã, thị trấn;</w:t>
      </w:r>
    </w:p>
    <w:p w14:paraId="578F5B70"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lastRenderedPageBreak/>
        <w:t>Thực hiện giao biên chế công chức đối với cơ quan, tổ chức thuộc Ủy ban nhân dân huyện, Ủy ban nhân dân xã, thị trấn trong tổng số biên chế công chức được cấp có thẩm quyền giao và theo phân cấp quản lý của Ủy ban nhân dân Thành phố.</w:t>
      </w:r>
    </w:p>
    <w:p w14:paraId="31B3C469"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c) Tổng hợp cơ cấu ngạch công chức của cơ quan, tổ chức thuộc Ủy ban nhân dân huyện, Ủy ban nhân dân xã, thị trấn; tổng hợp số lượng, chất lượng cán bộ, công chức xã, thị trấn, những người hoạt động không chuyên trách làm việc tại Ủy ban nhân dân xã, thị trấn trình Ủy ban nhân dân huyện gửi Sở Nội vụ tổng hợp chung theo quy định của pháp luật.</w:t>
      </w:r>
    </w:p>
    <w:p w14:paraId="5882B920"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6. Về vị trí việc làm, cơ cấu viên chức theo chức danh nghề nghiệp và số lượng người làm việc trong các đơn vị sự nghiệp công lập</w:t>
      </w:r>
    </w:p>
    <w:p w14:paraId="2A04D752"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a) Thẩm định đề án vị trí việc làm, đề án điều chỉnh vị trí việc làm và cơ cấu viên chức theo chức danh nghề nghiệp của đơn vị sự nghiệp công lập chưa tự bảo đảm chi thường xuyên thuộc phạm vi quản lý của Ủy ban nhân dân huyện. Trình Ủy ban nhân dân huyện phê duyệt theo thẩm quyền hoặc trình Ủy ban nhân dân Thành phố phê duyệt, điều chỉnh vị trí việc làm và cơ cấu viên chức theo chức danh nghề nghiệp của đơn vị sự nghiệp công lập chưa tự bảo đảm chi thường xuyên thuộc phạm vi quản lý.</w:t>
      </w:r>
    </w:p>
    <w:p w14:paraId="16C51E56"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b) Tham mưu, giúp Ủy ban nhân dân huyện</w:t>
      </w:r>
    </w:p>
    <w:p w14:paraId="23298FE7"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Thẩm định, trình Ủy ban nhân dân Thành phố kế hoạch số lượng người làm việc của đơn vị sự nghiệp công lập chưa tự bảo đảm chi thường xuyên thuộc phạm vi quản lý;</w:t>
      </w:r>
    </w:p>
    <w:p w14:paraId="0C824F69"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Quyết định giao, điều chỉnh số lượng người làm việc hưởng lương từ ngân sách Nhà nước đối với đơn vị sự nghiệp công lập tự bảo đảm một phần chi thường xuyên, đơn vị sự nghiệp công do Nhà nước bảo đảm chi thường xuyên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 nhân dân Thành phố.</w:t>
      </w:r>
    </w:p>
    <w:p w14:paraId="7E2D3559"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c) Tổng hợp vị trí việc làm, cơ cấu viên chức theo chức danh nghề nghiệp và số lượng người làm việc trong các đơn vị sự nghiệp công lập theo mức độ tự chủ tài chính thuộc phạm vi quản lý của địa phương, trình Ủy ban nhân dân huyện gửi Sở Nội vụ theo quy định của pháp luật.</w:t>
      </w:r>
    </w:p>
    <w:p w14:paraId="27649F1B"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7. Về thực hiện chế độ, chính sách tiền lương, phụ cấp, sinh hoạt phí, tiền thưởng, thu nhập tăng thêm, các chế độ hỗ trợ khác do Hội đồng nhân dân Thành phố Hồ Chí Minh (sau đây viết tắt là Hội đồng nhân dân Thành phố) quy định và các thu nhập khác theo quy định của pháp luật đối với cán bộ, công chức, viên chức, người lao động hợp đồng trong cơ quan, tổ chức hành chính, đơn vị sự nghiệp công lập và người hoạt động không chuyên trách ở xã, thị trấn.</w:t>
      </w:r>
    </w:p>
    <w:p w14:paraId="5A388761"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 xml:space="preserve">Về thực hiện chế độ, chính sách tiền lương, phụ cấp theo quy định pháp luật; các thu nhập khác, sinh hoạt phí và tiền thưởng đối với cán bộ, công chức, </w:t>
      </w:r>
      <w:r w:rsidRPr="007C724D">
        <w:rPr>
          <w:rFonts w:ascii="Times New Roman" w:hAnsi="Times New Roman"/>
          <w:color w:val="000000" w:themeColor="text1"/>
          <w:szCs w:val="28"/>
          <w:lang w:val="vi-VN"/>
        </w:rPr>
        <w:lastRenderedPageBreak/>
        <w:t>viên chức, người lao động hợp đồng trong cơ quan, tổ chức hành chính, đơn vị sự nghiệp công lập và người hoạt động không chuyên trách ở xã, thị trấn.</w:t>
      </w:r>
    </w:p>
    <w:p w14:paraId="45AE7366"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8. Tham mưu, trình Chủ tịch Ủy ban nhân dân huyện, quyết định theo thẩm quyền hoặc đề nghị cấp có thẩm quyền quyết định việc nâng bậc lương thường xuyên, nâng bậc lương trước thời hạn và thực hiện các chế độ, chính sách về tiền lương, phụ cấp, sinh hoạt phí, tiền thưởng, thu nhập tăng thêm, các chế độ hỗ trợ khác do Hội đồng nhân dân Thành phố quy định và các thu nhập khác theo quy định của pháp luật đối với cán bộ, công chức, viên chức, người hoạt động không chuyên trách ở xã, thị trấn, lao động hợp đồng theo quy định của pháp luật và phân cấp quản lý của Ủy ban nhân dân Thành phố.</w:t>
      </w:r>
    </w:p>
    <w:p w14:paraId="508DDDC1"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9. Hướng dẫn, kiểm tra, giải quyết theo thẩm quyền hoặc đề nghị cấp có thẩm quyền giải quyết những vướng mắc trong việc thực hiện chế độ, chính sách tiền lương, phụ cấp, sinh hoạt phí, tiền thưởng, thu nhập tăng thêm, các chế độ hỗ trợ khác do Hội đồng nhân dân Thành phố quy định và các thu nhập khác theo quy định của pháp luật đối với cán bộ, công chức, viên chức, người hoạt động không chuyên trách ở xã, thị trấn, lao động hợp đồng trong cơ quan, tổ chức hành chính, đơn vị sự nghiệp công lập trên địa bàn theo quy định của pháp luật và phân cấp quản lý của địa phương.</w:t>
      </w:r>
    </w:p>
    <w:p w14:paraId="6D811CD0"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10. Về cải cách hành chính, cải cách chế độ công chức, công vụ</w:t>
      </w:r>
    </w:p>
    <w:p w14:paraId="0D3B4064"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a) Tham mưu, trình Ủy ban nhân dân huyện:</w:t>
      </w:r>
    </w:p>
    <w:p w14:paraId="3521F44D"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Quyết định hoặc các văn bản phân công các cơ quan, đơn vị cùng cấp thuộc Ủy ban nhân dân huyện chủ trì hoặc phối hợp thực hiện các nội dung, nhiệm vụ của công tác cải cách hành chính, cải cách chế độ công chức, công vụ hoàn thành các nhiệm vụ được giao;</w:t>
      </w:r>
    </w:p>
    <w:p w14:paraId="72A5FBBF"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Quyết định các biện pháp, giải pháp đẩy mạnh cải cách hành chính, cải cách chế độ công chức, công vụ trên địa bàn; khắc phục hạn chế và nâng cao chỉ số cải cách hành chính hàng năm.</w:t>
      </w:r>
    </w:p>
    <w:p w14:paraId="64B7BD0E"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b) Tham mưu, giúp Ủy ban nhân dân huyện: theo dõi, kiểm tra các cơ quan, đơn vị cùng cấp và Ủy ban nhân dân xã, thị trấn thực hiện công tác cải cách hành chính, cải cách chế độ công chức, công vụ trên địa bàn; khen thưởng, động viên các tập thể, cá nhân đạt thành tích tốt trong công tác cải cách hành chính theo quy định.</w:t>
      </w:r>
    </w:p>
    <w:p w14:paraId="77DCA6DD"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11. Về chính quyền địa phương</w:t>
      </w:r>
    </w:p>
    <w:p w14:paraId="66FA51E3"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a) Tham mưu, giúp Ủy ban nhân dân huyện:</w:t>
      </w:r>
    </w:p>
    <w:p w14:paraId="2C2456FF"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Triển khai công tác bầu cử đại biểu Quốc hội và đại biểu Hội đồng nhân dân Thành phố Hồ Chí Minh theo quy định của pháp luật và hướng dẫn của cơ quan cấp trên;</w:t>
      </w:r>
    </w:p>
    <w:p w14:paraId="092A2CD6"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Trình Chủ tịch Ủy ban nhân dân Thành phố bổ nhiệm, miễn nhiệm, điều động, luân chuyển, biệt phái, khen thưởng, kỷ luật, đình chỉ công tác Chủ tịch, Phó Chủ tịch Ủy ban nhân dân huyện theo quy định của pháp luật;</w:t>
      </w:r>
    </w:p>
    <w:p w14:paraId="3206CA10"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lastRenderedPageBreak/>
        <w:t>Trình cấp có thẩm quyền xem xét, quyết định việc thành lập, giải thể, nhập, chia tách khu phố, ấp; đặt tên, đổi tên khu phố, ấp trên địa bàn;</w:t>
      </w:r>
    </w:p>
    <w:p w14:paraId="498283C1"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Triển khai thực hiện công tác dân chủ ở cơ sở; công tác dân vận của chính quyền theo quy định của Đảng, của pháp luật và hướng dẫn của cơ quan cấp trên.</w:t>
      </w:r>
    </w:p>
    <w:p w14:paraId="2F0568F1"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b) Tham mưu, giúp Chủ tịch Ủy ban nhân dân huyện bổ nhiệm, bổ nhiệm lại, kéo dài thời gian giữ chức vụ, miễn nhiệm Chủ tịch, Phó Chủ tịch Ủy ban nhân dân xã, thị trấn; việc điều động, tạm đình chỉ công tác, cách chức Chủ tịch, Phó Chủ tịch Ủy ban nhân dân xã, thị trấn và giao quyền Chủ tịch Ủy ban nhân dân xã, thị trấn theo quy định của pháp luật</w:t>
      </w:r>
      <w:r w:rsidR="00692FA0">
        <w:rPr>
          <w:rFonts w:ascii="Times New Roman" w:hAnsi="Times New Roman"/>
          <w:color w:val="000000" w:themeColor="text1"/>
          <w:szCs w:val="28"/>
        </w:rPr>
        <w:t>.</w:t>
      </w:r>
    </w:p>
    <w:p w14:paraId="7D97B99E"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c) Tham mưu, giúp Ủy ban nhân dân, Chủ tịch Ủy ban nhân dân huyện thực hiện quản lý nhà nước đối với khu phố, ấp theo quy định của pháp luật và phân cấp quản lý của địa phương.</w:t>
      </w:r>
    </w:p>
    <w:p w14:paraId="40B8DAF5"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12. Về địa giới đơn vị hành chính</w:t>
      </w:r>
    </w:p>
    <w:p w14:paraId="0EB4CCE3"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Tham mưu, giúp Ủy ban nhân dân huyện:</w:t>
      </w:r>
    </w:p>
    <w:p w14:paraId="4924D8D0"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a) Trình cấp có thẩm quyền xem xét, quyết định đề án thành lập, giải thể, nhập, chia, điều chỉnh địa giới đơn vị hành chính, đặt tên, đổi tên đơn vị hành chính và giải quyết tranh chấp liên quan đến địa giới đơn vị hành chính huyện, xã, thị trấn; việc công nhận phân loại đơn vị hành chính huyện, xã, thị trấn; việc công nhận xã an toàn khu, vùng an toàn khu.</w:t>
      </w:r>
    </w:p>
    <w:p w14:paraId="259E6DD2"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b) Quản lý hồ sơ, mốc, bản đồ địa giới đơn vị hành chính của huyện và xã, thị trấn ở địa phương theo quy định của pháp luật và hướng dẫn của cơ quan Nhà nước cấp trên.</w:t>
      </w:r>
    </w:p>
    <w:p w14:paraId="49E7C4FD"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c) Triển khai thực hiện các đề án, văn bản liên quan đến địa giới đơn vị hành chính sau khi được cấp có thẩm quyền quyết định.</w:t>
      </w:r>
    </w:p>
    <w:p w14:paraId="5B7D047C"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13. Về cán bộ, công chức, viên chức; cán bộ, công chức và người hoạt động không chuyên trách ở xã, thị trấn và khu phố, ấp.</w:t>
      </w:r>
    </w:p>
    <w:p w14:paraId="6621FC6F"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Tham mưu, giúp Ủy ban nhân dân huyện:</w:t>
      </w:r>
    </w:p>
    <w:p w14:paraId="40DE2409"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a) Thực hiện việc tuyển dụng, sử dụng và quản lý đối với cán bộ, công chức, viên chức, cán bộ, công chức xã, thị trấn và người hoạt động không chuyên trách ở xã, thị trấn, khu phố, ấp thuộc thẩm quyền quản lý của Ủy ban nhân dân huyện theo quy định của Đảng, của pháp luật và phân cấp quản lý của Ủy ban nhân dân Thành phố.</w:t>
      </w:r>
    </w:p>
    <w:p w14:paraId="251954D3"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b) Thực hiện công tác đào tạo, bồi dưỡng đối với cán bộ, công chức, viên chức, cán bộ, công chức xã, thị trấn và các đối tượng khác theo quy định của pháp luật và phân cấp quản lý của Ủy ban nhân dân Thành phố.</w:t>
      </w:r>
    </w:p>
    <w:p w14:paraId="57D7D72D"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14. Về công tác tổ chức, hoạt động và quản lý hội, quỹ và tổ chức phi chính phủ</w:t>
      </w:r>
    </w:p>
    <w:p w14:paraId="0E66BFDA"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 xml:space="preserve">a) Tham mưu, giúp Ủy ban nhân dân huyện thực hiện quản lý nhà nước về công tác tổ chức, hoạt động và quản lý hội và quản lý các loại quỹ, như: quỹ xã hội, quỹ từ thiện,… và hoạt động của tổ chức phi chính phủ nước ngoài tại Việt </w:t>
      </w:r>
      <w:r w:rsidRPr="00423594">
        <w:rPr>
          <w:rFonts w:ascii="Times New Roman" w:hAnsi="Times New Roman"/>
          <w:color w:val="000000" w:themeColor="text1"/>
          <w:szCs w:val="28"/>
        </w:rPr>
        <w:lastRenderedPageBreak/>
        <w:t>Nam theo quy định của pháp luật. Tham mưu Ủy ban nhân dân huyện phối hợp, phân công công tác quản lý Nhà nước về tổ chức hoạt động hội, quỹ và tổ chức phi chính phủ theo phân cấp, phân quyền quản lý của Ủy ban nhân dân Thành phố và của Chủ tịch Ủy ban nhân dân Thành phố theo quy định của pháp luật.</w:t>
      </w:r>
    </w:p>
    <w:p w14:paraId="16DAD442"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b) Phối hợp với các cơ quan liên quan hướng dẫn các tổ chức Hội tiến hành Đại hội theo nhiệm kỳ; tham mưu thẩm định hồ sơ, nhận sự, quy chế, điều lệ, hoạt động Hội để tham mưu Ủy ban nhân dân huyện trình Thành phố phê duyệt theo quy định.</w:t>
      </w:r>
    </w:p>
    <w:p w14:paraId="640D9515"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c) Giúp Ủy ban nhân dân huyện quản lý nhà nước đối với tổ chức kinh tế tập thể, kinh tế tư nhân, các hội và tổ chức phi Chính phủ hoạt động trên địa bàn thuộc lĩnh vực nội vụ và lĩnh vực lao động.</w:t>
      </w:r>
    </w:p>
    <w:p w14:paraId="781D2DCD"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15. Về văn thư, lưu trữ Nhà nước:</w:t>
      </w:r>
    </w:p>
    <w:p w14:paraId="12731640"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Tham mưu, giúp Ủy ban nhân dân huyện tổ chức thực hiện, hướng dẫn, kiểm tra việc thực hiện các chế độ, quy định về văn thư, lưu trữ Nhà nước đối với các cơ quan, tổ chức ở huyện, xã, thị trấn theo quy định của pháp luật và phân cấp quản lý của địa phương.</w:t>
      </w:r>
    </w:p>
    <w:p w14:paraId="642943A1" w14:textId="77777777" w:rsidR="00513AC0" w:rsidRPr="00423594" w:rsidRDefault="00513AC0" w:rsidP="00960804">
      <w:pPr>
        <w:spacing w:before="120"/>
        <w:ind w:firstLine="720"/>
        <w:jc w:val="both"/>
        <w:rPr>
          <w:rFonts w:ascii="Times New Roman" w:hAnsi="Times New Roman"/>
          <w:color w:val="000000" w:themeColor="text1"/>
          <w:szCs w:val="28"/>
        </w:rPr>
      </w:pPr>
      <w:r w:rsidRPr="00423594">
        <w:rPr>
          <w:rFonts w:ascii="Times New Roman" w:hAnsi="Times New Roman"/>
          <w:color w:val="000000" w:themeColor="text1"/>
          <w:szCs w:val="28"/>
        </w:rPr>
        <w:t>16. Công tác quản lý về dân tộc:</w:t>
      </w:r>
    </w:p>
    <w:p w14:paraId="1E14620A" w14:textId="77777777" w:rsidR="00513AC0" w:rsidRPr="00423594" w:rsidRDefault="00513AC0" w:rsidP="00960804">
      <w:pPr>
        <w:spacing w:before="120"/>
        <w:ind w:firstLine="709"/>
        <w:jc w:val="both"/>
        <w:rPr>
          <w:rFonts w:ascii="Times New Roman" w:hAnsi="Times New Roman"/>
          <w:color w:val="000000" w:themeColor="text1"/>
          <w:szCs w:val="28"/>
        </w:rPr>
      </w:pPr>
      <w:r w:rsidRPr="00423594">
        <w:rPr>
          <w:rFonts w:ascii="Times New Roman" w:hAnsi="Times New Roman"/>
          <w:color w:val="000000" w:themeColor="text1"/>
          <w:szCs w:val="28"/>
        </w:rPr>
        <w:t>a) Trình Ủy ban nhân dân huyện: Ban hành các quyết định thuộc thẩm quyền của Ủy ban nhân dân huyện: quy hoạch, kế hoạch phát triển và chương trình, biện pháp tổ chức thực hiện các nhiệm vụ về lĩnh vực công tác dân tộc trên địa bàn; phân cấp, ủy quyền nhiệm vụ quản lý nhà nước về lĩnh vực công tác dân tộc cho Phòng Nội vụ và Ủy ban nhân dân xã, thị trấn; ban hành văn bản chỉ đạo, hướng dẫn về lĩnh vực công tác dân tộc đối với cơ quan, tổ chức, đơn vị trên địa bàn theo quy định của Đảng, của pháp luật và chỉ đạo của Sở Dân tộc và Tôn giáo;</w:t>
      </w:r>
    </w:p>
    <w:p w14:paraId="0F01D85A" w14:textId="77777777" w:rsidR="00513AC0" w:rsidRPr="00423594" w:rsidRDefault="00513AC0" w:rsidP="00960804">
      <w:pPr>
        <w:spacing w:before="120"/>
        <w:ind w:firstLine="709"/>
        <w:jc w:val="both"/>
        <w:rPr>
          <w:rFonts w:ascii="Times New Roman" w:hAnsi="Times New Roman"/>
          <w:color w:val="000000" w:themeColor="text1"/>
          <w:szCs w:val="28"/>
        </w:rPr>
      </w:pPr>
      <w:r w:rsidRPr="00423594">
        <w:rPr>
          <w:rFonts w:ascii="Times New Roman" w:hAnsi="Times New Roman"/>
          <w:color w:val="000000" w:themeColor="text1"/>
          <w:szCs w:val="28"/>
        </w:rPr>
        <w:t>b) Trình Chủ tịch Ủy ban nhân dân huyện các văn bản về lĩnh vực công tác dân tộc thuộc thẩm quyền ban hành của Chủ tịch Ủy ban nhân dân huyện;</w:t>
      </w:r>
    </w:p>
    <w:p w14:paraId="54D5A972" w14:textId="77777777" w:rsidR="00513AC0" w:rsidRPr="00423594" w:rsidRDefault="00513AC0" w:rsidP="00960804">
      <w:pPr>
        <w:spacing w:before="120"/>
        <w:ind w:firstLine="709"/>
        <w:jc w:val="both"/>
        <w:rPr>
          <w:rFonts w:ascii="Times New Roman" w:hAnsi="Times New Roman"/>
          <w:color w:val="000000" w:themeColor="text1"/>
          <w:szCs w:val="28"/>
        </w:rPr>
      </w:pPr>
      <w:r w:rsidRPr="00423594">
        <w:rPr>
          <w:rFonts w:ascii="Times New Roman" w:hAnsi="Times New Roman"/>
          <w:color w:val="000000" w:themeColor="text1"/>
          <w:szCs w:val="28"/>
        </w:rPr>
        <w:t>c) 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p>
    <w:p w14:paraId="23D24F76" w14:textId="77777777" w:rsidR="00513AC0" w:rsidRPr="00423594" w:rsidRDefault="00513AC0" w:rsidP="00960804">
      <w:pPr>
        <w:spacing w:before="120"/>
        <w:ind w:firstLine="709"/>
        <w:jc w:val="both"/>
        <w:rPr>
          <w:rFonts w:ascii="Times New Roman" w:hAnsi="Times New Roman"/>
          <w:color w:val="000000" w:themeColor="text1"/>
          <w:szCs w:val="28"/>
        </w:rPr>
      </w:pPr>
      <w:r w:rsidRPr="00423594">
        <w:rPr>
          <w:rFonts w:ascii="Times New Roman" w:hAnsi="Times New Roman"/>
          <w:color w:val="000000" w:themeColor="text1"/>
          <w:szCs w:val="28"/>
        </w:rPr>
        <w:t>d) Tổ chức thực hiện các chính sách, chương trình, dự án, đề án, mô hình thí điểm đầu tư phát triển kinh tế - xã hội, hỗ trợ ổn định cuộc sống đối với đồng bào dân tộc thiểu số do cơ quan quản lý nhà nước về công tác dân tộc chủ trì, quản lý, chỉ đạo; theo dõi, tổng hợp, sơ kết, tổng kết và đánh giá việc thực hiện các chương trình, dự án, chính sách dân tộc; tham mưu, đề xuất các chủ trương, biện pháp thích hợp để giải quyết các vấn đề xóa đói, giảm nghèo, định cư, di cư đối với đồng bào dân tộc thiểu số và các vấn đề dân tộc khác trên địa bàn huyện;</w:t>
      </w:r>
    </w:p>
    <w:p w14:paraId="563F1B90" w14:textId="77777777" w:rsidR="00513AC0" w:rsidRPr="00423594" w:rsidRDefault="00513AC0" w:rsidP="00960804">
      <w:pPr>
        <w:spacing w:before="120"/>
        <w:ind w:firstLine="709"/>
        <w:jc w:val="both"/>
        <w:rPr>
          <w:rFonts w:ascii="Times New Roman" w:hAnsi="Times New Roman"/>
          <w:color w:val="000000" w:themeColor="text1"/>
          <w:szCs w:val="28"/>
        </w:rPr>
      </w:pPr>
      <w:r w:rsidRPr="00423594">
        <w:rPr>
          <w:rFonts w:ascii="Times New Roman" w:hAnsi="Times New Roman"/>
          <w:color w:val="000000" w:themeColor="text1"/>
          <w:szCs w:val="28"/>
        </w:rPr>
        <w:t xml:space="preserve">đ) Tổ chức tiếp đón, thăm hỏi, giải quyết các nguyện vọng của đồng bào dân tộc thiểu số theo chế độ chính sách và quy định của pháp luật; định kỳ tham mưu tổ chức Đại hội đại biểu các dân tộc thiểu số của huyện theo hướng dẫn của Ủy ban nhân dân Thành phố; khen thưởng và đề nghị cấp có thẩm quyền khen thưởng các tập thể và cá nhân tiêu biểu xuất sắc: trong công tác dân tộc, thực hiện </w:t>
      </w:r>
      <w:r w:rsidRPr="00423594">
        <w:rPr>
          <w:rFonts w:ascii="Times New Roman" w:hAnsi="Times New Roman"/>
          <w:color w:val="000000" w:themeColor="text1"/>
          <w:szCs w:val="28"/>
        </w:rPr>
        <w:lastRenderedPageBreak/>
        <w:t>chính sách dân tộc; trong lao động sản xuất, xóa đói, giảm nghèo; bảo tồn, phát huy bản sắc văn hóa dân tộc; giữ gìn an ninh, trật tự góp phần phát triển kinh tế - xã hội trên địa bàn;</w:t>
      </w:r>
    </w:p>
    <w:p w14:paraId="4E1137E8" w14:textId="77777777" w:rsidR="00513AC0" w:rsidRPr="00423594" w:rsidRDefault="00513AC0" w:rsidP="00960804">
      <w:pPr>
        <w:spacing w:before="120"/>
        <w:ind w:firstLine="709"/>
        <w:jc w:val="both"/>
        <w:rPr>
          <w:rFonts w:ascii="Times New Roman" w:hAnsi="Times New Roman"/>
          <w:color w:val="000000" w:themeColor="text1"/>
          <w:szCs w:val="28"/>
        </w:rPr>
      </w:pPr>
      <w:r w:rsidRPr="00423594">
        <w:rPr>
          <w:rFonts w:ascii="Times New Roman" w:hAnsi="Times New Roman"/>
          <w:color w:val="000000" w:themeColor="text1"/>
          <w:szCs w:val="28"/>
        </w:rPr>
        <w:t>e) Tham mưu giúp Ủy ban nhân dân huyện xác định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 tộc thiểu số đúng trình tự, thủ tục theo các quy định hiện hành, gửi cơ quan chuyên môn cấp trên về công tác dân tộc để tổng hợp, trình Ủy ban nhân dân Thành phố xem xét, quyết định và tổ chức thực hiện chính sách đối với người có uy tín;</w:t>
      </w:r>
    </w:p>
    <w:p w14:paraId="059A9BE6" w14:textId="77777777" w:rsidR="00513AC0" w:rsidRPr="00423594" w:rsidRDefault="00513AC0" w:rsidP="00960804">
      <w:pPr>
        <w:spacing w:before="120"/>
        <w:ind w:firstLine="709"/>
        <w:jc w:val="both"/>
        <w:rPr>
          <w:rFonts w:ascii="Times New Roman" w:hAnsi="Times New Roman"/>
          <w:color w:val="000000" w:themeColor="text1"/>
          <w:szCs w:val="28"/>
        </w:rPr>
      </w:pPr>
      <w:r w:rsidRPr="00423594">
        <w:rPr>
          <w:rFonts w:ascii="Times New Roman" w:hAnsi="Times New Roman"/>
          <w:color w:val="000000" w:themeColor="text1"/>
          <w:szCs w:val="28"/>
        </w:rPr>
        <w:t>g) Tổ chức triển khai ứng dụng tiến bộ khoa học, công nghệ; xây dựng hệ thống thông tin, lưu trữ phục vụ quản lý nhà nước về công tác dân tộc trên địa bàn;</w:t>
      </w:r>
    </w:p>
    <w:p w14:paraId="175B6727" w14:textId="77777777" w:rsidR="00513AC0" w:rsidRPr="00423594" w:rsidRDefault="00513AC0" w:rsidP="00960804">
      <w:pPr>
        <w:spacing w:before="120"/>
        <w:ind w:firstLine="709"/>
        <w:jc w:val="both"/>
        <w:rPr>
          <w:rFonts w:ascii="Times New Roman" w:hAnsi="Times New Roman"/>
          <w:color w:val="000000" w:themeColor="text1"/>
          <w:szCs w:val="28"/>
        </w:rPr>
      </w:pPr>
      <w:r w:rsidRPr="00423594">
        <w:rPr>
          <w:rFonts w:ascii="Times New Roman" w:hAnsi="Times New Roman"/>
          <w:color w:val="000000" w:themeColor="text1"/>
          <w:szCs w:val="28"/>
        </w:rPr>
        <w:t>h)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 Ủy ban nhân dân huyện;</w:t>
      </w:r>
    </w:p>
    <w:p w14:paraId="2890F72C" w14:textId="77777777" w:rsidR="00513AC0" w:rsidRPr="00423594" w:rsidRDefault="00513AC0" w:rsidP="00960804">
      <w:pPr>
        <w:spacing w:before="120"/>
        <w:ind w:firstLine="709"/>
        <w:jc w:val="both"/>
        <w:rPr>
          <w:rFonts w:ascii="Times New Roman" w:hAnsi="Times New Roman"/>
          <w:color w:val="000000" w:themeColor="text1"/>
          <w:szCs w:val="28"/>
        </w:rPr>
      </w:pPr>
      <w:r w:rsidRPr="00423594">
        <w:rPr>
          <w:rFonts w:ascii="Times New Roman" w:hAnsi="Times New Roman"/>
          <w:color w:val="000000" w:themeColor="text1"/>
          <w:szCs w:val="28"/>
        </w:rPr>
        <w:t>i) Thực hiện công tác thống kê, thông tin, báo cáo Ủy ban nhân dân huyện, Chủ tịch Ủy ban nhân dân huyện, Sở Dân tộc và Tôn giáo về tình hình, kết quả triển khai công tác dân tộc trên địa bàn;</w:t>
      </w:r>
    </w:p>
    <w:p w14:paraId="5C6708B5" w14:textId="77777777" w:rsidR="00513AC0" w:rsidRPr="00423594" w:rsidRDefault="00513AC0" w:rsidP="00960804">
      <w:pPr>
        <w:spacing w:before="120"/>
        <w:ind w:firstLine="709"/>
        <w:jc w:val="both"/>
        <w:rPr>
          <w:rFonts w:ascii="Times New Roman" w:hAnsi="Times New Roman"/>
          <w:color w:val="000000" w:themeColor="text1"/>
          <w:szCs w:val="28"/>
          <w:lang w:val="vi-VN"/>
        </w:rPr>
      </w:pPr>
      <w:r w:rsidRPr="00423594">
        <w:rPr>
          <w:rFonts w:ascii="Times New Roman" w:hAnsi="Times New Roman"/>
          <w:color w:val="000000" w:themeColor="text1"/>
          <w:szCs w:val="28"/>
        </w:rPr>
        <w:t>k) Tham mưu, giúp Ủy ban nhân dân huyện thực hiện chức năng quản lý nhà nước về ngành, lĩnh vực dân tộc theo hướng dẫn của Sở Dân tộc và Tôn giáo Thành phố.</w:t>
      </w:r>
    </w:p>
    <w:p w14:paraId="77C5EAA8" w14:textId="77777777" w:rsidR="00513AC0" w:rsidRPr="00423594" w:rsidRDefault="00513AC0" w:rsidP="00960804">
      <w:pPr>
        <w:spacing w:before="120"/>
        <w:ind w:firstLine="709"/>
        <w:jc w:val="both"/>
        <w:rPr>
          <w:rFonts w:ascii="Times New Roman" w:hAnsi="Times New Roman"/>
          <w:color w:val="000000" w:themeColor="text1"/>
          <w:sz w:val="24"/>
          <w:szCs w:val="28"/>
          <w:lang w:val="vi-VN"/>
        </w:rPr>
      </w:pPr>
      <w:r w:rsidRPr="00423594">
        <w:rPr>
          <w:rFonts w:ascii="Times New Roman" w:hAnsi="Times New Roman"/>
          <w:color w:val="000000" w:themeColor="text1"/>
          <w:szCs w:val="28"/>
          <w:lang w:val="vi-VN"/>
        </w:rPr>
        <w:t>l</w:t>
      </w:r>
      <w:r w:rsidRPr="007C724D">
        <w:rPr>
          <w:rFonts w:ascii="Times New Roman" w:hAnsi="Times New Roman"/>
          <w:color w:val="000000" w:themeColor="text1"/>
          <w:szCs w:val="28"/>
          <w:lang w:val="vi-VN"/>
        </w:rPr>
        <w:t>) Hướng dẫn chuyên môn nghiệp vụ về công tác dân tộc đối với chức danh công chức được giao phụ trách về lĩnh vực dân tộc thuộc Ủy ban nhân dân xã, thị trấn</w:t>
      </w:r>
      <w:r w:rsidRPr="00423594">
        <w:rPr>
          <w:rFonts w:ascii="Times New Roman" w:hAnsi="Times New Roman"/>
          <w:color w:val="000000" w:themeColor="text1"/>
          <w:sz w:val="24"/>
          <w:szCs w:val="28"/>
          <w:lang w:val="vi-VN"/>
        </w:rPr>
        <w:t>.</w:t>
      </w:r>
    </w:p>
    <w:p w14:paraId="7EC8263D"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17. Về tín ngưỡng, tôn giáo</w:t>
      </w:r>
    </w:p>
    <w:p w14:paraId="5F6FF210"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Tham mưu, giúp Ủy ban nhân dân huyện:</w:t>
      </w:r>
    </w:p>
    <w:p w14:paraId="64A62C0C"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a) Quản lý nhà nước về hoạt động tín ngưỡng và các cơ sở tín ngưỡng không phải là di tích lịch sử, văn hóa, danh lam thắng cảnh đã được xếp hạng hoặc đã được đưa vào danh mục kiểm kê di tích của địa phương.</w:t>
      </w:r>
    </w:p>
    <w:p w14:paraId="55F4B933"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b) Giải quyết những vấn đề cụ thể về tín ngưỡng, tôn giáo theo quy định của pháp luật, phân cấp quản lý của Ủy ban nhân dân Thành phố Hồ Chí Minh và hướng dẫn của Sở Nội vụ.</w:t>
      </w:r>
    </w:p>
    <w:p w14:paraId="2871C87F"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c) Phối hợp với các ngành liên quan tham mưu, đề xuất, giải quyết kịp thời các sự vụ, sự việc liên quan đến hoạt động sinh hoạt tôn giáo phát sinh (nếu có); giải quyết các thủ tục hành chính tôn giáo; nhu cầu đăng ký sinh hoạt tín ngưỡng, tôn giáo; đăng ký xây dựng, sửa chữa, cải tạo cơ sở thờ tự; cấp giấy chứng nhận quyền sử dụng đất;…</w:t>
      </w:r>
    </w:p>
    <w:p w14:paraId="30258A5A"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lastRenderedPageBreak/>
        <w:t>d) Tổ chức tuyên truyền, tập huấn, bồi dưỡng, cập nhật kiến thức về tín ngưỡng, tôn giáo cho cán bộ, công chức xã, thị trấn, huyện.</w:t>
      </w:r>
    </w:p>
    <w:p w14:paraId="2B396CD9"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đ) Chủ động, phối hợp, đề xuất thăm các cơ sở, tổ chức tôn giáo nhân các dịp lễ trọng; quan tâm, thăm hỏi, động viên kịp thời đối với chức sắc, chức việc, nhà tu hành.</w:t>
      </w:r>
    </w:p>
    <w:p w14:paraId="5511859E"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e) Phối hợp hướng dẫn các cơ sở tín ngưỡng tổ chức các hoạt động theo đúng quy định của pháp luật; hướng dẫn các tổ chức tôn giáo tổ chức Đại hội, Hội nghị thường niên hoặc theo nhiệm kỳ.</w:t>
      </w:r>
    </w:p>
    <w:p w14:paraId="1C3FCE80"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18. Về công tác thanh niên</w:t>
      </w:r>
    </w:p>
    <w:p w14:paraId="56E1BEA5"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a)  Tham mưu, giúp Ủy ban nhân dân huyện:</w:t>
      </w:r>
    </w:p>
    <w:p w14:paraId="2D5B97FC"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Tổ chức triển khai thực hiện chính sách, pháp luật, chiến lược, chương trình, kế hoạch, dự án, đề án phát triển thanh niên tại địa phương; xây dựng đội ngũ cán bộ, công chức làm công tác quản lý Nhà nước về thanh niên;</w:t>
      </w:r>
    </w:p>
    <w:p w14:paraId="2DE2626F"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Thực hiện lồng ghép các chỉ tiêu, mục tiêu phát triển thanh niên khi xây dựng chương trình, kế hoạch phát triển kinh tế - xã hội của địa phương hàng năm và từng giai đoạn, bảo đảm quyền và lợi ích hợp pháp, chính đáng của thanh niên.</w:t>
      </w:r>
    </w:p>
    <w:p w14:paraId="60E70587"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b) Giải quyết theo thẩm quyền hoặc trình cấp có thẩm quyền thực hiện cơ chế, chính sách đối với thanh niên; giải quyết những vấn đề liên quan đến thanh niên theo quy định của pháp luật và phân cấp quản lý của địa phương.</w:t>
      </w:r>
    </w:p>
    <w:p w14:paraId="19CBF7A5"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c) Quản lý, khai thác và công bố dữ liệu thống kê về thanh niên, chỉ số phát triển thanh niên tại địa phương theo quy định của pháp luật.</w:t>
      </w:r>
    </w:p>
    <w:p w14:paraId="40E82220"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19. Về công tác thi đua, khen thưởng</w:t>
      </w:r>
    </w:p>
    <w:p w14:paraId="2471ED69"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a)  Tham mưu, giúp Ủy ban nhân dân huyện tổ chức các phong trào thi đua và triển khai thực hiện chủ trương của Đảng, chính sách, pháp luật của Nhà nước về thi đua, khen thưởng trên địa bàn.</w:t>
      </w:r>
    </w:p>
    <w:p w14:paraId="41AD8912"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b) Thẩm định hồ sơ đề nghị khen thưởng của tập thể, cá nhân ở địa phương, trình Chủ tịch Ủy ban nhân dân huyện quyết định khen thưởng hoặc đề nghị cấp có thẩm quyền quyết định khen thưởng theo quy định của pháp luật.</w:t>
      </w:r>
    </w:p>
    <w:p w14:paraId="39704CA9"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c) Hướng dẫn, kiểm tra việc thực hiện kế hoạch, nội dung thi đua, khen thưởng trên địa bàn; xây dựng, quản lý và sử dụng Quỹ thi đua, khen thưởng theo quy định của pháp luật.</w:t>
      </w:r>
    </w:p>
    <w:p w14:paraId="2439B00F"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d) Làm nhiệm vụ thường trực của Hội đồng Thi đua - Khen thưởng huyện.</w:t>
      </w:r>
    </w:p>
    <w:p w14:paraId="5423FFEC"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20. Hướng dẫn, kiểm tra việc thực hiện các quy định đối với các cơ sở trợ giúp xã hội, tổ chức dịch vụ việc làm, hỗ trợ bình đẳng giới, dịch vụ phòng ngừa, ứng phó với bạo lực trên cơ sở giới, trên địa bàn theo quy định của pháp luật và theo phân công hoặc ủy quyền.</w:t>
      </w:r>
    </w:p>
    <w:p w14:paraId="041DDDB9"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21. Quản lý các công trình ghi công liệt sĩ, mộ liệt sĩ trên địa bàn theo phân cấp.</w:t>
      </w:r>
    </w:p>
    <w:p w14:paraId="08CFC5A5" w14:textId="77777777" w:rsidR="00513AC0" w:rsidRPr="007C724D" w:rsidRDefault="00513AC0" w:rsidP="00960804">
      <w:pPr>
        <w:spacing w:before="120"/>
        <w:ind w:firstLine="720"/>
        <w:jc w:val="both"/>
        <w:rPr>
          <w:rFonts w:ascii="Times New Roman" w:hAnsi="Times New Roman"/>
          <w:color w:val="000000" w:themeColor="text1"/>
          <w:spacing w:val="-4"/>
          <w:szCs w:val="28"/>
          <w:lang w:val="vi-VN"/>
        </w:rPr>
      </w:pPr>
      <w:r w:rsidRPr="007C724D">
        <w:rPr>
          <w:rFonts w:ascii="Times New Roman" w:hAnsi="Times New Roman"/>
          <w:color w:val="000000" w:themeColor="text1"/>
          <w:spacing w:val="-4"/>
          <w:szCs w:val="28"/>
          <w:lang w:val="vi-VN"/>
        </w:rPr>
        <w:lastRenderedPageBreak/>
        <w:t xml:space="preserve">22. Tiếp nhận hồ sơ và thực hiện xác định số lao động thuộc diện tham gia bảo hiểm xã hội tạm thời nghỉ việc đối với cơ quan, đơn vị, tổ chức thuộc Ủy ban nhân dân huyện quản lý xin tạm dừng đóng vào quỹ hưu trí và tử tuất; thực hiện quản </w:t>
      </w:r>
      <w:r w:rsidRPr="007C724D">
        <w:rPr>
          <w:rFonts w:ascii="Times New Roman" w:hAnsi="Times New Roman"/>
          <w:color w:val="000000" w:themeColor="text1"/>
          <w:szCs w:val="28"/>
          <w:lang w:val="vi-VN"/>
        </w:rPr>
        <w:t>lý nhà nước về bảo hiểm xã hội trong phạm vi địa phương theo quy định của pháp luật và theo phân công hoặc ủy quyền của Ủy ban nhân dân huyện; rà soát, kiểm tra, đối chiếu danh sách đối tượng tham gia bảo hiểm y tế do Bộ Nội vụ quản lý.</w:t>
      </w:r>
    </w:p>
    <w:p w14:paraId="25DE10B4"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 xml:space="preserve">23. Hướng dẫn chuyên môn, nghiệp vụ về lĩnh vực lao động, người có công đối với cán bộ, công chức phụ trách chuyên môn tại Ủy ban nhân dân xã, thị trấn.  </w:t>
      </w:r>
    </w:p>
    <w:p w14:paraId="533380FD"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 xml:space="preserve">24. Phối hợp với các ngành, đoàn thể xây dựng phong trào toàn dân chăm sóc, giúp đỡ người có công với cách mạng. </w:t>
      </w:r>
    </w:p>
    <w:p w14:paraId="79E83B34"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25. Tổng hợp, thống kê, sơ kết, tổng kết, đánh giá kết quả thực hiện đối với lĩnh vực được giao quản lý. Thực hiện việc thông tin, báo cáo Ủy ban nhân dân, Chủ tịch Ủy ban nhân dân huyện, Sở Nội vụ và cơ quan có thẩm quyền về tình hình thực hiện nhiệm vụ được giao theo quy định của pháp luật.</w:t>
      </w:r>
    </w:p>
    <w:p w14:paraId="5D343D2A"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26. Quản lý tổ chức bộ máy; vị trí việc làm, biên chế công chức, cơ cấu ngạch công chức và thực hiện chế độ, chính sách đối với công chức của Phòng Nội vụ theo quy định của pháp luật và phân cấp quản lý của địa phương.</w:t>
      </w:r>
    </w:p>
    <w:p w14:paraId="381B5717"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27. Quản lý và chịu trách nhiệm về tài chính, tài sản được giao theo quy định của pháp luật và phân cấp quản lý của Ủy ban nhân dân huyện.</w:t>
      </w:r>
    </w:p>
    <w:p w14:paraId="0BE8D73D"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28. Thực hiện các quy định về phòng, chống tham nhũng, tiêu cực; thực hành tiết kiệm, chống lãng phí và các quy định khác về quản lý nội bộ tại Phòng Nội vụ.</w:t>
      </w:r>
    </w:p>
    <w:p w14:paraId="7E95F661"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29. Kiểm tra, tiếp công dân, giải quyết khiếu nại, kiến nghị, phản ánh và xử lý theo thẩm quyền hoặc tham mưu cấp có thẩm quyền xử lý các vi phạm trong lĩnh vực được giao theo quy định của pháp luật.</w:t>
      </w:r>
    </w:p>
    <w:p w14:paraId="5A19E26B"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30. Tham mưu, giúp Ủy ban nhân dân huyện hướng dẫn hướng dẫn các cơ quan, đơn vị cùng cấp và Ủy ban nhân dân xã, thị trấn thực hiện các nhiệm vụ, quyền hạn về công tác nội vụ và lao động theo quy định của pháp luật và phân cấp quản lý của địa phương.</w:t>
      </w:r>
    </w:p>
    <w:p w14:paraId="2E101464"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31. Rà soát các văn bản quy phạm pháp luật đối với các lĩnh vực do Phòng Nội vụ phụ trách để kịp thời đề xuất hoặc tham mưu cơ quan có thẩm quyền sửa đổi, bổ sung, thay thế, bãi bỏ những quy định, văn bản không còn phù hợp thực tế hoặc quy định pháp luật hiện hành.</w:t>
      </w:r>
    </w:p>
    <w:p w14:paraId="39EAFAEC"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32. Nghiên cứu, ứng dụng khoa học, công nghệ và xây dựng, quản lý, lưu trữ hệ thống thông tin phục vụ công tác quản lý nhà nước của Phòng Nội vụ.</w:t>
      </w:r>
    </w:p>
    <w:p w14:paraId="06A90B3A"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33. Thực hiện các nhiệm vụ khác do Ủy ban nhân dân, Chủ tịch Ủy ban nhân dân huyện giao và theo quy định của pháp luật.</w:t>
      </w:r>
    </w:p>
    <w:p w14:paraId="1E205B3B" w14:textId="77777777" w:rsidR="00205E49" w:rsidRPr="007C724D" w:rsidRDefault="00205E49" w:rsidP="00960804">
      <w:pPr>
        <w:spacing w:before="120"/>
        <w:ind w:firstLine="709"/>
        <w:jc w:val="both"/>
        <w:rPr>
          <w:rFonts w:ascii="Times New Roman" w:hAnsi="Times New Roman"/>
          <w:b/>
          <w:szCs w:val="28"/>
          <w:lang w:val="vi-VN"/>
        </w:rPr>
      </w:pPr>
      <w:r w:rsidRPr="007C724D">
        <w:rPr>
          <w:rFonts w:ascii="Times New Roman" w:hAnsi="Times New Roman"/>
          <w:b/>
          <w:szCs w:val="28"/>
          <w:lang w:val="vi-VN"/>
        </w:rPr>
        <w:t xml:space="preserve">Điều </w:t>
      </w:r>
      <w:r w:rsidR="002D397C" w:rsidRPr="007C724D">
        <w:rPr>
          <w:rFonts w:ascii="Times New Roman" w:hAnsi="Times New Roman"/>
          <w:b/>
          <w:szCs w:val="28"/>
          <w:lang w:val="vi-VN"/>
        </w:rPr>
        <w:t>4</w:t>
      </w:r>
      <w:r w:rsidRPr="007C724D">
        <w:rPr>
          <w:rFonts w:ascii="Times New Roman" w:hAnsi="Times New Roman"/>
          <w:b/>
          <w:szCs w:val="28"/>
          <w:lang w:val="vi-VN"/>
        </w:rPr>
        <w:t>. Tổ chức bộ máy</w:t>
      </w:r>
    </w:p>
    <w:p w14:paraId="5A58B1E3"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 xml:space="preserve">1. Phòng Nội vụ hoạt động theo chế độ Thủ trưởng. Phòng Nội vụ có Trưởng phòng, Phó Trưởng phòng và các công chức thực hiện công tác chuyên </w:t>
      </w:r>
      <w:r w:rsidRPr="007C724D">
        <w:rPr>
          <w:rFonts w:ascii="Times New Roman" w:hAnsi="Times New Roman"/>
          <w:color w:val="000000" w:themeColor="text1"/>
          <w:szCs w:val="28"/>
          <w:lang w:val="vi-VN"/>
        </w:rPr>
        <w:lastRenderedPageBreak/>
        <w:t>môn, nghiệp vụ. Căn cứ vào tình hình thực tế số lượng công việc, yêu cầu nhiệm vụ được giao, Ủy ban nhân dân huyện quyết định cụ thể số lượng Phó Trưởng Phòng Nội vụ cho phù hợp và đúng quy định.</w:t>
      </w:r>
    </w:p>
    <w:p w14:paraId="17AD27EF"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 xml:space="preserve">2. Trưởng phòng Nội vụ </w:t>
      </w:r>
    </w:p>
    <w:p w14:paraId="68E1C6D3"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 xml:space="preserve">a) Chịu trách nhiệm trước Ủy ban nhân dân, Chủ tịch Ủy ban nhân dân huyện, pháp luật về việc thực hiện đầy đủ chức năng, nhiệm vụ, quyền hạn của Phòng Nội vụ và các công việc được Ủy ban nhân dân huyện, Chủ tịch Ủy ban nhân dân huyện phân công hoặc ủy quyền; thực hành tiết kiệm, chống lãng phí, tiêu cực và chịu trách nhiệm khi để xảy ra tình trạng tham nhũng, lãng phí; gây thiệt hại trong tổ chức, đơn vị thuộc quyền quản lý của mình. </w:t>
      </w:r>
    </w:p>
    <w:p w14:paraId="38958609"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b) Báo cáo với Ủy ban nhân dân huyện, Chủ tịch Ủy ban nhân dân huyện và Sở Nội vụ về tổ chức, hoạt động của Phòng Nội vụ; báo cáo công tác trước Ủy ban nhân dân huyện khi được yêu cầu; phối hợp với Thủ trưởng các cơ quan chuyên môn, các tổ chức chính trị - xã hội thuộc huyện giải quyết những vấn đề liên quan đến chức năng, nhiệm vụ, quyền hạn của Phòng Nội vụ.</w:t>
      </w:r>
    </w:p>
    <w:p w14:paraId="5B43EAFF" w14:textId="77777777" w:rsidR="00513AC0" w:rsidRPr="007C724D" w:rsidRDefault="00513AC0" w:rsidP="00960804">
      <w:pPr>
        <w:spacing w:before="120"/>
        <w:ind w:firstLine="709"/>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c) Trưởng phòng do Chủ tịch Ủy ban nhân dân huyện bổ nhiệm, chịu trách nhiệm trước Ủy ban nhân dân huyện, Chủ tịch Ủy ban nhân dân huyện và trước pháp luật về thực hiện chức năng, nhiệm vụ, quyền hạn của phòng theo Quy chế làm việc và phân công của Ủy ban nhân dân huyện.</w:t>
      </w:r>
    </w:p>
    <w:p w14:paraId="579B2FC6"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3. Phó Trưởng phòng là người tham mưu, giúp Trưởng phòng chỉ đạo, thực hiện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14:paraId="7784916C"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4. Việc bổ nhiệm, điều động, luân chuyển, khen thưởng, kỷ luật, miễn nhiệm, cho từ chức, thực hiện chế độ, chính sách đối với Trưởng phòng, Phó Trưởng phòng do Chủ tịch Ủy ban nhân dân huyện quyết định theo quy định của pháp luật.</w:t>
      </w:r>
    </w:p>
    <w:p w14:paraId="33CBDBEA" w14:textId="77777777" w:rsidR="00205E49" w:rsidRPr="007C724D" w:rsidRDefault="002D397C" w:rsidP="00960804">
      <w:pPr>
        <w:spacing w:before="120"/>
        <w:ind w:firstLine="709"/>
        <w:jc w:val="both"/>
        <w:rPr>
          <w:rFonts w:ascii="Times New Roman" w:hAnsi="Times New Roman"/>
          <w:b/>
          <w:szCs w:val="28"/>
          <w:lang w:val="vi-VN"/>
        </w:rPr>
      </w:pPr>
      <w:r w:rsidRPr="007C724D">
        <w:rPr>
          <w:rFonts w:ascii="Times New Roman" w:hAnsi="Times New Roman"/>
          <w:b/>
          <w:szCs w:val="28"/>
          <w:lang w:val="vi-VN"/>
        </w:rPr>
        <w:t>Điều 5</w:t>
      </w:r>
      <w:r w:rsidR="00205E49" w:rsidRPr="007C724D">
        <w:rPr>
          <w:rFonts w:ascii="Times New Roman" w:hAnsi="Times New Roman"/>
          <w:b/>
          <w:szCs w:val="28"/>
          <w:lang w:val="vi-VN"/>
        </w:rPr>
        <w:t xml:space="preserve">. Biên chế công chức </w:t>
      </w:r>
    </w:p>
    <w:p w14:paraId="2EC06744"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1. Biên chế công chức của Phòng do Chủ tịch Ủy ban nhân dân huyện quyết định trong tổng biên chế công chức đã được cấp có thẩm quyền phê duyệt.</w:t>
      </w:r>
    </w:p>
    <w:p w14:paraId="26466B94"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7699D85E" w14:textId="77777777" w:rsidR="00205E49" w:rsidRPr="007C724D" w:rsidRDefault="002D397C" w:rsidP="00960804">
      <w:pPr>
        <w:spacing w:before="120"/>
        <w:ind w:firstLine="709"/>
        <w:jc w:val="both"/>
        <w:rPr>
          <w:rFonts w:ascii="Times New Roman" w:hAnsi="Times New Roman"/>
          <w:b/>
          <w:szCs w:val="28"/>
          <w:lang w:val="vi-VN"/>
        </w:rPr>
      </w:pPr>
      <w:r w:rsidRPr="007C724D">
        <w:rPr>
          <w:rFonts w:ascii="Times New Roman" w:hAnsi="Times New Roman"/>
          <w:b/>
          <w:szCs w:val="28"/>
          <w:lang w:val="vi-VN"/>
        </w:rPr>
        <w:t>Điều 6</w:t>
      </w:r>
      <w:r w:rsidR="00205E49" w:rsidRPr="00557899">
        <w:rPr>
          <w:rFonts w:ascii="Times New Roman" w:hAnsi="Times New Roman"/>
          <w:b/>
          <w:szCs w:val="28"/>
          <w:lang w:val="vi-VN"/>
        </w:rPr>
        <w:t>.</w:t>
      </w:r>
      <w:r w:rsidR="00205E49" w:rsidRPr="007C724D">
        <w:rPr>
          <w:rFonts w:ascii="Times New Roman" w:hAnsi="Times New Roman"/>
          <w:b/>
          <w:szCs w:val="28"/>
          <w:lang w:val="vi-VN"/>
        </w:rPr>
        <w:t xml:space="preserve"> Tổ chức thực hiện</w:t>
      </w:r>
    </w:p>
    <w:p w14:paraId="070E728E" w14:textId="77777777" w:rsidR="00513AC0"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color w:val="000000" w:themeColor="text1"/>
          <w:szCs w:val="28"/>
          <w:lang w:val="vi-VN"/>
        </w:rPr>
        <w:t>1. Căn cứ Quy định này, Trưởng Phòng Nội vụ có trách nhiệm cụ thể hóa chức năng, nhiệm vụ, chế độ làm việc, quy chế phối hợp trong công tác của Phòng Nội vụ trong phạm vi quyền hạn, trách nhiệm, chức danh tiêu chuẩn công chức của Phòng Nội vụ phù hợp với đặc điểm của địa phương, nhưng không được trái với nội dung Quy định này, trình Ủy ban nhân dân huyện quyết định để thi hành.</w:t>
      </w:r>
    </w:p>
    <w:p w14:paraId="504D7459" w14:textId="77777777" w:rsidR="00205E49" w:rsidRPr="007C724D" w:rsidRDefault="00513AC0" w:rsidP="00960804">
      <w:pPr>
        <w:spacing w:before="120"/>
        <w:ind w:firstLine="720"/>
        <w:jc w:val="both"/>
        <w:rPr>
          <w:rFonts w:ascii="Times New Roman" w:hAnsi="Times New Roman"/>
          <w:color w:val="000000" w:themeColor="text1"/>
          <w:szCs w:val="28"/>
          <w:lang w:val="vi-VN"/>
        </w:rPr>
      </w:pPr>
      <w:r w:rsidRPr="007C724D">
        <w:rPr>
          <w:rFonts w:ascii="Times New Roman" w:hAnsi="Times New Roman"/>
          <w:bCs/>
          <w:color w:val="000000" w:themeColor="text1"/>
          <w:szCs w:val="28"/>
          <w:lang w:val="vi-VN"/>
        </w:rPr>
        <w:lastRenderedPageBreak/>
        <w:t>2.</w:t>
      </w:r>
      <w:r w:rsidRPr="007C724D">
        <w:rPr>
          <w:rFonts w:ascii="Times New Roman" w:hAnsi="Times New Roman"/>
          <w:b/>
          <w:bCs/>
          <w:color w:val="000000" w:themeColor="text1"/>
          <w:szCs w:val="28"/>
          <w:lang w:val="vi-VN"/>
        </w:rPr>
        <w:t xml:space="preserve"> </w:t>
      </w:r>
      <w:r w:rsidRPr="007C724D">
        <w:rPr>
          <w:rFonts w:ascii="Times New Roman" w:hAnsi="Times New Roman"/>
          <w:color w:val="000000" w:themeColor="text1"/>
          <w:szCs w:val="28"/>
          <w:lang w:val="vi-VN"/>
        </w:rPr>
        <w:t>Trưởng Phòng Nội vụ và Thủ trưởng các cơ quan, đơn vị liên quan thuộc Ủy ban nhân dân huyện có trách nhiệm thực hiện Quyết định ban hành Quy định</w:t>
      </w:r>
      <w:r w:rsidRPr="007C724D">
        <w:rPr>
          <w:rFonts w:ascii="Times New Roman" w:hAnsi="Times New Roman"/>
          <w:i/>
          <w:iCs/>
          <w:color w:val="000000" w:themeColor="text1"/>
          <w:szCs w:val="28"/>
          <w:lang w:val="vi-VN"/>
        </w:rPr>
        <w:t xml:space="preserve"> </w:t>
      </w:r>
      <w:r w:rsidRPr="007C724D">
        <w:rPr>
          <w:rFonts w:ascii="Times New Roman" w:hAnsi="Times New Roman"/>
          <w:color w:val="000000" w:themeColor="text1"/>
          <w:szCs w:val="28"/>
          <w:lang w:val="vi-VN"/>
        </w:rPr>
        <w:t>chức năng, nhiệm vụ, quyền hạn và tổ chức của Phòng Nội vụ sau khi được Ủy ban nhân dân huyện quyết định ban hành. Trong quá trình thực hiện, nếu phát sinh các vấn đề vượt quá thẩm quyền thì nghiên cứu đề xuất, kiến nghị với Ủy ban nhân dân huyện xem xét, giải quyết hoặc bổ sung và sửa đổi cho phù hợp</w:t>
      </w:r>
      <w:r w:rsidR="00205E49" w:rsidRPr="00557899">
        <w:rPr>
          <w:rFonts w:ascii="Times New Roman" w:hAnsi="Times New Roman"/>
          <w:szCs w:val="28"/>
          <w:lang w:val="vi-VN"/>
        </w:rPr>
        <w:t>.</w:t>
      </w:r>
      <w:r w:rsidR="00577759" w:rsidRPr="007C724D">
        <w:rPr>
          <w:rFonts w:ascii="Times New Roman" w:hAnsi="Times New Roman"/>
          <w:szCs w:val="28"/>
          <w:lang w:val="vi-VN"/>
        </w:rPr>
        <w:t>/.</w:t>
      </w:r>
    </w:p>
    <w:p w14:paraId="46754E1A" w14:textId="77777777" w:rsidR="00F1483B" w:rsidRPr="007C724D" w:rsidRDefault="00F1483B" w:rsidP="00F1483B">
      <w:pPr>
        <w:spacing w:before="120" w:after="120"/>
        <w:ind w:firstLine="720"/>
        <w:jc w:val="both"/>
        <w:rPr>
          <w:rFonts w:ascii="Times New Roman" w:hAnsi="Times New Roman"/>
          <w:szCs w:val="28"/>
          <w:lang w:val="vi-VN"/>
        </w:rPr>
      </w:pPr>
    </w:p>
    <w:p w14:paraId="1D421822" w14:textId="77777777" w:rsidR="00F1483B" w:rsidRPr="00C91E2D" w:rsidRDefault="00F1483B" w:rsidP="00540A64">
      <w:pPr>
        <w:spacing w:before="120" w:after="120" w:line="288" w:lineRule="auto"/>
        <w:ind w:firstLine="567"/>
        <w:jc w:val="both"/>
        <w:rPr>
          <w:rFonts w:ascii="Times New Roman" w:hAnsi="Times New Roman"/>
          <w:szCs w:val="28"/>
          <w:lang w:val="vi-VN"/>
        </w:rPr>
      </w:pPr>
    </w:p>
    <w:sectPr w:rsidR="00F1483B" w:rsidRPr="00C91E2D" w:rsidSect="007C724D">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13235" w14:textId="77777777" w:rsidR="00D53789" w:rsidRDefault="00D53789" w:rsidP="00673C50">
      <w:r>
        <w:separator/>
      </w:r>
    </w:p>
  </w:endnote>
  <w:endnote w:type="continuationSeparator" w:id="0">
    <w:p w14:paraId="5BAAD91E" w14:textId="77777777" w:rsidR="00D53789" w:rsidRDefault="00D53789"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6FBEA" w14:textId="77777777" w:rsidR="00D53789" w:rsidRDefault="00D53789" w:rsidP="00673C50">
      <w:r>
        <w:separator/>
      </w:r>
    </w:p>
  </w:footnote>
  <w:footnote w:type="continuationSeparator" w:id="0">
    <w:p w14:paraId="48860D2F" w14:textId="77777777" w:rsidR="00D53789" w:rsidRDefault="00D53789"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2831671"/>
      <w:docPartObj>
        <w:docPartGallery w:val="Page Numbers (Top of Page)"/>
        <w:docPartUnique/>
      </w:docPartObj>
    </w:sdtPr>
    <w:sdtEndPr>
      <w:rPr>
        <w:noProof/>
      </w:rPr>
    </w:sdtEndPr>
    <w:sdtContent>
      <w:p w14:paraId="0EF7DBCC" w14:textId="77777777" w:rsidR="003B1DAE" w:rsidRDefault="003B1DAE">
        <w:pPr>
          <w:pStyle w:val="Header"/>
          <w:jc w:val="center"/>
        </w:pPr>
        <w:r>
          <w:fldChar w:fldCharType="begin"/>
        </w:r>
        <w:r>
          <w:instrText xml:space="preserve"> PAGE   \* MERGEFORMAT </w:instrText>
        </w:r>
        <w:r>
          <w:fldChar w:fldCharType="separate"/>
        </w:r>
        <w:r w:rsidR="00D44626">
          <w:rPr>
            <w:noProof/>
          </w:rPr>
          <w:t>11</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0268D"/>
    <w:rsid w:val="00013A4C"/>
    <w:rsid w:val="00020828"/>
    <w:rsid w:val="000227A3"/>
    <w:rsid w:val="00026F5E"/>
    <w:rsid w:val="00051E62"/>
    <w:rsid w:val="00081310"/>
    <w:rsid w:val="00083DEC"/>
    <w:rsid w:val="000A56EA"/>
    <w:rsid w:val="000B266D"/>
    <w:rsid w:val="000B72D9"/>
    <w:rsid w:val="000C5E39"/>
    <w:rsid w:val="000D620A"/>
    <w:rsid w:val="000E71FD"/>
    <w:rsid w:val="00101CB3"/>
    <w:rsid w:val="00111BA1"/>
    <w:rsid w:val="00117846"/>
    <w:rsid w:val="001459D0"/>
    <w:rsid w:val="001459E1"/>
    <w:rsid w:val="001509ED"/>
    <w:rsid w:val="00157475"/>
    <w:rsid w:val="001614AD"/>
    <w:rsid w:val="00163859"/>
    <w:rsid w:val="00170411"/>
    <w:rsid w:val="0017230B"/>
    <w:rsid w:val="001A163F"/>
    <w:rsid w:val="001A7718"/>
    <w:rsid w:val="001F18F1"/>
    <w:rsid w:val="002048A9"/>
    <w:rsid w:val="00205E49"/>
    <w:rsid w:val="0020677A"/>
    <w:rsid w:val="002336A8"/>
    <w:rsid w:val="00246386"/>
    <w:rsid w:val="002514B9"/>
    <w:rsid w:val="002660F8"/>
    <w:rsid w:val="00266C97"/>
    <w:rsid w:val="002722F2"/>
    <w:rsid w:val="00282CF2"/>
    <w:rsid w:val="002930CF"/>
    <w:rsid w:val="002A6EE6"/>
    <w:rsid w:val="002C4F90"/>
    <w:rsid w:val="002D397C"/>
    <w:rsid w:val="002F79C6"/>
    <w:rsid w:val="003034B2"/>
    <w:rsid w:val="00316C56"/>
    <w:rsid w:val="0033041F"/>
    <w:rsid w:val="00336D4A"/>
    <w:rsid w:val="003440CC"/>
    <w:rsid w:val="00350B40"/>
    <w:rsid w:val="0036787F"/>
    <w:rsid w:val="00371873"/>
    <w:rsid w:val="00383D04"/>
    <w:rsid w:val="003A0332"/>
    <w:rsid w:val="003A6015"/>
    <w:rsid w:val="003B1DAE"/>
    <w:rsid w:val="003B44CF"/>
    <w:rsid w:val="003E1E11"/>
    <w:rsid w:val="003E43D4"/>
    <w:rsid w:val="003E503C"/>
    <w:rsid w:val="0040290A"/>
    <w:rsid w:val="004040EC"/>
    <w:rsid w:val="004108A0"/>
    <w:rsid w:val="00410F8C"/>
    <w:rsid w:val="00414CAD"/>
    <w:rsid w:val="0042174F"/>
    <w:rsid w:val="00423027"/>
    <w:rsid w:val="00441B0D"/>
    <w:rsid w:val="004D257A"/>
    <w:rsid w:val="004E4F7E"/>
    <w:rsid w:val="004F12D5"/>
    <w:rsid w:val="004F2DD0"/>
    <w:rsid w:val="005030C1"/>
    <w:rsid w:val="00505D9D"/>
    <w:rsid w:val="00507FF5"/>
    <w:rsid w:val="00510C8D"/>
    <w:rsid w:val="00513AC0"/>
    <w:rsid w:val="00523A71"/>
    <w:rsid w:val="0052787D"/>
    <w:rsid w:val="00531C5F"/>
    <w:rsid w:val="00540A64"/>
    <w:rsid w:val="00544DE1"/>
    <w:rsid w:val="00554CE9"/>
    <w:rsid w:val="00557899"/>
    <w:rsid w:val="005769C8"/>
    <w:rsid w:val="00577759"/>
    <w:rsid w:val="00590765"/>
    <w:rsid w:val="005A6AE9"/>
    <w:rsid w:val="005B09B8"/>
    <w:rsid w:val="005D3C11"/>
    <w:rsid w:val="005E532B"/>
    <w:rsid w:val="005F229D"/>
    <w:rsid w:val="005F751E"/>
    <w:rsid w:val="00622A35"/>
    <w:rsid w:val="00626B43"/>
    <w:rsid w:val="00627C05"/>
    <w:rsid w:val="00673C50"/>
    <w:rsid w:val="00692FA0"/>
    <w:rsid w:val="006C0CC7"/>
    <w:rsid w:val="006D351A"/>
    <w:rsid w:val="006E0A1E"/>
    <w:rsid w:val="006F71AB"/>
    <w:rsid w:val="00720BB9"/>
    <w:rsid w:val="007251E8"/>
    <w:rsid w:val="0074600B"/>
    <w:rsid w:val="00751047"/>
    <w:rsid w:val="0076683B"/>
    <w:rsid w:val="007840E6"/>
    <w:rsid w:val="00786160"/>
    <w:rsid w:val="007A2BC5"/>
    <w:rsid w:val="007A5D19"/>
    <w:rsid w:val="007B4598"/>
    <w:rsid w:val="007C724D"/>
    <w:rsid w:val="007D0819"/>
    <w:rsid w:val="007D1F14"/>
    <w:rsid w:val="007D6BBF"/>
    <w:rsid w:val="007E3F05"/>
    <w:rsid w:val="007F0059"/>
    <w:rsid w:val="007F7AF9"/>
    <w:rsid w:val="00800B3B"/>
    <w:rsid w:val="00805900"/>
    <w:rsid w:val="0081040A"/>
    <w:rsid w:val="0081253E"/>
    <w:rsid w:val="00825390"/>
    <w:rsid w:val="00827561"/>
    <w:rsid w:val="008423C4"/>
    <w:rsid w:val="00877DDE"/>
    <w:rsid w:val="008B2258"/>
    <w:rsid w:val="008C040C"/>
    <w:rsid w:val="008C4A07"/>
    <w:rsid w:val="008D6957"/>
    <w:rsid w:val="008D737A"/>
    <w:rsid w:val="008E4066"/>
    <w:rsid w:val="008E4484"/>
    <w:rsid w:val="00912748"/>
    <w:rsid w:val="009179E7"/>
    <w:rsid w:val="00927F83"/>
    <w:rsid w:val="00947328"/>
    <w:rsid w:val="009505A8"/>
    <w:rsid w:val="00955716"/>
    <w:rsid w:val="00960804"/>
    <w:rsid w:val="0096474B"/>
    <w:rsid w:val="009712FC"/>
    <w:rsid w:val="00986906"/>
    <w:rsid w:val="009A78E1"/>
    <w:rsid w:val="009B3414"/>
    <w:rsid w:val="009F3519"/>
    <w:rsid w:val="009F6253"/>
    <w:rsid w:val="009F6C61"/>
    <w:rsid w:val="00A0583F"/>
    <w:rsid w:val="00A07B9F"/>
    <w:rsid w:val="00A265D5"/>
    <w:rsid w:val="00A3753B"/>
    <w:rsid w:val="00A5439E"/>
    <w:rsid w:val="00A55C7A"/>
    <w:rsid w:val="00A8013F"/>
    <w:rsid w:val="00A81A4C"/>
    <w:rsid w:val="00AF5623"/>
    <w:rsid w:val="00B047AD"/>
    <w:rsid w:val="00B537CD"/>
    <w:rsid w:val="00B669A8"/>
    <w:rsid w:val="00B7015B"/>
    <w:rsid w:val="00B86882"/>
    <w:rsid w:val="00BB130E"/>
    <w:rsid w:val="00BB1BD9"/>
    <w:rsid w:val="00BB41C8"/>
    <w:rsid w:val="00BC108F"/>
    <w:rsid w:val="00BC2B7D"/>
    <w:rsid w:val="00BD1EBD"/>
    <w:rsid w:val="00BE0B4B"/>
    <w:rsid w:val="00BE1409"/>
    <w:rsid w:val="00BF4A6A"/>
    <w:rsid w:val="00C0015E"/>
    <w:rsid w:val="00C10F1F"/>
    <w:rsid w:val="00C34EA6"/>
    <w:rsid w:val="00C5233F"/>
    <w:rsid w:val="00C74088"/>
    <w:rsid w:val="00C91E2D"/>
    <w:rsid w:val="00CB0CA4"/>
    <w:rsid w:val="00CC3B8E"/>
    <w:rsid w:val="00CC7C38"/>
    <w:rsid w:val="00CF3207"/>
    <w:rsid w:val="00D44626"/>
    <w:rsid w:val="00D5153C"/>
    <w:rsid w:val="00D53789"/>
    <w:rsid w:val="00D70E23"/>
    <w:rsid w:val="00DF3B18"/>
    <w:rsid w:val="00E30E43"/>
    <w:rsid w:val="00E32C19"/>
    <w:rsid w:val="00E46DFE"/>
    <w:rsid w:val="00E63ABF"/>
    <w:rsid w:val="00E64324"/>
    <w:rsid w:val="00E92BC0"/>
    <w:rsid w:val="00EF6D41"/>
    <w:rsid w:val="00F02966"/>
    <w:rsid w:val="00F1483B"/>
    <w:rsid w:val="00F3502A"/>
    <w:rsid w:val="00F462C6"/>
    <w:rsid w:val="00F47C57"/>
    <w:rsid w:val="00F5698E"/>
    <w:rsid w:val="00F6195A"/>
    <w:rsid w:val="00F651D9"/>
    <w:rsid w:val="00F84CFD"/>
    <w:rsid w:val="00F879DD"/>
    <w:rsid w:val="00F974CF"/>
    <w:rsid w:val="00FA4556"/>
    <w:rsid w:val="00FC4292"/>
    <w:rsid w:val="00FD4D4B"/>
    <w:rsid w:val="00FD534D"/>
    <w:rsid w:val="00FF4260"/>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0F7365F1"/>
  <w15:docId w15:val="{D0983EB0-F028-4437-A493-1E118DD0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character" w:customStyle="1" w:styleId="fontstyle01">
    <w:name w:val="fontstyle01"/>
    <w:basedOn w:val="DefaultParagraphFont"/>
    <w:qFormat/>
    <w:rsid w:val="007D0819"/>
    <w:rPr>
      <w:rFonts w:ascii="Times New Roman" w:hAnsi="Times New Roman" w:cs="Times New Roman" w:hint="default"/>
      <w:color w:val="000000"/>
      <w:sz w:val="28"/>
      <w:szCs w:val="28"/>
    </w:rPr>
  </w:style>
  <w:style w:type="paragraph" w:styleId="NormalWeb">
    <w:name w:val="Normal (Web)"/>
    <w:basedOn w:val="Normal"/>
    <w:uiPriority w:val="99"/>
    <w:semiHidden/>
    <w:unhideWhenUsed/>
    <w:rsid w:val="005030C1"/>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541175">
      <w:bodyDiv w:val="1"/>
      <w:marLeft w:val="0"/>
      <w:marRight w:val="0"/>
      <w:marTop w:val="0"/>
      <w:marBottom w:val="0"/>
      <w:divBdr>
        <w:top w:val="none" w:sz="0" w:space="0" w:color="auto"/>
        <w:left w:val="none" w:sz="0" w:space="0" w:color="auto"/>
        <w:bottom w:val="none" w:sz="0" w:space="0" w:color="auto"/>
        <w:right w:val="none" w:sz="0" w:space="0" w:color="auto"/>
      </w:divBdr>
    </w:div>
    <w:div w:id="190725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F2F22C-0754-44C5-8AEA-606BF300F584}"/>
</file>

<file path=customXml/itemProps2.xml><?xml version="1.0" encoding="utf-8"?>
<ds:datastoreItem xmlns:ds="http://schemas.openxmlformats.org/officeDocument/2006/customXml" ds:itemID="{88B81BD8-CC65-406A-A417-013CD41AE105}"/>
</file>

<file path=customXml/itemProps3.xml><?xml version="1.0" encoding="utf-8"?>
<ds:datastoreItem xmlns:ds="http://schemas.openxmlformats.org/officeDocument/2006/customXml" ds:itemID="{965A4AA7-6EAE-4FD8-BEFB-5FBE00071CA0}"/>
</file>

<file path=docProps/app.xml><?xml version="1.0" encoding="utf-8"?>
<Properties xmlns="http://schemas.openxmlformats.org/officeDocument/2006/extended-properties" xmlns:vt="http://schemas.openxmlformats.org/officeDocument/2006/docPropsVTypes">
  <Template>Normal.dotm</Template>
  <TotalTime>67</TotalTime>
  <Pages>11</Pages>
  <Words>5655</Words>
  <Characters>20278</Characters>
  <Application>Microsoft Office Word</Application>
  <DocSecurity>0</DocSecurity>
  <Lines>406</Lines>
  <Paragraphs>135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19</cp:revision>
  <cp:lastPrinted>2025-04-03T04:01:00Z</cp:lastPrinted>
  <dcterms:created xsi:type="dcterms:W3CDTF">2025-04-02T02:57:00Z</dcterms:created>
  <dcterms:modified xsi:type="dcterms:W3CDTF">2025-04-22T06:52:00Z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58cb567b0ddbaae490c658fde3c2b18fa178a54fcfd331fc8ba4c3574068961a</vt:lpwstr>
  </property>
</Properties>
</file>