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3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27"/>
        <w:gridCol w:w="6095"/>
      </w:tblGrid>
      <w:tr w:rsidR="00637195" w:rsidTr="00637195">
        <w:tc>
          <w:tcPr>
            <w:tcW w:w="3227" w:type="dxa"/>
          </w:tcPr>
          <w:p w:rsidR="00637195" w:rsidRDefault="00637195" w:rsidP="00637195">
            <w:pPr>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ỦY BAN NHÂN DÂN</w:t>
            </w:r>
          </w:p>
          <w:p w:rsidR="00637195" w:rsidRPr="00637195" w:rsidRDefault="00637195" w:rsidP="00637195">
            <w:pPr>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TỈNH HẢI DƯƠNG</w:t>
            </w:r>
          </w:p>
          <w:p w:rsidR="00637195" w:rsidRDefault="008C0B34" w:rsidP="00637195">
            <w:pPr>
              <w:jc w:val="center"/>
              <w:rPr>
                <w:rFonts w:ascii="TimesNewRomanPSMT" w:eastAsia="Times New Roman" w:hAnsi="TimesNewRomanPSMT" w:cs="Times New Roman"/>
                <w:color w:val="000000"/>
              </w:rPr>
            </w:pPr>
            <w:r>
              <w:rPr>
                <w:rFonts w:ascii="TimesNewRomanPSMT" w:eastAsia="Times New Roman" w:hAnsi="TimesNewRomanPSMT" w:cs="Times New Roman"/>
                <w:noProof/>
                <w:color w:val="000000"/>
              </w:rPr>
              <w:pict>
                <v:shapetype id="_x0000_t32" coordsize="21600,21600" o:spt="32" o:oned="t" path="m,l21600,21600e" filled="f">
                  <v:path arrowok="t" fillok="f" o:connecttype="none"/>
                  <o:lock v:ext="edit" shapetype="t"/>
                </v:shapetype>
                <v:shape id="_x0000_s1026" type="#_x0000_t32" style="position:absolute;left:0;text-align:left;margin-left:33.45pt;margin-top:4.85pt;width:76.5pt;height:0;z-index:251658240" o:connectortype="straight"/>
              </w:pict>
            </w:r>
          </w:p>
          <w:p w:rsidR="00637195" w:rsidRPr="00637195" w:rsidRDefault="00637195" w:rsidP="00637195">
            <w:pPr>
              <w:jc w:val="center"/>
              <w:rPr>
                <w:rFonts w:ascii="TimesNewRomanPSMT" w:eastAsia="Times New Roman" w:hAnsi="TimesNewRomanPSMT" w:cs="Times New Roman"/>
                <w:color w:val="000000"/>
              </w:rPr>
            </w:pPr>
            <w:r w:rsidRPr="00637195">
              <w:rPr>
                <w:rFonts w:ascii="TimesNewRomanPSMT" w:eastAsia="Times New Roman" w:hAnsi="TimesNewRomanPSMT" w:cs="Times New Roman"/>
                <w:color w:val="000000"/>
              </w:rPr>
              <w:t xml:space="preserve">Số: </w:t>
            </w:r>
            <w:r>
              <w:rPr>
                <w:rFonts w:ascii="TimesNewRomanPSMT" w:eastAsia="Times New Roman" w:hAnsi="TimesNewRomanPSMT" w:cs="Times New Roman"/>
                <w:color w:val="000000"/>
              </w:rPr>
              <w:t>0</w:t>
            </w:r>
            <w:r w:rsidR="00B52026">
              <w:rPr>
                <w:rFonts w:ascii="TimesNewRomanPSMT" w:eastAsia="Times New Roman" w:hAnsi="TimesNewRomanPSMT" w:cs="Times New Roman"/>
                <w:color w:val="000000"/>
              </w:rPr>
              <w:t>9</w:t>
            </w:r>
            <w:r w:rsidRPr="00637195">
              <w:rPr>
                <w:rFonts w:ascii="TimesNewRomanPSMT" w:eastAsia="Times New Roman" w:hAnsi="TimesNewRomanPSMT" w:cs="Times New Roman"/>
                <w:color w:val="000000"/>
              </w:rPr>
              <w:t>/202</w:t>
            </w:r>
            <w:r w:rsidR="00E434CF">
              <w:rPr>
                <w:rFonts w:ascii="TimesNewRomanPSMT" w:eastAsia="Times New Roman" w:hAnsi="TimesNewRomanPSMT" w:cs="Times New Roman"/>
                <w:color w:val="000000"/>
              </w:rPr>
              <w:t>5</w:t>
            </w:r>
            <w:r w:rsidRPr="00637195">
              <w:rPr>
                <w:rFonts w:ascii="TimesNewRomanPSMT" w:eastAsia="Times New Roman" w:hAnsi="TimesNewRomanPSMT" w:cs="Times New Roman"/>
                <w:color w:val="000000"/>
              </w:rPr>
              <w:t>/QĐ-UBND</w:t>
            </w:r>
          </w:p>
          <w:p w:rsidR="00637195" w:rsidRDefault="00637195" w:rsidP="00637195">
            <w:pPr>
              <w:rPr>
                <w:rFonts w:ascii="TimesNewRomanPS-BoldMT" w:eastAsia="Times New Roman" w:hAnsi="TimesNewRomanPS-BoldMT" w:cs="Times New Roman"/>
                <w:b/>
                <w:bCs/>
                <w:color w:val="000000"/>
              </w:rPr>
            </w:pPr>
          </w:p>
        </w:tc>
        <w:tc>
          <w:tcPr>
            <w:tcW w:w="6095" w:type="dxa"/>
          </w:tcPr>
          <w:p w:rsidR="00637195" w:rsidRDefault="00637195" w:rsidP="00637195">
            <w:pPr>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CỘNG HÒA XÃ HỘI CHỦ NGHĨA VIỆT NAM</w:t>
            </w:r>
          </w:p>
          <w:p w:rsidR="00637195" w:rsidRPr="00637195" w:rsidRDefault="00637195" w:rsidP="00637195">
            <w:pPr>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Độc lập - Tự do - Hạnh phúc</w:t>
            </w:r>
          </w:p>
          <w:p w:rsidR="00637195" w:rsidRDefault="008C0B34" w:rsidP="00637195">
            <w:pPr>
              <w:jc w:val="center"/>
              <w:rPr>
                <w:rFonts w:ascii="TimesNewRomanPS-ItalicMT" w:eastAsia="Times New Roman" w:hAnsi="TimesNewRomanPS-ItalicMT" w:cs="Times New Roman"/>
                <w:i/>
                <w:iCs/>
                <w:color w:val="000000"/>
              </w:rPr>
            </w:pPr>
            <w:r>
              <w:rPr>
                <w:rFonts w:ascii="TimesNewRomanPS-ItalicMT" w:eastAsia="Times New Roman" w:hAnsi="TimesNewRomanPS-ItalicMT" w:cs="Times New Roman"/>
                <w:i/>
                <w:iCs/>
                <w:noProof/>
                <w:color w:val="000000"/>
              </w:rPr>
              <w:pict>
                <v:shape id="_x0000_s1027" type="#_x0000_t32" style="position:absolute;left:0;text-align:left;margin-left:60.35pt;margin-top:4.85pt;width:177pt;height:0;z-index:251659264" o:connectortype="straight"/>
              </w:pict>
            </w:r>
          </w:p>
          <w:p w:rsidR="00637195" w:rsidRPr="00637195" w:rsidRDefault="00637195" w:rsidP="00637195">
            <w:pPr>
              <w:jc w:val="center"/>
              <w:rPr>
                <w:rFonts w:ascii="TimesNewRomanPS-ItalicMT" w:eastAsia="Times New Roman" w:hAnsi="TimesNewRomanPS-ItalicMT" w:cs="Times New Roman"/>
                <w:i/>
                <w:iCs/>
                <w:color w:val="000000"/>
              </w:rPr>
            </w:pPr>
            <w:r w:rsidRPr="00637195">
              <w:rPr>
                <w:rFonts w:ascii="TimesNewRomanPS-ItalicMT" w:eastAsia="Times New Roman" w:hAnsi="TimesNewRomanPS-ItalicMT" w:cs="Times New Roman"/>
                <w:i/>
                <w:iCs/>
                <w:color w:val="000000"/>
              </w:rPr>
              <w:t xml:space="preserve">Hải Dương, ngày </w:t>
            </w:r>
            <w:r w:rsidR="00747686">
              <w:rPr>
                <w:rFonts w:ascii="TimesNewRomanPS-ItalicMT" w:eastAsia="Times New Roman" w:hAnsi="TimesNewRomanPS-ItalicMT" w:cs="Times New Roman"/>
                <w:i/>
                <w:iCs/>
                <w:color w:val="000000"/>
              </w:rPr>
              <w:t>24</w:t>
            </w:r>
            <w:r>
              <w:rPr>
                <w:rFonts w:ascii="TimesNewRomanPS-ItalicMT" w:eastAsia="Times New Roman" w:hAnsi="TimesNewRomanPS-ItalicMT" w:cs="Times New Roman"/>
                <w:i/>
                <w:iCs/>
                <w:color w:val="000000"/>
              </w:rPr>
              <w:t xml:space="preserve"> </w:t>
            </w:r>
            <w:r w:rsidRPr="00637195">
              <w:rPr>
                <w:rFonts w:ascii="TimesNewRomanPS-ItalicMT" w:eastAsia="Times New Roman" w:hAnsi="TimesNewRomanPS-ItalicMT" w:cs="Times New Roman"/>
                <w:i/>
                <w:iCs/>
                <w:color w:val="000000"/>
              </w:rPr>
              <w:t>tháng 01 năm 202</w:t>
            </w:r>
            <w:r w:rsidR="00E434CF">
              <w:rPr>
                <w:rFonts w:ascii="TimesNewRomanPS-ItalicMT" w:eastAsia="Times New Roman" w:hAnsi="TimesNewRomanPS-ItalicMT" w:cs="Times New Roman"/>
                <w:i/>
                <w:iCs/>
                <w:color w:val="000000"/>
              </w:rPr>
              <w:t>5</w:t>
            </w:r>
          </w:p>
          <w:p w:rsidR="00637195" w:rsidRDefault="00637195" w:rsidP="00637195">
            <w:pPr>
              <w:rPr>
                <w:rFonts w:ascii="TimesNewRomanPS-BoldMT" w:eastAsia="Times New Roman" w:hAnsi="TimesNewRomanPS-BoldMT" w:cs="Times New Roman"/>
                <w:b/>
                <w:bCs/>
                <w:color w:val="000000"/>
              </w:rPr>
            </w:pPr>
          </w:p>
        </w:tc>
      </w:tr>
    </w:tbl>
    <w:p w:rsidR="00637195" w:rsidRPr="00637195" w:rsidRDefault="00637195" w:rsidP="00637195">
      <w:pPr>
        <w:spacing w:after="0" w:line="240" w:lineRule="auto"/>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QUYẾT ĐỊNH</w:t>
      </w:r>
    </w:p>
    <w:p w:rsidR="00637195" w:rsidRDefault="00B52026" w:rsidP="00637195">
      <w:pPr>
        <w:spacing w:after="0" w:line="240" w:lineRule="auto"/>
        <w:jc w:val="center"/>
        <w:rPr>
          <w:rFonts w:ascii="TimesNewRomanPS-BoldMT" w:eastAsia="Times New Roman" w:hAnsi="TimesNewRomanPS-BoldMT" w:cs="Times New Roman"/>
          <w:b/>
          <w:bCs/>
          <w:color w:val="000000"/>
        </w:rPr>
      </w:pPr>
      <w:r>
        <w:rPr>
          <w:rStyle w:val="fontstyle01"/>
        </w:rPr>
        <w:t>Quy định các trường hợp không có tính khả thi và mức độ khôi phục lại tình trạng ban đầu của đất trên địa bàn tỉnh Hải Dương</w:t>
      </w:r>
    </w:p>
    <w:p w:rsidR="00B52026" w:rsidRDefault="00B52026" w:rsidP="00637195">
      <w:pPr>
        <w:spacing w:after="0" w:line="240" w:lineRule="auto"/>
        <w:jc w:val="center"/>
        <w:rPr>
          <w:rFonts w:ascii="TimesNewRomanPS-BoldMT" w:eastAsia="Times New Roman" w:hAnsi="TimesNewRomanPS-BoldMT" w:cs="Times New Roman"/>
          <w:b/>
          <w:bCs/>
          <w:color w:val="000000"/>
        </w:rPr>
      </w:pPr>
      <w:r>
        <w:rPr>
          <w:rFonts w:ascii="TimesNewRomanPS-BoldMT" w:eastAsia="Times New Roman" w:hAnsi="TimesNewRomanPS-BoldMT" w:cs="Times New Roman"/>
          <w:b/>
          <w:bCs/>
          <w:noProof/>
          <w:color w:val="000000"/>
        </w:rPr>
        <w:pict>
          <v:shape id="_x0000_s1028" type="#_x0000_t32" style="position:absolute;left:0;text-align:left;margin-left:157.2pt;margin-top:5.05pt;width:138.75pt;height:0;z-index:251660288" o:connectortype="straight"/>
        </w:pict>
      </w:r>
    </w:p>
    <w:p w:rsidR="00637195" w:rsidRDefault="00637195" w:rsidP="00637195">
      <w:pPr>
        <w:spacing w:after="0" w:line="240" w:lineRule="auto"/>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ỦY BAN NHÂN DÂN TỈNH HẢI DƯƠNG</w:t>
      </w:r>
    </w:p>
    <w:p w:rsidR="00637195" w:rsidRPr="008F4123" w:rsidRDefault="00637195" w:rsidP="008F4123">
      <w:pPr>
        <w:spacing w:after="0" w:line="240" w:lineRule="auto"/>
        <w:ind w:firstLine="567"/>
        <w:jc w:val="both"/>
        <w:rPr>
          <w:rFonts w:ascii="TimesNewRomanPS-BoldMT" w:eastAsia="Times New Roman" w:hAnsi="TimesNewRomanPS-BoldMT" w:cs="Times New Roman"/>
          <w:bCs/>
          <w:color w:val="000000"/>
        </w:rPr>
      </w:pPr>
    </w:p>
    <w:p w:rsidR="008F4123" w:rsidRPr="00B52026" w:rsidRDefault="008F4123" w:rsidP="00B52026">
      <w:pPr>
        <w:spacing w:before="120" w:after="0" w:line="240" w:lineRule="auto"/>
        <w:ind w:firstLine="567"/>
        <w:jc w:val="both"/>
        <w:rPr>
          <w:rFonts w:eastAsia="Times New Roman" w:cs="Times New Roman"/>
          <w:i/>
          <w:iCs/>
        </w:rPr>
      </w:pPr>
      <w:r w:rsidRPr="00B52026">
        <w:rPr>
          <w:rFonts w:eastAsia="Times New Roman" w:cs="Times New Roman"/>
          <w:i/>
          <w:iCs/>
        </w:rPr>
        <w:t>Căn cứ Luật Tổ chức chính quyền địa phương ngày 19 tháng 6 năm 2015; Luật Sửa đổi bổ sung một số điều của Luật Tổ chức Chính phủ và Luật Tổ chức chính quyền địa phương ngày 22 tháng 11 năm 2019;</w:t>
      </w:r>
    </w:p>
    <w:p w:rsidR="00B52026" w:rsidRPr="00B52026" w:rsidRDefault="00B52026" w:rsidP="00B52026">
      <w:pPr>
        <w:ind w:firstLine="567"/>
        <w:jc w:val="both"/>
        <w:rPr>
          <w:rFonts w:eastAsia="Times New Roman" w:cs="Times New Roman"/>
          <w:bCs/>
          <w:i/>
          <w:iCs/>
        </w:rPr>
      </w:pPr>
      <w:r w:rsidRPr="00B52026">
        <w:rPr>
          <w:rFonts w:eastAsia="Times New Roman" w:cs="Times New Roman"/>
          <w:bCs/>
          <w:i/>
          <w:iCs/>
        </w:rPr>
        <w:t>Căn cứ Luật Xử lý vi phạm hành chính ngày 20 tháng 6 năm 2012; Luật sửa đổi, bổ sung một số điều của Luật Xử lý vi phạm hành chính ngày 13 tháng 11 năm 2020;</w:t>
      </w:r>
    </w:p>
    <w:p w:rsidR="00B52026" w:rsidRPr="00B52026" w:rsidRDefault="00B52026" w:rsidP="00B52026">
      <w:pPr>
        <w:ind w:firstLine="567"/>
        <w:jc w:val="both"/>
        <w:rPr>
          <w:rFonts w:eastAsia="Times New Roman" w:cs="Times New Roman"/>
          <w:bCs/>
          <w:i/>
          <w:iCs/>
        </w:rPr>
      </w:pPr>
      <w:r w:rsidRPr="00B52026">
        <w:rPr>
          <w:rFonts w:eastAsia="Times New Roman" w:cs="Times New Roman"/>
          <w:bCs/>
          <w:i/>
          <w:iCs/>
        </w:rPr>
        <w:t>Căn cứ Luật Đất đai ngày 18 tháng 01 năm 2024; Luật sửa đổi, bổ sung một số điều của Luật Đất đai số 31/2024/QH15, Luật Nhà ở số 27/2023/QH15, Luật Kinh doanh bất động sản số 29/2023/QH15 và Luật Các tổ chức tín dụng số 32/2024/QH15 ngày 29 tháng 6 năm 2024;</w:t>
      </w:r>
    </w:p>
    <w:p w:rsidR="00B52026" w:rsidRPr="00B52026" w:rsidRDefault="00B52026" w:rsidP="00B52026">
      <w:pPr>
        <w:ind w:firstLine="567"/>
        <w:jc w:val="both"/>
        <w:rPr>
          <w:rFonts w:eastAsia="Times New Roman" w:cs="Times New Roman"/>
          <w:bCs/>
          <w:i/>
          <w:iCs/>
        </w:rPr>
      </w:pPr>
      <w:r w:rsidRPr="00B52026">
        <w:rPr>
          <w:rFonts w:eastAsia="Times New Roman" w:cs="Times New Roman"/>
          <w:bCs/>
          <w:i/>
          <w:iCs/>
        </w:rPr>
        <w:t>Căn cứ Nghị định số 123/2024/NĐ-CP ngày 04 tháng 10 năm 2024 của Chính phủ Quy định về xử phạt vi phạm hành chính trong lĩnh vực đất đai;</w:t>
      </w:r>
    </w:p>
    <w:p w:rsidR="00637195" w:rsidRPr="00B52026" w:rsidRDefault="00B52026" w:rsidP="00B52026">
      <w:pPr>
        <w:spacing w:before="120" w:after="0" w:line="240" w:lineRule="auto"/>
        <w:ind w:firstLine="567"/>
        <w:jc w:val="both"/>
        <w:rPr>
          <w:rFonts w:eastAsia="Times New Roman" w:cs="Times New Roman"/>
          <w:i/>
          <w:iCs/>
        </w:rPr>
      </w:pPr>
      <w:r w:rsidRPr="00B52026">
        <w:rPr>
          <w:rFonts w:eastAsia="Times New Roman" w:cs="Times New Roman"/>
          <w:bCs/>
          <w:i/>
          <w:iCs/>
        </w:rPr>
        <w:t>Theo đề nghị của Giám đốc Sở Tài nguyên và Môi trường</w:t>
      </w:r>
      <w:r w:rsidR="00747686" w:rsidRPr="00B52026">
        <w:rPr>
          <w:rFonts w:eastAsia="Times New Roman" w:cs="Times New Roman"/>
          <w:i/>
          <w:iCs/>
        </w:rPr>
        <w:t>.</w:t>
      </w:r>
    </w:p>
    <w:p w:rsidR="00637195" w:rsidRPr="00E434CF" w:rsidRDefault="00637195" w:rsidP="00747686">
      <w:pPr>
        <w:spacing w:before="120" w:after="0" w:line="240" w:lineRule="auto"/>
        <w:ind w:firstLine="567"/>
        <w:jc w:val="center"/>
        <w:rPr>
          <w:rFonts w:eastAsia="Times New Roman" w:cs="Times New Roman"/>
          <w:b/>
          <w:bCs/>
          <w:color w:val="000000"/>
        </w:rPr>
      </w:pPr>
      <w:r w:rsidRPr="00E434CF">
        <w:rPr>
          <w:rFonts w:eastAsia="Times New Roman" w:cs="Times New Roman"/>
          <w:b/>
          <w:bCs/>
          <w:color w:val="000000"/>
        </w:rPr>
        <w:t>QUYẾT ĐỊNH:</w:t>
      </w:r>
    </w:p>
    <w:p w:rsidR="00B52026" w:rsidRDefault="00B52026" w:rsidP="00B52026">
      <w:pPr>
        <w:ind w:firstLine="567"/>
        <w:jc w:val="both"/>
        <w:rPr>
          <w:rStyle w:val="fontstyle01"/>
          <w:rFonts w:ascii="Times New Roman" w:hAnsi="Times New Roman" w:cs="Times New Roman"/>
        </w:rPr>
      </w:pPr>
    </w:p>
    <w:p w:rsidR="00B52026" w:rsidRPr="00B52026" w:rsidRDefault="00B52026" w:rsidP="00B52026">
      <w:pPr>
        <w:spacing w:before="120" w:after="120" w:line="240" w:lineRule="auto"/>
        <w:ind w:firstLine="567"/>
        <w:jc w:val="both"/>
        <w:rPr>
          <w:rStyle w:val="fontstyle01"/>
          <w:rFonts w:ascii="Times New Roman" w:hAnsi="Times New Roman" w:cs="Times New Roman"/>
        </w:rPr>
      </w:pPr>
      <w:r w:rsidRPr="00B52026">
        <w:rPr>
          <w:rStyle w:val="fontstyle01"/>
          <w:rFonts w:ascii="Times New Roman" w:hAnsi="Times New Roman" w:cs="Times New Roman"/>
        </w:rPr>
        <w:t>Điều 1. Phạm vi điều chỉnh</w:t>
      </w:r>
    </w:p>
    <w:p w:rsidR="00B52026" w:rsidRPr="00B52026" w:rsidRDefault="00B52026" w:rsidP="00B52026">
      <w:pPr>
        <w:spacing w:before="120" w:after="120" w:line="240" w:lineRule="auto"/>
        <w:ind w:firstLine="567"/>
        <w:jc w:val="both"/>
        <w:rPr>
          <w:rStyle w:val="fontstyle21"/>
          <w:rFonts w:ascii="Times New Roman" w:hAnsi="Times New Roman" w:cs="Times New Roman"/>
        </w:rPr>
      </w:pPr>
      <w:r w:rsidRPr="00B52026">
        <w:rPr>
          <w:rStyle w:val="fontstyle21"/>
          <w:rFonts w:ascii="Times New Roman" w:hAnsi="Times New Roman" w:cs="Times New Roman"/>
        </w:rPr>
        <w:t>Quyết định này quy định cụ thể các trường hợp không có tính khả thi trên thực địa để khôi phục lại tình trạng ban đầu của đất trước khi vi phạm và mức độ khôi phục lại tình trạng ban đầu của đất trên địa bàn tỉnh Hải Dương theo quy định tại Khoản 5 Điều 14 Nghị định số 123/2024/NĐ-CP ngày 04 tháng 10 năm 2024 của Chính phủ Quy định về xử phạt vi phạm hành chính trong lĩnh vực đất đai.</w:t>
      </w:r>
    </w:p>
    <w:p w:rsidR="00B52026" w:rsidRPr="00B52026" w:rsidRDefault="00B52026" w:rsidP="00B52026">
      <w:pPr>
        <w:spacing w:before="120" w:after="120" w:line="240" w:lineRule="auto"/>
        <w:ind w:firstLine="567"/>
        <w:jc w:val="both"/>
        <w:rPr>
          <w:rStyle w:val="fontstyle01"/>
          <w:rFonts w:ascii="Times New Roman" w:hAnsi="Times New Roman" w:cs="Times New Roman"/>
        </w:rPr>
      </w:pPr>
      <w:r w:rsidRPr="00B52026">
        <w:rPr>
          <w:rStyle w:val="fontstyle01"/>
          <w:rFonts w:ascii="Times New Roman" w:hAnsi="Times New Roman" w:cs="Times New Roman"/>
        </w:rPr>
        <w:t>Điều 2. Đối tượng áp dụng</w:t>
      </w:r>
    </w:p>
    <w:p w:rsidR="00B52026" w:rsidRPr="00B52026" w:rsidRDefault="00B52026" w:rsidP="00B52026">
      <w:pPr>
        <w:spacing w:before="120" w:after="120" w:line="240" w:lineRule="auto"/>
        <w:ind w:firstLine="567"/>
        <w:jc w:val="both"/>
        <w:rPr>
          <w:rStyle w:val="fontstyle21"/>
          <w:rFonts w:ascii="Times New Roman" w:hAnsi="Times New Roman" w:cs="Times New Roman"/>
        </w:rPr>
      </w:pPr>
      <w:r w:rsidRPr="00B52026">
        <w:rPr>
          <w:rStyle w:val="fontstyle21"/>
          <w:rFonts w:ascii="Times New Roman" w:hAnsi="Times New Roman" w:cs="Times New Roman"/>
        </w:rPr>
        <w:t>1. Cá nhân, hộ gia đình, tổ chức bị xử phạt vi phạm hành chính đối với hành vi hủy hoại đất theo quy định tại Khoản 1 và Khoản 2 Điều 14 Nghị định số 123/2024/NĐ-CP ngày 04 tháng 10 năm 2024 của Chính phủ Quy định về xử phạt vi phạm hành chính trong lĩnh vực đất đai.</w:t>
      </w:r>
    </w:p>
    <w:p w:rsidR="00B52026" w:rsidRPr="00B52026" w:rsidRDefault="00B52026" w:rsidP="00B52026">
      <w:pPr>
        <w:spacing w:before="120" w:after="120" w:line="240" w:lineRule="auto"/>
        <w:ind w:firstLine="567"/>
        <w:jc w:val="both"/>
        <w:rPr>
          <w:rStyle w:val="fontstyle21"/>
          <w:rFonts w:ascii="Times New Roman" w:hAnsi="Times New Roman" w:cs="Times New Roman"/>
        </w:rPr>
      </w:pPr>
      <w:r w:rsidRPr="00B52026">
        <w:rPr>
          <w:rStyle w:val="fontstyle21"/>
          <w:rFonts w:ascii="Times New Roman" w:hAnsi="Times New Roman" w:cs="Times New Roman"/>
        </w:rPr>
        <w:lastRenderedPageBreak/>
        <w:t>2. Cơ quan, người có thẩm quyền xử phạt và tổ chức, cá nhân có liên quan đến việc xử phạt vi phạm hành chính trong lĩnh vực đất đai đối với hành vi hủy hoại đất.</w:t>
      </w:r>
    </w:p>
    <w:p w:rsidR="00B52026" w:rsidRPr="00B52026" w:rsidRDefault="00B52026" w:rsidP="00B52026">
      <w:pPr>
        <w:spacing w:before="120" w:after="120" w:line="240" w:lineRule="auto"/>
        <w:ind w:firstLine="567"/>
        <w:jc w:val="both"/>
        <w:rPr>
          <w:rStyle w:val="fontstyle01"/>
          <w:rFonts w:ascii="Times New Roman" w:hAnsi="Times New Roman" w:cs="Times New Roman"/>
        </w:rPr>
      </w:pPr>
      <w:r w:rsidRPr="00B52026">
        <w:rPr>
          <w:rStyle w:val="fontstyle01"/>
          <w:rFonts w:ascii="Times New Roman" w:hAnsi="Times New Roman" w:cs="Times New Roman"/>
        </w:rPr>
        <w:t>Điều 3. Trường hợp không có tính khả thi trên thực địa để khôi phục lại tình trạng ban đầu của đất trước khi vi phạm.</w:t>
      </w:r>
    </w:p>
    <w:p w:rsidR="00B52026" w:rsidRPr="00B52026" w:rsidRDefault="00B52026" w:rsidP="00B52026">
      <w:pPr>
        <w:spacing w:before="120" w:after="120" w:line="240" w:lineRule="auto"/>
        <w:ind w:firstLine="567"/>
        <w:jc w:val="both"/>
        <w:rPr>
          <w:rStyle w:val="fontstyle21"/>
          <w:rFonts w:ascii="Times New Roman" w:hAnsi="Times New Roman" w:cs="Times New Roman"/>
        </w:rPr>
      </w:pPr>
      <w:r w:rsidRPr="00B52026">
        <w:rPr>
          <w:rStyle w:val="fontstyle21"/>
          <w:rFonts w:ascii="Times New Roman" w:hAnsi="Times New Roman" w:cs="Times New Roman"/>
        </w:rPr>
        <w:t>1. Làm suy giảm chất lượng đất mà dẫn đến không thể khôi phục lại chất</w:t>
      </w:r>
      <w:r w:rsidRPr="00B52026">
        <w:rPr>
          <w:rStyle w:val="fontstyle21"/>
          <w:rFonts w:ascii="Times New Roman" w:hAnsi="Times New Roman" w:cs="Times New Roman"/>
        </w:rPr>
        <w:t xml:space="preserve"> </w:t>
      </w:r>
      <w:r w:rsidRPr="00B52026">
        <w:rPr>
          <w:rStyle w:val="fontstyle21"/>
          <w:rFonts w:ascii="Times New Roman" w:hAnsi="Times New Roman" w:cs="Times New Roman"/>
        </w:rPr>
        <w:t>lượng, mục đích sử dụng tương đương ban đầu của đất trước khi vi phạm, gồm: a) Làm mất hoặc giảm độ dày tầng đất đang canh tác;</w:t>
      </w:r>
    </w:p>
    <w:p w:rsidR="00B52026" w:rsidRPr="00B52026" w:rsidRDefault="00B52026" w:rsidP="00B52026">
      <w:pPr>
        <w:spacing w:before="120" w:after="120" w:line="240" w:lineRule="auto"/>
        <w:ind w:firstLine="567"/>
        <w:jc w:val="both"/>
        <w:rPr>
          <w:rStyle w:val="fontstyle21"/>
          <w:rFonts w:ascii="Times New Roman" w:hAnsi="Times New Roman" w:cs="Times New Roman"/>
        </w:rPr>
      </w:pPr>
      <w:r w:rsidRPr="00B52026">
        <w:rPr>
          <w:rStyle w:val="fontstyle21"/>
          <w:rFonts w:ascii="Times New Roman" w:hAnsi="Times New Roman" w:cs="Times New Roman"/>
        </w:rPr>
        <w:t>b) Làm thay đổi lớp mặt của đất sản xuất nông nghiệp bằng các loại vật liệu, chất thải hoặc đất lẫn cát, sỏi, đá hay loại đất có thành phần khác với loại đất đang sử dụng;</w:t>
      </w:r>
    </w:p>
    <w:p w:rsidR="00B52026" w:rsidRPr="00B52026" w:rsidRDefault="00B52026" w:rsidP="00B52026">
      <w:pPr>
        <w:spacing w:before="120" w:after="120" w:line="240" w:lineRule="auto"/>
        <w:ind w:firstLine="567"/>
        <w:jc w:val="both"/>
        <w:rPr>
          <w:rStyle w:val="fontstyle21"/>
          <w:rFonts w:ascii="Times New Roman" w:hAnsi="Times New Roman" w:cs="Times New Roman"/>
        </w:rPr>
      </w:pPr>
      <w:r w:rsidRPr="00B52026">
        <w:rPr>
          <w:rStyle w:val="fontstyle21"/>
          <w:rFonts w:ascii="Times New Roman" w:hAnsi="Times New Roman" w:cs="Times New Roman"/>
        </w:rPr>
        <w:t>c) Gây bạc màu, gây xói mòn, rửa trôi đất nông nghiệp.</w:t>
      </w:r>
    </w:p>
    <w:p w:rsidR="00B52026" w:rsidRPr="00B52026" w:rsidRDefault="00B52026" w:rsidP="00B52026">
      <w:pPr>
        <w:spacing w:before="120" w:after="120" w:line="240" w:lineRule="auto"/>
        <w:ind w:firstLine="567"/>
        <w:jc w:val="both"/>
        <w:rPr>
          <w:rStyle w:val="fontstyle21"/>
          <w:rFonts w:ascii="Times New Roman" w:hAnsi="Times New Roman" w:cs="Times New Roman"/>
        </w:rPr>
      </w:pPr>
      <w:r w:rsidRPr="00B52026">
        <w:rPr>
          <w:rStyle w:val="fontstyle21"/>
          <w:rFonts w:ascii="Times New Roman" w:hAnsi="Times New Roman" w:cs="Times New Roman"/>
        </w:rPr>
        <w:t>2. Làm biến dạng địa hình mà dẫn đến không thể khôi phục lại địa hình,</w:t>
      </w:r>
    </w:p>
    <w:p w:rsidR="00B52026" w:rsidRPr="00B52026" w:rsidRDefault="00B52026" w:rsidP="00B52026">
      <w:pPr>
        <w:spacing w:before="120" w:after="120" w:line="240" w:lineRule="auto"/>
        <w:ind w:firstLine="567"/>
        <w:jc w:val="both"/>
        <w:rPr>
          <w:rStyle w:val="fontstyle21"/>
          <w:rFonts w:ascii="Times New Roman" w:hAnsi="Times New Roman" w:cs="Times New Roman"/>
        </w:rPr>
      </w:pPr>
      <w:r w:rsidRPr="00B52026">
        <w:rPr>
          <w:rStyle w:val="fontstyle21"/>
          <w:rFonts w:ascii="Times New Roman" w:hAnsi="Times New Roman" w:cs="Times New Roman"/>
        </w:rPr>
        <w:t>mục đích sử dụng tương đương ban đầu của đất trước khi vi phạm, gồm: a) Làm thay đổi độ dốc bề mặt đất; hạ thấp bề mặt đất;</w:t>
      </w:r>
    </w:p>
    <w:p w:rsidR="00B52026" w:rsidRPr="00B52026" w:rsidRDefault="00B52026" w:rsidP="00B52026">
      <w:pPr>
        <w:spacing w:before="120" w:after="120" w:line="240" w:lineRule="auto"/>
        <w:ind w:firstLine="567"/>
        <w:jc w:val="both"/>
        <w:rPr>
          <w:rStyle w:val="fontstyle31"/>
          <w:rFonts w:ascii="Times New Roman" w:hAnsi="Times New Roman" w:cs="Times New Roman"/>
        </w:rPr>
      </w:pPr>
      <w:r w:rsidRPr="00B52026">
        <w:rPr>
          <w:rStyle w:val="fontstyle21"/>
          <w:rFonts w:ascii="Times New Roman" w:hAnsi="Times New Roman" w:cs="Times New Roman"/>
        </w:rPr>
        <w:t xml:space="preserve">b) San lấp đất có mặt nước chuyên dùng </w:t>
      </w:r>
      <w:r w:rsidRPr="00B52026">
        <w:rPr>
          <w:rStyle w:val="fontstyle31"/>
          <w:rFonts w:ascii="Times New Roman" w:hAnsi="Times New Roman" w:cs="Times New Roman"/>
        </w:rPr>
        <w:t xml:space="preserve">(trừ hồ thủy lợi) </w:t>
      </w:r>
      <w:r w:rsidRPr="00B52026">
        <w:rPr>
          <w:rStyle w:val="fontstyle21"/>
          <w:rFonts w:ascii="Times New Roman" w:hAnsi="Times New Roman" w:cs="Times New Roman"/>
        </w:rPr>
        <w:t xml:space="preserve">hoặc san lấp nâng cao, hạ thấp bề mặt của đất sản xuất nông nghiệp, nuôi trồng thủy sản mà làm mất hoặc giảm khả năng sử dụng đất theo mục đích đã được xác định </w:t>
      </w:r>
      <w:r w:rsidRPr="00B52026">
        <w:rPr>
          <w:rStyle w:val="fontstyle31"/>
          <w:rFonts w:ascii="Times New Roman" w:hAnsi="Times New Roman" w:cs="Times New Roman"/>
        </w:rPr>
        <w:t>(trừ trường hợp chuyển đổi cơ cấu cây trồng, vật nuôi trên đất trồng lúa sang trồng lúa kết hợp nuôi trồng thủy sản, xây dựng công trình phục vụ trực tiếp sản xuất nông nghiệp trên đất trồng lúa, cải tạo đất nông nghiệp thành ruộng bậc thang và hình thức cải tạo đất khác phù hợp với mục đích sử dụng đất được giao, được thuê, được công nhận quyền sử dụng đất hoặc phù hợp với dự án đầu tư đã được Ủy ban nhân dân cấp có thẩm quyền giao đất, cho thuê đất phê duyệt hoặc chấp thuận).</w:t>
      </w:r>
    </w:p>
    <w:p w:rsidR="00B52026" w:rsidRPr="00B52026" w:rsidRDefault="00B52026" w:rsidP="00B52026">
      <w:pPr>
        <w:spacing w:before="120" w:after="120" w:line="240" w:lineRule="auto"/>
        <w:ind w:firstLine="567"/>
        <w:jc w:val="both"/>
        <w:rPr>
          <w:rStyle w:val="fontstyle01"/>
          <w:rFonts w:ascii="Times New Roman" w:hAnsi="Times New Roman" w:cs="Times New Roman"/>
        </w:rPr>
      </w:pPr>
      <w:r w:rsidRPr="00B52026">
        <w:rPr>
          <w:rStyle w:val="fontstyle01"/>
          <w:rFonts w:ascii="Times New Roman" w:hAnsi="Times New Roman" w:cs="Times New Roman"/>
        </w:rPr>
        <w:t>Điều 4. Mức độ khôi phục lại tình trạng ban đầu của đất trước khi vi phạm</w:t>
      </w:r>
    </w:p>
    <w:p w:rsidR="00B52026" w:rsidRPr="00B52026" w:rsidRDefault="00B52026" w:rsidP="00B52026">
      <w:pPr>
        <w:spacing w:before="120" w:after="120" w:line="240" w:lineRule="auto"/>
        <w:ind w:firstLine="567"/>
        <w:jc w:val="both"/>
        <w:rPr>
          <w:rStyle w:val="fontstyle21"/>
          <w:rFonts w:ascii="Times New Roman" w:hAnsi="Times New Roman" w:cs="Times New Roman"/>
        </w:rPr>
      </w:pPr>
      <w:r w:rsidRPr="00B52026">
        <w:rPr>
          <w:rStyle w:val="fontstyle21"/>
          <w:rFonts w:ascii="Times New Roman" w:hAnsi="Times New Roman" w:cs="Times New Roman"/>
        </w:rPr>
        <w:t>Khôi phục chất lượng đất, địa hình bảo đảm không làm thay đổi mục đích sử dụng của đất trước khi vi phạm.</w:t>
      </w:r>
    </w:p>
    <w:p w:rsidR="00B52026" w:rsidRPr="00B52026" w:rsidRDefault="00B52026" w:rsidP="00B52026">
      <w:pPr>
        <w:spacing w:before="120" w:after="120" w:line="240" w:lineRule="auto"/>
        <w:ind w:firstLine="567"/>
        <w:jc w:val="both"/>
        <w:rPr>
          <w:rStyle w:val="fontstyle01"/>
          <w:rFonts w:ascii="Times New Roman" w:hAnsi="Times New Roman" w:cs="Times New Roman"/>
        </w:rPr>
      </w:pPr>
      <w:r w:rsidRPr="00B52026">
        <w:rPr>
          <w:rStyle w:val="fontstyle01"/>
          <w:rFonts w:ascii="Times New Roman" w:hAnsi="Times New Roman" w:cs="Times New Roman"/>
        </w:rPr>
        <w:t>Điều 5. Trách nhiệm của các sở, ngành, UBND cấp huyện, UBND cấp xã</w:t>
      </w:r>
    </w:p>
    <w:p w:rsidR="00B52026" w:rsidRPr="00B52026" w:rsidRDefault="00B52026" w:rsidP="00B52026">
      <w:pPr>
        <w:spacing w:before="120" w:after="120" w:line="240" w:lineRule="auto"/>
        <w:ind w:firstLine="567"/>
        <w:jc w:val="both"/>
        <w:rPr>
          <w:rStyle w:val="fontstyle21"/>
          <w:rFonts w:ascii="Times New Roman" w:hAnsi="Times New Roman" w:cs="Times New Roman"/>
        </w:rPr>
      </w:pPr>
      <w:r w:rsidRPr="00B52026">
        <w:rPr>
          <w:rStyle w:val="fontstyle21"/>
          <w:rFonts w:ascii="Times New Roman" w:hAnsi="Times New Roman" w:cs="Times New Roman"/>
        </w:rPr>
        <w:t>1. Ủy ban nhân dân các cấp trong tỉnh và các Sở, ngành, tổ chức, đoàn thể có liên quan theo chức năng, nhiệm vụ của mình có trách nhiệm phổ biến, thực</w:t>
      </w:r>
    </w:p>
    <w:p w:rsidR="00B52026" w:rsidRPr="00B52026" w:rsidRDefault="00B52026" w:rsidP="00B52026">
      <w:pPr>
        <w:spacing w:before="120" w:after="120" w:line="240" w:lineRule="auto"/>
        <w:ind w:firstLine="567"/>
        <w:jc w:val="both"/>
        <w:rPr>
          <w:rStyle w:val="fontstyle21"/>
          <w:rFonts w:ascii="Times New Roman" w:hAnsi="Times New Roman" w:cs="Times New Roman"/>
        </w:rPr>
      </w:pPr>
      <w:r w:rsidRPr="00B52026">
        <w:rPr>
          <w:rStyle w:val="fontstyle21"/>
          <w:rFonts w:ascii="Times New Roman" w:hAnsi="Times New Roman" w:cs="Times New Roman"/>
        </w:rPr>
        <w:t>hiện nội dung Quyết định này.</w:t>
      </w:r>
    </w:p>
    <w:p w:rsidR="00B52026" w:rsidRPr="00B52026" w:rsidRDefault="00B52026" w:rsidP="00B52026">
      <w:pPr>
        <w:spacing w:before="120" w:after="120" w:line="240" w:lineRule="auto"/>
        <w:ind w:firstLine="567"/>
        <w:jc w:val="both"/>
        <w:rPr>
          <w:rStyle w:val="fontstyle21"/>
          <w:rFonts w:ascii="Times New Roman" w:hAnsi="Times New Roman" w:cs="Times New Roman"/>
        </w:rPr>
      </w:pPr>
      <w:r w:rsidRPr="00B52026">
        <w:rPr>
          <w:rStyle w:val="fontstyle21"/>
          <w:rFonts w:ascii="Times New Roman" w:hAnsi="Times New Roman" w:cs="Times New Roman"/>
        </w:rPr>
        <w:t>2. Trong quá trình triển khai thực hiện Quyết định này, nếu có khó khăn,</w:t>
      </w:r>
    </w:p>
    <w:p w:rsidR="00B52026" w:rsidRPr="00B52026" w:rsidRDefault="00B52026" w:rsidP="00B52026">
      <w:pPr>
        <w:spacing w:before="120" w:after="120" w:line="240" w:lineRule="auto"/>
        <w:ind w:firstLine="567"/>
        <w:jc w:val="both"/>
        <w:rPr>
          <w:rStyle w:val="fontstyle21"/>
          <w:rFonts w:ascii="Times New Roman" w:hAnsi="Times New Roman" w:cs="Times New Roman"/>
        </w:rPr>
      </w:pPr>
      <w:r w:rsidRPr="00B52026">
        <w:rPr>
          <w:rStyle w:val="fontstyle21"/>
          <w:rFonts w:ascii="Times New Roman" w:hAnsi="Times New Roman" w:cs="Times New Roman"/>
        </w:rPr>
        <w:t>vướng mắc, bất cập phát sinh thì các cơ quan, đơn vị, tổ chức, cá nhân có liên quan kịp thời phản ảnh về Sở Tài nguyên và Môi trường để tổng hợp, tham mưu báo cáo Ủy ban nhân dân tỉnh xem xét, sửa đổi, bổ sung cho phù hợp.</w:t>
      </w:r>
    </w:p>
    <w:p w:rsidR="00B52026" w:rsidRPr="00B52026" w:rsidRDefault="00B52026" w:rsidP="00B52026">
      <w:pPr>
        <w:spacing w:before="120" w:after="120" w:line="240" w:lineRule="auto"/>
        <w:ind w:firstLine="567"/>
        <w:jc w:val="both"/>
        <w:rPr>
          <w:rStyle w:val="fontstyle01"/>
          <w:rFonts w:ascii="Times New Roman" w:hAnsi="Times New Roman" w:cs="Times New Roman"/>
        </w:rPr>
      </w:pPr>
      <w:r w:rsidRPr="00B52026">
        <w:rPr>
          <w:rStyle w:val="fontstyle01"/>
          <w:rFonts w:ascii="Times New Roman" w:hAnsi="Times New Roman" w:cs="Times New Roman"/>
        </w:rPr>
        <w:t>Điều 6. Hiệu lực thi hành</w:t>
      </w:r>
    </w:p>
    <w:p w:rsidR="00B52026" w:rsidRPr="00B52026" w:rsidRDefault="00B52026" w:rsidP="00B52026">
      <w:pPr>
        <w:spacing w:before="120" w:after="120" w:line="240" w:lineRule="auto"/>
        <w:ind w:firstLine="567"/>
        <w:jc w:val="both"/>
        <w:rPr>
          <w:rStyle w:val="fontstyle21"/>
          <w:rFonts w:ascii="Times New Roman" w:hAnsi="Times New Roman" w:cs="Times New Roman"/>
        </w:rPr>
      </w:pPr>
      <w:r w:rsidRPr="00B52026">
        <w:rPr>
          <w:rStyle w:val="fontstyle21"/>
          <w:rFonts w:ascii="Times New Roman" w:hAnsi="Times New Roman" w:cs="Times New Roman"/>
        </w:rPr>
        <w:lastRenderedPageBreak/>
        <w:t>1. Quyết định này có hiệu lực thi hành kể từ ngày 10 tháng 02 năm 2025.</w:t>
      </w:r>
    </w:p>
    <w:p w:rsidR="00637195" w:rsidRPr="00B52026" w:rsidRDefault="00B52026" w:rsidP="00B52026">
      <w:pPr>
        <w:spacing w:before="120" w:after="120" w:line="240" w:lineRule="auto"/>
        <w:ind w:firstLine="567"/>
        <w:jc w:val="both"/>
        <w:rPr>
          <w:rFonts w:eastAsia="Times New Roman" w:cs="Times New Roman"/>
          <w:color w:val="000000"/>
          <w:szCs w:val="28"/>
        </w:rPr>
      </w:pPr>
      <w:r w:rsidRPr="00B52026">
        <w:rPr>
          <w:rStyle w:val="fontstyle21"/>
          <w:rFonts w:ascii="Times New Roman" w:hAnsi="Times New Roman" w:cs="Times New Roman"/>
        </w:rPr>
        <w:t>2. Quyết định này thay thế Quyết định số 22/2021/QĐ-UBND ngày 04</w:t>
      </w:r>
      <w:r w:rsidRPr="00B52026">
        <w:rPr>
          <w:rStyle w:val="fontstyle21"/>
          <w:rFonts w:ascii="Times New Roman" w:hAnsi="Times New Roman" w:cs="Times New Roman"/>
        </w:rPr>
        <w:t xml:space="preserve"> </w:t>
      </w:r>
      <w:r w:rsidRPr="00B52026">
        <w:rPr>
          <w:rStyle w:val="fontstyle21"/>
          <w:rFonts w:ascii="Times New Roman" w:hAnsi="Times New Roman" w:cs="Times New Roman"/>
        </w:rPr>
        <w:t>tháng 10 năm 2021 của UBND tỉnh ban hành Quy định mức độ khôi phục lại tình trạng ban đầu của đất trước khi vi phạm trên địa bàn tỉnh Hải Dương</w:t>
      </w:r>
      <w:r w:rsidR="00C84018" w:rsidRPr="00B52026">
        <w:rPr>
          <w:rStyle w:val="fontstyle21"/>
          <w:rFonts w:ascii="Times New Roman" w:hAnsi="Times New Roman" w:cs="Times New Roman"/>
        </w:rPr>
        <w:t>.</w:t>
      </w:r>
      <w:r w:rsidR="00C84018" w:rsidRPr="00B52026">
        <w:rPr>
          <w:rStyle w:val="fontstyle21"/>
          <w:rFonts w:ascii="Times New Roman" w:hAnsi="Times New Roman" w:cs="Times New Roman"/>
        </w:rPr>
        <w:t>/</w:t>
      </w:r>
      <w:r w:rsidR="00637195" w:rsidRPr="00B52026">
        <w:rPr>
          <w:rFonts w:eastAsia="Times New Roman" w:cs="Times New Roman"/>
          <w:color w:val="000000"/>
          <w:szCs w:val="28"/>
        </w:rPr>
        <w:t>.</w:t>
      </w:r>
    </w:p>
    <w:p w:rsidR="006E4BBB" w:rsidRPr="006E4BBB" w:rsidRDefault="006E4BBB" w:rsidP="006E4BBB">
      <w:pPr>
        <w:spacing w:before="120" w:after="120" w:line="240" w:lineRule="auto"/>
        <w:ind w:firstLine="567"/>
        <w:jc w:val="both"/>
        <w:rPr>
          <w:rFonts w:eastAsia="Times New Roman" w:cs="Times New Roman"/>
          <w:color w:val="00000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gridCol w:w="4644"/>
      </w:tblGrid>
      <w:tr w:rsidR="00637195" w:rsidTr="00637195">
        <w:tc>
          <w:tcPr>
            <w:tcW w:w="4644" w:type="dxa"/>
          </w:tcPr>
          <w:p w:rsidR="00637195" w:rsidRPr="00637195" w:rsidRDefault="00637195" w:rsidP="00637195">
            <w:pPr>
              <w:rPr>
                <w:rFonts w:ascii="TimesNewRomanPS-BoldItalicMT" w:eastAsia="Times New Roman" w:hAnsi="TimesNewRomanPS-BoldItalicMT" w:cs="Times New Roman"/>
                <w:b/>
                <w:bCs/>
                <w:i/>
                <w:iCs/>
                <w:color w:val="000000"/>
                <w:sz w:val="24"/>
              </w:rPr>
            </w:pPr>
            <w:r w:rsidRPr="00637195">
              <w:rPr>
                <w:rFonts w:ascii="TimesNewRomanPS-BoldItalicMT" w:eastAsia="Times New Roman" w:hAnsi="TimesNewRomanPS-BoldItalicMT" w:cs="Times New Roman"/>
                <w:b/>
                <w:bCs/>
                <w:i/>
                <w:iCs/>
                <w:color w:val="000000"/>
                <w:sz w:val="24"/>
              </w:rPr>
              <w:t>Nơi nhận:</w:t>
            </w:r>
          </w:p>
          <w:p w:rsidR="008C0B34" w:rsidRPr="008C0B34" w:rsidRDefault="00C84018" w:rsidP="008C0B34">
            <w:pPr>
              <w:rPr>
                <w:rFonts w:ascii="TimesNewRomanPSMT" w:eastAsia="Times New Roman" w:hAnsi="TimesNewRomanPSMT" w:cs="Times New Roman"/>
                <w:color w:val="000000"/>
                <w:sz w:val="22"/>
              </w:rPr>
            </w:pPr>
            <w:r w:rsidRPr="00C84018">
              <w:rPr>
                <w:rFonts w:ascii="TimesNewRomanPSMT" w:eastAsia="Times New Roman" w:hAnsi="TimesNewRomanPSMT" w:cs="Times New Roman"/>
                <w:color w:val="000000"/>
                <w:sz w:val="22"/>
              </w:rPr>
              <w:t xml:space="preserve">- </w:t>
            </w:r>
            <w:r w:rsidR="008C0B34" w:rsidRPr="008C0B34">
              <w:rPr>
                <w:rFonts w:ascii="TimesNewRomanPSMT" w:eastAsia="Times New Roman" w:hAnsi="TimesNewRomanPSMT" w:cs="Times New Roman"/>
                <w:color w:val="000000"/>
                <w:sz w:val="22"/>
              </w:rPr>
              <w:t>Như Điều 2;</w:t>
            </w:r>
          </w:p>
          <w:p w:rsidR="008C0B34" w:rsidRPr="008C0B34" w:rsidRDefault="008C0B34" w:rsidP="008C0B34">
            <w:pPr>
              <w:rPr>
                <w:rFonts w:ascii="TimesNewRomanPSMT" w:eastAsia="Times New Roman" w:hAnsi="TimesNewRomanPSMT" w:cs="Times New Roman"/>
                <w:color w:val="000000"/>
                <w:sz w:val="22"/>
              </w:rPr>
            </w:pPr>
            <w:r w:rsidRPr="008C0B34">
              <w:rPr>
                <w:rFonts w:ascii="TimesNewRomanPSMT" w:eastAsia="Times New Roman" w:hAnsi="TimesNewRomanPSMT" w:cs="Times New Roman"/>
                <w:color w:val="000000"/>
                <w:sz w:val="22"/>
              </w:rPr>
              <w:t>- Văn phòng Chính phủ;</w:t>
            </w:r>
          </w:p>
          <w:p w:rsidR="008C0B34" w:rsidRPr="008C0B34" w:rsidRDefault="008C0B34" w:rsidP="008C0B34">
            <w:pPr>
              <w:rPr>
                <w:rFonts w:ascii="TimesNewRomanPSMT" w:eastAsia="Times New Roman" w:hAnsi="TimesNewRomanPSMT" w:cs="Times New Roman"/>
                <w:color w:val="000000"/>
                <w:sz w:val="22"/>
              </w:rPr>
            </w:pPr>
            <w:r w:rsidRPr="008C0B34">
              <w:rPr>
                <w:rFonts w:ascii="TimesNewRomanPSMT" w:eastAsia="Times New Roman" w:hAnsi="TimesNewRomanPSMT" w:cs="Times New Roman"/>
                <w:color w:val="000000"/>
                <w:sz w:val="22"/>
              </w:rPr>
              <w:t>- Cục Kiểm tra văn bản, Bộ Tư pháp;</w:t>
            </w:r>
          </w:p>
          <w:p w:rsidR="008C0B34" w:rsidRPr="008C0B34" w:rsidRDefault="008C0B34" w:rsidP="008C0B34">
            <w:pPr>
              <w:rPr>
                <w:rFonts w:ascii="TimesNewRomanPSMT" w:eastAsia="Times New Roman" w:hAnsi="TimesNewRomanPSMT" w:cs="Times New Roman"/>
                <w:color w:val="000000"/>
                <w:sz w:val="22"/>
              </w:rPr>
            </w:pPr>
            <w:r w:rsidRPr="008C0B34">
              <w:rPr>
                <w:rFonts w:ascii="TimesNewRomanPSMT" w:eastAsia="Times New Roman" w:hAnsi="TimesNewRomanPSMT" w:cs="Times New Roman"/>
                <w:color w:val="000000"/>
                <w:sz w:val="22"/>
              </w:rPr>
              <w:t>- Vụ Pháp chế, Bộ Tài nguyên và Môi trường;</w:t>
            </w:r>
          </w:p>
          <w:p w:rsidR="008C0B34" w:rsidRPr="008C0B34" w:rsidRDefault="008C0B34" w:rsidP="008C0B34">
            <w:pPr>
              <w:rPr>
                <w:rFonts w:ascii="TimesNewRomanPSMT" w:eastAsia="Times New Roman" w:hAnsi="TimesNewRomanPSMT" w:cs="Times New Roman"/>
                <w:color w:val="000000"/>
                <w:sz w:val="22"/>
              </w:rPr>
            </w:pPr>
            <w:r w:rsidRPr="008C0B34">
              <w:rPr>
                <w:rFonts w:ascii="TimesNewRomanPSMT" w:eastAsia="Times New Roman" w:hAnsi="TimesNewRomanPSMT" w:cs="Times New Roman"/>
                <w:color w:val="000000"/>
                <w:sz w:val="22"/>
              </w:rPr>
              <w:t>- TTTU, TTHĐND, TTUBMTTQVN tỉnh;</w:t>
            </w:r>
          </w:p>
          <w:p w:rsidR="008C0B34" w:rsidRPr="008C0B34" w:rsidRDefault="008C0B34" w:rsidP="008C0B34">
            <w:pPr>
              <w:rPr>
                <w:rFonts w:ascii="TimesNewRomanPSMT" w:eastAsia="Times New Roman" w:hAnsi="TimesNewRomanPSMT" w:cs="Times New Roman"/>
                <w:color w:val="000000"/>
                <w:sz w:val="22"/>
              </w:rPr>
            </w:pPr>
            <w:r w:rsidRPr="008C0B34">
              <w:rPr>
                <w:rFonts w:ascii="TimesNewRomanPSMT" w:eastAsia="Times New Roman" w:hAnsi="TimesNewRomanPSMT" w:cs="Times New Roman"/>
                <w:color w:val="000000"/>
                <w:sz w:val="22"/>
              </w:rPr>
              <w:t>- Các sở, ban, ngành, đoàn thể tỉnh;</w:t>
            </w:r>
          </w:p>
          <w:p w:rsidR="008C0B34" w:rsidRPr="008C0B34" w:rsidRDefault="008C0B34" w:rsidP="008C0B34">
            <w:pPr>
              <w:rPr>
                <w:rFonts w:ascii="TimesNewRomanPSMT" w:eastAsia="Times New Roman" w:hAnsi="TimesNewRomanPSMT" w:cs="Times New Roman"/>
                <w:color w:val="000000"/>
                <w:sz w:val="22"/>
              </w:rPr>
            </w:pPr>
            <w:r w:rsidRPr="008C0B34">
              <w:rPr>
                <w:rFonts w:ascii="TimesNewRomanPSMT" w:eastAsia="Times New Roman" w:hAnsi="TimesNewRomanPSMT" w:cs="Times New Roman"/>
                <w:color w:val="000000"/>
                <w:sz w:val="22"/>
              </w:rPr>
              <w:t>- Cổng thông tin điện tử tỉnh;</w:t>
            </w:r>
          </w:p>
          <w:p w:rsidR="008C0B34" w:rsidRPr="008C0B34" w:rsidRDefault="008C0B34" w:rsidP="008C0B34">
            <w:pPr>
              <w:rPr>
                <w:rFonts w:ascii="TimesNewRomanPSMT" w:eastAsia="Times New Roman" w:hAnsi="TimesNewRomanPSMT" w:cs="Times New Roman"/>
                <w:color w:val="000000"/>
                <w:sz w:val="22"/>
              </w:rPr>
            </w:pPr>
            <w:r w:rsidRPr="008C0B34">
              <w:rPr>
                <w:rFonts w:ascii="TimesNewRomanPSMT" w:eastAsia="Times New Roman" w:hAnsi="TimesNewRomanPSMT" w:cs="Times New Roman"/>
                <w:color w:val="000000"/>
                <w:sz w:val="22"/>
              </w:rPr>
              <w:t>- Trung tâm tin học, VP UBND tỉnh;</w:t>
            </w:r>
          </w:p>
          <w:p w:rsidR="008C0B34" w:rsidRPr="008C0B34" w:rsidRDefault="008C0B34" w:rsidP="008C0B34">
            <w:pPr>
              <w:rPr>
                <w:rFonts w:ascii="TimesNewRomanPSMT" w:eastAsia="Times New Roman" w:hAnsi="TimesNewRomanPSMT" w:cs="Times New Roman"/>
                <w:color w:val="000000"/>
                <w:sz w:val="22"/>
              </w:rPr>
            </w:pPr>
            <w:r w:rsidRPr="008C0B34">
              <w:rPr>
                <w:rFonts w:ascii="TimesNewRomanPSMT" w:eastAsia="Times New Roman" w:hAnsi="TimesNewRomanPSMT" w:cs="Times New Roman"/>
                <w:color w:val="000000"/>
                <w:sz w:val="22"/>
              </w:rPr>
              <w:t>- Báo Hải Dương; Đài PTTH tỉnh;</w:t>
            </w:r>
          </w:p>
          <w:p w:rsidR="00637195" w:rsidRDefault="008C0B34" w:rsidP="008C0B34">
            <w:pPr>
              <w:rPr>
                <w:rFonts w:ascii="TimesNewRomanPS-BoldItalicMT" w:eastAsia="Times New Roman" w:hAnsi="TimesNewRomanPS-BoldItalicMT" w:cs="Times New Roman"/>
                <w:b/>
                <w:bCs/>
                <w:i/>
                <w:iCs/>
                <w:color w:val="000000"/>
                <w:sz w:val="24"/>
              </w:rPr>
            </w:pPr>
            <w:r w:rsidRPr="008C0B34">
              <w:rPr>
                <w:rFonts w:ascii="TimesNewRomanPSMT" w:eastAsia="Times New Roman" w:hAnsi="TimesNewRomanPSMT" w:cs="Times New Roman"/>
                <w:color w:val="000000"/>
                <w:sz w:val="22"/>
              </w:rPr>
              <w:t>- Lưu: VT, NC, Ô Quảng</w:t>
            </w:r>
            <w:bookmarkStart w:id="0" w:name="_GoBack"/>
            <w:bookmarkEnd w:id="0"/>
            <w:r w:rsidR="00747686">
              <w:rPr>
                <w:rFonts w:ascii="TimesNewRomanPSMT" w:eastAsia="Times New Roman" w:hAnsi="TimesNewRomanPSMT" w:cs="Times New Roman"/>
                <w:color w:val="000000"/>
                <w:sz w:val="22"/>
              </w:rPr>
              <w:t>.</w:t>
            </w:r>
          </w:p>
        </w:tc>
        <w:tc>
          <w:tcPr>
            <w:tcW w:w="4644" w:type="dxa"/>
          </w:tcPr>
          <w:p w:rsidR="00637195" w:rsidRDefault="00637195" w:rsidP="00637195">
            <w:pPr>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TM. ỦY BAN NHÂN DÂN</w:t>
            </w:r>
          </w:p>
          <w:p w:rsidR="00637195" w:rsidRDefault="00637195" w:rsidP="00637195">
            <w:pPr>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KT. CHỦ TỊCH</w:t>
            </w:r>
          </w:p>
          <w:p w:rsidR="00637195" w:rsidRPr="00637195" w:rsidRDefault="00637195" w:rsidP="00637195">
            <w:pPr>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PHÓ CHỦ TỊCH</w:t>
            </w:r>
          </w:p>
          <w:p w:rsidR="00637195" w:rsidRDefault="00637195" w:rsidP="00637195">
            <w:pPr>
              <w:jc w:val="center"/>
              <w:rPr>
                <w:rFonts w:ascii="TimesNewRomanPS-BoldMT" w:eastAsia="Times New Roman" w:hAnsi="TimesNewRomanPS-BoldMT" w:cs="Times New Roman"/>
                <w:b/>
                <w:bCs/>
                <w:color w:val="000000"/>
              </w:rPr>
            </w:pPr>
          </w:p>
          <w:p w:rsidR="00637195" w:rsidRDefault="00637195" w:rsidP="00637195">
            <w:pPr>
              <w:jc w:val="center"/>
              <w:rPr>
                <w:rFonts w:ascii="TimesNewRomanPS-BoldMT" w:eastAsia="Times New Roman" w:hAnsi="TimesNewRomanPS-BoldMT" w:cs="Times New Roman"/>
                <w:b/>
                <w:bCs/>
                <w:color w:val="000000"/>
              </w:rPr>
            </w:pPr>
          </w:p>
          <w:p w:rsidR="00637195" w:rsidRDefault="00637195" w:rsidP="00637195">
            <w:pPr>
              <w:jc w:val="center"/>
              <w:rPr>
                <w:rFonts w:ascii="TimesNewRomanPS-BoldMT" w:eastAsia="Times New Roman" w:hAnsi="TimesNewRomanPS-BoldMT" w:cs="Times New Roman"/>
                <w:b/>
                <w:bCs/>
                <w:color w:val="000000"/>
              </w:rPr>
            </w:pPr>
          </w:p>
          <w:p w:rsidR="00637195" w:rsidRPr="00637195" w:rsidRDefault="00C84018" w:rsidP="00637195">
            <w:pPr>
              <w:jc w:val="center"/>
              <w:rPr>
                <w:rFonts w:ascii="TimesNewRomanPS-BoldMT" w:eastAsia="Times New Roman" w:hAnsi="TimesNewRomanPS-BoldMT" w:cs="Times New Roman"/>
                <w:b/>
                <w:bCs/>
                <w:color w:val="000000"/>
              </w:rPr>
            </w:pPr>
            <w:r>
              <w:rPr>
                <w:rFonts w:ascii="TimesNewRomanPS-BoldMT" w:eastAsia="Times New Roman" w:hAnsi="TimesNewRomanPS-BoldMT" w:cs="Times New Roman"/>
                <w:b/>
                <w:bCs/>
                <w:color w:val="000000"/>
              </w:rPr>
              <w:t>Lưu Văn Bản</w:t>
            </w:r>
          </w:p>
          <w:p w:rsidR="00637195" w:rsidRDefault="00637195" w:rsidP="00637195">
            <w:pPr>
              <w:rPr>
                <w:rFonts w:ascii="TimesNewRomanPS-BoldItalicMT" w:eastAsia="Times New Roman" w:hAnsi="TimesNewRomanPS-BoldItalicMT" w:cs="Times New Roman"/>
                <w:b/>
                <w:bCs/>
                <w:i/>
                <w:iCs/>
                <w:color w:val="000000"/>
                <w:sz w:val="24"/>
              </w:rPr>
            </w:pPr>
          </w:p>
        </w:tc>
      </w:tr>
    </w:tbl>
    <w:p w:rsidR="00637195" w:rsidRDefault="00637195" w:rsidP="00AF08CE">
      <w:pPr>
        <w:spacing w:after="0" w:line="240" w:lineRule="auto"/>
        <w:rPr>
          <w:rFonts w:ascii="TimesNewRomanPS-BoldItalicMT" w:eastAsia="Times New Roman" w:hAnsi="TimesNewRomanPS-BoldItalicMT" w:cs="Times New Roman"/>
          <w:b/>
          <w:bCs/>
          <w:i/>
          <w:iCs/>
          <w:color w:val="000000"/>
          <w:sz w:val="24"/>
        </w:rPr>
      </w:pPr>
    </w:p>
    <w:sectPr w:rsidR="00637195" w:rsidSect="00A54806">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TimesNewRomanPS-BoldItalicM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efaultTabStop w:val="720"/>
  <w:drawingGridHorizontalSpacing w:val="140"/>
  <w:drawingGridVerticalSpacing w:val="381"/>
  <w:displayHorizontalDrawingGridEvery w:val="2"/>
  <w:characterSpacingControl w:val="doNotCompress"/>
  <w:compat>
    <w:compatSetting w:name="compatibilityMode" w:uri="http://schemas.microsoft.com/office/word" w:val="12"/>
  </w:compat>
  <w:rsids>
    <w:rsidRoot w:val="00637195"/>
    <w:rsid w:val="00107C8E"/>
    <w:rsid w:val="00191696"/>
    <w:rsid w:val="001D3042"/>
    <w:rsid w:val="002A178E"/>
    <w:rsid w:val="004C6E52"/>
    <w:rsid w:val="00637195"/>
    <w:rsid w:val="006D71F5"/>
    <w:rsid w:val="006E4BBB"/>
    <w:rsid w:val="00712BA2"/>
    <w:rsid w:val="00747686"/>
    <w:rsid w:val="00840DA5"/>
    <w:rsid w:val="008C0B34"/>
    <w:rsid w:val="008F4123"/>
    <w:rsid w:val="00A54806"/>
    <w:rsid w:val="00AF08CE"/>
    <w:rsid w:val="00B52026"/>
    <w:rsid w:val="00C15037"/>
    <w:rsid w:val="00C22B05"/>
    <w:rsid w:val="00C84018"/>
    <w:rsid w:val="00E434CF"/>
    <w:rsid w:val="00FC7BA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rules v:ext="edit">
        <o:r id="V:Rule1" type="connector" idref="#_x0000_s1026"/>
        <o:r id="V:Rule2" type="connector" idref="#_x0000_s1027"/>
        <o:r id="V:Rule3" type="connector" idref="#_x0000_s1028"/>
      </o:rules>
    </o:shapelayout>
  </w:shapeDefaults>
  <w:decimalSymbol w:val="."/>
  <w:listSeparator w:val=","/>
  <w14:docId w14:val="715C65D5"/>
  <w15:docId w15:val="{B428333F-FCBB-4E08-A2E2-864D8BAB32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D304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637195"/>
    <w:rPr>
      <w:rFonts w:ascii="TimesNewRomanPS-BoldMT" w:hAnsi="TimesNewRomanPS-BoldMT" w:hint="default"/>
      <w:b/>
      <w:bCs/>
      <w:i w:val="0"/>
      <w:iCs w:val="0"/>
      <w:color w:val="000000"/>
      <w:sz w:val="28"/>
      <w:szCs w:val="28"/>
    </w:rPr>
  </w:style>
  <w:style w:type="character" w:customStyle="1" w:styleId="fontstyle21">
    <w:name w:val="fontstyle21"/>
    <w:basedOn w:val="DefaultParagraphFont"/>
    <w:rsid w:val="00637195"/>
    <w:rPr>
      <w:rFonts w:ascii="TimesNewRomanPSMT" w:hAnsi="TimesNewRomanPSMT" w:hint="default"/>
      <w:b w:val="0"/>
      <w:bCs w:val="0"/>
      <w:i w:val="0"/>
      <w:iCs w:val="0"/>
      <w:color w:val="000000"/>
      <w:sz w:val="28"/>
      <w:szCs w:val="28"/>
    </w:rPr>
  </w:style>
  <w:style w:type="character" w:customStyle="1" w:styleId="fontstyle31">
    <w:name w:val="fontstyle31"/>
    <w:basedOn w:val="DefaultParagraphFont"/>
    <w:rsid w:val="00637195"/>
    <w:rPr>
      <w:rFonts w:ascii="TimesNewRomanPS-ItalicMT" w:hAnsi="TimesNewRomanPS-ItalicMT" w:hint="default"/>
      <w:b w:val="0"/>
      <w:bCs w:val="0"/>
      <w:i/>
      <w:iCs/>
      <w:color w:val="000000"/>
      <w:sz w:val="28"/>
      <w:szCs w:val="28"/>
    </w:rPr>
  </w:style>
  <w:style w:type="character" w:customStyle="1" w:styleId="fontstyle41">
    <w:name w:val="fontstyle41"/>
    <w:basedOn w:val="DefaultParagraphFont"/>
    <w:rsid w:val="00637195"/>
    <w:rPr>
      <w:rFonts w:ascii="TimesNewRomanPS-BoldItalicMT" w:hAnsi="TimesNewRomanPS-BoldItalicMT" w:hint="default"/>
      <w:b/>
      <w:bCs/>
      <w:i/>
      <w:iCs/>
      <w:color w:val="000000"/>
      <w:sz w:val="24"/>
      <w:szCs w:val="24"/>
    </w:rPr>
  </w:style>
  <w:style w:type="table" w:styleId="TableGrid">
    <w:name w:val="Table Grid"/>
    <w:basedOn w:val="TableNormal"/>
    <w:uiPriority w:val="39"/>
    <w:rsid w:val="00637195"/>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5077062">
      <w:bodyDiv w:val="1"/>
      <w:marLeft w:val="0"/>
      <w:marRight w:val="0"/>
      <w:marTop w:val="0"/>
      <w:marBottom w:val="0"/>
      <w:divBdr>
        <w:top w:val="none" w:sz="0" w:space="0" w:color="auto"/>
        <w:left w:val="none" w:sz="0" w:space="0" w:color="auto"/>
        <w:bottom w:val="none" w:sz="0" w:space="0" w:color="auto"/>
        <w:right w:val="none" w:sz="0" w:space="0" w:color="auto"/>
      </w:divBdr>
    </w:div>
    <w:div w:id="95952656">
      <w:bodyDiv w:val="1"/>
      <w:marLeft w:val="0"/>
      <w:marRight w:val="0"/>
      <w:marTop w:val="0"/>
      <w:marBottom w:val="0"/>
      <w:divBdr>
        <w:top w:val="none" w:sz="0" w:space="0" w:color="auto"/>
        <w:left w:val="none" w:sz="0" w:space="0" w:color="auto"/>
        <w:bottom w:val="none" w:sz="0" w:space="0" w:color="auto"/>
        <w:right w:val="none" w:sz="0" w:space="0" w:color="auto"/>
      </w:divBdr>
    </w:div>
    <w:div w:id="182020776">
      <w:bodyDiv w:val="1"/>
      <w:marLeft w:val="0"/>
      <w:marRight w:val="0"/>
      <w:marTop w:val="0"/>
      <w:marBottom w:val="0"/>
      <w:divBdr>
        <w:top w:val="none" w:sz="0" w:space="0" w:color="auto"/>
        <w:left w:val="none" w:sz="0" w:space="0" w:color="auto"/>
        <w:bottom w:val="none" w:sz="0" w:space="0" w:color="auto"/>
        <w:right w:val="none" w:sz="0" w:space="0" w:color="auto"/>
      </w:divBdr>
    </w:div>
    <w:div w:id="307710763">
      <w:bodyDiv w:val="1"/>
      <w:marLeft w:val="0"/>
      <w:marRight w:val="0"/>
      <w:marTop w:val="0"/>
      <w:marBottom w:val="0"/>
      <w:divBdr>
        <w:top w:val="none" w:sz="0" w:space="0" w:color="auto"/>
        <w:left w:val="none" w:sz="0" w:space="0" w:color="auto"/>
        <w:bottom w:val="none" w:sz="0" w:space="0" w:color="auto"/>
        <w:right w:val="none" w:sz="0" w:space="0" w:color="auto"/>
      </w:divBdr>
    </w:div>
    <w:div w:id="424422692">
      <w:bodyDiv w:val="1"/>
      <w:marLeft w:val="0"/>
      <w:marRight w:val="0"/>
      <w:marTop w:val="0"/>
      <w:marBottom w:val="0"/>
      <w:divBdr>
        <w:top w:val="none" w:sz="0" w:space="0" w:color="auto"/>
        <w:left w:val="none" w:sz="0" w:space="0" w:color="auto"/>
        <w:bottom w:val="none" w:sz="0" w:space="0" w:color="auto"/>
        <w:right w:val="none" w:sz="0" w:space="0" w:color="auto"/>
      </w:divBdr>
    </w:div>
    <w:div w:id="433403730">
      <w:bodyDiv w:val="1"/>
      <w:marLeft w:val="0"/>
      <w:marRight w:val="0"/>
      <w:marTop w:val="0"/>
      <w:marBottom w:val="0"/>
      <w:divBdr>
        <w:top w:val="none" w:sz="0" w:space="0" w:color="auto"/>
        <w:left w:val="none" w:sz="0" w:space="0" w:color="auto"/>
        <w:bottom w:val="none" w:sz="0" w:space="0" w:color="auto"/>
        <w:right w:val="none" w:sz="0" w:space="0" w:color="auto"/>
      </w:divBdr>
    </w:div>
    <w:div w:id="440534155">
      <w:bodyDiv w:val="1"/>
      <w:marLeft w:val="0"/>
      <w:marRight w:val="0"/>
      <w:marTop w:val="0"/>
      <w:marBottom w:val="0"/>
      <w:divBdr>
        <w:top w:val="none" w:sz="0" w:space="0" w:color="auto"/>
        <w:left w:val="none" w:sz="0" w:space="0" w:color="auto"/>
        <w:bottom w:val="none" w:sz="0" w:space="0" w:color="auto"/>
        <w:right w:val="none" w:sz="0" w:space="0" w:color="auto"/>
      </w:divBdr>
    </w:div>
    <w:div w:id="517044040">
      <w:bodyDiv w:val="1"/>
      <w:marLeft w:val="0"/>
      <w:marRight w:val="0"/>
      <w:marTop w:val="0"/>
      <w:marBottom w:val="0"/>
      <w:divBdr>
        <w:top w:val="none" w:sz="0" w:space="0" w:color="auto"/>
        <w:left w:val="none" w:sz="0" w:space="0" w:color="auto"/>
        <w:bottom w:val="none" w:sz="0" w:space="0" w:color="auto"/>
        <w:right w:val="none" w:sz="0" w:space="0" w:color="auto"/>
      </w:divBdr>
    </w:div>
    <w:div w:id="534078522">
      <w:bodyDiv w:val="1"/>
      <w:marLeft w:val="0"/>
      <w:marRight w:val="0"/>
      <w:marTop w:val="0"/>
      <w:marBottom w:val="0"/>
      <w:divBdr>
        <w:top w:val="none" w:sz="0" w:space="0" w:color="auto"/>
        <w:left w:val="none" w:sz="0" w:space="0" w:color="auto"/>
        <w:bottom w:val="none" w:sz="0" w:space="0" w:color="auto"/>
        <w:right w:val="none" w:sz="0" w:space="0" w:color="auto"/>
      </w:divBdr>
    </w:div>
    <w:div w:id="776297516">
      <w:bodyDiv w:val="1"/>
      <w:marLeft w:val="0"/>
      <w:marRight w:val="0"/>
      <w:marTop w:val="0"/>
      <w:marBottom w:val="0"/>
      <w:divBdr>
        <w:top w:val="none" w:sz="0" w:space="0" w:color="auto"/>
        <w:left w:val="none" w:sz="0" w:space="0" w:color="auto"/>
        <w:bottom w:val="none" w:sz="0" w:space="0" w:color="auto"/>
        <w:right w:val="none" w:sz="0" w:space="0" w:color="auto"/>
      </w:divBdr>
    </w:div>
    <w:div w:id="811555881">
      <w:bodyDiv w:val="1"/>
      <w:marLeft w:val="0"/>
      <w:marRight w:val="0"/>
      <w:marTop w:val="0"/>
      <w:marBottom w:val="0"/>
      <w:divBdr>
        <w:top w:val="none" w:sz="0" w:space="0" w:color="auto"/>
        <w:left w:val="none" w:sz="0" w:space="0" w:color="auto"/>
        <w:bottom w:val="none" w:sz="0" w:space="0" w:color="auto"/>
        <w:right w:val="none" w:sz="0" w:space="0" w:color="auto"/>
      </w:divBdr>
    </w:div>
    <w:div w:id="816798954">
      <w:bodyDiv w:val="1"/>
      <w:marLeft w:val="0"/>
      <w:marRight w:val="0"/>
      <w:marTop w:val="0"/>
      <w:marBottom w:val="0"/>
      <w:divBdr>
        <w:top w:val="none" w:sz="0" w:space="0" w:color="auto"/>
        <w:left w:val="none" w:sz="0" w:space="0" w:color="auto"/>
        <w:bottom w:val="none" w:sz="0" w:space="0" w:color="auto"/>
        <w:right w:val="none" w:sz="0" w:space="0" w:color="auto"/>
      </w:divBdr>
    </w:div>
    <w:div w:id="860555083">
      <w:bodyDiv w:val="1"/>
      <w:marLeft w:val="0"/>
      <w:marRight w:val="0"/>
      <w:marTop w:val="0"/>
      <w:marBottom w:val="0"/>
      <w:divBdr>
        <w:top w:val="none" w:sz="0" w:space="0" w:color="auto"/>
        <w:left w:val="none" w:sz="0" w:space="0" w:color="auto"/>
        <w:bottom w:val="none" w:sz="0" w:space="0" w:color="auto"/>
        <w:right w:val="none" w:sz="0" w:space="0" w:color="auto"/>
      </w:divBdr>
    </w:div>
    <w:div w:id="861896654">
      <w:bodyDiv w:val="1"/>
      <w:marLeft w:val="0"/>
      <w:marRight w:val="0"/>
      <w:marTop w:val="0"/>
      <w:marBottom w:val="0"/>
      <w:divBdr>
        <w:top w:val="none" w:sz="0" w:space="0" w:color="auto"/>
        <w:left w:val="none" w:sz="0" w:space="0" w:color="auto"/>
        <w:bottom w:val="none" w:sz="0" w:space="0" w:color="auto"/>
        <w:right w:val="none" w:sz="0" w:space="0" w:color="auto"/>
      </w:divBdr>
    </w:div>
    <w:div w:id="877665877">
      <w:bodyDiv w:val="1"/>
      <w:marLeft w:val="0"/>
      <w:marRight w:val="0"/>
      <w:marTop w:val="0"/>
      <w:marBottom w:val="0"/>
      <w:divBdr>
        <w:top w:val="none" w:sz="0" w:space="0" w:color="auto"/>
        <w:left w:val="none" w:sz="0" w:space="0" w:color="auto"/>
        <w:bottom w:val="none" w:sz="0" w:space="0" w:color="auto"/>
        <w:right w:val="none" w:sz="0" w:space="0" w:color="auto"/>
      </w:divBdr>
    </w:div>
    <w:div w:id="1063523946">
      <w:bodyDiv w:val="1"/>
      <w:marLeft w:val="0"/>
      <w:marRight w:val="0"/>
      <w:marTop w:val="0"/>
      <w:marBottom w:val="0"/>
      <w:divBdr>
        <w:top w:val="none" w:sz="0" w:space="0" w:color="auto"/>
        <w:left w:val="none" w:sz="0" w:space="0" w:color="auto"/>
        <w:bottom w:val="none" w:sz="0" w:space="0" w:color="auto"/>
        <w:right w:val="none" w:sz="0" w:space="0" w:color="auto"/>
      </w:divBdr>
    </w:div>
    <w:div w:id="1091245319">
      <w:bodyDiv w:val="1"/>
      <w:marLeft w:val="0"/>
      <w:marRight w:val="0"/>
      <w:marTop w:val="0"/>
      <w:marBottom w:val="0"/>
      <w:divBdr>
        <w:top w:val="none" w:sz="0" w:space="0" w:color="auto"/>
        <w:left w:val="none" w:sz="0" w:space="0" w:color="auto"/>
        <w:bottom w:val="none" w:sz="0" w:space="0" w:color="auto"/>
        <w:right w:val="none" w:sz="0" w:space="0" w:color="auto"/>
      </w:divBdr>
    </w:div>
    <w:div w:id="1103842522">
      <w:bodyDiv w:val="1"/>
      <w:marLeft w:val="0"/>
      <w:marRight w:val="0"/>
      <w:marTop w:val="0"/>
      <w:marBottom w:val="0"/>
      <w:divBdr>
        <w:top w:val="none" w:sz="0" w:space="0" w:color="auto"/>
        <w:left w:val="none" w:sz="0" w:space="0" w:color="auto"/>
        <w:bottom w:val="none" w:sz="0" w:space="0" w:color="auto"/>
        <w:right w:val="none" w:sz="0" w:space="0" w:color="auto"/>
      </w:divBdr>
    </w:div>
    <w:div w:id="1142772815">
      <w:bodyDiv w:val="1"/>
      <w:marLeft w:val="0"/>
      <w:marRight w:val="0"/>
      <w:marTop w:val="0"/>
      <w:marBottom w:val="0"/>
      <w:divBdr>
        <w:top w:val="none" w:sz="0" w:space="0" w:color="auto"/>
        <w:left w:val="none" w:sz="0" w:space="0" w:color="auto"/>
        <w:bottom w:val="none" w:sz="0" w:space="0" w:color="auto"/>
        <w:right w:val="none" w:sz="0" w:space="0" w:color="auto"/>
      </w:divBdr>
    </w:div>
    <w:div w:id="1221749167">
      <w:bodyDiv w:val="1"/>
      <w:marLeft w:val="0"/>
      <w:marRight w:val="0"/>
      <w:marTop w:val="0"/>
      <w:marBottom w:val="0"/>
      <w:divBdr>
        <w:top w:val="none" w:sz="0" w:space="0" w:color="auto"/>
        <w:left w:val="none" w:sz="0" w:space="0" w:color="auto"/>
        <w:bottom w:val="none" w:sz="0" w:space="0" w:color="auto"/>
        <w:right w:val="none" w:sz="0" w:space="0" w:color="auto"/>
      </w:divBdr>
    </w:div>
    <w:div w:id="1347557557">
      <w:bodyDiv w:val="1"/>
      <w:marLeft w:val="0"/>
      <w:marRight w:val="0"/>
      <w:marTop w:val="0"/>
      <w:marBottom w:val="0"/>
      <w:divBdr>
        <w:top w:val="none" w:sz="0" w:space="0" w:color="auto"/>
        <w:left w:val="none" w:sz="0" w:space="0" w:color="auto"/>
        <w:bottom w:val="none" w:sz="0" w:space="0" w:color="auto"/>
        <w:right w:val="none" w:sz="0" w:space="0" w:color="auto"/>
      </w:divBdr>
    </w:div>
    <w:div w:id="1397316883">
      <w:bodyDiv w:val="1"/>
      <w:marLeft w:val="0"/>
      <w:marRight w:val="0"/>
      <w:marTop w:val="0"/>
      <w:marBottom w:val="0"/>
      <w:divBdr>
        <w:top w:val="none" w:sz="0" w:space="0" w:color="auto"/>
        <w:left w:val="none" w:sz="0" w:space="0" w:color="auto"/>
        <w:bottom w:val="none" w:sz="0" w:space="0" w:color="auto"/>
        <w:right w:val="none" w:sz="0" w:space="0" w:color="auto"/>
      </w:divBdr>
    </w:div>
    <w:div w:id="1445689554">
      <w:bodyDiv w:val="1"/>
      <w:marLeft w:val="0"/>
      <w:marRight w:val="0"/>
      <w:marTop w:val="0"/>
      <w:marBottom w:val="0"/>
      <w:divBdr>
        <w:top w:val="none" w:sz="0" w:space="0" w:color="auto"/>
        <w:left w:val="none" w:sz="0" w:space="0" w:color="auto"/>
        <w:bottom w:val="none" w:sz="0" w:space="0" w:color="auto"/>
        <w:right w:val="none" w:sz="0" w:space="0" w:color="auto"/>
      </w:divBdr>
    </w:div>
    <w:div w:id="1493792643">
      <w:bodyDiv w:val="1"/>
      <w:marLeft w:val="0"/>
      <w:marRight w:val="0"/>
      <w:marTop w:val="0"/>
      <w:marBottom w:val="0"/>
      <w:divBdr>
        <w:top w:val="none" w:sz="0" w:space="0" w:color="auto"/>
        <w:left w:val="none" w:sz="0" w:space="0" w:color="auto"/>
        <w:bottom w:val="none" w:sz="0" w:space="0" w:color="auto"/>
        <w:right w:val="none" w:sz="0" w:space="0" w:color="auto"/>
      </w:divBdr>
    </w:div>
    <w:div w:id="1552417977">
      <w:bodyDiv w:val="1"/>
      <w:marLeft w:val="0"/>
      <w:marRight w:val="0"/>
      <w:marTop w:val="0"/>
      <w:marBottom w:val="0"/>
      <w:divBdr>
        <w:top w:val="none" w:sz="0" w:space="0" w:color="auto"/>
        <w:left w:val="none" w:sz="0" w:space="0" w:color="auto"/>
        <w:bottom w:val="none" w:sz="0" w:space="0" w:color="auto"/>
        <w:right w:val="none" w:sz="0" w:space="0" w:color="auto"/>
      </w:divBdr>
    </w:div>
    <w:div w:id="1592087594">
      <w:bodyDiv w:val="1"/>
      <w:marLeft w:val="0"/>
      <w:marRight w:val="0"/>
      <w:marTop w:val="0"/>
      <w:marBottom w:val="0"/>
      <w:divBdr>
        <w:top w:val="none" w:sz="0" w:space="0" w:color="auto"/>
        <w:left w:val="none" w:sz="0" w:space="0" w:color="auto"/>
        <w:bottom w:val="none" w:sz="0" w:space="0" w:color="auto"/>
        <w:right w:val="none" w:sz="0" w:space="0" w:color="auto"/>
      </w:divBdr>
    </w:div>
    <w:div w:id="1598906798">
      <w:bodyDiv w:val="1"/>
      <w:marLeft w:val="0"/>
      <w:marRight w:val="0"/>
      <w:marTop w:val="0"/>
      <w:marBottom w:val="0"/>
      <w:divBdr>
        <w:top w:val="none" w:sz="0" w:space="0" w:color="auto"/>
        <w:left w:val="none" w:sz="0" w:space="0" w:color="auto"/>
        <w:bottom w:val="none" w:sz="0" w:space="0" w:color="auto"/>
        <w:right w:val="none" w:sz="0" w:space="0" w:color="auto"/>
      </w:divBdr>
    </w:div>
    <w:div w:id="1791583480">
      <w:bodyDiv w:val="1"/>
      <w:marLeft w:val="0"/>
      <w:marRight w:val="0"/>
      <w:marTop w:val="0"/>
      <w:marBottom w:val="0"/>
      <w:divBdr>
        <w:top w:val="none" w:sz="0" w:space="0" w:color="auto"/>
        <w:left w:val="none" w:sz="0" w:space="0" w:color="auto"/>
        <w:bottom w:val="none" w:sz="0" w:space="0" w:color="auto"/>
        <w:right w:val="none" w:sz="0" w:space="0" w:color="auto"/>
      </w:divBdr>
    </w:div>
    <w:div w:id="2028480563">
      <w:bodyDiv w:val="1"/>
      <w:marLeft w:val="0"/>
      <w:marRight w:val="0"/>
      <w:marTop w:val="0"/>
      <w:marBottom w:val="0"/>
      <w:divBdr>
        <w:top w:val="none" w:sz="0" w:space="0" w:color="auto"/>
        <w:left w:val="none" w:sz="0" w:space="0" w:color="auto"/>
        <w:bottom w:val="none" w:sz="0" w:space="0" w:color="auto"/>
        <w:right w:val="none" w:sz="0" w:space="0" w:color="auto"/>
      </w:divBdr>
    </w:div>
    <w:div w:id="2031223918">
      <w:bodyDiv w:val="1"/>
      <w:marLeft w:val="0"/>
      <w:marRight w:val="0"/>
      <w:marTop w:val="0"/>
      <w:marBottom w:val="0"/>
      <w:divBdr>
        <w:top w:val="none" w:sz="0" w:space="0" w:color="auto"/>
        <w:left w:val="none" w:sz="0" w:space="0" w:color="auto"/>
        <w:bottom w:val="none" w:sz="0" w:space="0" w:color="auto"/>
        <w:right w:val="none" w:sz="0" w:space="0" w:color="auto"/>
      </w:divBdr>
    </w:div>
    <w:div w:id="2054188734">
      <w:bodyDiv w:val="1"/>
      <w:marLeft w:val="0"/>
      <w:marRight w:val="0"/>
      <w:marTop w:val="0"/>
      <w:marBottom w:val="0"/>
      <w:divBdr>
        <w:top w:val="none" w:sz="0" w:space="0" w:color="auto"/>
        <w:left w:val="none" w:sz="0" w:space="0" w:color="auto"/>
        <w:bottom w:val="none" w:sz="0" w:space="0" w:color="auto"/>
        <w:right w:val="none" w:sz="0" w:space="0" w:color="auto"/>
      </w:divBdr>
    </w:div>
    <w:div w:id="2109234385">
      <w:bodyDiv w:val="1"/>
      <w:marLeft w:val="0"/>
      <w:marRight w:val="0"/>
      <w:marTop w:val="0"/>
      <w:marBottom w:val="0"/>
      <w:divBdr>
        <w:top w:val="none" w:sz="0" w:space="0" w:color="auto"/>
        <w:left w:val="none" w:sz="0" w:space="0" w:color="auto"/>
        <w:bottom w:val="none" w:sz="0" w:space="0" w:color="auto"/>
        <w:right w:val="none" w:sz="0" w:space="0" w:color="auto"/>
      </w:divBdr>
    </w:div>
    <w:div w:id="21383746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C31A5D8-649D-42C9-973E-B884CC4A73A0}"/>
</file>

<file path=customXml/itemProps2.xml><?xml version="1.0" encoding="utf-8"?>
<ds:datastoreItem xmlns:ds="http://schemas.openxmlformats.org/officeDocument/2006/customXml" ds:itemID="{386154B2-DC53-4838-B509-A46341805ECB}"/>
</file>

<file path=customXml/itemProps3.xml><?xml version="1.0" encoding="utf-8"?>
<ds:datastoreItem xmlns:ds="http://schemas.openxmlformats.org/officeDocument/2006/customXml" ds:itemID="{9D449CEE-5FD4-4C84-8A27-E0C80A6CE4F0}"/>
</file>

<file path=docProps/app.xml><?xml version="1.0" encoding="utf-8"?>
<Properties xmlns="http://schemas.openxmlformats.org/officeDocument/2006/extended-properties" xmlns:vt="http://schemas.openxmlformats.org/officeDocument/2006/docPropsVTypes">
  <Template>Normal</Template>
  <TotalTime>33</TotalTime>
  <Pages>3</Pages>
  <Words>727</Words>
  <Characters>4148</Characters>
  <Application>Microsoft Office Word</Application>
  <DocSecurity>0</DocSecurity>
  <Lines>34</Lines>
  <Paragraphs>9</Paragraphs>
  <ScaleCrop>false</ScaleCrop>
  <Company/>
  <LinksUpToDate>false</LinksUpToDate>
  <CharactersWithSpaces>4866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THANHDD</dc:creator>
  <cp:lastModifiedBy>THANHDD</cp:lastModifiedBy>
  <cp:revision>17</cp:revision>
  <dcterms:created xsi:type="dcterms:W3CDTF">2024-01-08T06:38:00Z</dcterms:created>
  <dcterms:modified xsi:type="dcterms:W3CDTF">2025-02-04T01:03:00Z</dcterms:modified>
</cp:coreProperties>
</file>