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68" w:type="dxa"/>
        <w:tblCellMar>
          <w:left w:w="0" w:type="dxa"/>
          <w:right w:w="0" w:type="dxa"/>
        </w:tblCellMar>
        <w:tblLook w:val="0000" w:firstRow="0" w:lastRow="0" w:firstColumn="0" w:lastColumn="0" w:noHBand="0" w:noVBand="0"/>
      </w:tblPr>
      <w:tblGrid>
        <w:gridCol w:w="3348"/>
        <w:gridCol w:w="6120"/>
      </w:tblGrid>
      <w:tr w:rsidR="00DE1F11" w:rsidRPr="00DE1F11" w14:paraId="52102612" w14:textId="77777777" w:rsidTr="005936E5">
        <w:trPr>
          <w:trHeight w:val="717"/>
        </w:trPr>
        <w:tc>
          <w:tcPr>
            <w:tcW w:w="3348" w:type="dxa"/>
            <w:tcMar>
              <w:top w:w="0" w:type="dxa"/>
              <w:left w:w="108" w:type="dxa"/>
              <w:bottom w:w="0" w:type="dxa"/>
              <w:right w:w="108" w:type="dxa"/>
            </w:tcMar>
          </w:tcPr>
          <w:p w14:paraId="13E9F4A0" w14:textId="7E944612" w:rsidR="00544494" w:rsidRPr="00DE1F11" w:rsidRDefault="00544494" w:rsidP="005936E5">
            <w:pPr>
              <w:spacing w:before="120" w:after="120"/>
              <w:jc w:val="center"/>
              <w:rPr>
                <w:b/>
                <w:bCs/>
                <w:color w:val="000000" w:themeColor="text1"/>
                <w:sz w:val="27"/>
                <w:szCs w:val="27"/>
              </w:rPr>
            </w:pPr>
            <w:r w:rsidRPr="00DE1F11">
              <w:rPr>
                <w:b/>
                <w:bCs/>
                <w:noProof/>
                <w:color w:val="000000" w:themeColor="text1"/>
                <w:sz w:val="27"/>
                <w:szCs w:val="27"/>
              </w:rPr>
              <mc:AlternateContent>
                <mc:Choice Requires="wps">
                  <w:drawing>
                    <wp:anchor distT="0" distB="0" distL="114300" distR="114300" simplePos="0" relativeHeight="251660288" behindDoc="0" locked="0" layoutInCell="1" allowOverlap="1" wp14:anchorId="5E892101" wp14:editId="23C3B289">
                      <wp:simplePos x="0" y="0"/>
                      <wp:positionH relativeFrom="column">
                        <wp:posOffset>602615</wp:posOffset>
                      </wp:positionH>
                      <wp:positionV relativeFrom="paragraph">
                        <wp:posOffset>500380</wp:posOffset>
                      </wp:positionV>
                      <wp:extent cx="764540" cy="0"/>
                      <wp:effectExtent l="0" t="0" r="0" b="0"/>
                      <wp:wrapNone/>
                      <wp:docPr id="572606543"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64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B43C805"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45pt,39.4pt" to="107.65pt,3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"/>
                  </w:pict>
                </mc:Fallback>
              </mc:AlternateContent>
            </w:r>
            <w:r w:rsidR="00A21FDC">
              <w:rPr>
                <w:b/>
                <w:bCs/>
                <w:color w:val="000000" w:themeColor="text1"/>
                <w:sz w:val="27"/>
                <w:szCs w:val="27"/>
              </w:rPr>
              <w:t>ỦY</w:t>
            </w:r>
            <w:r w:rsidRPr="00DE1F11">
              <w:rPr>
                <w:b/>
                <w:bCs/>
                <w:color w:val="000000" w:themeColor="text1"/>
                <w:sz w:val="27"/>
                <w:szCs w:val="27"/>
              </w:rPr>
              <w:t xml:space="preserve"> BAN NHÂN DÂN </w:t>
            </w:r>
            <w:r w:rsidRPr="00DE1F11">
              <w:rPr>
                <w:b/>
                <w:bCs/>
                <w:color w:val="000000" w:themeColor="text1"/>
                <w:sz w:val="27"/>
                <w:szCs w:val="27"/>
              </w:rPr>
              <w:br/>
              <w:t>TỈNH ĐIỆN BIÊN</w:t>
            </w:r>
          </w:p>
        </w:tc>
        <w:tc>
          <w:tcPr>
            <w:tcW w:w="6120" w:type="dxa"/>
            <w:tcMar>
              <w:top w:w="0" w:type="dxa"/>
              <w:left w:w="108" w:type="dxa"/>
              <w:bottom w:w="0" w:type="dxa"/>
              <w:right w:w="108" w:type="dxa"/>
            </w:tcMar>
          </w:tcPr>
          <w:p w14:paraId="115A58DF" w14:textId="2473C2AC" w:rsidR="00544494" w:rsidRPr="00DE1F11" w:rsidRDefault="00544494" w:rsidP="005936E5">
            <w:pPr>
              <w:spacing w:after="120"/>
              <w:jc w:val="center"/>
              <w:rPr>
                <w:b/>
                <w:bCs/>
                <w:color w:val="000000" w:themeColor="text1"/>
                <w:sz w:val="24"/>
                <w:szCs w:val="24"/>
              </w:rPr>
            </w:pPr>
            <w:r w:rsidRPr="00DE1F11">
              <w:rPr>
                <w:b/>
                <w:bCs/>
                <w:noProof/>
                <w:color w:val="000000" w:themeColor="text1"/>
                <w:sz w:val="26"/>
                <w:szCs w:val="26"/>
              </w:rPr>
              <mc:AlternateContent>
                <mc:Choice Requires="wps">
                  <w:drawing>
                    <wp:anchor distT="0" distB="0" distL="114300" distR="114300" simplePos="0" relativeHeight="251661312" behindDoc="0" locked="0" layoutInCell="1" allowOverlap="1" wp14:anchorId="4DC40B97" wp14:editId="43D02DA4">
                      <wp:simplePos x="0" y="0"/>
                      <wp:positionH relativeFrom="column">
                        <wp:posOffset>845820</wp:posOffset>
                      </wp:positionH>
                      <wp:positionV relativeFrom="paragraph">
                        <wp:posOffset>412750</wp:posOffset>
                      </wp:positionV>
                      <wp:extent cx="2057400" cy="0"/>
                      <wp:effectExtent l="13335" t="8890" r="5715" b="10160"/>
                      <wp:wrapNone/>
                      <wp:docPr id="191977183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62D2CC6"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6pt,32.5pt" to="228.6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z7JsAEAAEgDAAAOAAAAZHJzL2Uyb0RvYy54bWysU01v2zAMvQ/YfxB0X+wEyz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"/>
                  </w:pict>
                </mc:Fallback>
              </mc:AlternateContent>
            </w:r>
            <w:r w:rsidRPr="00DE1F11">
              <w:rPr>
                <w:b/>
                <w:bCs/>
                <w:noProof/>
                <w:color w:val="000000" w:themeColor="text1"/>
                <w:sz w:val="26"/>
                <w:szCs w:val="26"/>
              </w:rPr>
              <mc:AlternateContent>
                <mc:Choice Requires="wps">
                  <w:drawing>
                    <wp:anchor distT="0" distB="0" distL="114300" distR="114300" simplePos="0" relativeHeight="251659264" behindDoc="0" locked="0" layoutInCell="1" allowOverlap="1" wp14:anchorId="74FD6CBB" wp14:editId="5DCC520D">
                      <wp:simplePos x="0" y="0"/>
                      <wp:positionH relativeFrom="column">
                        <wp:posOffset>50165</wp:posOffset>
                      </wp:positionH>
                      <wp:positionV relativeFrom="paragraph">
                        <wp:posOffset>350520</wp:posOffset>
                      </wp:positionV>
                      <wp:extent cx="0" cy="0"/>
                      <wp:effectExtent l="8255" t="13335" r="10795" b="5715"/>
                      <wp:wrapNone/>
                      <wp:docPr id="1510220797"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CD683AD"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5pt,27.6pt" to="3.95pt,2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"/>
                  </w:pict>
                </mc:Fallback>
              </mc:AlternateContent>
            </w:r>
            <w:r w:rsidRPr="00DE1F11">
              <w:rPr>
                <w:b/>
                <w:bCs/>
                <w:color w:val="000000" w:themeColor="text1"/>
                <w:sz w:val="26"/>
                <w:szCs w:val="26"/>
              </w:rPr>
              <w:t xml:space="preserve">CỘNG HÒA XÃ HỘI CHỦ NGHĨA VIỆT </w:t>
            </w:r>
            <w:smartTag w:uri="urn:schemas-microsoft-com:office:smarttags" w:element="country-region">
              <w:smartTag w:uri="urn:schemas-microsoft-com:office:smarttags" w:element="place">
                <w:r w:rsidRPr="00DE1F11">
                  <w:rPr>
                    <w:b/>
                    <w:bCs/>
                    <w:color w:val="000000" w:themeColor="text1"/>
                    <w:sz w:val="26"/>
                    <w:szCs w:val="26"/>
                  </w:rPr>
                  <w:t>NAM</w:t>
                </w:r>
              </w:smartTag>
            </w:smartTag>
            <w:r w:rsidRPr="00DE1F11">
              <w:rPr>
                <w:b/>
                <w:bCs/>
                <w:color w:val="000000" w:themeColor="text1"/>
                <w:sz w:val="26"/>
                <w:szCs w:val="26"/>
              </w:rPr>
              <w:br/>
            </w:r>
            <w:r w:rsidRPr="00DE1F11">
              <w:rPr>
                <w:b/>
                <w:bCs/>
                <w:color w:val="000000" w:themeColor="text1"/>
              </w:rPr>
              <w:t>Độc lập - Tự do - Hạnh phúc</w:t>
            </w:r>
          </w:p>
        </w:tc>
      </w:tr>
      <w:tr w:rsidR="00544494" w:rsidRPr="00DE1F11" w14:paraId="4151F280" w14:textId="77777777" w:rsidTr="005936E5">
        <w:tc>
          <w:tcPr>
            <w:tcW w:w="3348" w:type="dxa"/>
            <w:tcMar>
              <w:top w:w="0" w:type="dxa"/>
              <w:left w:w="108" w:type="dxa"/>
              <w:bottom w:w="0" w:type="dxa"/>
              <w:right w:w="108" w:type="dxa"/>
            </w:tcMar>
          </w:tcPr>
          <w:p w14:paraId="76898746" w14:textId="2EDB6398" w:rsidR="00544494" w:rsidRPr="009A7364" w:rsidRDefault="00544494" w:rsidP="009A7364">
            <w:pPr>
              <w:spacing w:before="120" w:after="120"/>
              <w:jc w:val="center"/>
              <w:rPr>
                <w:color w:val="000000" w:themeColor="text1"/>
              </w:rPr>
            </w:pPr>
            <w:r w:rsidRPr="00DE1F11">
              <w:rPr>
                <w:color w:val="000000" w:themeColor="text1"/>
              </w:rPr>
              <w:t>Số</w:t>
            </w:r>
            <w:r w:rsidR="009A7364">
              <w:rPr>
                <w:color w:val="000000" w:themeColor="text1"/>
              </w:rPr>
              <w:t>: 106</w:t>
            </w:r>
            <w:r w:rsidRPr="00DE1F11">
              <w:rPr>
                <w:color w:val="000000" w:themeColor="text1"/>
              </w:rPr>
              <w:t>/202</w:t>
            </w:r>
            <w:r w:rsidR="00CC111E" w:rsidRPr="00DE1F11">
              <w:rPr>
                <w:color w:val="000000" w:themeColor="text1"/>
              </w:rPr>
              <w:t>5</w:t>
            </w:r>
            <w:r w:rsidRPr="00DE1F11">
              <w:rPr>
                <w:color w:val="000000" w:themeColor="text1"/>
              </w:rPr>
              <w:t>/QĐ-UBND</w:t>
            </w:r>
          </w:p>
        </w:tc>
        <w:tc>
          <w:tcPr>
            <w:tcW w:w="6120" w:type="dxa"/>
            <w:tcMar>
              <w:top w:w="0" w:type="dxa"/>
              <w:left w:w="108" w:type="dxa"/>
              <w:bottom w:w="0" w:type="dxa"/>
              <w:right w:w="108" w:type="dxa"/>
            </w:tcMar>
          </w:tcPr>
          <w:p w14:paraId="15177E38" w14:textId="24419C0F" w:rsidR="00544494" w:rsidRPr="00DE1F11" w:rsidRDefault="00544494" w:rsidP="005936E5">
            <w:pPr>
              <w:spacing w:before="100" w:beforeAutospacing="1" w:after="120"/>
              <w:jc w:val="center"/>
              <w:rPr>
                <w:color w:val="000000" w:themeColor="text1"/>
              </w:rPr>
            </w:pPr>
            <w:r w:rsidRPr="00DE1F11">
              <w:rPr>
                <w:i/>
                <w:iCs/>
                <w:color w:val="000000" w:themeColor="text1"/>
              </w:rPr>
              <w:t>Điệ</w:t>
            </w:r>
            <w:r w:rsidR="009A7364">
              <w:rPr>
                <w:i/>
                <w:iCs/>
                <w:color w:val="000000" w:themeColor="text1"/>
              </w:rPr>
              <w:t xml:space="preserve">n Biên, ngày 31 tháng 12 </w:t>
            </w:r>
            <w:r w:rsidRPr="00DE1F11">
              <w:rPr>
                <w:i/>
                <w:iCs/>
                <w:color w:val="000000" w:themeColor="text1"/>
              </w:rPr>
              <w:t>năm 202</w:t>
            </w:r>
            <w:r w:rsidR="00CC111E" w:rsidRPr="00DE1F11">
              <w:rPr>
                <w:i/>
                <w:iCs/>
                <w:color w:val="000000" w:themeColor="text1"/>
              </w:rPr>
              <w:t>5</w:t>
            </w:r>
          </w:p>
        </w:tc>
      </w:tr>
    </w:tbl>
    <w:p w14:paraId="7FD0EF43" w14:textId="77777777" w:rsidR="00544494" w:rsidRPr="00DE1F11" w:rsidRDefault="00544494" w:rsidP="00544494">
      <w:pPr>
        <w:shd w:val="clear" w:color="auto" w:fill="FFFFFF"/>
        <w:jc w:val="center"/>
        <w:rPr>
          <w:b/>
          <w:bCs/>
          <w:color w:val="000000" w:themeColor="text1"/>
        </w:rPr>
      </w:pPr>
    </w:p>
    <w:p w14:paraId="0D77EA95" w14:textId="77777777" w:rsidR="00544494" w:rsidRPr="00DE1F11" w:rsidRDefault="00544494" w:rsidP="00544494">
      <w:pPr>
        <w:shd w:val="clear" w:color="auto" w:fill="FFFFFF"/>
        <w:jc w:val="center"/>
        <w:rPr>
          <w:b/>
          <w:bCs/>
          <w:color w:val="000000" w:themeColor="text1"/>
        </w:rPr>
      </w:pPr>
      <w:r w:rsidRPr="00DE1F11">
        <w:rPr>
          <w:b/>
          <w:bCs/>
          <w:color w:val="000000" w:themeColor="text1"/>
        </w:rPr>
        <w:t>QUYẾT ĐỊNH</w:t>
      </w:r>
    </w:p>
    <w:p w14:paraId="5CD1CC96" w14:textId="0060554E" w:rsidR="00544494" w:rsidRPr="001341FE" w:rsidRDefault="00C629BE" w:rsidP="00CC111E">
      <w:pPr>
        <w:shd w:val="clear" w:color="auto" w:fill="FFFFFF"/>
        <w:jc w:val="center"/>
        <w:rPr>
          <w:rFonts w:eastAsia="Times New Roman"/>
          <w:b/>
          <w:color w:val="000000" w:themeColor="text1"/>
          <w:spacing w:val="-2"/>
          <w:szCs w:val="28"/>
        </w:rPr>
      </w:pPr>
      <w:bookmarkStart w:id="0" w:name="_Hlk172903416"/>
      <w:bookmarkStart w:id="1" w:name="_Hlk209609420"/>
      <w:r w:rsidRPr="001341FE">
        <w:rPr>
          <w:rFonts w:eastAsia="Times New Roman"/>
          <w:b/>
          <w:color w:val="000000" w:themeColor="text1"/>
          <w:spacing w:val="-2"/>
          <w:szCs w:val="28"/>
        </w:rPr>
        <w:t>Phân cấp thẩm quyền quyết định tiêu chuẩn, định mức diện tích chuyên dùng</w:t>
      </w:r>
      <w:r w:rsidR="00023D4C">
        <w:rPr>
          <w:rFonts w:eastAsia="Times New Roman"/>
          <w:b/>
          <w:color w:val="000000" w:themeColor="text1"/>
          <w:spacing w:val="-2"/>
          <w:szCs w:val="28"/>
        </w:rPr>
        <w:t>,</w:t>
      </w:r>
      <w:r w:rsidR="001341FE" w:rsidRPr="001341FE">
        <w:rPr>
          <w:rFonts w:eastAsia="Times New Roman"/>
          <w:b/>
          <w:color w:val="000000" w:themeColor="text1"/>
          <w:spacing w:val="-2"/>
          <w:szCs w:val="28"/>
        </w:rPr>
        <w:t xml:space="preserve"> </w:t>
      </w:r>
      <w:r w:rsidR="001341FE" w:rsidRPr="001341FE">
        <w:rPr>
          <w:b/>
          <w:color w:val="000000" w:themeColor="text1"/>
          <w:spacing w:val="-2"/>
        </w:rPr>
        <w:t xml:space="preserve">thẩm quyền quyết định tiêu chuẩn, định mức diện tích công trình sự nghiệp </w:t>
      </w:r>
      <w:r w:rsidRPr="001341FE">
        <w:rPr>
          <w:rFonts w:eastAsia="Times New Roman"/>
          <w:b/>
          <w:color w:val="000000" w:themeColor="text1"/>
          <w:spacing w:val="-2"/>
          <w:szCs w:val="28"/>
        </w:rPr>
        <w:t>của cơ quan, tổ chức, đơn vị thuộc phạm vi quản lý</w:t>
      </w:r>
      <w:bookmarkEnd w:id="0"/>
      <w:r w:rsidR="001341FE" w:rsidRPr="001341FE">
        <w:rPr>
          <w:rFonts w:eastAsia="Times New Roman"/>
          <w:b/>
          <w:color w:val="000000" w:themeColor="text1"/>
          <w:spacing w:val="-2"/>
          <w:szCs w:val="28"/>
        </w:rPr>
        <w:t xml:space="preserve"> tỉnh Điện Biên</w:t>
      </w:r>
    </w:p>
    <w:bookmarkEnd w:id="1"/>
    <w:p w14:paraId="23614D1D" w14:textId="04DF2ADF" w:rsidR="00CC111E" w:rsidRPr="00DE1F11" w:rsidRDefault="00CC111E" w:rsidP="009A7364">
      <w:pPr>
        <w:shd w:val="clear" w:color="auto" w:fill="FFFFFF"/>
        <w:spacing w:after="120"/>
        <w:ind w:firstLine="720"/>
        <w:jc w:val="both"/>
        <w:rPr>
          <w:i/>
          <w:color w:val="000000" w:themeColor="text1"/>
        </w:rPr>
      </w:pPr>
      <w:r w:rsidRPr="00DE1F11">
        <w:rPr>
          <w:b/>
          <w:bCs/>
          <w:noProof/>
          <w:color w:val="000000" w:themeColor="text1"/>
          <w:sz w:val="24"/>
          <w:szCs w:val="20"/>
        </w:rPr>
        <mc:AlternateContent>
          <mc:Choice Requires="wps">
            <w:drawing>
              <wp:anchor distT="0" distB="0" distL="114300" distR="114300" simplePos="0" relativeHeight="251662336" behindDoc="0" locked="0" layoutInCell="1" allowOverlap="1" wp14:anchorId="394129B6" wp14:editId="7B81D41C">
                <wp:simplePos x="0" y="0"/>
                <wp:positionH relativeFrom="column">
                  <wp:posOffset>1879600</wp:posOffset>
                </wp:positionH>
                <wp:positionV relativeFrom="paragraph">
                  <wp:posOffset>66040</wp:posOffset>
                </wp:positionV>
                <wp:extent cx="2171700" cy="0"/>
                <wp:effectExtent l="13335" t="5080" r="5715" b="13970"/>
                <wp:wrapNone/>
                <wp:docPr id="203274891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55C3B9B"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pt,5.2pt" to="319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"/>
            </w:pict>
          </mc:Fallback>
        </mc:AlternateContent>
      </w:r>
    </w:p>
    <w:p w14:paraId="0097D08B" w14:textId="77777777" w:rsidR="009A7364" w:rsidRDefault="009A7364" w:rsidP="009A7364">
      <w:pPr>
        <w:shd w:val="clear" w:color="auto" w:fill="FFFFFF"/>
        <w:spacing w:before="120" w:after="120"/>
        <w:ind w:firstLine="709"/>
        <w:jc w:val="both"/>
        <w:rPr>
          <w:i/>
          <w:color w:val="000000" w:themeColor="text1"/>
        </w:rPr>
      </w:pPr>
      <w:bookmarkStart w:id="2" w:name="dieu_1"/>
      <w:r w:rsidRPr="009A7364">
        <w:rPr>
          <w:i/>
          <w:color w:val="000000" w:themeColor="text1"/>
        </w:rPr>
        <w:t xml:space="preserve">Căn cứ Luật Tổ chức chính quyền địa phương số 72/2025/QH15; </w:t>
      </w:r>
    </w:p>
    <w:p w14:paraId="6F910041" w14:textId="77777777" w:rsidR="009A7364" w:rsidRDefault="009A7364" w:rsidP="009A7364">
      <w:pPr>
        <w:shd w:val="clear" w:color="auto" w:fill="FFFFFF"/>
        <w:spacing w:before="120" w:after="120"/>
        <w:ind w:firstLine="709"/>
        <w:jc w:val="both"/>
        <w:rPr>
          <w:i/>
          <w:color w:val="000000" w:themeColor="text1"/>
        </w:rPr>
      </w:pPr>
      <w:r w:rsidRPr="009A7364">
        <w:rPr>
          <w:i/>
          <w:color w:val="000000" w:themeColor="text1"/>
        </w:rPr>
        <w:t xml:space="preserve">Căn cứ Luật Ban hành văn bản quy phạm pháp luật số 64/2025/QH15, được sửa đổi, bổ sung một số điều bởi Luật số 87/2025/QH15; </w:t>
      </w:r>
    </w:p>
    <w:p w14:paraId="59E2A117" w14:textId="77777777" w:rsidR="009A7364" w:rsidRDefault="009A7364" w:rsidP="009A7364">
      <w:pPr>
        <w:shd w:val="clear" w:color="auto" w:fill="FFFFFF"/>
        <w:spacing w:before="120" w:after="120"/>
        <w:ind w:firstLine="709"/>
        <w:jc w:val="both"/>
        <w:rPr>
          <w:i/>
          <w:color w:val="000000" w:themeColor="text1"/>
        </w:rPr>
      </w:pPr>
      <w:r w:rsidRPr="009A7364">
        <w:rPr>
          <w:i/>
          <w:color w:val="000000" w:themeColor="text1"/>
        </w:rPr>
        <w:t xml:space="preserve">Căn cút Luật Quản lý, sử dụng tài sản công số 15/2017/QH14, được sửa đổi, bổ sung một số điều bởi Luật số 56/2024/QH15 và Luật số 90/2025/QH15; </w:t>
      </w:r>
    </w:p>
    <w:p w14:paraId="1B59F824" w14:textId="77777777" w:rsidR="009A7364" w:rsidRDefault="009A7364" w:rsidP="009A7364">
      <w:pPr>
        <w:shd w:val="clear" w:color="auto" w:fill="FFFFFF"/>
        <w:spacing w:before="120" w:after="120"/>
        <w:ind w:firstLine="709"/>
        <w:jc w:val="both"/>
        <w:rPr>
          <w:i/>
          <w:color w:val="000000" w:themeColor="text1"/>
        </w:rPr>
      </w:pPr>
      <w:r w:rsidRPr="009A7364">
        <w:rPr>
          <w:i/>
          <w:color w:val="000000" w:themeColor="text1"/>
        </w:rPr>
        <w:t xml:space="preserve">Căn cứ Nghị định số 155/2025/NĐ-CP ngày 16 tháng 6 năm 2025 của Chính phủ quy định tiêu chuẩn, định mức sử dụng trụ sở làm việc, cơ sở hoạt động sự nghiệp; </w:t>
      </w:r>
    </w:p>
    <w:p w14:paraId="01881B8C" w14:textId="77777777" w:rsidR="009A7364" w:rsidRDefault="009A7364" w:rsidP="009A7364">
      <w:pPr>
        <w:shd w:val="clear" w:color="auto" w:fill="FFFFFF"/>
        <w:spacing w:before="120" w:after="120"/>
        <w:ind w:firstLine="709"/>
        <w:jc w:val="both"/>
        <w:rPr>
          <w:i/>
          <w:color w:val="000000" w:themeColor="text1"/>
        </w:rPr>
      </w:pPr>
      <w:r w:rsidRPr="009A7364">
        <w:rPr>
          <w:i/>
          <w:color w:val="000000" w:themeColor="text1"/>
        </w:rPr>
        <w:t xml:space="preserve">Theo đề nghị của Giám đốc Sở Tài chính; </w:t>
      </w:r>
    </w:p>
    <w:p w14:paraId="6BEB1075" w14:textId="505FAD4C" w:rsidR="005010A9" w:rsidRPr="00A62800" w:rsidRDefault="009A7364" w:rsidP="009A7364">
      <w:pPr>
        <w:shd w:val="clear" w:color="auto" w:fill="FFFFFF"/>
        <w:spacing w:before="120" w:after="120"/>
        <w:ind w:firstLine="709"/>
        <w:jc w:val="both"/>
        <w:rPr>
          <w:rFonts w:eastAsia="Times New Roman"/>
          <w:i/>
          <w:iCs/>
          <w:color w:val="000000" w:themeColor="text1"/>
          <w:spacing w:val="-6"/>
          <w:szCs w:val="28"/>
        </w:rPr>
      </w:pPr>
      <w:r w:rsidRPr="009A7364">
        <w:rPr>
          <w:i/>
          <w:color w:val="000000" w:themeColor="text1"/>
        </w:rPr>
        <w:t>Ủy ban nhân dân ban hành Quyết định Phận cấp thẩm quyền quyết định tiêu chuẩn, định mức diện tích chuyên dùng; tiêu chuẩn, định mức diện tích công trình sự nghiệp của cơ quan, đơn vị thuộc phạm vi quản lý tỉnh Điện Biên.</w:t>
      </w:r>
      <w:r w:rsidR="005010A9" w:rsidRPr="00A62800">
        <w:rPr>
          <w:rFonts w:eastAsia="Times New Roman"/>
          <w:i/>
          <w:iCs/>
          <w:color w:val="000000" w:themeColor="text1"/>
          <w:spacing w:val="-6"/>
          <w:szCs w:val="28"/>
        </w:rPr>
        <w:t>.</w:t>
      </w:r>
    </w:p>
    <w:p w14:paraId="5D1A1E36" w14:textId="7EB8FA6C" w:rsidR="009A7364" w:rsidRPr="009A7364" w:rsidRDefault="009A7364" w:rsidP="004E3BAA">
      <w:pPr>
        <w:pBdr>
          <w:top w:val="none" w:sz="4" w:space="0" w:color="000000"/>
          <w:left w:val="none" w:sz="4" w:space="0" w:color="000000"/>
          <w:bottom w:val="none" w:sz="4" w:space="0" w:color="000000"/>
          <w:right w:val="none" w:sz="4" w:space="0" w:color="000000"/>
          <w:between w:val="none" w:sz="4" w:space="0" w:color="000000"/>
        </w:pBdr>
        <w:shd w:val="clear" w:color="auto" w:fill="FFFFFF"/>
        <w:spacing w:before="120" w:after="120"/>
        <w:ind w:firstLine="720"/>
        <w:jc w:val="both"/>
        <w:rPr>
          <w:b/>
        </w:rPr>
      </w:pPr>
      <w:bookmarkStart w:id="3" w:name="dieu_2"/>
      <w:bookmarkStart w:id="4" w:name="_Hlk209610533"/>
      <w:bookmarkStart w:id="5" w:name="_Hlk209611079"/>
      <w:bookmarkEnd w:id="2"/>
      <w:r w:rsidRPr="009A7364">
        <w:rPr>
          <w:b/>
        </w:rPr>
        <w:t>Điều 1. Phạm vi điều chỉnh</w:t>
      </w:r>
    </w:p>
    <w:p w14:paraId="32BE76D7" w14:textId="31D5408D" w:rsidR="009A7364" w:rsidRDefault="009A7364" w:rsidP="004E3BAA">
      <w:pPr>
        <w:pBdr>
          <w:top w:val="none" w:sz="4" w:space="0" w:color="000000"/>
          <w:left w:val="none" w:sz="4" w:space="0" w:color="000000"/>
          <w:bottom w:val="none" w:sz="4" w:space="0" w:color="000000"/>
          <w:right w:val="none" w:sz="4" w:space="0" w:color="000000"/>
          <w:between w:val="none" w:sz="4" w:space="0" w:color="000000"/>
        </w:pBdr>
        <w:shd w:val="clear" w:color="auto" w:fill="FFFFFF"/>
        <w:spacing w:before="120" w:after="120"/>
        <w:ind w:firstLine="720"/>
        <w:jc w:val="both"/>
      </w:pPr>
      <w:r>
        <w:t xml:space="preserve">Quyết định này phân cấp thẩm quyền quyết định tiêu chuẩn, định mức diện tích chuyên dùng của cơ quan, đơn vị thuộc phạm vi quản lý của tỉnh Điện Biên theo quy định tại điểm đ khoản 2 Điều 7, điểm đ khoản 2 Điều 11 và thẩm quyền quyết định tiêu chuần, định mức diện tích công trình sự nghiệp của đơn vị sự nghiệp công lập theo quy định tại điểm c khoản 2, khoản 3 Điều 12 Nghị định số 155/2025/NĐ-CP ngày 16 tháng 6 năm 2025 của Chính phủ Quy định tiêu chuẩn, định mức sử dụng trụ sở làm việc, cơ sở hoạt động sự nghiệp. </w:t>
      </w:r>
    </w:p>
    <w:p w14:paraId="6E54CDB8" w14:textId="77777777" w:rsidR="009A7364" w:rsidRPr="009A7364" w:rsidRDefault="009A7364" w:rsidP="004E3BAA">
      <w:pPr>
        <w:pBdr>
          <w:top w:val="none" w:sz="4" w:space="0" w:color="000000"/>
          <w:left w:val="none" w:sz="4" w:space="0" w:color="000000"/>
          <w:bottom w:val="none" w:sz="4" w:space="0" w:color="000000"/>
          <w:right w:val="none" w:sz="4" w:space="0" w:color="000000"/>
          <w:between w:val="none" w:sz="4" w:space="0" w:color="000000"/>
        </w:pBdr>
        <w:shd w:val="clear" w:color="auto" w:fill="FFFFFF"/>
        <w:spacing w:before="120" w:after="120"/>
        <w:ind w:firstLine="720"/>
        <w:jc w:val="both"/>
        <w:rPr>
          <w:b/>
        </w:rPr>
      </w:pPr>
      <w:r w:rsidRPr="009A7364">
        <w:rPr>
          <w:b/>
        </w:rPr>
        <w:t xml:space="preserve">Điều 2. Đối tượng áp dụng </w:t>
      </w:r>
    </w:p>
    <w:p w14:paraId="6FBD3DAB" w14:textId="77777777" w:rsidR="009A7364" w:rsidRDefault="009A7364" w:rsidP="004E3BAA">
      <w:pPr>
        <w:pBdr>
          <w:top w:val="none" w:sz="4" w:space="0" w:color="000000"/>
          <w:left w:val="none" w:sz="4" w:space="0" w:color="000000"/>
          <w:bottom w:val="none" w:sz="4" w:space="0" w:color="000000"/>
          <w:right w:val="none" w:sz="4" w:space="0" w:color="000000"/>
          <w:between w:val="none" w:sz="4" w:space="0" w:color="000000"/>
        </w:pBdr>
        <w:shd w:val="clear" w:color="auto" w:fill="FFFFFF"/>
        <w:spacing w:before="120" w:after="120"/>
        <w:ind w:firstLine="720"/>
        <w:jc w:val="both"/>
      </w:pPr>
      <w:r>
        <w:t xml:space="preserve">1. Cơ quan nhà nước, đơn vị sự nghiệp công lập, Ban quản lý dự án sử dụng vốn nhà nước (sau đây gọi là cơ quan, đơn vị). </w:t>
      </w:r>
    </w:p>
    <w:p w14:paraId="5E70AC64" w14:textId="77777777" w:rsidR="009A7364" w:rsidRDefault="009A7364" w:rsidP="004E3BAA">
      <w:pPr>
        <w:pBdr>
          <w:top w:val="none" w:sz="4" w:space="0" w:color="000000"/>
          <w:left w:val="none" w:sz="4" w:space="0" w:color="000000"/>
          <w:bottom w:val="none" w:sz="4" w:space="0" w:color="000000"/>
          <w:right w:val="none" w:sz="4" w:space="0" w:color="000000"/>
          <w:between w:val="none" w:sz="4" w:space="0" w:color="000000"/>
        </w:pBdr>
        <w:shd w:val="clear" w:color="auto" w:fill="FFFFFF"/>
        <w:spacing w:before="120" w:after="120"/>
        <w:ind w:firstLine="720"/>
        <w:jc w:val="both"/>
      </w:pPr>
      <w:r>
        <w:t xml:space="preserve">2. Tổ chức, cá nhân có liên quan đến việc xác định, quyết định, áp dụng tiêu chuẩn, định mức sử dụng diện tích chuyên dùng và công trình sự nghiệp. </w:t>
      </w:r>
    </w:p>
    <w:p w14:paraId="373AD180" w14:textId="77777777" w:rsidR="009A7364" w:rsidRDefault="009A7364" w:rsidP="009A7364">
      <w:pPr>
        <w:pBdr>
          <w:top w:val="none" w:sz="4" w:space="0" w:color="000000"/>
          <w:left w:val="none" w:sz="4" w:space="0" w:color="000000"/>
          <w:bottom w:val="none" w:sz="4" w:space="0" w:color="000000"/>
          <w:right w:val="none" w:sz="4" w:space="0" w:color="000000"/>
          <w:between w:val="none" w:sz="4" w:space="0" w:color="000000"/>
        </w:pBdr>
        <w:shd w:val="clear" w:color="auto" w:fill="FFFFFF"/>
        <w:spacing w:before="120" w:after="120"/>
        <w:ind w:firstLine="720"/>
        <w:jc w:val="both"/>
      </w:pPr>
      <w:r>
        <w:t>3. Quyết định này không áp dụng đối với trường hợp quy định tại điểm d khoản 2 Điều 7, điểm d và điểm e khoản 2 Điều 11 Nghị định số 155/2025/NĐ-CP.</w:t>
      </w:r>
      <w:bookmarkEnd w:id="3"/>
      <w:bookmarkEnd w:id="4"/>
      <w:bookmarkEnd w:id="5"/>
    </w:p>
    <w:p w14:paraId="180102B1" w14:textId="77777777" w:rsidR="009A7364" w:rsidRPr="009A7364" w:rsidRDefault="009A7364" w:rsidP="009A7364">
      <w:pPr>
        <w:pBdr>
          <w:top w:val="none" w:sz="4" w:space="0" w:color="000000"/>
          <w:left w:val="none" w:sz="4" w:space="0" w:color="000000"/>
          <w:bottom w:val="none" w:sz="4" w:space="0" w:color="000000"/>
          <w:right w:val="none" w:sz="4" w:space="0" w:color="000000"/>
          <w:between w:val="none" w:sz="4" w:space="0" w:color="000000"/>
        </w:pBdr>
        <w:shd w:val="clear" w:color="auto" w:fill="FFFFFF"/>
        <w:spacing w:before="120" w:after="120"/>
        <w:ind w:firstLine="720"/>
        <w:jc w:val="both"/>
        <w:rPr>
          <w:b/>
        </w:rPr>
      </w:pPr>
      <w:r w:rsidRPr="009A7364">
        <w:rPr>
          <w:b/>
        </w:rPr>
        <w:lastRenderedPageBreak/>
        <w:t xml:space="preserve">Điều 3. Phân cấp thẩm quyền quyết định tiêu chuẩn, định mức diện tích chuyên dùng của cơ quan, đơn vị theo điểm đ khoản 2 Điều 7 Nghị định số 155/2025/NĐ-CP </w:t>
      </w:r>
    </w:p>
    <w:p w14:paraId="713EA253" w14:textId="77777777" w:rsidR="009A7364" w:rsidRDefault="009A7364" w:rsidP="009A7364">
      <w:pPr>
        <w:pBdr>
          <w:top w:val="none" w:sz="4" w:space="0" w:color="000000"/>
          <w:left w:val="none" w:sz="4" w:space="0" w:color="000000"/>
          <w:bottom w:val="none" w:sz="4" w:space="0" w:color="000000"/>
          <w:right w:val="none" w:sz="4" w:space="0" w:color="000000"/>
          <w:between w:val="none" w:sz="4" w:space="0" w:color="000000"/>
        </w:pBdr>
        <w:shd w:val="clear" w:color="auto" w:fill="FFFFFF"/>
        <w:spacing w:before="120" w:after="120"/>
        <w:ind w:firstLine="720"/>
        <w:jc w:val="both"/>
      </w:pPr>
      <w:r>
        <w:t xml:space="preserve">1. Các sở, ban, ngành, đơn vị trực thuộc tỉnh (đơn vị dự toán cấp I) quyết định tiêu chuần, định mức diện tích chuyên dùng của cơ quan, đơn vị mình và các đơn vị thuộc phạm vi quản lý. </w:t>
      </w:r>
    </w:p>
    <w:p w14:paraId="0A7FB502" w14:textId="77777777" w:rsidR="009A7364" w:rsidRDefault="009A7364" w:rsidP="009A7364">
      <w:pPr>
        <w:pBdr>
          <w:top w:val="none" w:sz="4" w:space="0" w:color="000000"/>
          <w:left w:val="none" w:sz="4" w:space="0" w:color="000000"/>
          <w:bottom w:val="none" w:sz="4" w:space="0" w:color="000000"/>
          <w:right w:val="none" w:sz="4" w:space="0" w:color="000000"/>
          <w:between w:val="none" w:sz="4" w:space="0" w:color="000000"/>
        </w:pBdr>
        <w:shd w:val="clear" w:color="auto" w:fill="FFFFFF"/>
        <w:spacing w:before="120" w:after="120"/>
        <w:ind w:firstLine="720"/>
        <w:jc w:val="both"/>
      </w:pPr>
      <w:r>
        <w:t xml:space="preserve">2. Chủ tịch Ủy ban nhân dân các xã, phường quyết định tiêu chuẩn, định mức diện tích chuyên dùng của các đơn vị thuộc phạm vi quản lý. </w:t>
      </w:r>
    </w:p>
    <w:p w14:paraId="73C10C04" w14:textId="77777777" w:rsidR="009A7364" w:rsidRPr="009A7364" w:rsidRDefault="009A7364" w:rsidP="009A7364">
      <w:pPr>
        <w:pBdr>
          <w:top w:val="none" w:sz="4" w:space="0" w:color="000000"/>
          <w:left w:val="none" w:sz="4" w:space="0" w:color="000000"/>
          <w:bottom w:val="none" w:sz="4" w:space="0" w:color="000000"/>
          <w:right w:val="none" w:sz="4" w:space="0" w:color="000000"/>
          <w:between w:val="none" w:sz="4" w:space="0" w:color="000000"/>
        </w:pBdr>
        <w:shd w:val="clear" w:color="auto" w:fill="FFFFFF"/>
        <w:spacing w:before="120" w:after="120"/>
        <w:ind w:firstLine="720"/>
        <w:jc w:val="both"/>
        <w:rPr>
          <w:b/>
        </w:rPr>
      </w:pPr>
      <w:r w:rsidRPr="009A7364">
        <w:rPr>
          <w:b/>
        </w:rPr>
        <w:t xml:space="preserve">Điều 4. Phân cấp thẩm quyền quyết định tiêu chuẩn, định mức diện tích chuyên dùng của đơn vị sự nghiệp công lập theo điểm đ khoản 2 Điều 11 Nghị định số 155/2025/NĐ-CР </w:t>
      </w:r>
    </w:p>
    <w:p w14:paraId="58FD939F" w14:textId="77777777" w:rsidR="009A7364" w:rsidRDefault="009A7364" w:rsidP="009A7364">
      <w:pPr>
        <w:pBdr>
          <w:top w:val="none" w:sz="4" w:space="0" w:color="000000"/>
          <w:left w:val="none" w:sz="4" w:space="0" w:color="000000"/>
          <w:bottom w:val="none" w:sz="4" w:space="0" w:color="000000"/>
          <w:right w:val="none" w:sz="4" w:space="0" w:color="000000"/>
          <w:between w:val="none" w:sz="4" w:space="0" w:color="000000"/>
        </w:pBdr>
        <w:shd w:val="clear" w:color="auto" w:fill="FFFFFF"/>
        <w:spacing w:before="120" w:after="120"/>
        <w:ind w:firstLine="720"/>
        <w:jc w:val="both"/>
      </w:pPr>
      <w:r>
        <w:t xml:space="preserve">1. Sở Giáo dục và Đào tạo quyết định tiêu chuẩn, định mức diện tích chuyên dùng đối với các đơn vị sự nghiệp công lập trong lĩnh vực giáo dục và đào tạo. </w:t>
      </w:r>
    </w:p>
    <w:p w14:paraId="1849DF05" w14:textId="77777777" w:rsidR="009A7364" w:rsidRDefault="009A7364" w:rsidP="009A7364">
      <w:pPr>
        <w:pBdr>
          <w:top w:val="none" w:sz="4" w:space="0" w:color="000000"/>
          <w:left w:val="none" w:sz="4" w:space="0" w:color="000000"/>
          <w:bottom w:val="none" w:sz="4" w:space="0" w:color="000000"/>
          <w:right w:val="none" w:sz="4" w:space="0" w:color="000000"/>
          <w:between w:val="none" w:sz="4" w:space="0" w:color="000000"/>
        </w:pBdr>
        <w:shd w:val="clear" w:color="auto" w:fill="FFFFFF"/>
        <w:spacing w:before="120" w:after="120"/>
        <w:ind w:firstLine="720"/>
        <w:jc w:val="both"/>
      </w:pPr>
      <w:r>
        <w:t xml:space="preserve">2. Sở Y tế quyết định tiêu chuẩn, định mức diện tích chuyên dùng đối với các đơn vị sự nghiệp công lập trong lĩnh vực y tế. </w:t>
      </w:r>
    </w:p>
    <w:p w14:paraId="68140519" w14:textId="77777777" w:rsidR="009A7364" w:rsidRDefault="009A7364" w:rsidP="009A7364">
      <w:pPr>
        <w:pBdr>
          <w:top w:val="none" w:sz="4" w:space="0" w:color="000000"/>
          <w:left w:val="none" w:sz="4" w:space="0" w:color="000000"/>
          <w:bottom w:val="none" w:sz="4" w:space="0" w:color="000000"/>
          <w:right w:val="none" w:sz="4" w:space="0" w:color="000000"/>
          <w:between w:val="none" w:sz="4" w:space="0" w:color="000000"/>
        </w:pBdr>
        <w:shd w:val="clear" w:color="auto" w:fill="FFFFFF"/>
        <w:spacing w:before="120" w:after="120"/>
        <w:ind w:firstLine="720"/>
        <w:jc w:val="both"/>
      </w:pPr>
      <w:r>
        <w:t xml:space="preserve">3. Các sở, ban, ngành, đơn vị trực thuộc tỉnh (đơn vị dự toán cấp I) quyết định tiêu chuẩn, định mức diện tích chuyên dùng của cơ quan, đơn vị mình và các đơn vị sự nghiệp công lập thuộc phạm vi quản lý. </w:t>
      </w:r>
    </w:p>
    <w:p w14:paraId="4B04BCD6" w14:textId="77777777" w:rsidR="009A7364" w:rsidRDefault="009A7364" w:rsidP="009A7364">
      <w:pPr>
        <w:pBdr>
          <w:top w:val="none" w:sz="4" w:space="0" w:color="000000"/>
          <w:left w:val="none" w:sz="4" w:space="0" w:color="000000"/>
          <w:bottom w:val="none" w:sz="4" w:space="0" w:color="000000"/>
          <w:right w:val="none" w:sz="4" w:space="0" w:color="000000"/>
          <w:between w:val="none" w:sz="4" w:space="0" w:color="000000"/>
        </w:pBdr>
        <w:shd w:val="clear" w:color="auto" w:fill="FFFFFF"/>
        <w:spacing w:before="120" w:after="120"/>
        <w:ind w:firstLine="720"/>
        <w:jc w:val="both"/>
      </w:pPr>
      <w:r>
        <w:t xml:space="preserve">4. Chủ tịch Ủy ban nhân dân các xã, phường quyết định tiêu chuẩn, định mức diện tích chuyên dùng của các đơn vị sự nghiệp công lập thuộc phạm vi quản lý (trừ các đơn vị thuộc khoản 1 và khoản 2 Điều này). </w:t>
      </w:r>
    </w:p>
    <w:p w14:paraId="1F8B3F2E" w14:textId="77777777" w:rsidR="009A7364" w:rsidRPr="009A7364" w:rsidRDefault="009A7364" w:rsidP="009A7364">
      <w:pPr>
        <w:pBdr>
          <w:top w:val="none" w:sz="4" w:space="0" w:color="000000"/>
          <w:left w:val="none" w:sz="4" w:space="0" w:color="000000"/>
          <w:bottom w:val="none" w:sz="4" w:space="0" w:color="000000"/>
          <w:right w:val="none" w:sz="4" w:space="0" w:color="000000"/>
          <w:between w:val="none" w:sz="4" w:space="0" w:color="000000"/>
        </w:pBdr>
        <w:shd w:val="clear" w:color="auto" w:fill="FFFFFF"/>
        <w:spacing w:before="120" w:after="120"/>
        <w:ind w:firstLine="720"/>
        <w:jc w:val="both"/>
        <w:rPr>
          <w:b/>
        </w:rPr>
      </w:pPr>
      <w:r w:rsidRPr="009A7364">
        <w:rPr>
          <w:b/>
        </w:rPr>
        <w:t xml:space="preserve">Điều 5. Thẩm quyền quyết định tiêu chuẩn, định mức diện tích công trình sự nghiệp của đơn vị sự nghiệp công lập quy định tại điểm c khoản 2, khoản 3 Điều 12 Nghị định số 155/2025/NĐ-CP </w:t>
      </w:r>
    </w:p>
    <w:p w14:paraId="127211B7" w14:textId="77777777" w:rsidR="009A7364" w:rsidRDefault="009A7364" w:rsidP="009A7364">
      <w:pPr>
        <w:pBdr>
          <w:top w:val="none" w:sz="4" w:space="0" w:color="000000"/>
          <w:left w:val="none" w:sz="4" w:space="0" w:color="000000"/>
          <w:bottom w:val="none" w:sz="4" w:space="0" w:color="000000"/>
          <w:right w:val="none" w:sz="4" w:space="0" w:color="000000"/>
          <w:between w:val="none" w:sz="4" w:space="0" w:color="000000"/>
        </w:pBdr>
        <w:shd w:val="clear" w:color="auto" w:fill="FFFFFF"/>
        <w:spacing w:before="120" w:after="120"/>
        <w:ind w:firstLine="720"/>
        <w:jc w:val="both"/>
      </w:pPr>
      <w:r>
        <w:t xml:space="preserve">Cơ quan, người có thẩm quyền quy định tại Điều 4 của Quyết định này quyết định tiêu chuẩn, định mức diện tích công trình sự nghiệp của đơn vị sự nghiệp công lập. </w:t>
      </w:r>
    </w:p>
    <w:p w14:paraId="753FBC81" w14:textId="77777777" w:rsidR="009A7364" w:rsidRPr="009A7364" w:rsidRDefault="009A7364" w:rsidP="009A7364">
      <w:pPr>
        <w:pBdr>
          <w:top w:val="none" w:sz="4" w:space="0" w:color="000000"/>
          <w:left w:val="none" w:sz="4" w:space="0" w:color="000000"/>
          <w:bottom w:val="none" w:sz="4" w:space="0" w:color="000000"/>
          <w:right w:val="none" w:sz="4" w:space="0" w:color="000000"/>
          <w:between w:val="none" w:sz="4" w:space="0" w:color="000000"/>
        </w:pBdr>
        <w:shd w:val="clear" w:color="auto" w:fill="FFFFFF"/>
        <w:spacing w:before="120" w:after="120"/>
        <w:ind w:firstLine="720"/>
        <w:jc w:val="both"/>
        <w:rPr>
          <w:b/>
        </w:rPr>
      </w:pPr>
      <w:r w:rsidRPr="009A7364">
        <w:rPr>
          <w:b/>
        </w:rPr>
        <w:t xml:space="preserve">Điều 6. Tổ chức thực hiện </w:t>
      </w:r>
    </w:p>
    <w:p w14:paraId="4EDC21CD" w14:textId="77777777" w:rsidR="009A7364" w:rsidRDefault="009A7364" w:rsidP="009A7364">
      <w:pPr>
        <w:pBdr>
          <w:top w:val="none" w:sz="4" w:space="0" w:color="000000"/>
          <w:left w:val="none" w:sz="4" w:space="0" w:color="000000"/>
          <w:bottom w:val="none" w:sz="4" w:space="0" w:color="000000"/>
          <w:right w:val="none" w:sz="4" w:space="0" w:color="000000"/>
          <w:between w:val="none" w:sz="4" w:space="0" w:color="000000"/>
        </w:pBdr>
        <w:shd w:val="clear" w:color="auto" w:fill="FFFFFF"/>
        <w:spacing w:before="120" w:after="120"/>
        <w:ind w:firstLine="720"/>
        <w:jc w:val="both"/>
      </w:pPr>
      <w:r>
        <w:t xml:space="preserve">1. Các sở, ban, ngành, đơn vị trực thuộc tỉnh (đơn vị dự toán cấp I), Chủ tịch Ủy ban nhân dân các xã, phường được phân cấp: </w:t>
      </w:r>
    </w:p>
    <w:p w14:paraId="681CFC32" w14:textId="77777777" w:rsidR="009A7364" w:rsidRDefault="009A7364" w:rsidP="009A7364">
      <w:pPr>
        <w:pBdr>
          <w:top w:val="none" w:sz="4" w:space="0" w:color="000000"/>
          <w:left w:val="none" w:sz="4" w:space="0" w:color="000000"/>
          <w:bottom w:val="none" w:sz="4" w:space="0" w:color="000000"/>
          <w:right w:val="none" w:sz="4" w:space="0" w:color="000000"/>
          <w:between w:val="none" w:sz="4" w:space="0" w:color="000000"/>
        </w:pBdr>
        <w:shd w:val="clear" w:color="auto" w:fill="FFFFFF"/>
        <w:spacing w:before="120" w:after="120"/>
        <w:ind w:firstLine="720"/>
        <w:jc w:val="both"/>
      </w:pPr>
      <w:r>
        <w:t xml:space="preserve">a) Căn cứ quy định về chức năng, nhiệm vụ và nhiệm vụ đặc thù được giao; các quy định của pháp luật có liên quan và nhu cầu thực tế để xây dựng tiêu chuẩn định mức sử dụng diện tích chuyên dùng, diện tích công trình sự nghiệp của cơ quan và đơn vị thuộc phạm vi quản lý. </w:t>
      </w:r>
    </w:p>
    <w:p w14:paraId="01E1617B" w14:textId="77777777" w:rsidR="009A7364" w:rsidRDefault="009A7364" w:rsidP="009A7364">
      <w:pPr>
        <w:pBdr>
          <w:top w:val="none" w:sz="4" w:space="0" w:color="000000"/>
          <w:left w:val="none" w:sz="4" w:space="0" w:color="000000"/>
          <w:bottom w:val="none" w:sz="4" w:space="0" w:color="000000"/>
          <w:right w:val="none" w:sz="4" w:space="0" w:color="000000"/>
          <w:between w:val="none" w:sz="4" w:space="0" w:color="000000"/>
        </w:pBdr>
        <w:shd w:val="clear" w:color="auto" w:fill="FFFFFF"/>
        <w:spacing w:before="120" w:after="120"/>
        <w:ind w:firstLine="720"/>
        <w:jc w:val="both"/>
      </w:pPr>
      <w:r>
        <w:t>b) Tổ chức lấy ý kiến Sở Xây dựng và các cơ quan có liên quan trước khi quyết định tiêu chuẩn định mức sử dụng diện tích chuyên dùng, diện tích công trình sự nghiệp thuộc phạm vi quả</w:t>
      </w:r>
      <w:r>
        <w:t xml:space="preserve">n lý. </w:t>
      </w:r>
    </w:p>
    <w:p w14:paraId="66E5C2EA" w14:textId="77777777" w:rsidR="009A7364" w:rsidRDefault="009A7364" w:rsidP="009A7364">
      <w:pPr>
        <w:pBdr>
          <w:top w:val="none" w:sz="4" w:space="0" w:color="000000"/>
          <w:left w:val="none" w:sz="4" w:space="0" w:color="000000"/>
          <w:bottom w:val="none" w:sz="4" w:space="0" w:color="000000"/>
          <w:right w:val="none" w:sz="4" w:space="0" w:color="000000"/>
          <w:between w:val="none" w:sz="4" w:space="0" w:color="000000"/>
        </w:pBdr>
        <w:shd w:val="clear" w:color="auto" w:fill="FFFFFF"/>
        <w:spacing w:before="120" w:after="120"/>
        <w:ind w:firstLine="720"/>
        <w:jc w:val="both"/>
      </w:pPr>
      <w:r>
        <w:lastRenderedPageBreak/>
        <w:t xml:space="preserve">c) Chịu trách nhiệm trước Ủy ban nhân dân tỉnh và trước pháp luật về quyết định tiêu chuẩn, định mức sử dụng diện tích chuyên dùng và diện tích công trình sự nghiệp đã ban hành. </w:t>
      </w:r>
    </w:p>
    <w:p w14:paraId="4A54D32C" w14:textId="77777777" w:rsidR="009A7364" w:rsidRDefault="009A7364" w:rsidP="009A7364">
      <w:pPr>
        <w:pBdr>
          <w:top w:val="none" w:sz="4" w:space="0" w:color="000000"/>
          <w:left w:val="none" w:sz="4" w:space="0" w:color="000000"/>
          <w:bottom w:val="none" w:sz="4" w:space="0" w:color="000000"/>
          <w:right w:val="none" w:sz="4" w:space="0" w:color="000000"/>
          <w:between w:val="none" w:sz="4" w:space="0" w:color="000000"/>
        </w:pBdr>
        <w:shd w:val="clear" w:color="auto" w:fill="FFFFFF"/>
        <w:spacing w:before="120" w:after="120"/>
        <w:ind w:firstLine="720"/>
        <w:jc w:val="both"/>
      </w:pPr>
      <w:r>
        <w:t xml:space="preserve">2. Sở Xây dựng theo chức năng, nhiệm vụ được giao tham gia ý kiến đối với tiêu chuần, định mức sử dụng diện tích chuyên dùng và diện tích công trình sự nghiệp theo đề nghị của cơ quan, người có thẩm quyền quy định tại Điều 3, Điều 4 và Điều 5 Quyết định này. </w:t>
      </w:r>
    </w:p>
    <w:p w14:paraId="7AB5FA2F" w14:textId="77777777" w:rsidR="009A7364" w:rsidRDefault="009A7364" w:rsidP="009A7364">
      <w:pPr>
        <w:pBdr>
          <w:top w:val="none" w:sz="4" w:space="0" w:color="000000"/>
          <w:left w:val="none" w:sz="4" w:space="0" w:color="000000"/>
          <w:bottom w:val="none" w:sz="4" w:space="0" w:color="000000"/>
          <w:right w:val="none" w:sz="4" w:space="0" w:color="000000"/>
          <w:between w:val="none" w:sz="4" w:space="0" w:color="000000"/>
        </w:pBdr>
        <w:shd w:val="clear" w:color="auto" w:fill="FFFFFF"/>
        <w:spacing w:before="120" w:after="120"/>
        <w:ind w:firstLine="720"/>
        <w:jc w:val="both"/>
      </w:pPr>
      <w:r>
        <w:t xml:space="preserve">3. Thanh tra tỉnh tổ chức thanh tra, việc tuân thủ quy định phân cấp thẩm quyền quyết định. Xử lý theo thẩm quyền, hoặc báo cáo cơ quan, người có thẩm quyền xử lý vi phạm theo quy định của pháp luật. </w:t>
      </w:r>
    </w:p>
    <w:p w14:paraId="0A7705C1" w14:textId="77777777" w:rsidR="009A7364" w:rsidRDefault="009A7364" w:rsidP="009A7364">
      <w:pPr>
        <w:pBdr>
          <w:top w:val="none" w:sz="4" w:space="0" w:color="000000"/>
          <w:left w:val="none" w:sz="4" w:space="0" w:color="000000"/>
          <w:bottom w:val="none" w:sz="4" w:space="0" w:color="000000"/>
          <w:right w:val="none" w:sz="4" w:space="0" w:color="000000"/>
          <w:between w:val="none" w:sz="4" w:space="0" w:color="000000"/>
        </w:pBdr>
        <w:shd w:val="clear" w:color="auto" w:fill="FFFFFF"/>
        <w:spacing w:before="120" w:after="120"/>
        <w:ind w:firstLine="720"/>
        <w:jc w:val="both"/>
      </w:pPr>
      <w:r>
        <w:t xml:space="preserve">4. Sở Tài chính có trách nhiệm tham mưu cho Ủy ban nhân dân tỉnh theo dõi, hướng dẫn việc thực hiện nhiệm vụ quyền hạn đã phân cấp của các cơ quan, tổ chức, đơn vị, người có thẩm quyền được phân cấp. Kịp thời tham mưu trình Ủy ban nhân dân tỉnh điều chỉnh quy định về phân cấp cho phù hợp với các quy định hiện hành. </w:t>
      </w:r>
    </w:p>
    <w:p w14:paraId="0F4BAB35" w14:textId="77777777" w:rsidR="009A7364" w:rsidRPr="009A7364" w:rsidRDefault="009A7364" w:rsidP="009A7364">
      <w:pPr>
        <w:pBdr>
          <w:top w:val="none" w:sz="4" w:space="0" w:color="000000"/>
          <w:left w:val="none" w:sz="4" w:space="0" w:color="000000"/>
          <w:bottom w:val="none" w:sz="4" w:space="0" w:color="000000"/>
          <w:right w:val="none" w:sz="4" w:space="0" w:color="000000"/>
          <w:between w:val="none" w:sz="4" w:space="0" w:color="000000"/>
        </w:pBdr>
        <w:shd w:val="clear" w:color="auto" w:fill="FFFFFF"/>
        <w:spacing w:before="120" w:after="120"/>
        <w:ind w:firstLine="720"/>
        <w:jc w:val="both"/>
        <w:rPr>
          <w:b/>
        </w:rPr>
      </w:pPr>
      <w:r w:rsidRPr="009A7364">
        <w:rPr>
          <w:b/>
        </w:rPr>
        <w:t xml:space="preserve">Điều 7. Điều khoản thi hành </w:t>
      </w:r>
    </w:p>
    <w:p w14:paraId="65115018" w14:textId="77777777" w:rsidR="009A7364" w:rsidRDefault="009A7364" w:rsidP="009A7364">
      <w:pPr>
        <w:pBdr>
          <w:top w:val="none" w:sz="4" w:space="0" w:color="000000"/>
          <w:left w:val="none" w:sz="4" w:space="0" w:color="000000"/>
          <w:bottom w:val="none" w:sz="4" w:space="0" w:color="000000"/>
          <w:right w:val="none" w:sz="4" w:space="0" w:color="000000"/>
          <w:between w:val="none" w:sz="4" w:space="0" w:color="000000"/>
        </w:pBdr>
        <w:shd w:val="clear" w:color="auto" w:fill="FFFFFF"/>
        <w:spacing w:before="120" w:after="120"/>
        <w:ind w:firstLine="720"/>
        <w:jc w:val="both"/>
      </w:pPr>
      <w:r>
        <w:t xml:space="preserve">1. Quyết định này có hiệu lực từ ngày 13 tháng 01 năm 2026 và thay thế các Quyết định số 50/2019/QĐ-UBND ngày 27 tháng 12 năm 2019 của Ủy ban nhân dẫn tỉnh Điện Biên ban hành tiêu chuẩn, định mức sử dụng diện tích chuyên dùng và phân cấp thẩm quyền ban hành tiêu chuẩn, định mức sử dụng diện tích công trình sự nghiệp của đơn vị sự nghiệp công lập thuộc phạm vi quản lý tỉnh của tỉnh Điện Biên và Quyết định số 51/2024/QĐ-UBND ngày 19 tháng 12 năm 2024 của Ủy ban nhân dân tỉnh Điện Biên sửa đổi một số Điều của Quyết định số 50/2019/QĐ-UBND ngày 27 tháng 12 năm 2019 của Uy ban nhân dân tỉnh Điện Biên ban hành tiêu chuẩn, định mức sử dụng diện tích chuyên dùng và phân cấp thẩm quyền ban hành tiêu chuẩn, định mức sử dụng diện tích công trình sự nghiệp của đơn vị sự nghiệp công lập thuộc phạm vi quản lý tỉnh của tỉnh Điện Biên. </w:t>
      </w:r>
    </w:p>
    <w:p w14:paraId="33440768" w14:textId="0DB14784" w:rsidR="00AA3199" w:rsidRPr="009A7364" w:rsidRDefault="009A7364" w:rsidP="009A7364">
      <w:pPr>
        <w:pBdr>
          <w:top w:val="none" w:sz="4" w:space="0" w:color="000000"/>
          <w:left w:val="none" w:sz="4" w:space="0" w:color="000000"/>
          <w:bottom w:val="none" w:sz="4" w:space="0" w:color="000000"/>
          <w:right w:val="none" w:sz="4" w:space="0" w:color="000000"/>
          <w:between w:val="none" w:sz="4" w:space="0" w:color="000000"/>
        </w:pBdr>
        <w:shd w:val="clear" w:color="auto" w:fill="FFFFFF"/>
        <w:spacing w:before="120" w:after="120"/>
        <w:ind w:firstLine="720"/>
        <w:jc w:val="both"/>
      </w:pPr>
      <w:r>
        <w:t>2. Chánh Văn phòng Ủy ban nhân dân tỉnh; Giám đốc Sở Tài chính; Thủ trưởng các sở, ban, ngành tỉnh; Chủ tịch Ủy ban nhân dân các xã, phường và các cơ quan, đơn vị, cá nhân có liên quan chịu trách nhiệm thi hành Quyết định này./.</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820"/>
        <w:gridCol w:w="4036"/>
      </w:tblGrid>
      <w:tr w:rsidR="004D6713" w:rsidRPr="00DE1F11" w14:paraId="2CABD763" w14:textId="77777777" w:rsidTr="004D6713">
        <w:trPr>
          <w:tblCellSpacing w:w="0" w:type="dxa"/>
        </w:trPr>
        <w:tc>
          <w:tcPr>
            <w:tcW w:w="4820" w:type="dxa"/>
            <w:shd w:val="clear" w:color="auto" w:fill="FFFFFF"/>
            <w:tcMar>
              <w:top w:w="0" w:type="dxa"/>
              <w:left w:w="108" w:type="dxa"/>
              <w:bottom w:w="0" w:type="dxa"/>
              <w:right w:w="108" w:type="dxa"/>
            </w:tcMar>
            <w:hideMark/>
          </w:tcPr>
          <w:p w14:paraId="53DCDEBF" w14:textId="5D2DDF4A" w:rsidR="00AA3199" w:rsidRPr="00DE1F11" w:rsidRDefault="00AA3199" w:rsidP="009A7364">
            <w:pPr>
              <w:ind w:right="302"/>
              <w:jc w:val="both"/>
              <w:rPr>
                <w:color w:val="000000" w:themeColor="text1"/>
              </w:rPr>
            </w:pPr>
            <w:r w:rsidRPr="00DE1F11">
              <w:rPr>
                <w:b/>
                <w:bCs/>
                <w:i/>
                <w:iCs/>
                <w:color w:val="000000" w:themeColor="text1"/>
              </w:rPr>
              <w:br/>
            </w:r>
          </w:p>
        </w:tc>
        <w:tc>
          <w:tcPr>
            <w:tcW w:w="4036" w:type="dxa"/>
            <w:shd w:val="clear" w:color="auto" w:fill="FFFFFF"/>
            <w:tcMar>
              <w:top w:w="0" w:type="dxa"/>
              <w:left w:w="108" w:type="dxa"/>
              <w:bottom w:w="0" w:type="dxa"/>
              <w:right w:w="108" w:type="dxa"/>
            </w:tcMar>
            <w:hideMark/>
          </w:tcPr>
          <w:p w14:paraId="446B8BBB" w14:textId="77777777" w:rsidR="00AA3199" w:rsidRDefault="00AA3199" w:rsidP="009A7364">
            <w:pPr>
              <w:jc w:val="center"/>
              <w:rPr>
                <w:b/>
                <w:bCs/>
                <w:color w:val="000000" w:themeColor="text1"/>
              </w:rPr>
            </w:pPr>
            <w:r w:rsidRPr="00DE1F11">
              <w:rPr>
                <w:b/>
                <w:bCs/>
                <w:color w:val="000000" w:themeColor="text1"/>
              </w:rPr>
              <w:t>TM. ỦY BAN NHÂN DÂN</w:t>
            </w:r>
            <w:r w:rsidRPr="00DE1F11">
              <w:rPr>
                <w:b/>
                <w:bCs/>
                <w:color w:val="000000" w:themeColor="text1"/>
              </w:rPr>
              <w:br/>
              <w:t>CHỦ TỊ</w:t>
            </w:r>
            <w:r w:rsidR="009A7364">
              <w:rPr>
                <w:b/>
                <w:bCs/>
                <w:color w:val="000000" w:themeColor="text1"/>
              </w:rPr>
              <w:t>CH</w:t>
            </w:r>
          </w:p>
          <w:p w14:paraId="09F5DBF0" w14:textId="77777777" w:rsidR="009A7364" w:rsidRDefault="009A7364" w:rsidP="009A7364">
            <w:pPr>
              <w:jc w:val="center"/>
              <w:rPr>
                <w:b/>
                <w:bCs/>
                <w:color w:val="000000" w:themeColor="text1"/>
              </w:rPr>
            </w:pPr>
          </w:p>
          <w:p w14:paraId="75D49AD8" w14:textId="77777777" w:rsidR="009A7364" w:rsidRDefault="009A7364" w:rsidP="009A7364">
            <w:pPr>
              <w:jc w:val="center"/>
              <w:rPr>
                <w:b/>
                <w:bCs/>
                <w:color w:val="000000" w:themeColor="text1"/>
              </w:rPr>
            </w:pPr>
          </w:p>
          <w:p w14:paraId="590E19DA" w14:textId="77777777" w:rsidR="009A7364" w:rsidRDefault="009A7364" w:rsidP="009A7364">
            <w:pPr>
              <w:jc w:val="center"/>
              <w:rPr>
                <w:b/>
                <w:bCs/>
                <w:color w:val="000000" w:themeColor="text1"/>
              </w:rPr>
            </w:pPr>
          </w:p>
          <w:p w14:paraId="5B739E3F" w14:textId="77777777" w:rsidR="009A7364" w:rsidRDefault="009A7364" w:rsidP="009A7364">
            <w:pPr>
              <w:jc w:val="center"/>
              <w:rPr>
                <w:b/>
                <w:bCs/>
                <w:color w:val="000000" w:themeColor="text1"/>
              </w:rPr>
            </w:pPr>
          </w:p>
          <w:p w14:paraId="5B5A278B" w14:textId="748251D7" w:rsidR="009A7364" w:rsidRPr="009A7364" w:rsidRDefault="009A7364" w:rsidP="009A7364">
            <w:pPr>
              <w:jc w:val="center"/>
              <w:rPr>
                <w:b/>
                <w:color w:val="000000" w:themeColor="text1"/>
              </w:rPr>
            </w:pPr>
            <w:r>
              <w:rPr>
                <w:b/>
                <w:bCs/>
                <w:color w:val="000000" w:themeColor="text1"/>
              </w:rPr>
              <w:t>Lê Văn Lương</w:t>
            </w:r>
            <w:bookmarkStart w:id="6" w:name="_GoBack"/>
            <w:bookmarkEnd w:id="6"/>
          </w:p>
        </w:tc>
      </w:tr>
    </w:tbl>
    <w:p w14:paraId="2FD549F4" w14:textId="54EE95B1" w:rsidR="009B1BA7" w:rsidRPr="00DE1F11" w:rsidRDefault="009B1BA7" w:rsidP="00AA3199">
      <w:pPr>
        <w:rPr>
          <w:color w:val="000000" w:themeColor="text1"/>
        </w:rPr>
      </w:pPr>
    </w:p>
    <w:sectPr w:rsidR="009B1BA7" w:rsidRPr="00DE1F11" w:rsidSect="004E3BAA">
      <w:headerReference w:type="default" r:id="rId7"/>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185279" w14:textId="77777777" w:rsidR="00D558EB" w:rsidRDefault="00D558EB" w:rsidP="008C1EAA">
      <w:r>
        <w:separator/>
      </w:r>
    </w:p>
  </w:endnote>
  <w:endnote w:type="continuationSeparator" w:id="0">
    <w:p w14:paraId="28910B7D" w14:textId="77777777" w:rsidR="00D558EB" w:rsidRDefault="00D558EB" w:rsidP="008C1E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65E338" w14:textId="77777777" w:rsidR="00D558EB" w:rsidRDefault="00D558EB" w:rsidP="008C1EAA">
      <w:r>
        <w:separator/>
      </w:r>
    </w:p>
  </w:footnote>
  <w:footnote w:type="continuationSeparator" w:id="0">
    <w:p w14:paraId="0583598A" w14:textId="77777777" w:rsidR="00D558EB" w:rsidRDefault="00D558EB" w:rsidP="008C1E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50514416"/>
      <w:docPartObj>
        <w:docPartGallery w:val="Page Numbers (Top of Page)"/>
        <w:docPartUnique/>
      </w:docPartObj>
    </w:sdtPr>
    <w:sdtEndPr>
      <w:rPr>
        <w:noProof/>
      </w:rPr>
    </w:sdtEndPr>
    <w:sdtContent>
      <w:p w14:paraId="7C6EE298" w14:textId="634C9512" w:rsidR="008C1EAA" w:rsidRDefault="008C1EAA">
        <w:pPr>
          <w:pStyle w:val="Header"/>
          <w:jc w:val="center"/>
        </w:pPr>
        <w:r>
          <w:fldChar w:fldCharType="begin"/>
        </w:r>
        <w:r>
          <w:instrText xml:space="preserve"> PAGE   \* MERGEFORMAT </w:instrText>
        </w:r>
        <w:r>
          <w:fldChar w:fldCharType="separate"/>
        </w:r>
        <w:r w:rsidR="009A7364">
          <w:rPr>
            <w:noProof/>
          </w:rPr>
          <w:t>3</w:t>
        </w:r>
        <w:r>
          <w:rPr>
            <w:noProof/>
          </w:rPr>
          <w:fldChar w:fldCharType="end"/>
        </w:r>
      </w:p>
    </w:sdtContent>
  </w:sdt>
  <w:p w14:paraId="693DF7F6" w14:textId="77777777" w:rsidR="008C1EAA" w:rsidRDefault="008C1EA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4E04"/>
    <w:rsid w:val="0001721F"/>
    <w:rsid w:val="00023D4C"/>
    <w:rsid w:val="000B4A71"/>
    <w:rsid w:val="000C506E"/>
    <w:rsid w:val="000D0519"/>
    <w:rsid w:val="000E2E82"/>
    <w:rsid w:val="000F5277"/>
    <w:rsid w:val="000F6336"/>
    <w:rsid w:val="0012701E"/>
    <w:rsid w:val="001341FE"/>
    <w:rsid w:val="001424FE"/>
    <w:rsid w:val="001659CF"/>
    <w:rsid w:val="0017754D"/>
    <w:rsid w:val="001B5663"/>
    <w:rsid w:val="001C12DE"/>
    <w:rsid w:val="001E4A69"/>
    <w:rsid w:val="001F47FE"/>
    <w:rsid w:val="00210309"/>
    <w:rsid w:val="0029233B"/>
    <w:rsid w:val="002C533A"/>
    <w:rsid w:val="002E0E5F"/>
    <w:rsid w:val="002E178B"/>
    <w:rsid w:val="002E1F5A"/>
    <w:rsid w:val="00307D21"/>
    <w:rsid w:val="00312549"/>
    <w:rsid w:val="00363AF4"/>
    <w:rsid w:val="003703EE"/>
    <w:rsid w:val="003B1257"/>
    <w:rsid w:val="003B3F0A"/>
    <w:rsid w:val="00413C4D"/>
    <w:rsid w:val="0041595A"/>
    <w:rsid w:val="00434992"/>
    <w:rsid w:val="00445DB9"/>
    <w:rsid w:val="00466EB2"/>
    <w:rsid w:val="004739F2"/>
    <w:rsid w:val="00490AF6"/>
    <w:rsid w:val="004D6713"/>
    <w:rsid w:val="004E2E46"/>
    <w:rsid w:val="004E3BAA"/>
    <w:rsid w:val="004E3C06"/>
    <w:rsid w:val="004E5ECE"/>
    <w:rsid w:val="005010A9"/>
    <w:rsid w:val="0051690C"/>
    <w:rsid w:val="005432C6"/>
    <w:rsid w:val="00544494"/>
    <w:rsid w:val="005C1973"/>
    <w:rsid w:val="0062268C"/>
    <w:rsid w:val="00665E2F"/>
    <w:rsid w:val="006A14A6"/>
    <w:rsid w:val="006F68D9"/>
    <w:rsid w:val="007264D0"/>
    <w:rsid w:val="00764E00"/>
    <w:rsid w:val="00824E04"/>
    <w:rsid w:val="008466F1"/>
    <w:rsid w:val="00856CB2"/>
    <w:rsid w:val="008C1EAA"/>
    <w:rsid w:val="008C4294"/>
    <w:rsid w:val="008E2F1E"/>
    <w:rsid w:val="00943BEC"/>
    <w:rsid w:val="00964B2C"/>
    <w:rsid w:val="00973C7C"/>
    <w:rsid w:val="00985D92"/>
    <w:rsid w:val="009A7364"/>
    <w:rsid w:val="009B1BA7"/>
    <w:rsid w:val="009E631C"/>
    <w:rsid w:val="00A15354"/>
    <w:rsid w:val="00A21FDC"/>
    <w:rsid w:val="00A24BED"/>
    <w:rsid w:val="00A36816"/>
    <w:rsid w:val="00A51927"/>
    <w:rsid w:val="00A62800"/>
    <w:rsid w:val="00AA3199"/>
    <w:rsid w:val="00AC0F85"/>
    <w:rsid w:val="00B23DCE"/>
    <w:rsid w:val="00B46794"/>
    <w:rsid w:val="00B81F7A"/>
    <w:rsid w:val="00B8519A"/>
    <w:rsid w:val="00B94308"/>
    <w:rsid w:val="00BA07DE"/>
    <w:rsid w:val="00BD234A"/>
    <w:rsid w:val="00C43D14"/>
    <w:rsid w:val="00C465E2"/>
    <w:rsid w:val="00C629BE"/>
    <w:rsid w:val="00C930BA"/>
    <w:rsid w:val="00CC111E"/>
    <w:rsid w:val="00CC5F20"/>
    <w:rsid w:val="00D10CE9"/>
    <w:rsid w:val="00D4150C"/>
    <w:rsid w:val="00D558EB"/>
    <w:rsid w:val="00D65710"/>
    <w:rsid w:val="00DD2DF6"/>
    <w:rsid w:val="00DE1F11"/>
    <w:rsid w:val="00E26319"/>
    <w:rsid w:val="00E64D8C"/>
    <w:rsid w:val="00E665A8"/>
    <w:rsid w:val="00E87BAE"/>
    <w:rsid w:val="00ED45C7"/>
    <w:rsid w:val="00EE5CD0"/>
    <w:rsid w:val="00F40CD6"/>
    <w:rsid w:val="00F4136B"/>
    <w:rsid w:val="00F55D7D"/>
    <w:rsid w:val="00F856E5"/>
    <w:rsid w:val="00FA0BD0"/>
    <w:rsid w:val="00FC4823"/>
    <w:rsid w:val="00FE4F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441F73F1"/>
  <w15:chartTrackingRefBased/>
  <w15:docId w15:val="{ECE51F45-B659-41AF-9817-961DACFB0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szCs w:val="22"/>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24E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4E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4E04"/>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824E0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24E0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24E0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24E0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24E0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24E0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E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4E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4E04"/>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824E0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24E0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24E0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24E0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24E0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24E0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24E0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E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E04"/>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824E04"/>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824E0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24E04"/>
    <w:rPr>
      <w:i/>
      <w:iCs/>
      <w:color w:val="404040" w:themeColor="text1" w:themeTint="BF"/>
    </w:rPr>
  </w:style>
  <w:style w:type="paragraph" w:styleId="ListParagraph">
    <w:name w:val="List Paragraph"/>
    <w:basedOn w:val="Normal"/>
    <w:uiPriority w:val="34"/>
    <w:qFormat/>
    <w:rsid w:val="00824E04"/>
    <w:pPr>
      <w:ind w:left="720"/>
      <w:contextualSpacing/>
    </w:pPr>
  </w:style>
  <w:style w:type="character" w:styleId="IntenseEmphasis">
    <w:name w:val="Intense Emphasis"/>
    <w:basedOn w:val="DefaultParagraphFont"/>
    <w:uiPriority w:val="21"/>
    <w:qFormat/>
    <w:rsid w:val="00824E04"/>
    <w:rPr>
      <w:i/>
      <w:iCs/>
      <w:color w:val="2F5496" w:themeColor="accent1" w:themeShade="BF"/>
    </w:rPr>
  </w:style>
  <w:style w:type="paragraph" w:styleId="IntenseQuote">
    <w:name w:val="Intense Quote"/>
    <w:basedOn w:val="Normal"/>
    <w:next w:val="Normal"/>
    <w:link w:val="IntenseQuoteChar"/>
    <w:uiPriority w:val="30"/>
    <w:qFormat/>
    <w:rsid w:val="00824E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4E04"/>
    <w:rPr>
      <w:i/>
      <w:iCs/>
      <w:color w:val="2F5496" w:themeColor="accent1" w:themeShade="BF"/>
    </w:rPr>
  </w:style>
  <w:style w:type="character" w:styleId="IntenseReference">
    <w:name w:val="Intense Reference"/>
    <w:basedOn w:val="DefaultParagraphFont"/>
    <w:uiPriority w:val="32"/>
    <w:qFormat/>
    <w:rsid w:val="00824E04"/>
    <w:rPr>
      <w:b/>
      <w:bCs/>
      <w:smallCaps/>
      <w:color w:val="2F5496" w:themeColor="accent1" w:themeShade="BF"/>
      <w:spacing w:val="5"/>
    </w:rPr>
  </w:style>
  <w:style w:type="character" w:styleId="Hyperlink">
    <w:name w:val="Hyperlink"/>
    <w:basedOn w:val="DefaultParagraphFont"/>
    <w:uiPriority w:val="99"/>
    <w:unhideWhenUsed/>
    <w:rsid w:val="00AA3199"/>
    <w:rPr>
      <w:color w:val="0563C1" w:themeColor="hyperlink"/>
      <w:u w:val="single"/>
    </w:rPr>
  </w:style>
  <w:style w:type="character" w:customStyle="1" w:styleId="UnresolvedMention">
    <w:name w:val="Unresolved Mention"/>
    <w:basedOn w:val="DefaultParagraphFont"/>
    <w:uiPriority w:val="99"/>
    <w:semiHidden/>
    <w:unhideWhenUsed/>
    <w:rsid w:val="00AA3199"/>
    <w:rPr>
      <w:color w:val="605E5C"/>
      <w:shd w:val="clear" w:color="auto" w:fill="E1DFDD"/>
    </w:rPr>
  </w:style>
  <w:style w:type="paragraph" w:customStyle="1" w:styleId="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w:basedOn w:val="Normal"/>
    <w:semiHidden/>
    <w:rsid w:val="00544494"/>
    <w:pPr>
      <w:spacing w:after="160" w:line="240" w:lineRule="exact"/>
    </w:pPr>
    <w:rPr>
      <w:rFonts w:ascii="Arial" w:eastAsia="Times New Roman" w:hAnsi="Arial" w:cs="Times New Roman"/>
      <w:kern w:val="0"/>
      <w:sz w:val="22"/>
      <w14:ligatures w14:val="none"/>
    </w:rPr>
  </w:style>
  <w:style w:type="paragraph" w:styleId="BodyText">
    <w:name w:val="Body Text"/>
    <w:basedOn w:val="Normal"/>
    <w:link w:val="BodyTextChar"/>
    <w:uiPriority w:val="99"/>
    <w:unhideWhenUsed/>
    <w:rsid w:val="00544494"/>
    <w:pPr>
      <w:spacing w:after="120" w:line="360" w:lineRule="auto"/>
      <w:jc w:val="both"/>
    </w:pPr>
    <w:rPr>
      <w:rFonts w:eastAsia="Arial" w:cs="Times New Roman"/>
      <w:kern w:val="0"/>
      <w:lang w:val="vi-VN"/>
      <w14:ligatures w14:val="none"/>
    </w:rPr>
  </w:style>
  <w:style w:type="character" w:customStyle="1" w:styleId="BodyTextChar">
    <w:name w:val="Body Text Char"/>
    <w:basedOn w:val="DefaultParagraphFont"/>
    <w:link w:val="BodyText"/>
    <w:uiPriority w:val="99"/>
    <w:rsid w:val="00544494"/>
    <w:rPr>
      <w:rFonts w:eastAsia="Arial" w:cs="Times New Roman"/>
      <w:kern w:val="0"/>
      <w:lang w:val="vi-VN"/>
      <w14:ligatures w14:val="none"/>
    </w:rPr>
  </w:style>
  <w:style w:type="paragraph" w:styleId="NormalWeb">
    <w:name w:val="Normal (Web)"/>
    <w:basedOn w:val="Normal"/>
    <w:uiPriority w:val="99"/>
    <w:rsid w:val="00544494"/>
    <w:rPr>
      <w:rFonts w:eastAsia="Times New Roman" w:cs="Times New Roman"/>
      <w:kern w:val="0"/>
      <w:sz w:val="24"/>
      <w:szCs w:val="24"/>
      <w14:ligatures w14:val="none"/>
    </w:rPr>
  </w:style>
  <w:style w:type="paragraph" w:customStyle="1" w:styleId="CharCharCharChar">
    <w:name w:val="Char Char Char Char"/>
    <w:basedOn w:val="Normal"/>
    <w:next w:val="Normal"/>
    <w:autoRedefine/>
    <w:semiHidden/>
    <w:rsid w:val="008C4294"/>
    <w:pPr>
      <w:spacing w:before="120" w:after="120" w:line="312" w:lineRule="auto"/>
      <w:ind w:firstLine="720"/>
      <w:jc w:val="both"/>
    </w:pPr>
    <w:rPr>
      <w:rFonts w:ascii=".VnTime" w:eastAsia="Times New Roman" w:hAnsi=".VnTime" w:cs="Times New Roman"/>
      <w:kern w:val="0"/>
      <w14:ligatures w14:val="none"/>
    </w:rPr>
  </w:style>
  <w:style w:type="paragraph" w:styleId="Header">
    <w:name w:val="header"/>
    <w:basedOn w:val="Normal"/>
    <w:link w:val="HeaderChar"/>
    <w:uiPriority w:val="99"/>
    <w:unhideWhenUsed/>
    <w:rsid w:val="008C1EAA"/>
    <w:pPr>
      <w:tabs>
        <w:tab w:val="center" w:pos="4680"/>
        <w:tab w:val="right" w:pos="9360"/>
      </w:tabs>
    </w:pPr>
  </w:style>
  <w:style w:type="character" w:customStyle="1" w:styleId="HeaderChar">
    <w:name w:val="Header Char"/>
    <w:basedOn w:val="DefaultParagraphFont"/>
    <w:link w:val="Header"/>
    <w:uiPriority w:val="99"/>
    <w:rsid w:val="008C1EAA"/>
  </w:style>
  <w:style w:type="paragraph" w:styleId="Footer">
    <w:name w:val="footer"/>
    <w:basedOn w:val="Normal"/>
    <w:link w:val="FooterChar"/>
    <w:uiPriority w:val="99"/>
    <w:unhideWhenUsed/>
    <w:rsid w:val="008C1EAA"/>
    <w:pPr>
      <w:tabs>
        <w:tab w:val="center" w:pos="4680"/>
        <w:tab w:val="right" w:pos="9360"/>
      </w:tabs>
    </w:pPr>
  </w:style>
  <w:style w:type="character" w:customStyle="1" w:styleId="FooterChar">
    <w:name w:val="Footer Char"/>
    <w:basedOn w:val="DefaultParagraphFont"/>
    <w:link w:val="Footer"/>
    <w:uiPriority w:val="99"/>
    <w:rsid w:val="008C1E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713292">
      <w:bodyDiv w:val="1"/>
      <w:marLeft w:val="0"/>
      <w:marRight w:val="0"/>
      <w:marTop w:val="0"/>
      <w:marBottom w:val="0"/>
      <w:divBdr>
        <w:top w:val="none" w:sz="0" w:space="0" w:color="auto"/>
        <w:left w:val="none" w:sz="0" w:space="0" w:color="auto"/>
        <w:bottom w:val="none" w:sz="0" w:space="0" w:color="auto"/>
        <w:right w:val="none" w:sz="0" w:space="0" w:color="auto"/>
      </w:divBdr>
    </w:div>
    <w:div w:id="286086306">
      <w:bodyDiv w:val="1"/>
      <w:marLeft w:val="0"/>
      <w:marRight w:val="0"/>
      <w:marTop w:val="0"/>
      <w:marBottom w:val="0"/>
      <w:divBdr>
        <w:top w:val="none" w:sz="0" w:space="0" w:color="auto"/>
        <w:left w:val="none" w:sz="0" w:space="0" w:color="auto"/>
        <w:bottom w:val="none" w:sz="0" w:space="0" w:color="auto"/>
        <w:right w:val="none" w:sz="0" w:space="0" w:color="auto"/>
      </w:divBdr>
    </w:div>
    <w:div w:id="1592157039">
      <w:bodyDiv w:val="1"/>
      <w:marLeft w:val="0"/>
      <w:marRight w:val="0"/>
      <w:marTop w:val="0"/>
      <w:marBottom w:val="0"/>
      <w:divBdr>
        <w:top w:val="none" w:sz="0" w:space="0" w:color="auto"/>
        <w:left w:val="none" w:sz="0" w:space="0" w:color="auto"/>
        <w:bottom w:val="none" w:sz="0" w:space="0" w:color="auto"/>
        <w:right w:val="none" w:sz="0" w:space="0" w:color="auto"/>
      </w:divBdr>
    </w:div>
    <w:div w:id="1917012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3FBA53D-E87B-4273-BDD3-A7A61B643EE4}">
  <ds:schemaRefs>
    <ds:schemaRef ds:uri="http://schemas.openxmlformats.org/officeDocument/2006/bibliography"/>
  </ds:schemaRefs>
</ds:datastoreItem>
</file>

<file path=customXml/itemProps2.xml><?xml version="1.0" encoding="utf-8"?>
<ds:datastoreItem xmlns:ds="http://schemas.openxmlformats.org/officeDocument/2006/customXml" ds:itemID="{9AA16606-A530-4EE5-8E8F-0DDC75F2C4AA}"/>
</file>

<file path=customXml/itemProps3.xml><?xml version="1.0" encoding="utf-8"?>
<ds:datastoreItem xmlns:ds="http://schemas.openxmlformats.org/officeDocument/2006/customXml" ds:itemID="{7BC5BFB6-B211-4728-A105-4788B2EB8DE4}"/>
</file>

<file path=customXml/itemProps4.xml><?xml version="1.0" encoding="utf-8"?>
<ds:datastoreItem xmlns:ds="http://schemas.openxmlformats.org/officeDocument/2006/customXml" ds:itemID="{A2E7969D-4F0C-40B6-A13D-08228E944BA9}"/>
</file>

<file path=docProps/app.xml><?xml version="1.0" encoding="utf-8"?>
<Properties xmlns="http://schemas.openxmlformats.org/officeDocument/2006/extended-properties" xmlns:vt="http://schemas.openxmlformats.org/officeDocument/2006/docPropsVTypes">
  <Template>Normal</Template>
  <TotalTime>0</TotalTime>
  <Pages>3</Pages>
  <Words>975</Words>
  <Characters>5561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2</cp:revision>
  <dcterms:created xsi:type="dcterms:W3CDTF">2026-01-16T16:04:00Z</dcterms:created>
  <dcterms:modified xsi:type="dcterms:W3CDTF">2026-01-16T16:04:00Z</dcterms:modified>
</cp:coreProperties>
</file>