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284" w:type="dxa"/>
        <w:tblLayout w:type="fixed"/>
        <w:tblLook w:val="0000" w:firstRow="0" w:lastRow="0" w:firstColumn="0" w:lastColumn="0" w:noHBand="0" w:noVBand="0"/>
      </w:tblPr>
      <w:tblGrid>
        <w:gridCol w:w="3828"/>
        <w:gridCol w:w="6237"/>
      </w:tblGrid>
      <w:tr w:rsidR="00987610">
        <w:trPr>
          <w:trHeight w:val="709"/>
        </w:trPr>
        <w:tc>
          <w:tcPr>
            <w:tcW w:w="3828" w:type="dxa"/>
            <w:tcMar>
              <w:top w:w="0" w:type="dxa"/>
              <w:left w:w="108" w:type="dxa"/>
              <w:bottom w:w="0" w:type="dxa"/>
              <w:right w:w="108" w:type="dxa"/>
            </w:tcMar>
          </w:tcPr>
          <w:p w:rsidR="00987610" w:rsidRDefault="00DE7FF9">
            <w:pPr>
              <w:widowControl w:val="0"/>
              <w:spacing w:after="0"/>
              <w:jc w:val="center"/>
              <w:rPr>
                <w:rFonts w:cs="Times New Roman"/>
                <w:b/>
                <w:szCs w:val="28"/>
              </w:rPr>
            </w:pPr>
            <w:r>
              <w:rPr>
                <w:rFonts w:cs="Times New Roman"/>
                <w:b/>
                <w:noProof/>
                <w:szCs w:val="28"/>
              </w:rPr>
              <mc:AlternateContent>
                <mc:Choice Requires="wps">
                  <w:drawing>
                    <wp:anchor distT="0" distB="0" distL="114300" distR="114300" simplePos="0" relativeHeight="251660288" behindDoc="0" locked="0" layoutInCell="1" allowOverlap="1">
                      <wp:simplePos x="0" y="0"/>
                      <wp:positionH relativeFrom="column">
                        <wp:posOffset>725954</wp:posOffset>
                      </wp:positionH>
                      <wp:positionV relativeFrom="paragraph">
                        <wp:posOffset>450850</wp:posOffset>
                      </wp:positionV>
                      <wp:extent cx="836930" cy="0"/>
                      <wp:effectExtent l="0" t="0" r="0" b="0"/>
                      <wp:wrapNone/>
                      <wp:docPr id="76337515" name="Straight Connector 1"/>
                      <wp:cNvGraphicFramePr/>
                      <a:graphic xmlns:a="http://schemas.openxmlformats.org/drawingml/2006/main">
                        <a:graphicData uri="http://schemas.microsoft.com/office/word/2010/wordprocessingShape">
                          <wps:wsp>
                            <wps:cNvCnPr/>
                            <wps:spPr>
                              <a:xfrm>
                                <a:off x="0" y="0"/>
                                <a:ext cx="83693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845CB7"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15pt,35.5pt" to="123.0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" strokecolor="black [3213]"/>
                  </w:pict>
                </mc:Fallback>
              </mc:AlternateContent>
            </w:r>
            <w:r>
              <w:rPr>
                <w:rFonts w:cs="Times New Roman"/>
                <w:b/>
                <w:szCs w:val="28"/>
              </w:rPr>
              <w:t>HỘI ĐỒNG NHÂN DÂN</w:t>
            </w:r>
            <w:r>
              <w:rPr>
                <w:rFonts w:cs="Times New Roman"/>
                <w:b/>
                <w:szCs w:val="28"/>
              </w:rPr>
              <w:br/>
              <w:t>TỈNH QUẢNG NINH</w:t>
            </w:r>
          </w:p>
        </w:tc>
        <w:tc>
          <w:tcPr>
            <w:tcW w:w="6237" w:type="dxa"/>
            <w:tcMar>
              <w:top w:w="0" w:type="dxa"/>
              <w:left w:w="108" w:type="dxa"/>
              <w:bottom w:w="0" w:type="dxa"/>
              <w:right w:w="108" w:type="dxa"/>
            </w:tcMar>
          </w:tcPr>
          <w:p w:rsidR="00987610" w:rsidRDefault="00DE7FF9">
            <w:pPr>
              <w:widowControl w:val="0"/>
              <w:spacing w:after="0"/>
              <w:jc w:val="center"/>
              <w:rPr>
                <w:rFonts w:cs="Times New Roman"/>
                <w:szCs w:val="28"/>
              </w:rPr>
            </w:pPr>
            <w:r>
              <w:rPr>
                <w:rFonts w:cs="Times New Roman"/>
                <w:b/>
                <w:noProof/>
                <w:szCs w:val="28"/>
              </w:rPr>
              <mc:AlternateContent>
                <mc:Choice Requires="wps">
                  <w:drawing>
                    <wp:anchor distT="0" distB="0" distL="114300" distR="114300" simplePos="0" relativeHeight="251659264" behindDoc="0" locked="0" layoutInCell="1" allowOverlap="1">
                      <wp:simplePos x="0" y="0"/>
                      <wp:positionH relativeFrom="column">
                        <wp:posOffset>805290</wp:posOffset>
                      </wp:positionH>
                      <wp:positionV relativeFrom="paragraph">
                        <wp:posOffset>409575</wp:posOffset>
                      </wp:positionV>
                      <wp:extent cx="2171700" cy="0"/>
                      <wp:effectExtent l="0" t="0" r="19050" b="19050"/>
                      <wp:wrapNone/>
                      <wp:docPr id="1554410577" name="Straight Connector 1"/>
                      <wp:cNvGraphicFramePr/>
                      <a:graphic xmlns:a="http://schemas.openxmlformats.org/drawingml/2006/main">
                        <a:graphicData uri="http://schemas.microsoft.com/office/word/2010/wordprocessingShape">
                          <wps:wsp>
                            <wps:cNvCnPr/>
                            <wps:spPr>
                              <a:xfrm>
                                <a:off x="0" y="0"/>
                                <a:ext cx="21717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1CFE0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4pt,32.25pt" to="234.4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" strokecolor="black [3213]"/>
                  </w:pict>
                </mc:Fallback>
              </mc:AlternateContent>
            </w:r>
            <w:r>
              <w:rPr>
                <w:rFonts w:cs="Times New Roman"/>
                <w:b/>
                <w:szCs w:val="28"/>
              </w:rPr>
              <w:t>CỘNG HÒA XÃ HỘI CHỦ NGHĨA VIỆT NAM</w:t>
            </w:r>
            <w:r>
              <w:rPr>
                <w:rFonts w:cs="Times New Roman"/>
                <w:b/>
                <w:szCs w:val="28"/>
              </w:rPr>
              <w:br/>
              <w:t xml:space="preserve">Độc lập - Tự do - Hạnh phúc </w:t>
            </w:r>
          </w:p>
        </w:tc>
      </w:tr>
      <w:tr w:rsidR="00987610">
        <w:tc>
          <w:tcPr>
            <w:tcW w:w="3828" w:type="dxa"/>
            <w:tcMar>
              <w:top w:w="0" w:type="dxa"/>
              <w:left w:w="108" w:type="dxa"/>
              <w:bottom w:w="0" w:type="dxa"/>
              <w:right w:w="108" w:type="dxa"/>
            </w:tcMar>
          </w:tcPr>
          <w:p w:rsidR="00987610" w:rsidRDefault="00987610">
            <w:pPr>
              <w:widowControl w:val="0"/>
              <w:spacing w:after="0"/>
              <w:ind w:left="1" w:hanging="3"/>
              <w:jc w:val="center"/>
              <w:rPr>
                <w:rFonts w:cs="Times New Roman"/>
                <w:szCs w:val="28"/>
              </w:rPr>
            </w:pPr>
          </w:p>
        </w:tc>
        <w:tc>
          <w:tcPr>
            <w:tcW w:w="6237" w:type="dxa"/>
            <w:tcMar>
              <w:top w:w="0" w:type="dxa"/>
              <w:left w:w="108" w:type="dxa"/>
              <w:bottom w:w="0" w:type="dxa"/>
              <w:right w:w="108" w:type="dxa"/>
            </w:tcMar>
          </w:tcPr>
          <w:p w:rsidR="00987610" w:rsidRDefault="00987610">
            <w:pPr>
              <w:widowControl w:val="0"/>
              <w:spacing w:after="0"/>
              <w:ind w:left="1" w:hanging="3"/>
              <w:jc w:val="center"/>
              <w:rPr>
                <w:rFonts w:cs="Times New Roman"/>
                <w:szCs w:val="28"/>
              </w:rPr>
            </w:pPr>
          </w:p>
        </w:tc>
      </w:tr>
      <w:tr w:rsidR="00987610">
        <w:tc>
          <w:tcPr>
            <w:tcW w:w="3828" w:type="dxa"/>
            <w:tcMar>
              <w:top w:w="0" w:type="dxa"/>
              <w:left w:w="108" w:type="dxa"/>
              <w:bottom w:w="0" w:type="dxa"/>
              <w:right w:w="108" w:type="dxa"/>
            </w:tcMar>
          </w:tcPr>
          <w:p w:rsidR="00987610" w:rsidRDefault="00DE7FF9">
            <w:pPr>
              <w:widowControl w:val="0"/>
              <w:spacing w:after="0"/>
              <w:ind w:left="1" w:hanging="3"/>
              <w:jc w:val="center"/>
              <w:rPr>
                <w:rFonts w:cs="Times New Roman"/>
                <w:szCs w:val="28"/>
              </w:rPr>
            </w:pPr>
            <w:bookmarkStart w:id="0" w:name="bookmark=id.gjdgxs" w:colFirst="0" w:colLast="0"/>
            <w:bookmarkEnd w:id="0"/>
            <w:r>
              <w:rPr>
                <w:rFonts w:cs="Times New Roman"/>
                <w:szCs w:val="28"/>
              </w:rPr>
              <w:t xml:space="preserve">Số: </w:t>
            </w:r>
            <w:r w:rsidR="00C0297A">
              <w:rPr>
                <w:rFonts w:cs="Times New Roman"/>
                <w:szCs w:val="28"/>
              </w:rPr>
              <w:t>02</w:t>
            </w:r>
            <w:bookmarkStart w:id="1" w:name="_GoBack"/>
            <w:bookmarkEnd w:id="1"/>
            <w:r>
              <w:rPr>
                <w:rFonts w:cs="Times New Roman"/>
                <w:szCs w:val="28"/>
              </w:rPr>
              <w:t>/2026/NQ-HĐND</w:t>
            </w:r>
          </w:p>
        </w:tc>
        <w:tc>
          <w:tcPr>
            <w:tcW w:w="6237" w:type="dxa"/>
            <w:tcMar>
              <w:top w:w="0" w:type="dxa"/>
              <w:left w:w="108" w:type="dxa"/>
              <w:bottom w:w="0" w:type="dxa"/>
              <w:right w:w="108" w:type="dxa"/>
            </w:tcMar>
          </w:tcPr>
          <w:p w:rsidR="00987610" w:rsidRDefault="00DE7FF9">
            <w:pPr>
              <w:widowControl w:val="0"/>
              <w:spacing w:after="0"/>
              <w:ind w:left="1" w:hanging="3"/>
              <w:jc w:val="center"/>
              <w:rPr>
                <w:rFonts w:cs="Times New Roman"/>
                <w:i/>
                <w:szCs w:val="28"/>
              </w:rPr>
            </w:pPr>
            <w:r>
              <w:rPr>
                <w:rFonts w:cs="Times New Roman"/>
                <w:i/>
                <w:szCs w:val="28"/>
              </w:rPr>
              <w:t xml:space="preserve">Quảng Ninh, ngày </w:t>
            </w:r>
            <w:r>
              <w:rPr>
                <w:rFonts w:cs="Times New Roman"/>
                <w:i/>
                <w:szCs w:val="28"/>
                <w:lang w:val="vi-VN"/>
              </w:rPr>
              <w:t>2</w:t>
            </w:r>
            <w:r>
              <w:rPr>
                <w:rFonts w:cs="Times New Roman"/>
                <w:i/>
                <w:szCs w:val="28"/>
              </w:rPr>
              <w:t>8 tháng 4 năm 2026</w:t>
            </w:r>
          </w:p>
        </w:tc>
      </w:tr>
    </w:tbl>
    <w:p w:rsidR="00987610" w:rsidRPr="00200B8F" w:rsidRDefault="00DE7FF9" w:rsidP="00C54322">
      <w:pPr>
        <w:widowControl w:val="0"/>
        <w:tabs>
          <w:tab w:val="left" w:pos="1190"/>
          <w:tab w:val="left" w:pos="1300"/>
        </w:tabs>
        <w:spacing w:before="120" w:line="276" w:lineRule="auto"/>
        <w:ind w:hanging="426"/>
        <w:rPr>
          <w:rFonts w:cs="Times New Roman"/>
          <w:b/>
          <w:spacing w:val="-8"/>
          <w:sz w:val="24"/>
          <w:szCs w:val="24"/>
        </w:rPr>
      </w:pPr>
      <w:r w:rsidRPr="00200B8F">
        <w:rPr>
          <w:rFonts w:cs="Times New Roman"/>
          <w:b/>
          <w:spacing w:val="-8"/>
          <w:sz w:val="24"/>
          <w:szCs w:val="24"/>
        </w:rPr>
        <w:tab/>
      </w:r>
    </w:p>
    <w:p w:rsidR="00987610" w:rsidRDefault="00DE7FF9">
      <w:pPr>
        <w:widowControl w:val="0"/>
        <w:spacing w:after="40"/>
        <w:jc w:val="center"/>
        <w:rPr>
          <w:rFonts w:cs="Times New Roman"/>
          <w:sz w:val="27"/>
          <w:szCs w:val="27"/>
        </w:rPr>
      </w:pPr>
      <w:r>
        <w:rPr>
          <w:rFonts w:cs="Times New Roman"/>
          <w:b/>
          <w:sz w:val="27"/>
          <w:szCs w:val="27"/>
        </w:rPr>
        <w:t>NGHỊ QUYẾT</w:t>
      </w:r>
    </w:p>
    <w:p w:rsidR="00987610" w:rsidRDefault="00DE7FF9">
      <w:pPr>
        <w:widowControl w:val="0"/>
        <w:spacing w:after="0"/>
        <w:ind w:right="-241"/>
        <w:jc w:val="center"/>
        <w:rPr>
          <w:rFonts w:eastAsia="Times New Roman" w:cs="Times New Roman"/>
          <w:b/>
          <w:bCs/>
          <w:noProof/>
          <w:kern w:val="0"/>
          <w:szCs w:val="28"/>
          <w14:ligatures w14:val="none"/>
        </w:rPr>
      </w:pPr>
      <w:r>
        <w:rPr>
          <w:rFonts w:eastAsia="Times New Roman" w:cs="Times New Roman"/>
          <w:b/>
          <w:bCs/>
          <w:noProof/>
          <w:kern w:val="0"/>
          <w:szCs w:val="28"/>
          <w14:ligatures w14:val="none"/>
        </w:rPr>
        <w:t>Quy định về phân bổ tổng mức chi trong xây dựng, ban hành văn bản</w:t>
      </w:r>
    </w:p>
    <w:p w:rsidR="00987610" w:rsidRDefault="00DE7FF9">
      <w:pPr>
        <w:widowControl w:val="0"/>
        <w:spacing w:after="0"/>
        <w:ind w:right="-241"/>
        <w:jc w:val="center"/>
        <w:rPr>
          <w:rFonts w:eastAsia="Times New Roman" w:cs="Times New Roman"/>
          <w:b/>
          <w:bCs/>
          <w:noProof/>
          <w:kern w:val="0"/>
          <w:szCs w:val="28"/>
          <w14:ligatures w14:val="none"/>
        </w:rPr>
      </w:pPr>
      <w:r>
        <w:rPr>
          <w:rFonts w:eastAsia="Times New Roman" w:cs="Times New Roman"/>
          <w:b/>
          <w:bCs/>
          <w:noProof/>
          <w:kern w:val="0"/>
          <w:szCs w:val="28"/>
          <w14:ligatures w14:val="none"/>
        </w:rPr>
        <w:t>quy phạm pháp luật cấp tỉnh và định mức khoán chi trong công tác kiểm tra,</w:t>
      </w:r>
    </w:p>
    <w:p w:rsidR="00987610" w:rsidRDefault="00DE7FF9">
      <w:pPr>
        <w:widowControl w:val="0"/>
        <w:spacing w:after="0"/>
        <w:ind w:right="-241"/>
        <w:jc w:val="center"/>
        <w:rPr>
          <w:rFonts w:eastAsia="Times New Roman" w:cs="Times New Roman"/>
          <w:b/>
          <w:bCs/>
          <w:noProof/>
          <w:kern w:val="0"/>
          <w:szCs w:val="28"/>
          <w14:ligatures w14:val="none"/>
        </w:rPr>
      </w:pPr>
      <w:r>
        <w:rPr>
          <w:rFonts w:eastAsia="Times New Roman" w:cs="Times New Roman"/>
          <w:b/>
          <w:bCs/>
          <w:noProof/>
          <w:kern w:val="0"/>
          <w:szCs w:val="28"/>
          <w14:ligatures w14:val="none"/>
        </w:rPr>
        <w:t>rà soát, hệ thống hóa văn bản quy phạm pháp luật trên địa bàn tỉnh</w:t>
      </w:r>
    </w:p>
    <w:p w:rsidR="00987610" w:rsidRDefault="00DE7FF9">
      <w:pPr>
        <w:widowControl w:val="0"/>
        <w:spacing w:after="0"/>
        <w:ind w:right="-241"/>
        <w:jc w:val="center"/>
        <w:rPr>
          <w:rFonts w:cs="Times New Roman"/>
          <w:i/>
          <w:szCs w:val="28"/>
          <w:lang w:val="vi-VN"/>
        </w:rPr>
      </w:pPr>
      <w:r>
        <w:rPr>
          <w:rFonts w:eastAsia="Times New Roman" w:cs="Times New Roman"/>
          <w:b/>
          <w:bCs/>
          <w:noProof/>
          <w:kern w:val="0"/>
          <w:sz w:val="27"/>
          <w:szCs w:val="27"/>
        </w:rPr>
        <mc:AlternateContent>
          <mc:Choice Requires="wps">
            <w:drawing>
              <wp:anchor distT="0" distB="0" distL="114300" distR="114300" simplePos="0" relativeHeight="251662336" behindDoc="0" locked="0" layoutInCell="1" allowOverlap="1">
                <wp:simplePos x="0" y="0"/>
                <wp:positionH relativeFrom="column">
                  <wp:posOffset>2023272</wp:posOffset>
                </wp:positionH>
                <wp:positionV relativeFrom="paragraph">
                  <wp:posOffset>121920</wp:posOffset>
                </wp:positionV>
                <wp:extent cx="1786270"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17862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556363"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9.3pt,9.6pt" to="299.9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" strokecolor="#4579b8 [3044]"/>
            </w:pict>
          </mc:Fallback>
        </mc:AlternateContent>
      </w:r>
      <w:r>
        <w:rPr>
          <w:b/>
          <w:bCs/>
          <w:sz w:val="27"/>
          <w:szCs w:val="27"/>
          <w:lang w:val="vi-VN"/>
        </w:rPr>
        <w:br/>
      </w:r>
    </w:p>
    <w:p w:rsidR="00987610" w:rsidRDefault="00DE7FF9">
      <w:pPr>
        <w:widowControl w:val="0"/>
        <w:spacing w:after="0"/>
        <w:ind w:firstLine="720"/>
        <w:rPr>
          <w:rFonts w:cs="Times New Roman"/>
          <w:i/>
          <w:szCs w:val="28"/>
          <w:lang w:val="vi-VN"/>
        </w:rPr>
      </w:pPr>
      <w:r>
        <w:rPr>
          <w:rFonts w:cs="Times New Roman"/>
          <w:i/>
          <w:szCs w:val="28"/>
          <w:lang w:val="vi-VN"/>
        </w:rPr>
        <w:t>Căn cứ Luật Tổ chức chính quyền địa phương số 72/2025/QH15;</w:t>
      </w:r>
    </w:p>
    <w:p w:rsidR="00987610" w:rsidRDefault="00DE7FF9">
      <w:pPr>
        <w:widowControl w:val="0"/>
        <w:spacing w:before="120"/>
        <w:ind w:firstLine="720"/>
        <w:rPr>
          <w:rFonts w:cs="Times New Roman"/>
          <w:i/>
          <w:szCs w:val="28"/>
          <w:lang w:val="vi-VN"/>
        </w:rPr>
      </w:pPr>
      <w:r>
        <w:rPr>
          <w:rFonts w:cs="Times New Roman"/>
          <w:i/>
          <w:szCs w:val="28"/>
          <w:lang w:val="vi-VN"/>
        </w:rPr>
        <w:t>Căn cứ Luật Ban hành văn bản quy phạm pháp luật số 64/2025/QH15 được sửa đổi, bổ sung bởi Luật số 87/2025/QH15;</w:t>
      </w:r>
    </w:p>
    <w:p w:rsidR="00987610" w:rsidRDefault="00DE7FF9">
      <w:pPr>
        <w:widowControl w:val="0"/>
        <w:spacing w:before="120"/>
        <w:ind w:firstLine="720"/>
        <w:rPr>
          <w:rFonts w:cs="Times New Roman"/>
          <w:i/>
          <w:szCs w:val="28"/>
          <w:lang w:val="vi-VN"/>
        </w:rPr>
      </w:pPr>
      <w:r>
        <w:rPr>
          <w:rFonts w:cs="Times New Roman"/>
          <w:i/>
          <w:szCs w:val="28"/>
          <w:lang w:val="vi-VN"/>
        </w:rPr>
        <w:t>Căn cứ Luật Ngân sách nhà nước số 8</w:t>
      </w:r>
      <w:r>
        <w:rPr>
          <w:rFonts w:cs="Times New Roman"/>
          <w:i/>
          <w:szCs w:val="28"/>
        </w:rPr>
        <w:t>9</w:t>
      </w:r>
      <w:r>
        <w:rPr>
          <w:rFonts w:cs="Times New Roman"/>
          <w:i/>
          <w:szCs w:val="28"/>
          <w:lang w:val="vi-VN"/>
        </w:rPr>
        <w:t>/20</w:t>
      </w:r>
      <w:r>
        <w:rPr>
          <w:rFonts w:cs="Times New Roman"/>
          <w:i/>
          <w:szCs w:val="28"/>
        </w:rPr>
        <w:t>2</w:t>
      </w:r>
      <w:r>
        <w:rPr>
          <w:rFonts w:cs="Times New Roman"/>
          <w:i/>
          <w:szCs w:val="28"/>
          <w:lang w:val="vi-VN"/>
        </w:rPr>
        <w:t>5/QH1</w:t>
      </w:r>
      <w:r>
        <w:rPr>
          <w:rFonts w:cs="Times New Roman"/>
          <w:i/>
          <w:szCs w:val="28"/>
        </w:rPr>
        <w:t>5</w:t>
      </w:r>
      <w:r>
        <w:rPr>
          <w:rFonts w:cs="Times New Roman"/>
          <w:i/>
          <w:szCs w:val="28"/>
          <w:lang w:val="vi-VN"/>
        </w:rPr>
        <w:t>;</w:t>
      </w:r>
    </w:p>
    <w:p w:rsidR="00987610" w:rsidRDefault="00DE7FF9">
      <w:pPr>
        <w:widowControl w:val="0"/>
        <w:spacing w:before="120"/>
        <w:ind w:firstLine="720"/>
        <w:rPr>
          <w:rFonts w:cs="Times New Roman"/>
          <w:i/>
          <w:szCs w:val="28"/>
        </w:rPr>
      </w:pPr>
      <w:r>
        <w:rPr>
          <w:rFonts w:cs="Times New Roman"/>
          <w:i/>
          <w:szCs w:val="28"/>
          <w:lang w:val="vi-VN"/>
        </w:rPr>
        <w:t xml:space="preserve">Căn cứ Nghị quyết số 197/2025/QH15 </w:t>
      </w:r>
      <w:r>
        <w:rPr>
          <w:rFonts w:cs="Times New Roman"/>
          <w:i/>
          <w:szCs w:val="28"/>
        </w:rPr>
        <w:t xml:space="preserve">của Quốc hội </w:t>
      </w:r>
      <w:r>
        <w:rPr>
          <w:rFonts w:cs="Times New Roman"/>
          <w:i/>
          <w:szCs w:val="28"/>
          <w:lang w:val="vi-VN"/>
        </w:rPr>
        <w:t>về một số cơ chế, chính sách đặc biệt tạo đột phá trong xây dựng và tổ chức thi hành pháp luật;</w:t>
      </w:r>
    </w:p>
    <w:p w:rsidR="00987610" w:rsidRDefault="00DE7FF9">
      <w:pPr>
        <w:widowControl w:val="0"/>
        <w:spacing w:before="120"/>
        <w:ind w:firstLine="720"/>
        <w:rPr>
          <w:rFonts w:cs="Times New Roman"/>
          <w:i/>
          <w:szCs w:val="28"/>
        </w:rPr>
      </w:pPr>
      <w:r>
        <w:rPr>
          <w:rFonts w:cs="Times New Roman"/>
          <w:i/>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987610" w:rsidRDefault="00DE7FF9">
      <w:pPr>
        <w:widowControl w:val="0"/>
        <w:spacing w:before="120"/>
        <w:ind w:firstLine="720"/>
        <w:rPr>
          <w:rFonts w:cs="Times New Roman"/>
          <w:i/>
          <w:szCs w:val="28"/>
          <w:lang w:val="vi-VN"/>
        </w:rPr>
      </w:pPr>
      <w:r>
        <w:rPr>
          <w:rFonts w:cs="Times New Roman"/>
          <w:i/>
          <w:szCs w:val="28"/>
          <w:lang w:val="vi-VN"/>
        </w:rPr>
        <w:t xml:space="preserve">Căn cứ Nghị định số 289/2025/NĐ-CP </w:t>
      </w:r>
      <w:r>
        <w:rPr>
          <w:rFonts w:cs="Times New Roman"/>
          <w:i/>
          <w:szCs w:val="28"/>
        </w:rPr>
        <w:t xml:space="preserve">của Chính phủ </w:t>
      </w:r>
      <w:r>
        <w:rPr>
          <w:rFonts w:cs="Times New Roman"/>
          <w:i/>
          <w:szCs w:val="28"/>
          <w:lang w:val="vi-VN"/>
        </w:rPr>
        <w:t>hướng dẫn thi hành Nghị quyết số 197/2025/QH15 của Quốc hội về một số cơ chế, chính sách đặc biệt tạo đột phá trong xây dựng và tổ chức thi hành pháp luật;</w:t>
      </w:r>
    </w:p>
    <w:p w:rsidR="00987610" w:rsidRDefault="00DE7FF9">
      <w:pPr>
        <w:widowControl w:val="0"/>
        <w:spacing w:before="120"/>
        <w:ind w:firstLine="720"/>
        <w:rPr>
          <w:rFonts w:cs="Times New Roman"/>
          <w:i/>
          <w:szCs w:val="28"/>
          <w:lang w:val="vi-VN"/>
        </w:rPr>
      </w:pPr>
      <w:r>
        <w:rPr>
          <w:rFonts w:cs="Times New Roman"/>
          <w:i/>
          <w:szCs w:val="28"/>
        </w:rPr>
        <w:t xml:space="preserve">Căn cứ </w:t>
      </w:r>
      <w:r>
        <w:rPr>
          <w:rFonts w:cs="Times New Roman"/>
          <w:i/>
          <w:szCs w:val="28"/>
          <w:lang w:val="vi-VN"/>
        </w:rPr>
        <w:t>Thông tư số 09/2023/TT-BTC</w:t>
      </w:r>
      <w:r>
        <w:rPr>
          <w:rFonts w:cs="Times New Roman"/>
          <w:i/>
          <w:szCs w:val="28"/>
        </w:rPr>
        <w:t xml:space="preserve"> của Bộ Tài chính</w:t>
      </w:r>
      <w:r>
        <w:rPr>
          <w:rFonts w:cs="Times New Roman"/>
          <w:i/>
          <w:szCs w:val="28"/>
          <w:lang w:val="vi-VN"/>
        </w:rPr>
        <w:t xml:space="preserve"> quy định việc lập dự toán, quản lý, sử dụng và quyết toán kinh phí ngân sách nhà nước bảo đảm cho công tác kiểm tra, xử lý, rà soát, hệ thống hoá văn bản quy phạm pháp luật;</w:t>
      </w:r>
    </w:p>
    <w:p w:rsidR="00987610" w:rsidRDefault="00DE7FF9">
      <w:pPr>
        <w:widowControl w:val="0"/>
        <w:spacing w:before="120"/>
        <w:ind w:firstLine="720"/>
        <w:rPr>
          <w:rFonts w:cs="Times New Roman"/>
          <w:i/>
          <w:szCs w:val="28"/>
          <w:lang w:val="vi-VN"/>
        </w:rPr>
      </w:pPr>
      <w:r>
        <w:rPr>
          <w:rFonts w:cs="Times New Roman"/>
          <w:i/>
          <w:szCs w:val="28"/>
          <w:lang w:val="vi-VN"/>
        </w:rPr>
        <w:t xml:space="preserve">Xét Tờ trình số </w:t>
      </w:r>
      <w:r>
        <w:rPr>
          <w:rFonts w:cs="Times New Roman"/>
          <w:i/>
          <w:szCs w:val="28"/>
        </w:rPr>
        <w:t>1115</w:t>
      </w:r>
      <w:r>
        <w:rPr>
          <w:rFonts w:cs="Times New Roman"/>
          <w:i/>
          <w:szCs w:val="28"/>
          <w:lang w:val="vi-VN"/>
        </w:rPr>
        <w:t>/TTr-UBND ngày</w:t>
      </w:r>
      <w:r>
        <w:rPr>
          <w:rFonts w:cs="Times New Roman"/>
          <w:i/>
          <w:szCs w:val="28"/>
        </w:rPr>
        <w:t xml:space="preserve"> 25 t</w:t>
      </w:r>
      <w:r>
        <w:rPr>
          <w:rFonts w:cs="Times New Roman"/>
          <w:i/>
          <w:szCs w:val="28"/>
          <w:lang w:val="vi-VN"/>
        </w:rPr>
        <w:t>háng</w:t>
      </w:r>
      <w:r>
        <w:rPr>
          <w:rFonts w:cs="Times New Roman"/>
          <w:i/>
          <w:szCs w:val="28"/>
        </w:rPr>
        <w:t xml:space="preserve"> 3 </w:t>
      </w:r>
      <w:r>
        <w:rPr>
          <w:rFonts w:cs="Times New Roman"/>
          <w:i/>
          <w:szCs w:val="28"/>
          <w:lang w:val="vi-VN"/>
        </w:rPr>
        <w:t>năm 202</w:t>
      </w:r>
      <w:r>
        <w:rPr>
          <w:rFonts w:cs="Times New Roman"/>
          <w:i/>
          <w:szCs w:val="28"/>
        </w:rPr>
        <w:t>6</w:t>
      </w:r>
      <w:r>
        <w:rPr>
          <w:rFonts w:cs="Times New Roman"/>
          <w:i/>
          <w:szCs w:val="28"/>
          <w:lang w:val="vi-VN"/>
        </w:rPr>
        <w:t xml:space="preserve"> </w:t>
      </w:r>
      <w:r>
        <w:rPr>
          <w:i/>
          <w:iCs/>
          <w:color w:val="000000" w:themeColor="text1"/>
          <w:szCs w:val="28"/>
          <w:lang w:val="vi-VN"/>
        </w:rPr>
        <w:t xml:space="preserve">và </w:t>
      </w:r>
      <w:r>
        <w:rPr>
          <w:bCs/>
          <w:i/>
          <w:szCs w:val="28"/>
          <w:lang w:val="nl-NL"/>
        </w:rPr>
        <w:t>Báo cáo số 162/BC-UBND ngày 17</w:t>
      </w:r>
      <w:r>
        <w:rPr>
          <w:bCs/>
          <w:i/>
          <w:szCs w:val="28"/>
          <w:lang w:val="vi-VN"/>
        </w:rPr>
        <w:t xml:space="preserve"> tháng </w:t>
      </w:r>
      <w:r>
        <w:rPr>
          <w:bCs/>
          <w:i/>
          <w:szCs w:val="28"/>
          <w:lang w:val="nl-NL"/>
        </w:rPr>
        <w:t>4</w:t>
      </w:r>
      <w:r>
        <w:rPr>
          <w:bCs/>
          <w:i/>
          <w:szCs w:val="28"/>
          <w:lang w:val="vi-VN"/>
        </w:rPr>
        <w:t xml:space="preserve"> năm </w:t>
      </w:r>
      <w:r>
        <w:rPr>
          <w:bCs/>
          <w:i/>
          <w:szCs w:val="28"/>
          <w:lang w:val="nl-NL"/>
        </w:rPr>
        <w:t xml:space="preserve">2026 </w:t>
      </w:r>
      <w:r>
        <w:rPr>
          <w:i/>
          <w:iCs/>
          <w:color w:val="000000" w:themeColor="text1"/>
          <w:szCs w:val="28"/>
          <w:lang w:val="vi-VN"/>
        </w:rPr>
        <w:t>của Ủy ban nhân dân tỉnh</w:t>
      </w:r>
      <w:r>
        <w:rPr>
          <w:rFonts w:cs="Times New Roman"/>
          <w:i/>
          <w:szCs w:val="28"/>
          <w:lang w:val="vi-VN"/>
        </w:rPr>
        <w:t>; Báo cáo thẩm tra số 68/BC-</w:t>
      </w:r>
      <w:r>
        <w:rPr>
          <w:rFonts w:cs="Times New Roman"/>
          <w:i/>
          <w:szCs w:val="28"/>
        </w:rPr>
        <w:t>HĐND</w:t>
      </w:r>
      <w:r>
        <w:rPr>
          <w:rFonts w:cs="Times New Roman"/>
          <w:i/>
          <w:szCs w:val="28"/>
          <w:lang w:val="vi-VN"/>
        </w:rPr>
        <w:t xml:space="preserve"> ngày 21 tháng </w:t>
      </w:r>
      <w:r>
        <w:rPr>
          <w:rFonts w:cs="Times New Roman"/>
          <w:i/>
          <w:szCs w:val="28"/>
        </w:rPr>
        <w:t>4</w:t>
      </w:r>
      <w:r>
        <w:rPr>
          <w:rFonts w:cs="Times New Roman"/>
          <w:i/>
          <w:szCs w:val="28"/>
          <w:lang w:val="vi-VN"/>
        </w:rPr>
        <w:t xml:space="preserve"> năm 202</w:t>
      </w:r>
      <w:r>
        <w:rPr>
          <w:rFonts w:cs="Times New Roman"/>
          <w:i/>
          <w:szCs w:val="28"/>
        </w:rPr>
        <w:t>6</w:t>
      </w:r>
      <w:r>
        <w:rPr>
          <w:rFonts w:cs="Times New Roman"/>
          <w:i/>
          <w:szCs w:val="28"/>
          <w:lang w:val="vi-VN"/>
        </w:rPr>
        <w:t xml:space="preserve"> của Ban Pháp chế Hội đồng nhân dân tỉnh; ý kiến thảo luận của đại biểu Hội đồng nhân dân tỉnh tại </w:t>
      </w:r>
      <w:r>
        <w:rPr>
          <w:rFonts w:cs="Times New Roman"/>
          <w:i/>
          <w:szCs w:val="28"/>
        </w:rPr>
        <w:t>k</w:t>
      </w:r>
      <w:r>
        <w:rPr>
          <w:rFonts w:cs="Times New Roman"/>
          <w:i/>
          <w:szCs w:val="28"/>
          <w:lang w:val="vi-VN"/>
        </w:rPr>
        <w:t>ỳ họp;</w:t>
      </w:r>
    </w:p>
    <w:p w:rsidR="00987610" w:rsidRDefault="00DE7FF9">
      <w:pPr>
        <w:widowControl w:val="0"/>
        <w:spacing w:before="120"/>
        <w:ind w:firstLine="720"/>
        <w:rPr>
          <w:rFonts w:cs="Times New Roman"/>
          <w:i/>
          <w:szCs w:val="28"/>
          <w:lang w:val="vi-VN"/>
        </w:rPr>
      </w:pPr>
      <w:r>
        <w:rPr>
          <w:bCs/>
          <w:i/>
          <w:szCs w:val="28"/>
          <w:lang w:val="pt-BR"/>
        </w:rPr>
        <w:t>Hội đồng nhân dân tỉnh ban hành Nghị quyết quy định về phân bổ tổng mức chi trong xây dựng, ban hành văn bản quy phạm pháp luật cấp tỉnh và định mức khoán chi trong công tác kiểm tra, rà soát, hệ thống hóa văn bản quy phạm pháp luật trên địa bàn tỉnh.</w:t>
      </w:r>
    </w:p>
    <w:p w:rsidR="00987610" w:rsidRDefault="00DE7FF9">
      <w:pPr>
        <w:pStyle w:val="Heading3"/>
        <w:keepNext w:val="0"/>
        <w:keepLines w:val="0"/>
        <w:widowControl w:val="0"/>
        <w:spacing w:before="120" w:after="120"/>
        <w:ind w:firstLine="720"/>
        <w:rPr>
          <w:rFonts w:cs="Times New Roman"/>
          <w:lang w:val="vi-VN"/>
        </w:rPr>
      </w:pPr>
      <w:r>
        <w:rPr>
          <w:rFonts w:cs="Times New Roman"/>
          <w:lang w:val="vi-VN"/>
        </w:rPr>
        <w:t>Điều 1. Phạm vi điều chỉnh</w:t>
      </w:r>
    </w:p>
    <w:p w:rsidR="00987610" w:rsidRDefault="00DE7FF9">
      <w:pPr>
        <w:widowControl w:val="0"/>
        <w:spacing w:before="120"/>
        <w:ind w:firstLine="720"/>
        <w:rPr>
          <w:rFonts w:eastAsia="Times New Roman" w:cs="Times New Roman"/>
          <w:bCs/>
          <w:iCs/>
          <w:noProof/>
          <w:spacing w:val="-4"/>
          <w:kern w:val="0"/>
          <w:szCs w:val="28"/>
          <w:lang w:val="vi-VN"/>
          <w14:ligatures w14:val="none"/>
        </w:rPr>
      </w:pPr>
      <w:r>
        <w:rPr>
          <w:rFonts w:eastAsia="Times New Roman" w:cs="Times New Roman"/>
          <w:bCs/>
          <w:iCs/>
          <w:noProof/>
          <w:spacing w:val="-4"/>
          <w:kern w:val="0"/>
          <w:szCs w:val="28"/>
          <w:lang w:val="vi-VN"/>
          <w14:ligatures w14:val="none"/>
        </w:rPr>
        <w:t xml:space="preserve">1. Nghị quyết này quy định </w:t>
      </w:r>
      <w:r>
        <w:rPr>
          <w:rFonts w:eastAsia="Times New Roman" w:cs="Times New Roman"/>
          <w:bCs/>
          <w:iCs/>
          <w:noProof/>
          <w:spacing w:val="-4"/>
          <w:kern w:val="0"/>
          <w:szCs w:val="28"/>
          <w14:ligatures w14:val="none"/>
        </w:rPr>
        <w:t>về phân bổ tổ</w:t>
      </w:r>
      <w:r>
        <w:rPr>
          <w:rFonts w:eastAsia="Times New Roman" w:cs="Times New Roman"/>
          <w:bCs/>
          <w:noProof/>
          <w:spacing w:val="-4"/>
          <w:kern w:val="0"/>
          <w:szCs w:val="28"/>
          <w14:ligatures w14:val="none"/>
        </w:rPr>
        <w:t>ng mức chi trong công tác xây dựng, ban hành văn bản quy phạm pháp luật cấp tỉnh và định mức khoán chi trong công tác kiểm tra, rà soát, hệ thống hóa văn bản quy phạm pháp luật trên địa bàn tỉnh.</w:t>
      </w:r>
    </w:p>
    <w:p w:rsidR="00987610" w:rsidRDefault="00DE7FF9">
      <w:pPr>
        <w:spacing w:before="120"/>
        <w:ind w:firstLine="720"/>
        <w:rPr>
          <w:szCs w:val="28"/>
        </w:rPr>
      </w:pPr>
      <w:r>
        <w:rPr>
          <w:rFonts w:eastAsia="Times New Roman" w:cs="Times New Roman"/>
          <w:bCs/>
          <w:iCs/>
          <w:noProof/>
          <w:kern w:val="0"/>
          <w:szCs w:val="28"/>
          <w:lang w:val="vi-VN"/>
          <w14:ligatures w14:val="none"/>
        </w:rPr>
        <w:t xml:space="preserve">2. Các nội dung </w:t>
      </w:r>
      <w:r>
        <w:rPr>
          <w:rFonts w:eastAsia="Times New Roman" w:cs="Times New Roman"/>
          <w:bCs/>
          <w:iCs/>
          <w:noProof/>
          <w:kern w:val="0"/>
          <w:szCs w:val="28"/>
          <w14:ligatures w14:val="none"/>
        </w:rPr>
        <w:t xml:space="preserve">khác </w:t>
      </w:r>
      <w:r>
        <w:rPr>
          <w:rFonts w:eastAsia="Times New Roman" w:cs="Times New Roman"/>
          <w:bCs/>
          <w:iCs/>
          <w:noProof/>
          <w:kern w:val="0"/>
          <w:szCs w:val="28"/>
          <w:lang w:val="vi-VN"/>
          <w14:ligatures w14:val="none"/>
        </w:rPr>
        <w:t xml:space="preserve">không quy định tại Nghị quyết này </w:t>
      </w:r>
      <w:r>
        <w:rPr>
          <w:rFonts w:eastAsia="Times New Roman" w:cs="Times New Roman"/>
          <w:bCs/>
          <w:iCs/>
          <w:noProof/>
          <w:kern w:val="0"/>
          <w:szCs w:val="28"/>
          <w14:ligatures w14:val="none"/>
        </w:rPr>
        <w:t>được</w:t>
      </w:r>
      <w:r>
        <w:rPr>
          <w:rFonts w:eastAsia="Times New Roman" w:cs="Times New Roman"/>
          <w:bCs/>
          <w:iCs/>
          <w:noProof/>
          <w:kern w:val="0"/>
          <w:szCs w:val="28"/>
          <w:lang w:val="vi-VN"/>
          <w14:ligatures w14:val="none"/>
        </w:rPr>
        <w:t xml:space="preserve"> thực hiện theo Nghị quyết số 197/2025/QH15</w:t>
      </w:r>
      <w:r>
        <w:rPr>
          <w:rFonts w:eastAsia="Times New Roman" w:cs="Times New Roman"/>
          <w:bCs/>
          <w:iCs/>
          <w:noProof/>
          <w:kern w:val="0"/>
          <w:szCs w:val="28"/>
          <w14:ligatures w14:val="none"/>
        </w:rPr>
        <w:t xml:space="preserve"> </w:t>
      </w:r>
      <w:r>
        <w:rPr>
          <w:rFonts w:cs="Times New Roman"/>
          <w:szCs w:val="28"/>
          <w:lang w:val="vi-VN"/>
        </w:rPr>
        <w:t xml:space="preserve">về một số cơ chế, chính sách đặc biệt tạo đột </w:t>
      </w:r>
      <w:r>
        <w:rPr>
          <w:rFonts w:cs="Times New Roman"/>
          <w:szCs w:val="28"/>
          <w:lang w:val="vi-VN"/>
        </w:rPr>
        <w:lastRenderedPageBreak/>
        <w:t>phá trong xây dựng và tổ chức thi hành pháp luật</w:t>
      </w:r>
      <w:r>
        <w:rPr>
          <w:rFonts w:cs="Times New Roman"/>
          <w:szCs w:val="28"/>
        </w:rPr>
        <w:t xml:space="preserve">; </w:t>
      </w:r>
      <w:r>
        <w:rPr>
          <w:rFonts w:eastAsia="Times New Roman" w:cs="Times New Roman"/>
          <w:bCs/>
          <w:iCs/>
          <w:noProof/>
          <w:kern w:val="0"/>
          <w:szCs w:val="28"/>
          <w:lang w:val="vi-VN"/>
          <w14:ligatures w14:val="none"/>
        </w:rPr>
        <w:t xml:space="preserve">Nghị định số 289/2025/NĐ-CP hướng dẫn thi hành Nghị quyết số 197/2025/QH15 </w:t>
      </w:r>
      <w:r>
        <w:rPr>
          <w:rFonts w:eastAsia="Times New Roman" w:cs="Times New Roman"/>
          <w:bCs/>
          <w:iCs/>
          <w:noProof/>
          <w:kern w:val="0"/>
          <w:szCs w:val="28"/>
          <w14:ligatures w14:val="none"/>
        </w:rPr>
        <w:t>và các văn bản quy định chi tiết, hướng dẫn thi hành khác có liên quan.</w:t>
      </w:r>
    </w:p>
    <w:p w:rsidR="00987610" w:rsidRDefault="00DE7FF9">
      <w:pPr>
        <w:pStyle w:val="Heading3"/>
        <w:keepNext w:val="0"/>
        <w:keepLines w:val="0"/>
        <w:widowControl w:val="0"/>
        <w:spacing w:before="120" w:after="120"/>
        <w:ind w:firstLine="720"/>
        <w:rPr>
          <w:rFonts w:cs="Times New Roman"/>
          <w:lang w:val="vi-VN"/>
        </w:rPr>
      </w:pPr>
      <w:r>
        <w:rPr>
          <w:rFonts w:cs="Times New Roman"/>
          <w:lang w:val="vi-VN"/>
        </w:rPr>
        <w:t>Điều 2. Đối tượng áp dụng</w:t>
      </w:r>
    </w:p>
    <w:p w:rsidR="00987610" w:rsidRDefault="00DE7FF9">
      <w:pPr>
        <w:widowControl w:val="0"/>
        <w:spacing w:before="120"/>
        <w:ind w:firstLine="720"/>
        <w:rPr>
          <w:rFonts w:eastAsia="Times New Roman" w:cs="Times New Roman"/>
          <w:bCs/>
          <w:iCs/>
          <w:noProof/>
          <w:kern w:val="0"/>
          <w:szCs w:val="28"/>
          <w:lang w:val="vi-VN"/>
          <w14:ligatures w14:val="none"/>
        </w:rPr>
      </w:pPr>
      <w:r>
        <w:rPr>
          <w:rFonts w:eastAsia="Times New Roman" w:cs="Times New Roman"/>
          <w:bCs/>
          <w:iCs/>
          <w:noProof/>
          <w:kern w:val="0"/>
          <w:szCs w:val="28"/>
          <w:lang w:val="vi-VN"/>
          <w14:ligatures w14:val="none"/>
        </w:rPr>
        <w:t>1. Cơ quan, tổ chức, cá nhân tham gia hoặc được giao nhiệm vụ xây dựng, kiểm tra, rà soát, hệ thống hóa văn bản quy phạm pháp luật.</w:t>
      </w:r>
    </w:p>
    <w:p w:rsidR="00987610" w:rsidRDefault="00DE7FF9">
      <w:pPr>
        <w:widowControl w:val="0"/>
        <w:spacing w:before="120"/>
        <w:ind w:firstLine="720"/>
        <w:rPr>
          <w:rFonts w:eastAsia="Times New Roman" w:cs="Times New Roman"/>
          <w:bCs/>
          <w:iCs/>
          <w:noProof/>
          <w:kern w:val="0"/>
          <w:szCs w:val="28"/>
          <w:lang w:val="vi-VN"/>
          <w14:ligatures w14:val="none"/>
        </w:rPr>
      </w:pPr>
      <w:r>
        <w:rPr>
          <w:rFonts w:eastAsia="Times New Roman" w:cs="Times New Roman"/>
          <w:bCs/>
          <w:iCs/>
          <w:noProof/>
          <w:kern w:val="0"/>
          <w:szCs w:val="28"/>
          <w:lang w:val="vi-VN"/>
          <w14:ligatures w14:val="none"/>
        </w:rPr>
        <w:t xml:space="preserve">2. </w:t>
      </w:r>
      <w:r>
        <w:rPr>
          <w:rFonts w:eastAsia="Times New Roman" w:cs="Times New Roman"/>
          <w:bCs/>
          <w:iCs/>
          <w:noProof/>
          <w:kern w:val="0"/>
          <w:szCs w:val="28"/>
          <w14:ligatures w14:val="none"/>
        </w:rPr>
        <w:t>C</w:t>
      </w:r>
      <w:r>
        <w:rPr>
          <w:rFonts w:eastAsia="Times New Roman" w:cs="Times New Roman"/>
          <w:bCs/>
          <w:iCs/>
          <w:noProof/>
          <w:kern w:val="0"/>
          <w:szCs w:val="28"/>
          <w:lang w:val="vi-VN"/>
          <w14:ligatures w14:val="none"/>
        </w:rPr>
        <w:t>ơ quan, tổ chức, cá nhân có liên quan đến việc đảm bảo kinh phí phục vụ công tác xây dựng</w:t>
      </w:r>
      <w:r>
        <w:rPr>
          <w:rFonts w:eastAsia="Times New Roman" w:cs="Times New Roman"/>
          <w:bCs/>
          <w:iCs/>
          <w:noProof/>
          <w:kern w:val="0"/>
          <w:szCs w:val="28"/>
          <w14:ligatures w14:val="none"/>
        </w:rPr>
        <w:t>,</w:t>
      </w:r>
      <w:r>
        <w:rPr>
          <w:rFonts w:eastAsia="Times New Roman" w:cs="Times New Roman"/>
          <w:bCs/>
          <w:iCs/>
          <w:noProof/>
          <w:kern w:val="0"/>
          <w:szCs w:val="28"/>
          <w:lang w:val="vi-VN"/>
          <w14:ligatures w14:val="none"/>
        </w:rPr>
        <w:t xml:space="preserve"> kiểm tra, rà soát, hệ thống hóa văn bản quy phạm pháp luật.</w:t>
      </w:r>
    </w:p>
    <w:p w:rsidR="00987610" w:rsidRDefault="00DE7FF9">
      <w:pPr>
        <w:pStyle w:val="Heading3"/>
        <w:keepNext w:val="0"/>
        <w:keepLines w:val="0"/>
        <w:widowControl w:val="0"/>
        <w:spacing w:before="120" w:after="120"/>
        <w:ind w:firstLine="720"/>
        <w:rPr>
          <w:rFonts w:cs="Times New Roman"/>
        </w:rPr>
      </w:pPr>
      <w:r>
        <w:rPr>
          <w:rFonts w:cs="Times New Roman"/>
          <w:lang w:val="vi-VN"/>
        </w:rPr>
        <w:t xml:space="preserve">Điều 3. </w:t>
      </w:r>
      <w:r>
        <w:rPr>
          <w:rFonts w:cs="Times New Roman"/>
        </w:rPr>
        <w:t>Tổng mức chi trong xây dựng, ban hành quyết định của Chủ tịch Ủy ban nhân dân tỉnh</w:t>
      </w:r>
    </w:p>
    <w:p w:rsidR="00987610" w:rsidRDefault="00DE7FF9">
      <w:pPr>
        <w:spacing w:before="120"/>
        <w:ind w:firstLine="709"/>
      </w:pPr>
      <w:r>
        <w:t>Tổng mức chi trong xây dựng, ban hành quyết định quy phạm pháp luật của Chủ tịch Ủy ban nhân dân tỉnh là 40.000.000 đồng/01 văn bản.</w:t>
      </w:r>
    </w:p>
    <w:p w:rsidR="00987610" w:rsidRDefault="00DE7FF9">
      <w:pPr>
        <w:spacing w:before="120"/>
        <w:ind w:firstLine="709"/>
        <w:rPr>
          <w:rFonts w:cs="Times New Roman"/>
          <w:b/>
          <w:szCs w:val="28"/>
        </w:rPr>
      </w:pPr>
      <w:r>
        <w:rPr>
          <w:rFonts w:cs="Times New Roman"/>
          <w:b/>
          <w:szCs w:val="28"/>
        </w:rPr>
        <w:t>Điều 4. Phân bổ tổng mức chi trong công tác xây dựng, ban hành nghị quyết của Hội đồng nhân dân tỉnh</w:t>
      </w:r>
    </w:p>
    <w:p w:rsidR="00987610" w:rsidRDefault="00DE7FF9">
      <w:pPr>
        <w:spacing w:before="120"/>
        <w:ind w:firstLine="709"/>
        <w:rPr>
          <w:rFonts w:cs="Times New Roman"/>
          <w:color w:val="000000" w:themeColor="text1"/>
          <w:szCs w:val="28"/>
        </w:rPr>
      </w:pPr>
      <w:r>
        <w:rPr>
          <w:rFonts w:cs="Times New Roman"/>
          <w:color w:val="000000" w:themeColor="text1"/>
          <w:szCs w:val="28"/>
        </w:rPr>
        <w:t>1. Nhiệm vụ xây dựng, soạn thảo, thẩm định trình: 70% tổng mức chi.</w:t>
      </w:r>
    </w:p>
    <w:p w:rsidR="00987610" w:rsidRDefault="00DE7FF9">
      <w:pPr>
        <w:spacing w:before="120"/>
        <w:ind w:firstLine="709"/>
        <w:rPr>
          <w:rFonts w:cs="Times New Roman"/>
          <w:szCs w:val="28"/>
        </w:rPr>
      </w:pPr>
      <w:r>
        <w:rPr>
          <w:rFonts w:cs="Times New Roman"/>
          <w:szCs w:val="28"/>
        </w:rPr>
        <w:t>2. Nhiệm vụ thẩm tra, thông qua: 30% tổng mức chi.</w:t>
      </w:r>
    </w:p>
    <w:p w:rsidR="00987610" w:rsidRDefault="00DE7FF9">
      <w:pPr>
        <w:widowControl w:val="0"/>
        <w:spacing w:before="120"/>
        <w:ind w:firstLine="720"/>
        <w:rPr>
          <w:b/>
          <w:bCs/>
          <w:iCs/>
          <w:szCs w:val="28"/>
          <w:lang w:val="vi-VN"/>
        </w:rPr>
      </w:pPr>
      <w:r>
        <w:rPr>
          <w:b/>
          <w:szCs w:val="28"/>
          <w:lang w:val="vi-VN"/>
        </w:rPr>
        <w:t xml:space="preserve">Điều </w:t>
      </w:r>
      <w:r>
        <w:rPr>
          <w:b/>
          <w:szCs w:val="28"/>
        </w:rPr>
        <w:t>5</w:t>
      </w:r>
      <w:r>
        <w:rPr>
          <w:b/>
          <w:szCs w:val="28"/>
          <w:lang w:val="vi-VN"/>
        </w:rPr>
        <w:t xml:space="preserve">. Định mức khoán chi </w:t>
      </w:r>
      <w:r>
        <w:rPr>
          <w:b/>
          <w:szCs w:val="28"/>
        </w:rPr>
        <w:t>trong</w:t>
      </w:r>
      <w:r>
        <w:rPr>
          <w:b/>
          <w:szCs w:val="28"/>
          <w:lang w:val="vi-VN"/>
        </w:rPr>
        <w:t xml:space="preserve"> công tác </w:t>
      </w:r>
      <w:r>
        <w:rPr>
          <w:b/>
          <w:bCs/>
          <w:iCs/>
          <w:szCs w:val="28"/>
          <w:lang w:val="vi-VN"/>
        </w:rPr>
        <w:t xml:space="preserve">kiểm tra, rà soát, hệ thống hóa văn bản quy phạm pháp luật </w:t>
      </w:r>
    </w:p>
    <w:p w:rsidR="00987610" w:rsidRDefault="00DE7FF9">
      <w:pPr>
        <w:spacing w:before="120"/>
        <w:ind w:firstLine="720"/>
        <w:rPr>
          <w:bCs/>
          <w:szCs w:val="28"/>
          <w:lang w:val="pt-BR"/>
        </w:rPr>
      </w:pPr>
      <w:r>
        <w:rPr>
          <w:bCs/>
          <w:szCs w:val="28"/>
          <w:lang w:val="pt-BR"/>
        </w:rPr>
        <w:t>1. Định mức khoán chi trong công tác kiểm tra, rà soát, hệ thống hóa văn bản quy phạm pháp luật trên địa bàn tỉnh được áp dụng bằng mức khoán chi tối đa quy định tại Phụ lục VI ban hành kèm theo Nghị định số 289/2025/NĐ-CP.</w:t>
      </w:r>
    </w:p>
    <w:p w:rsidR="00987610" w:rsidRDefault="00DE7FF9">
      <w:pPr>
        <w:spacing w:before="120"/>
        <w:ind w:firstLine="720"/>
        <w:rPr>
          <w:bCs/>
          <w:spacing w:val="-4"/>
          <w:szCs w:val="28"/>
          <w:lang w:val="pt-BR"/>
        </w:rPr>
      </w:pPr>
      <w:r>
        <w:rPr>
          <w:bCs/>
          <w:spacing w:val="-4"/>
          <w:szCs w:val="28"/>
          <w:lang w:val="pt-BR"/>
        </w:rPr>
        <w:t xml:space="preserve">2. Đối với các nội dung chi, định mức khoán chi không quy định tại Phụ lục VI ban hành kèm theo Nghị định số 289/2025/NĐ-CP được áp dụng bằng mức chi tối đa quy định tại Thông tư số 09/2023/TT-BTC của Bộ Tài chính quy định việc lập dự toán, quản lý, sử dụng và quyết toán kinh phí ngân sách nhà nước bảo đảm cho công tác kiểm tra, xử lý, rà soát, hệ thống hóa văn bản quy phạm pháp luật. </w:t>
      </w:r>
    </w:p>
    <w:p w:rsidR="00987610" w:rsidRDefault="00DE7FF9">
      <w:pPr>
        <w:spacing w:before="120"/>
        <w:ind w:firstLine="720"/>
        <w:rPr>
          <w:szCs w:val="28"/>
        </w:rPr>
      </w:pPr>
      <w:r>
        <w:rPr>
          <w:rFonts w:eastAsia="Times New Roman" w:cs="Times New Roman"/>
          <w:b/>
          <w:szCs w:val="28"/>
          <w:lang w:val="vi-VN"/>
        </w:rPr>
        <w:t xml:space="preserve">Điều 6. </w:t>
      </w:r>
      <w:r>
        <w:rPr>
          <w:rFonts w:eastAsia="Times New Roman" w:cs="Times New Roman"/>
          <w:b/>
          <w:szCs w:val="28"/>
        </w:rPr>
        <w:t>Kinh phí thực hiện</w:t>
      </w:r>
    </w:p>
    <w:p w:rsidR="00987610" w:rsidRDefault="00DE7FF9">
      <w:pPr>
        <w:widowControl w:val="0"/>
        <w:spacing w:before="120"/>
        <w:ind w:firstLine="709"/>
        <w:rPr>
          <w:spacing w:val="-2"/>
          <w:szCs w:val="28"/>
        </w:rPr>
      </w:pPr>
      <w:r>
        <w:rPr>
          <w:spacing w:val="-2"/>
          <w:szCs w:val="28"/>
          <w:lang w:val="vi-VN"/>
        </w:rPr>
        <w:t>1. Nguồn kinh phí cho công tác xây dựng, kiểm tra, rà soát, hệ thống hóa văn bản quy phạm pháp luật trên địa bàn tỉnh được ngân sách nhà nước đảm bảo theo quy định của pháp luật về ngân sách nhà nước và phân cấp ngân sách hiện hành</w:t>
      </w:r>
      <w:r>
        <w:rPr>
          <w:spacing w:val="-2"/>
          <w:szCs w:val="28"/>
        </w:rPr>
        <w:t>.</w:t>
      </w:r>
    </w:p>
    <w:p w:rsidR="00987610" w:rsidRDefault="00DE7FF9">
      <w:pPr>
        <w:widowControl w:val="0"/>
        <w:spacing w:before="120"/>
        <w:ind w:firstLine="709"/>
        <w:rPr>
          <w:szCs w:val="28"/>
          <w:lang w:val="vi-VN"/>
        </w:rPr>
      </w:pPr>
      <w:r>
        <w:rPr>
          <w:szCs w:val="28"/>
          <w:lang w:val="vi-VN"/>
        </w:rPr>
        <w:t>2. Việc lập dự toán và thanh, quyết toán theo phương thức khoán chi đối với các nhiệm vụ, hoạt động, sản phẩm quy định tại Điều 4 và Điều 5 Nghị quyết này được thực hiện theo quy định tại Điều 7 Nghị định số 289/2025/NĐ-CP và các quy định khác có liên quan.</w:t>
      </w:r>
    </w:p>
    <w:p w:rsidR="00987610" w:rsidRDefault="00DE7FF9">
      <w:pPr>
        <w:pStyle w:val="Heading3"/>
        <w:keepNext w:val="0"/>
        <w:keepLines w:val="0"/>
        <w:widowControl w:val="0"/>
        <w:spacing w:before="120" w:after="120"/>
        <w:ind w:firstLine="720"/>
        <w:rPr>
          <w:rFonts w:cs="Times New Roman"/>
          <w:lang w:val="vi-VN"/>
        </w:rPr>
      </w:pPr>
      <w:r>
        <w:rPr>
          <w:rFonts w:eastAsia="Times New Roman" w:cs="Times New Roman"/>
          <w:lang w:val="vi-VN"/>
        </w:rPr>
        <w:t xml:space="preserve">Điều </w:t>
      </w:r>
      <w:r>
        <w:rPr>
          <w:rFonts w:eastAsia="Times New Roman" w:cs="Times New Roman"/>
        </w:rPr>
        <w:t>7</w:t>
      </w:r>
      <w:r>
        <w:rPr>
          <w:rFonts w:eastAsia="Times New Roman" w:cs="Times New Roman"/>
          <w:lang w:val="vi-VN"/>
        </w:rPr>
        <w:t>. Tổ chức thực hiện</w:t>
      </w:r>
    </w:p>
    <w:p w:rsidR="00987610" w:rsidRDefault="00DE7FF9">
      <w:pPr>
        <w:widowControl w:val="0"/>
        <w:spacing w:before="120"/>
        <w:ind w:firstLine="720"/>
        <w:rPr>
          <w:szCs w:val="28"/>
          <w:lang w:val="vi-VN"/>
        </w:rPr>
      </w:pPr>
      <w:r>
        <w:rPr>
          <w:szCs w:val="28"/>
        </w:rPr>
        <w:t xml:space="preserve">1. </w:t>
      </w:r>
      <w:r>
        <w:rPr>
          <w:szCs w:val="28"/>
          <w:lang w:val="vi-VN"/>
        </w:rPr>
        <w:t xml:space="preserve">Ủy ban nhân dân </w:t>
      </w:r>
      <w:r>
        <w:rPr>
          <w:szCs w:val="28"/>
        </w:rPr>
        <w:t>tỉnh</w:t>
      </w:r>
      <w:r>
        <w:rPr>
          <w:szCs w:val="28"/>
          <w:lang w:val="vi-VN"/>
        </w:rPr>
        <w:t xml:space="preserve"> tổ chức thực hiện Nghị quyết này.</w:t>
      </w:r>
    </w:p>
    <w:p w:rsidR="00987610" w:rsidRDefault="00DE7FF9">
      <w:pPr>
        <w:widowControl w:val="0"/>
        <w:spacing w:before="120"/>
        <w:ind w:firstLine="720"/>
        <w:rPr>
          <w:szCs w:val="28"/>
          <w:lang w:val="vi-VN"/>
        </w:rPr>
      </w:pPr>
      <w:r>
        <w:rPr>
          <w:szCs w:val="28"/>
        </w:rPr>
        <w:t xml:space="preserve">2. Thường trực, các </w:t>
      </w:r>
      <w:r>
        <w:rPr>
          <w:szCs w:val="28"/>
          <w:lang w:val="vi-VN"/>
        </w:rPr>
        <w:t xml:space="preserve">ban của Hội đồng nhân dân </w:t>
      </w:r>
      <w:r>
        <w:rPr>
          <w:szCs w:val="28"/>
        </w:rPr>
        <w:t>tỉnh</w:t>
      </w:r>
      <w:r>
        <w:rPr>
          <w:szCs w:val="28"/>
          <w:lang w:val="vi-VN"/>
        </w:rPr>
        <w:t xml:space="preserve">, các tổ đại biểu và đại biểu Hội đồng nhân dân </w:t>
      </w:r>
      <w:r>
        <w:rPr>
          <w:szCs w:val="28"/>
        </w:rPr>
        <w:t>tỉnh</w:t>
      </w:r>
      <w:r>
        <w:rPr>
          <w:szCs w:val="28"/>
          <w:lang w:val="vi-VN"/>
        </w:rPr>
        <w:t xml:space="preserve"> giám sát việc thực hiện Nghị quyết.</w:t>
      </w:r>
    </w:p>
    <w:p w:rsidR="00987610" w:rsidRDefault="00DE7FF9">
      <w:pPr>
        <w:pStyle w:val="Heading3"/>
        <w:keepNext w:val="0"/>
        <w:keepLines w:val="0"/>
        <w:widowControl w:val="0"/>
        <w:spacing w:before="120" w:after="120"/>
        <w:ind w:firstLine="720"/>
        <w:rPr>
          <w:rFonts w:cs="Times New Roman"/>
          <w:lang w:val="vi-VN"/>
        </w:rPr>
      </w:pPr>
      <w:r>
        <w:rPr>
          <w:rFonts w:cs="Times New Roman"/>
          <w:lang w:val="vi-VN"/>
        </w:rPr>
        <w:lastRenderedPageBreak/>
        <w:t xml:space="preserve">Điều 8. </w:t>
      </w:r>
      <w:r>
        <w:rPr>
          <w:rFonts w:cs="Times New Roman"/>
        </w:rPr>
        <w:t>Điều khoản thi hành</w:t>
      </w:r>
      <w:r>
        <w:rPr>
          <w:rFonts w:cs="Times New Roman"/>
          <w:lang w:val="vi-VN"/>
        </w:rPr>
        <w:t xml:space="preserve"> </w:t>
      </w:r>
    </w:p>
    <w:p w:rsidR="00987610" w:rsidRDefault="00DE7FF9">
      <w:pPr>
        <w:widowControl w:val="0"/>
        <w:spacing w:before="120"/>
        <w:ind w:firstLine="720"/>
        <w:rPr>
          <w:color w:val="000000" w:themeColor="text1"/>
          <w:szCs w:val="28"/>
        </w:rPr>
      </w:pPr>
      <w:r>
        <w:rPr>
          <w:color w:val="000000" w:themeColor="text1"/>
          <w:szCs w:val="28"/>
          <w:lang w:val="vi-VN"/>
        </w:rPr>
        <w:t>1. Nghị quyết này có hiệu lực thi hành từ ngày</w:t>
      </w:r>
      <w:r>
        <w:rPr>
          <w:color w:val="000000" w:themeColor="text1"/>
          <w:szCs w:val="28"/>
        </w:rPr>
        <w:t xml:space="preserve"> 08</w:t>
      </w:r>
      <w:r>
        <w:rPr>
          <w:color w:val="000000" w:themeColor="text1"/>
          <w:szCs w:val="28"/>
          <w:lang w:val="vi-VN"/>
        </w:rPr>
        <w:t xml:space="preserve"> thán</w:t>
      </w:r>
      <w:r>
        <w:rPr>
          <w:color w:val="000000" w:themeColor="text1"/>
          <w:szCs w:val="28"/>
        </w:rPr>
        <w:t>g 5</w:t>
      </w:r>
      <w:r>
        <w:rPr>
          <w:color w:val="000000" w:themeColor="text1"/>
          <w:szCs w:val="28"/>
          <w:lang w:val="vi-VN"/>
        </w:rPr>
        <w:t xml:space="preserve"> năm 202</w:t>
      </w:r>
      <w:r>
        <w:rPr>
          <w:color w:val="000000" w:themeColor="text1"/>
          <w:szCs w:val="28"/>
        </w:rPr>
        <w:t>6.</w:t>
      </w:r>
    </w:p>
    <w:p w:rsidR="00987610" w:rsidRDefault="00DE7FF9">
      <w:pPr>
        <w:widowControl w:val="0"/>
        <w:spacing w:before="120"/>
        <w:ind w:firstLine="720"/>
        <w:rPr>
          <w:szCs w:val="28"/>
          <w:lang w:val="vi-VN"/>
        </w:rPr>
      </w:pPr>
      <w:r>
        <w:rPr>
          <w:szCs w:val="28"/>
        </w:rPr>
        <w:t xml:space="preserve">2. </w:t>
      </w:r>
      <w:r>
        <w:rPr>
          <w:szCs w:val="28"/>
          <w:lang w:val="vi-VN"/>
        </w:rPr>
        <w:t>Các nghị quyết sau hết hiệu lực kể từ ngày Nghị quyết này có hiệu lực thi hành:</w:t>
      </w:r>
    </w:p>
    <w:p w:rsidR="00987610" w:rsidRDefault="00DE7FF9">
      <w:pPr>
        <w:widowControl w:val="0"/>
        <w:spacing w:before="120"/>
        <w:ind w:firstLine="720"/>
        <w:rPr>
          <w:szCs w:val="28"/>
        </w:rPr>
      </w:pPr>
      <w:r>
        <w:rPr>
          <w:szCs w:val="28"/>
        </w:rPr>
        <w:t>a) Nghị quyết số 17/2023/NQ-HĐND ngày 12 tháng 7 năm 2023 của Hội đồng nhân dân tỉnh quy định mức phân bổ kinh phí ngân sách nhà nước bảo đảm cho công tác xây dựng văn bản quy phạm pháp luật và hoàn thiện hệ thống pháp luật trên địa bàn tỉnh Quảng Ninh.</w:t>
      </w:r>
    </w:p>
    <w:p w:rsidR="00987610" w:rsidRDefault="00DE7FF9">
      <w:pPr>
        <w:widowControl w:val="0"/>
        <w:spacing w:before="120"/>
        <w:ind w:firstLine="720"/>
        <w:rPr>
          <w:szCs w:val="28"/>
        </w:rPr>
      </w:pPr>
      <w:r>
        <w:rPr>
          <w:szCs w:val="28"/>
        </w:rPr>
        <w:t xml:space="preserve">b) Nghị quyết số 19/2023/NQ-HĐND ngày 12 tháng 7 năm 2023 của Hội đồng nhân dân tỉnh quy định mức chi bảo đảm cho công tác kiểm tra, xử lý, rà soát, hệ thống hóa văn bản quy phạm pháp luật trên địa bàn tỉnh. </w:t>
      </w:r>
    </w:p>
    <w:p w:rsidR="00987610" w:rsidRDefault="00DE7FF9">
      <w:pPr>
        <w:widowControl w:val="0"/>
        <w:spacing w:before="120"/>
        <w:ind w:firstLine="720"/>
        <w:rPr>
          <w:color w:val="000000" w:themeColor="text1"/>
          <w:szCs w:val="28"/>
        </w:rPr>
      </w:pPr>
      <w:r>
        <w:rPr>
          <w:color w:val="000000" w:themeColor="text1"/>
          <w:szCs w:val="28"/>
        </w:rPr>
        <w:t xml:space="preserve">3. </w:t>
      </w:r>
      <w:r>
        <w:rPr>
          <w:bCs/>
          <w:noProof/>
          <w:color w:val="000000" w:themeColor="text1"/>
          <w:spacing w:val="-8"/>
        </w:rPr>
        <w:t>Trường hợp các văn bản được dẫn chiếu tại Nghị quyết này được sửa đổi, bổ sung hoặc thay thế thì thực hiện theo các văn bản sửa đổi, bổ sung hoặc thay thế đó.</w:t>
      </w:r>
    </w:p>
    <w:p w:rsidR="00987610" w:rsidRDefault="00DE7FF9">
      <w:pPr>
        <w:widowControl w:val="0"/>
        <w:spacing w:before="120"/>
        <w:ind w:firstLine="720"/>
        <w:rPr>
          <w:rFonts w:cs="Times New Roman"/>
          <w:i/>
          <w:color w:val="000000" w:themeColor="text1"/>
          <w:szCs w:val="28"/>
          <w:lang w:val="vi-VN"/>
        </w:rPr>
      </w:pPr>
      <w:r>
        <w:rPr>
          <w:rFonts w:cs="Times New Roman"/>
          <w:i/>
          <w:color w:val="000000" w:themeColor="text1"/>
          <w:szCs w:val="28"/>
          <w:lang w:val="vi-VN"/>
        </w:rPr>
        <w:t xml:space="preserve">Nghị quyết này đã được Hội đồng nhân dân tỉnh Quảng Ninh </w:t>
      </w:r>
      <w:r>
        <w:rPr>
          <w:rFonts w:cs="Times New Roman"/>
          <w:i/>
          <w:color w:val="000000" w:themeColor="text1"/>
          <w:szCs w:val="28"/>
        </w:rPr>
        <w:t>k</w:t>
      </w:r>
      <w:r>
        <w:rPr>
          <w:rFonts w:cs="Times New Roman"/>
          <w:i/>
          <w:color w:val="000000" w:themeColor="text1"/>
          <w:szCs w:val="28"/>
          <w:lang w:val="vi-VN"/>
        </w:rPr>
        <w:t xml:space="preserve">hoá XV, Kỳ họp thứ </w:t>
      </w:r>
      <w:r>
        <w:rPr>
          <w:rFonts w:cs="Times New Roman"/>
          <w:i/>
          <w:color w:val="000000" w:themeColor="text1"/>
          <w:szCs w:val="28"/>
        </w:rPr>
        <w:t>2</w:t>
      </w:r>
      <w:r>
        <w:rPr>
          <w:rFonts w:cs="Times New Roman"/>
          <w:i/>
          <w:color w:val="000000" w:themeColor="text1"/>
          <w:szCs w:val="28"/>
          <w:lang w:val="vi-VN"/>
        </w:rPr>
        <w:t xml:space="preserve"> thông qua ngày </w:t>
      </w:r>
      <w:r>
        <w:rPr>
          <w:rFonts w:cs="Times New Roman"/>
          <w:i/>
          <w:color w:val="000000" w:themeColor="text1"/>
          <w:szCs w:val="28"/>
        </w:rPr>
        <w:t>28</w:t>
      </w:r>
      <w:r>
        <w:rPr>
          <w:rFonts w:cs="Times New Roman"/>
          <w:i/>
          <w:color w:val="000000" w:themeColor="text1"/>
          <w:szCs w:val="28"/>
          <w:lang w:val="vi-VN"/>
        </w:rPr>
        <w:t xml:space="preserve"> tháng </w:t>
      </w:r>
      <w:r>
        <w:rPr>
          <w:rFonts w:cs="Times New Roman"/>
          <w:i/>
          <w:color w:val="000000" w:themeColor="text1"/>
          <w:szCs w:val="28"/>
        </w:rPr>
        <w:t>4</w:t>
      </w:r>
      <w:r>
        <w:rPr>
          <w:rFonts w:cs="Times New Roman"/>
          <w:i/>
          <w:color w:val="000000" w:themeColor="text1"/>
          <w:szCs w:val="28"/>
          <w:lang w:val="vi-VN"/>
        </w:rPr>
        <w:t xml:space="preserve"> năm 202</w:t>
      </w:r>
      <w:r>
        <w:rPr>
          <w:rFonts w:cs="Times New Roman"/>
          <w:i/>
          <w:color w:val="000000" w:themeColor="text1"/>
          <w:szCs w:val="28"/>
        </w:rPr>
        <w:t>6</w:t>
      </w:r>
      <w:r>
        <w:rPr>
          <w:rFonts w:cs="Times New Roman"/>
          <w:i/>
          <w:color w:val="000000" w:themeColor="text1"/>
          <w:szCs w:val="28"/>
          <w:lang w:val="vi-VN"/>
        </w:rPr>
        <w:t>./.</w:t>
      </w:r>
    </w:p>
    <w:tbl>
      <w:tblPr>
        <w:tblW w:w="947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5211"/>
        <w:gridCol w:w="4259"/>
      </w:tblGrid>
      <w:tr w:rsidR="00987610">
        <w:tc>
          <w:tcPr>
            <w:tcW w:w="5211" w:type="dxa"/>
            <w:tcBorders>
              <w:top w:val="nil"/>
              <w:left w:val="nil"/>
              <w:bottom w:val="nil"/>
              <w:right w:val="nil"/>
            </w:tcBorders>
            <w:tcMar>
              <w:top w:w="0" w:type="dxa"/>
              <w:left w:w="108" w:type="dxa"/>
              <w:bottom w:w="0" w:type="dxa"/>
              <w:right w:w="108" w:type="dxa"/>
            </w:tcMar>
          </w:tcPr>
          <w:p w:rsidR="00987610" w:rsidRDefault="00DE7FF9">
            <w:pPr>
              <w:widowControl w:val="0"/>
              <w:spacing w:after="0"/>
              <w:jc w:val="left"/>
              <w:rPr>
                <w:rFonts w:cs="Times New Roman"/>
                <w:sz w:val="22"/>
                <w:lang w:val="vi-VN"/>
              </w:rPr>
            </w:pPr>
            <w:r>
              <w:rPr>
                <w:rFonts w:cs="Times New Roman"/>
                <w:b/>
                <w:i/>
                <w:sz w:val="24"/>
                <w:szCs w:val="24"/>
                <w:lang w:val="vi-VN"/>
              </w:rPr>
              <w:t>Nơi nhận:</w:t>
            </w:r>
            <w:r>
              <w:rPr>
                <w:rFonts w:cs="Times New Roman"/>
                <w:b/>
                <w:i/>
                <w:sz w:val="24"/>
                <w:szCs w:val="24"/>
                <w:lang w:val="vi-VN"/>
              </w:rPr>
              <w:br/>
            </w:r>
            <w:r>
              <w:rPr>
                <w:rFonts w:cs="Times New Roman"/>
                <w:sz w:val="22"/>
                <w:lang w:val="vi-VN"/>
              </w:rPr>
              <w:t>- Ủy ban Thường vụ Quốc hội</w:t>
            </w:r>
            <w:r>
              <w:rPr>
                <w:rFonts w:cs="Times New Roman"/>
                <w:sz w:val="22"/>
              </w:rPr>
              <w:t xml:space="preserve"> (báo cáo)</w:t>
            </w:r>
            <w:r>
              <w:rPr>
                <w:rFonts w:cs="Times New Roman"/>
                <w:sz w:val="22"/>
                <w:lang w:val="vi-VN"/>
              </w:rPr>
              <w:t>;</w:t>
            </w:r>
          </w:p>
          <w:p w:rsidR="00987610" w:rsidRDefault="00DE7FF9">
            <w:pPr>
              <w:widowControl w:val="0"/>
              <w:spacing w:after="0"/>
              <w:jc w:val="left"/>
              <w:rPr>
                <w:rFonts w:cs="Times New Roman"/>
                <w:sz w:val="22"/>
              </w:rPr>
            </w:pPr>
            <w:r>
              <w:rPr>
                <w:rFonts w:cs="Times New Roman"/>
                <w:sz w:val="22"/>
              </w:rPr>
              <w:t>- Chính phủ (báo cáo);</w:t>
            </w:r>
          </w:p>
          <w:p w:rsidR="00987610" w:rsidRDefault="00DE7FF9">
            <w:pPr>
              <w:widowControl w:val="0"/>
              <w:spacing w:after="0"/>
              <w:jc w:val="left"/>
              <w:rPr>
                <w:rFonts w:cs="Times New Roman"/>
                <w:sz w:val="22"/>
              </w:rPr>
            </w:pPr>
            <w:r>
              <w:rPr>
                <w:rFonts w:cs="Times New Roman"/>
                <w:sz w:val="22"/>
                <w:lang w:val="vi-VN"/>
              </w:rPr>
              <w:t>- Các bộ: Tư pháp, Tài chính</w:t>
            </w:r>
            <w:r>
              <w:rPr>
                <w:rFonts w:cs="Times New Roman"/>
                <w:sz w:val="22"/>
              </w:rPr>
              <w:t xml:space="preserve"> (báo cáo)</w:t>
            </w:r>
            <w:r>
              <w:rPr>
                <w:rFonts w:cs="Times New Roman"/>
                <w:sz w:val="22"/>
                <w:lang w:val="vi-VN"/>
              </w:rPr>
              <w:t>;</w:t>
            </w:r>
            <w:r>
              <w:rPr>
                <w:rFonts w:cs="Times New Roman"/>
                <w:sz w:val="22"/>
                <w:lang w:val="vi-VN"/>
              </w:rPr>
              <w:br/>
              <w:t xml:space="preserve">- Thường trực </w:t>
            </w:r>
            <w:r>
              <w:rPr>
                <w:rFonts w:cs="Times New Roman"/>
                <w:sz w:val="22"/>
              </w:rPr>
              <w:t>Tỉnh</w:t>
            </w:r>
            <w:r>
              <w:rPr>
                <w:rFonts w:cs="Times New Roman"/>
                <w:sz w:val="22"/>
                <w:lang w:val="vi-VN"/>
              </w:rPr>
              <w:t xml:space="preserve"> ủy</w:t>
            </w:r>
            <w:r>
              <w:rPr>
                <w:rFonts w:cs="Times New Roman"/>
                <w:sz w:val="22"/>
              </w:rPr>
              <w:t xml:space="preserve"> (báo cáo)</w:t>
            </w:r>
            <w:r>
              <w:rPr>
                <w:rFonts w:cs="Times New Roman"/>
                <w:sz w:val="22"/>
                <w:lang w:val="vi-VN"/>
              </w:rPr>
              <w:t>;</w:t>
            </w:r>
            <w:r>
              <w:rPr>
                <w:rFonts w:cs="Times New Roman"/>
                <w:sz w:val="22"/>
                <w:lang w:val="vi-VN"/>
              </w:rPr>
              <w:br/>
              <w:t xml:space="preserve">- Thường trực HĐND, UBND </w:t>
            </w:r>
            <w:r>
              <w:rPr>
                <w:rFonts w:cs="Times New Roman"/>
                <w:sz w:val="22"/>
              </w:rPr>
              <w:t>tỉnh</w:t>
            </w:r>
            <w:r>
              <w:rPr>
                <w:rFonts w:cs="Times New Roman"/>
                <w:sz w:val="22"/>
                <w:lang w:val="vi-VN"/>
              </w:rPr>
              <w:t>;</w:t>
            </w:r>
          </w:p>
          <w:p w:rsidR="00987610" w:rsidRDefault="00DE7FF9">
            <w:pPr>
              <w:widowControl w:val="0"/>
              <w:spacing w:after="0"/>
              <w:jc w:val="left"/>
              <w:rPr>
                <w:rFonts w:cs="Times New Roman"/>
                <w:sz w:val="22"/>
              </w:rPr>
            </w:pPr>
            <w:r>
              <w:rPr>
                <w:rFonts w:cs="Times New Roman"/>
                <w:sz w:val="22"/>
                <w:lang w:val="vi-VN"/>
              </w:rPr>
              <w:t xml:space="preserve">- Đoàn đại biểu Quốc hội </w:t>
            </w:r>
            <w:r>
              <w:rPr>
                <w:rFonts w:cs="Times New Roman"/>
                <w:sz w:val="22"/>
              </w:rPr>
              <w:t>tỉnh</w:t>
            </w:r>
            <w:r>
              <w:rPr>
                <w:rFonts w:cs="Times New Roman"/>
                <w:sz w:val="22"/>
                <w:lang w:val="vi-VN"/>
              </w:rPr>
              <w:t>;</w:t>
            </w:r>
          </w:p>
          <w:p w:rsidR="00987610" w:rsidRDefault="00DE7FF9">
            <w:pPr>
              <w:widowControl w:val="0"/>
              <w:spacing w:after="0"/>
              <w:jc w:val="left"/>
              <w:rPr>
                <w:rFonts w:cs="Times New Roman"/>
                <w:sz w:val="22"/>
              </w:rPr>
            </w:pPr>
            <w:r>
              <w:rPr>
                <w:rFonts w:cs="Times New Roman"/>
                <w:sz w:val="22"/>
              </w:rPr>
              <w:t>- Đại biểu HĐND tỉnh khóa XV;</w:t>
            </w:r>
            <w:r>
              <w:rPr>
                <w:rFonts w:cs="Times New Roman"/>
                <w:sz w:val="22"/>
                <w:lang w:val="vi-VN"/>
              </w:rPr>
              <w:br/>
              <w:t xml:space="preserve">- Các ban </w:t>
            </w:r>
            <w:r>
              <w:rPr>
                <w:rFonts w:cs="Times New Roman"/>
                <w:sz w:val="22"/>
              </w:rPr>
              <w:t xml:space="preserve">xây dựng </w:t>
            </w:r>
            <w:r>
              <w:rPr>
                <w:rFonts w:cs="Times New Roman"/>
                <w:sz w:val="22"/>
                <w:lang w:val="vi-VN"/>
              </w:rPr>
              <w:t xml:space="preserve">Đảng </w:t>
            </w:r>
            <w:r>
              <w:rPr>
                <w:rFonts w:cs="Times New Roman"/>
                <w:sz w:val="22"/>
              </w:rPr>
              <w:t>và VP Tỉnh ủy</w:t>
            </w:r>
            <w:r>
              <w:rPr>
                <w:rFonts w:cs="Times New Roman"/>
                <w:sz w:val="22"/>
                <w:lang w:val="vi-VN"/>
              </w:rPr>
              <w:t>;</w:t>
            </w:r>
          </w:p>
          <w:p w:rsidR="00987610" w:rsidRDefault="00DE7FF9">
            <w:pPr>
              <w:widowControl w:val="0"/>
              <w:spacing w:after="0"/>
              <w:jc w:val="left"/>
              <w:rPr>
                <w:rFonts w:cs="Times New Roman"/>
                <w:sz w:val="22"/>
              </w:rPr>
            </w:pPr>
            <w:r>
              <w:rPr>
                <w:rFonts w:cs="Times New Roman"/>
                <w:sz w:val="22"/>
              </w:rPr>
              <w:t>- Ủy ban MTTQ, các tổ chức CTXH tỉnh;</w:t>
            </w:r>
            <w:r>
              <w:rPr>
                <w:rFonts w:cs="Times New Roman"/>
                <w:sz w:val="22"/>
                <w:lang w:val="vi-VN"/>
              </w:rPr>
              <w:br/>
              <w:t xml:space="preserve">- Các </w:t>
            </w:r>
            <w:r>
              <w:rPr>
                <w:rFonts w:cs="Times New Roman"/>
                <w:sz w:val="22"/>
              </w:rPr>
              <w:t>s</w:t>
            </w:r>
            <w:r>
              <w:rPr>
                <w:rFonts w:cs="Times New Roman"/>
                <w:sz w:val="22"/>
                <w:lang w:val="vi-VN"/>
              </w:rPr>
              <w:t xml:space="preserve">ở, ban, ngành </w:t>
            </w:r>
            <w:r>
              <w:rPr>
                <w:rFonts w:cs="Times New Roman"/>
                <w:sz w:val="22"/>
              </w:rPr>
              <w:t>thuộc tỉnh</w:t>
            </w:r>
            <w:r>
              <w:rPr>
                <w:rFonts w:cs="Times New Roman"/>
                <w:sz w:val="22"/>
                <w:lang w:val="vi-VN"/>
              </w:rPr>
              <w:t>;</w:t>
            </w:r>
          </w:p>
          <w:p w:rsidR="00987610" w:rsidRDefault="00DE7FF9">
            <w:pPr>
              <w:widowControl w:val="0"/>
              <w:spacing w:after="0"/>
              <w:jc w:val="left"/>
              <w:rPr>
                <w:rFonts w:cs="Times New Roman"/>
                <w:sz w:val="22"/>
              </w:rPr>
            </w:pPr>
            <w:r>
              <w:rPr>
                <w:rFonts w:cs="Times New Roman"/>
                <w:sz w:val="22"/>
              </w:rPr>
              <w:t>- VP: Đoàn ĐBQH và HĐND tỉnh, UBND tỉnh;</w:t>
            </w:r>
          </w:p>
          <w:p w:rsidR="00987610" w:rsidRDefault="00DE7FF9">
            <w:pPr>
              <w:widowControl w:val="0"/>
              <w:spacing w:after="0"/>
              <w:jc w:val="left"/>
              <w:rPr>
                <w:rFonts w:cs="Times New Roman"/>
                <w:sz w:val="22"/>
                <w:lang w:val="vi-VN"/>
              </w:rPr>
            </w:pPr>
            <w:r>
              <w:rPr>
                <w:rFonts w:cs="Times New Roman"/>
                <w:sz w:val="22"/>
                <w:lang w:val="vi-VN"/>
              </w:rPr>
              <w:t xml:space="preserve">- </w:t>
            </w:r>
            <w:r>
              <w:rPr>
                <w:rFonts w:cs="Times New Roman"/>
                <w:sz w:val="22"/>
              </w:rPr>
              <w:t xml:space="preserve">Thường trực </w:t>
            </w:r>
            <w:r>
              <w:rPr>
                <w:rFonts w:cs="Times New Roman"/>
                <w:sz w:val="22"/>
                <w:lang w:val="vi-VN"/>
              </w:rPr>
              <w:t>HĐND, UBND cấp xã;</w:t>
            </w:r>
            <w:r>
              <w:rPr>
                <w:rFonts w:cs="Times New Roman"/>
                <w:sz w:val="22"/>
                <w:lang w:val="vi-VN"/>
              </w:rPr>
              <w:br/>
              <w:t xml:space="preserve">- </w:t>
            </w:r>
            <w:r>
              <w:rPr>
                <w:rFonts w:cs="Times New Roman"/>
                <w:sz w:val="22"/>
              </w:rPr>
              <w:t>Báo và Phát thanh, Truyền hình tỉnh</w:t>
            </w:r>
            <w:r>
              <w:rPr>
                <w:rFonts w:cs="Times New Roman"/>
                <w:sz w:val="22"/>
                <w:lang w:val="vi-VN"/>
              </w:rPr>
              <w:t>;</w:t>
            </w:r>
          </w:p>
          <w:p w:rsidR="00987610" w:rsidRDefault="00DE7FF9">
            <w:pPr>
              <w:widowControl w:val="0"/>
              <w:spacing w:after="0"/>
              <w:jc w:val="left"/>
              <w:rPr>
                <w:rFonts w:cs="Times New Roman"/>
                <w:sz w:val="22"/>
              </w:rPr>
            </w:pPr>
            <w:r>
              <w:rPr>
                <w:rFonts w:cs="Times New Roman"/>
                <w:sz w:val="22"/>
              </w:rPr>
              <w:t>- Công báo tỉnh;</w:t>
            </w:r>
          </w:p>
          <w:p w:rsidR="00987610" w:rsidRDefault="00DE7FF9">
            <w:pPr>
              <w:widowControl w:val="0"/>
              <w:spacing w:after="0"/>
              <w:jc w:val="left"/>
              <w:rPr>
                <w:rFonts w:cs="Times New Roman"/>
                <w:sz w:val="22"/>
                <w:lang w:val="vi-VN"/>
              </w:rPr>
            </w:pPr>
            <w:r>
              <w:rPr>
                <w:rFonts w:cs="Times New Roman"/>
                <w:sz w:val="22"/>
                <w:lang w:val="vi-VN"/>
              </w:rPr>
              <w:t>- Lưu: VT.</w:t>
            </w:r>
          </w:p>
          <w:p w:rsidR="00987610" w:rsidRDefault="00987610">
            <w:pPr>
              <w:widowControl w:val="0"/>
              <w:spacing w:after="0"/>
              <w:jc w:val="left"/>
              <w:rPr>
                <w:rFonts w:cs="Times New Roman"/>
                <w:sz w:val="27"/>
                <w:szCs w:val="27"/>
                <w:lang w:val="vi-VN"/>
              </w:rPr>
            </w:pPr>
          </w:p>
        </w:tc>
        <w:tc>
          <w:tcPr>
            <w:tcW w:w="4259" w:type="dxa"/>
            <w:tcBorders>
              <w:top w:val="nil"/>
              <w:left w:val="nil"/>
              <w:bottom w:val="nil"/>
              <w:right w:val="nil"/>
            </w:tcBorders>
            <w:tcMar>
              <w:top w:w="0" w:type="dxa"/>
              <w:left w:w="108" w:type="dxa"/>
              <w:bottom w:w="0" w:type="dxa"/>
              <w:right w:w="108" w:type="dxa"/>
            </w:tcMar>
          </w:tcPr>
          <w:p w:rsidR="00987610" w:rsidRDefault="00DE7FF9">
            <w:pPr>
              <w:widowControl w:val="0"/>
              <w:spacing w:before="120" w:line="276" w:lineRule="auto"/>
              <w:ind w:left="1" w:hanging="3"/>
              <w:jc w:val="center"/>
              <w:rPr>
                <w:rFonts w:cs="Times New Roman"/>
                <w:b/>
                <w:sz w:val="27"/>
                <w:szCs w:val="27"/>
                <w:lang w:val="vi-VN"/>
              </w:rPr>
            </w:pPr>
            <w:r>
              <w:rPr>
                <w:rFonts w:cs="Times New Roman"/>
                <w:b/>
                <w:sz w:val="27"/>
                <w:szCs w:val="27"/>
                <w:lang w:val="vi-VN"/>
              </w:rPr>
              <w:t>CHỦ TỊCH</w:t>
            </w:r>
          </w:p>
          <w:p w:rsidR="00987610" w:rsidRDefault="00987610">
            <w:pPr>
              <w:widowControl w:val="0"/>
              <w:spacing w:before="120" w:line="276" w:lineRule="auto"/>
              <w:rPr>
                <w:rFonts w:cs="Times New Roman"/>
                <w:b/>
                <w:sz w:val="27"/>
                <w:szCs w:val="27"/>
                <w:lang w:val="vi-VN"/>
              </w:rPr>
            </w:pPr>
          </w:p>
          <w:p w:rsidR="00987610" w:rsidRDefault="00987610">
            <w:pPr>
              <w:widowControl w:val="0"/>
              <w:spacing w:before="120" w:line="276" w:lineRule="auto"/>
              <w:ind w:left="3" w:hanging="3"/>
              <w:jc w:val="center"/>
              <w:rPr>
                <w:rFonts w:cs="Times New Roman"/>
                <w:b/>
                <w:sz w:val="27"/>
                <w:szCs w:val="27"/>
              </w:rPr>
            </w:pPr>
          </w:p>
          <w:p w:rsidR="00987610" w:rsidRDefault="00987610">
            <w:pPr>
              <w:widowControl w:val="0"/>
              <w:spacing w:before="120" w:line="276" w:lineRule="auto"/>
              <w:ind w:left="3" w:hanging="3"/>
              <w:jc w:val="center"/>
              <w:rPr>
                <w:rFonts w:cs="Times New Roman"/>
                <w:b/>
                <w:sz w:val="27"/>
                <w:szCs w:val="27"/>
              </w:rPr>
            </w:pPr>
          </w:p>
          <w:p w:rsidR="00987610" w:rsidRDefault="00987610">
            <w:pPr>
              <w:widowControl w:val="0"/>
              <w:spacing w:before="120" w:line="276" w:lineRule="auto"/>
              <w:ind w:left="3" w:hanging="3"/>
              <w:rPr>
                <w:rFonts w:cs="Times New Roman"/>
                <w:b/>
                <w:sz w:val="27"/>
                <w:szCs w:val="27"/>
              </w:rPr>
            </w:pPr>
          </w:p>
          <w:p w:rsidR="00987610" w:rsidRDefault="00DE7FF9">
            <w:pPr>
              <w:widowControl w:val="0"/>
              <w:spacing w:before="120" w:line="276" w:lineRule="auto"/>
              <w:ind w:left="1" w:hanging="3"/>
              <w:jc w:val="center"/>
              <w:rPr>
                <w:rFonts w:cs="Times New Roman"/>
                <w:sz w:val="27"/>
                <w:szCs w:val="27"/>
                <w:lang w:val="vi-VN"/>
              </w:rPr>
            </w:pPr>
            <w:r>
              <w:rPr>
                <w:rFonts w:cs="Times New Roman"/>
                <w:b/>
                <w:sz w:val="27"/>
                <w:szCs w:val="27"/>
              </w:rPr>
              <w:t>Trịnh Thị Minh Thanh</w:t>
            </w:r>
            <w:r>
              <w:rPr>
                <w:rFonts w:cs="Times New Roman"/>
                <w:b/>
                <w:sz w:val="27"/>
                <w:szCs w:val="27"/>
                <w:lang w:val="vi-VN"/>
              </w:rPr>
              <w:br/>
            </w:r>
          </w:p>
          <w:p w:rsidR="00987610" w:rsidRDefault="00987610">
            <w:pPr>
              <w:widowControl w:val="0"/>
              <w:spacing w:before="120" w:line="276" w:lineRule="auto"/>
              <w:ind w:left="1" w:hanging="3"/>
              <w:jc w:val="center"/>
              <w:rPr>
                <w:rFonts w:cs="Times New Roman"/>
                <w:sz w:val="27"/>
                <w:szCs w:val="27"/>
                <w:lang w:val="vi-VN"/>
              </w:rPr>
            </w:pPr>
          </w:p>
        </w:tc>
      </w:tr>
    </w:tbl>
    <w:p w:rsidR="00987610" w:rsidRDefault="00987610">
      <w:pPr>
        <w:widowControl w:val="0"/>
        <w:rPr>
          <w:rFonts w:cs="Times New Roman"/>
          <w:b/>
          <w:sz w:val="27"/>
          <w:szCs w:val="27"/>
          <w:lang w:val="vi-VN"/>
        </w:rPr>
      </w:pPr>
    </w:p>
    <w:p w:rsidR="00987610" w:rsidRDefault="00987610"/>
    <w:p w:rsidR="00987610" w:rsidRDefault="00987610"/>
    <w:p w:rsidR="00987610" w:rsidRDefault="00987610"/>
    <w:sectPr w:rsidR="00987610">
      <w:headerReference w:type="default" r:id="rId6"/>
      <w:footerReference w:type="default" r:id="rId7"/>
      <w:pgSz w:w="11909" w:h="16834" w:code="9"/>
      <w:pgMar w:top="1134" w:right="1134" w:bottom="1134" w:left="1701" w:header="624" w:footer="62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7E37" w:rsidRDefault="00547E37">
      <w:pPr>
        <w:spacing w:after="0"/>
      </w:pPr>
      <w:r>
        <w:separator/>
      </w:r>
    </w:p>
  </w:endnote>
  <w:endnote w:type="continuationSeparator" w:id="0">
    <w:p w:rsidR="00547E37" w:rsidRDefault="00547E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610" w:rsidRDefault="00987610">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7E37" w:rsidRDefault="00547E37">
      <w:pPr>
        <w:spacing w:after="0"/>
      </w:pPr>
      <w:r>
        <w:separator/>
      </w:r>
    </w:p>
  </w:footnote>
  <w:footnote w:type="continuationSeparator" w:id="0">
    <w:p w:rsidR="00547E37" w:rsidRDefault="00547E3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2375287"/>
      <w:docPartObj>
        <w:docPartGallery w:val="Page Numbers (Top of Page)"/>
        <w:docPartUnique/>
      </w:docPartObj>
    </w:sdtPr>
    <w:sdtEndPr>
      <w:rPr>
        <w:noProof/>
      </w:rPr>
    </w:sdtEndPr>
    <w:sdtContent>
      <w:p w:rsidR="00987610" w:rsidRDefault="00DE7FF9">
        <w:pPr>
          <w:pStyle w:val="Header"/>
          <w:jc w:val="center"/>
        </w:pPr>
        <w:r>
          <w:fldChar w:fldCharType="begin"/>
        </w:r>
        <w:r>
          <w:instrText xml:space="preserve"> PAGE   \* MERGEFORMAT </w:instrText>
        </w:r>
        <w:r>
          <w:fldChar w:fldCharType="separate"/>
        </w:r>
        <w:r w:rsidR="00C0297A">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610"/>
    <w:rsid w:val="00166C41"/>
    <w:rsid w:val="00200B8F"/>
    <w:rsid w:val="002869D4"/>
    <w:rsid w:val="00547E37"/>
    <w:rsid w:val="00987610"/>
    <w:rsid w:val="00C0297A"/>
    <w:rsid w:val="00C54322"/>
    <w:rsid w:val="00DB4A48"/>
    <w:rsid w:val="00DE7FF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2DB53"/>
  <w15:chartTrackingRefBased/>
  <w15:docId w15:val="{149204ED-EB05-455D-BF8B-F930D7104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id-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40" w:lineRule="auto"/>
      <w:jc w:val="both"/>
    </w:pPr>
    <w:rPr>
      <w:kern w:val="2"/>
      <w:sz w:val="28"/>
      <w:lang w:val="en-US"/>
      <w14:ligatures w14:val="standardContextual"/>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eastAsiaTheme="majorEastAsia" w:cstheme="majorBidi"/>
      <w:b/>
      <w:kern w:val="2"/>
      <w:sz w:val="28"/>
      <w:szCs w:val="28"/>
      <w:lang w:val="en-US"/>
      <w14:ligatures w14:val="standardContextual"/>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rPr>
      <w:kern w:val="2"/>
      <w:sz w:val="28"/>
      <w:lang w:val="en-US"/>
      <w14:ligatures w14:val="standardContextual"/>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
      <w:sz w:val="18"/>
      <w:szCs w:val="18"/>
      <w:lang w:val="en-US"/>
      <w14:ligatures w14:val="standardContextual"/>
    </w:rPr>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rPr>
      <w:kern w:val="2"/>
      <w:sz w:val="28"/>
      <w:lang w:val="en-US"/>
      <w14:ligatures w14:val="standardContextual"/>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
      <w:sz w:val="20"/>
      <w:szCs w:val="20"/>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40</cp:revision>
  <cp:lastPrinted>2026-04-22T04:04:00Z</cp:lastPrinted>
  <dcterms:created xsi:type="dcterms:W3CDTF">2026-04-15T01:36:00Z</dcterms:created>
  <dcterms:modified xsi:type="dcterms:W3CDTF">2026-04-28T04:01:00Z</dcterms:modified>
</cp:coreProperties>
</file>