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B8A" w:rsidRPr="0094224F" w:rsidRDefault="00A65B8A"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Phụ lục I</w:t>
      </w:r>
    </w:p>
    <w:p w:rsidR="00E02486" w:rsidRPr="0094224F" w:rsidRDefault="006344A6"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CÁC NGHỊ QUYẾT QUY PHẠM PHÁP LUẬT BAN HÀNH TRƯỚC NGÀY 01/7/2025 THUỘC LĨNH VỰC</w:t>
      </w:r>
    </w:p>
    <w:p w:rsidR="006344A6" w:rsidRPr="0094224F" w:rsidRDefault="00E02486"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TÀI CHÍNH</w:t>
      </w:r>
      <w:r w:rsidR="006344A6" w:rsidRPr="0094224F">
        <w:rPr>
          <w:rFonts w:ascii="Times New Roman" w:hAnsi="Times New Roman" w:cs="Times New Roman"/>
          <w:b/>
          <w:color w:val="000000" w:themeColor="text1"/>
          <w:sz w:val="26"/>
          <w:szCs w:val="26"/>
        </w:rPr>
        <w:t xml:space="preserve"> TIẾP TỤC ĐƯỢC ÁP DỤNG TRÊN PHẠM VI ĐƠN VỊ HÀNH CHÍNH TỈNH AN GIANG (MỚI)</w:t>
      </w:r>
    </w:p>
    <w:p w:rsidR="00A65B8A" w:rsidRPr="0094224F" w:rsidRDefault="006344A6"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CHO ĐẾN KHI CÓ VĂN BẢN THAY THẾ HOẶC BÃI BỎ</w:t>
      </w:r>
    </w:p>
    <w:p w:rsidR="00A65B8A" w:rsidRPr="0094224F" w:rsidRDefault="00A65B8A" w:rsidP="0094224F">
      <w:pPr>
        <w:spacing w:after="0" w:line="240" w:lineRule="auto"/>
        <w:jc w:val="center"/>
        <w:rPr>
          <w:rFonts w:ascii="Times New Roman" w:hAnsi="Times New Roman" w:cs="Times New Roman"/>
          <w:i/>
          <w:color w:val="000000" w:themeColor="text1"/>
          <w:sz w:val="26"/>
          <w:szCs w:val="26"/>
        </w:rPr>
      </w:pPr>
      <w:r w:rsidRPr="0094224F">
        <w:rPr>
          <w:rFonts w:ascii="Times New Roman" w:hAnsi="Times New Roman" w:cs="Times New Roman"/>
          <w:i/>
          <w:color w:val="000000" w:themeColor="text1"/>
          <w:sz w:val="26"/>
          <w:szCs w:val="26"/>
        </w:rPr>
        <w:t>(Kèm theo Nghị quyết s</w:t>
      </w:r>
      <w:r w:rsidR="0087188B">
        <w:rPr>
          <w:rFonts w:ascii="Times New Roman" w:hAnsi="Times New Roman" w:cs="Times New Roman"/>
          <w:i/>
          <w:color w:val="000000" w:themeColor="text1"/>
          <w:sz w:val="26"/>
          <w:szCs w:val="26"/>
        </w:rPr>
        <w:t>ố 10</w:t>
      </w:r>
      <w:r w:rsidRPr="0094224F">
        <w:rPr>
          <w:rFonts w:ascii="Times New Roman" w:hAnsi="Times New Roman" w:cs="Times New Roman"/>
          <w:i/>
          <w:color w:val="000000" w:themeColor="text1"/>
          <w:sz w:val="26"/>
          <w:szCs w:val="26"/>
        </w:rPr>
        <w:t>/NQ-HĐND ngày 01 tháng 7 năm 2025 của Hội đồng nhân dân tỉnh An Giang)</w:t>
      </w:r>
    </w:p>
    <w:p w:rsidR="00A65B8A" w:rsidRPr="0094224F" w:rsidRDefault="0066159E"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50722122" wp14:editId="456DEAEB">
                <wp:simplePos x="0" y="0"/>
                <wp:positionH relativeFrom="column">
                  <wp:posOffset>3662045</wp:posOffset>
                </wp:positionH>
                <wp:positionV relativeFrom="paragraph">
                  <wp:posOffset>52705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BC2ED84"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8.35pt,4.15pt" to="417.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" strokecolor="black [3040]"/>
            </w:pict>
          </mc:Fallback>
        </mc:AlternateContent>
      </w:r>
    </w:p>
    <w:tbl>
      <w:tblPr>
        <w:tblStyle w:val="TableGrid"/>
        <w:tblW w:w="14623" w:type="dxa"/>
        <w:jc w:val="center"/>
        <w:tblLook w:val="04A0" w:firstRow="1" w:lastRow="0" w:firstColumn="1" w:lastColumn="0" w:noHBand="0" w:noVBand="1"/>
      </w:tblPr>
      <w:tblGrid>
        <w:gridCol w:w="1083"/>
        <w:gridCol w:w="11102"/>
        <w:gridCol w:w="2438"/>
      </w:tblGrid>
      <w:tr w:rsidR="006B645F" w:rsidRPr="0094224F" w:rsidTr="00C05E92">
        <w:trPr>
          <w:trHeight w:val="737"/>
          <w:jc w:val="center"/>
        </w:trPr>
        <w:tc>
          <w:tcPr>
            <w:tcW w:w="1083" w:type="dxa"/>
            <w:vAlign w:val="center"/>
          </w:tcPr>
          <w:p w:rsidR="00A65B8A" w:rsidRPr="0094224F" w:rsidRDefault="00E02486"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STT</w:t>
            </w:r>
          </w:p>
        </w:tc>
        <w:tc>
          <w:tcPr>
            <w:tcW w:w="11102" w:type="dxa"/>
            <w:vAlign w:val="center"/>
          </w:tcPr>
          <w:p w:rsidR="00A65B8A" w:rsidRPr="0094224F" w:rsidRDefault="003E11BD"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TÊN LOẠI, SỐ KÝ HIỆU, NGÀY THÁNG NĂM BAN HÀNH, TÊN GỌI VĂN BẢN</w:t>
            </w:r>
          </w:p>
        </w:tc>
        <w:tc>
          <w:tcPr>
            <w:tcW w:w="2438" w:type="dxa"/>
            <w:vAlign w:val="center"/>
          </w:tcPr>
          <w:p w:rsidR="00A65B8A" w:rsidRPr="0094224F" w:rsidRDefault="00670471"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Ghi</w:t>
            </w:r>
            <w:r w:rsidR="006344A6" w:rsidRPr="0094224F">
              <w:rPr>
                <w:rFonts w:ascii="Times New Roman" w:hAnsi="Times New Roman" w:cs="Times New Roman"/>
                <w:b/>
                <w:color w:val="000000" w:themeColor="text1"/>
                <w:sz w:val="26"/>
                <w:szCs w:val="26"/>
              </w:rPr>
              <w:t xml:space="preserve"> chú</w:t>
            </w: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09/2018/NQ-HĐND ngày 19 tháng 7 năm 2018 của Hội đồng nhân dân tỉnh </w:t>
            </w:r>
            <w:r w:rsidR="0094224F">
              <w:rPr>
                <w:rFonts w:ascii="Times New Roman" w:hAnsi="Times New Roman" w:cs="Times New Roman"/>
                <w:color w:val="000000" w:themeColor="text1"/>
                <w:sz w:val="26"/>
                <w:szCs w:val="26"/>
              </w:rPr>
              <w:t>An Giang q</w:t>
            </w:r>
            <w:r w:rsidRPr="0094224F">
              <w:rPr>
                <w:rFonts w:ascii="Times New Roman" w:hAnsi="Times New Roman" w:cs="Times New Roman"/>
                <w:color w:val="000000" w:themeColor="text1"/>
                <w:sz w:val="26"/>
                <w:szCs w:val="26"/>
              </w:rPr>
              <w:t>uy định thời hạn phê chuẩn quyết toán ngân sách cấp xã, cấp huyện và thời hạn Ủy ban nhân dân gửi báo cáo quyết toán ngân sách hàng năm</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22/2023/NQ-HĐND ngày 14 tháng 11 năm 2023 của Hội đồng nhân dân tỉnh </w:t>
            </w:r>
            <w:r w:rsidR="0094224F">
              <w:rPr>
                <w:rFonts w:ascii="Times New Roman" w:hAnsi="Times New Roman" w:cs="Times New Roman"/>
                <w:color w:val="000000" w:themeColor="text1"/>
                <w:sz w:val="26"/>
                <w:szCs w:val="26"/>
              </w:rPr>
              <w:t xml:space="preserve">An Giang </w:t>
            </w:r>
            <w:r w:rsidRPr="0094224F">
              <w:rPr>
                <w:rFonts w:ascii="Times New Roman" w:hAnsi="Times New Roman" w:cs="Times New Roman"/>
                <w:color w:val="000000" w:themeColor="text1"/>
                <w:sz w:val="26"/>
                <w:szCs w:val="26"/>
              </w:rPr>
              <w:t>quy định mức hỗ trợ cho người được phân công trực tiếp giúp đỡ người được giáo dục tại xã, phường, thị trấn trên địa bàn tỉnh An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27/2017/NQ-HĐND ngày 08 tháng 12 năm 2017 của Hội đồng nhân dân tỉnh An Giang Quy định chế độ công tác phí, chế độ chi hội nghị trên địa bàn tỉnh An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03/2017/NQ-HĐND ngày 19 tháng 5 năm 2017 của Hội đồng nhân dân tỉnh An Giang quy định việc lập dự toán, quản lý, sử dụng và quyết toán kinh phí bảo đảm cho hoạt động giám sát, phản biện xã hội của Ủy ban Mặt trận Tổ quốc Việt Nam các cấp và các tổ chức chính trị - xã hội trên địa bàn tỉnh An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18/2014/NQ-HĐND ngày 05 tháng 12 năm 2014 của Hội đồng nhân dân tỉnh An Giang quy định chế độ chi đón tiếp, thăm hỏi, chúc mừng đối với một số đối tượng do Ủy ban Mặt trận Tổ quốc cấp tỉnh, cấp huyện thực hiện trên địa bàn tỉnh An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163/2018/NQ-HĐND ngày 24 tháng 7 năm 2018 của Hội đồng nhân dân tỉnh Kiên Giangquy định nội dung, mức chi thực hiện các cuộc điều tra thống kê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132C80"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228/2019/NQ-HĐND ngày 26 tháng 7 năm 2019 của Hội đồng nhân dân tỉnh Kiên Giang quy định chế độ tiếp khách nước ngoài, chế độ chi tổ chức hội nghị, hội thảo quốc tế tại tỉnh Kiên Giang và chế độ tiếp khách trong nướ</w:t>
            </w:r>
            <w:r w:rsidR="00132C80">
              <w:rPr>
                <w:rFonts w:ascii="Times New Roman" w:hAnsi="Times New Roman" w:cs="Times New Roman"/>
                <w:color w:val="000000" w:themeColor="text1"/>
                <w:sz w:val="26"/>
                <w:szCs w:val="26"/>
              </w:rPr>
              <w:t>c</w:t>
            </w:r>
          </w:p>
          <w:p w:rsidR="00E02486" w:rsidRPr="0094224F" w:rsidRDefault="00E02486" w:rsidP="00CE42D8">
            <w:pPr>
              <w:jc w:val="both"/>
              <w:rPr>
                <w:rFonts w:ascii="Times New Roman" w:hAnsi="Times New Roman" w:cs="Times New Roman"/>
                <w:color w:val="000000" w:themeColor="text1"/>
                <w:sz w:val="26"/>
                <w:szCs w:val="26"/>
              </w:rPr>
            </w:pP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132C80" w:rsidRPr="0094224F" w:rsidTr="00C05E92">
        <w:trPr>
          <w:trHeight w:val="737"/>
          <w:jc w:val="center"/>
        </w:trPr>
        <w:tc>
          <w:tcPr>
            <w:tcW w:w="1083" w:type="dxa"/>
            <w:vAlign w:val="center"/>
          </w:tcPr>
          <w:p w:rsidR="00132C80" w:rsidRPr="0094224F" w:rsidRDefault="00132C80"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132C80" w:rsidRPr="0094224F" w:rsidRDefault="00132C80"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33/2022/NQ-HĐND ngày 29 tháng 12 năm 2022 của HĐND tỉnh Sửa đổi, bổ sung Điều 6 Nghị quyết số 228/2019/NQ-HĐND ngày 26 tháng 7 năm 2019 Hội đồng nhân dân tỉnh quy định chế độ tiếp khách nước ngoài, chế độ chi tổ chức hội nghị, hội thảo quốc tế tại Kiên Giang và chế độ</w:t>
            </w:r>
            <w:r w:rsidR="00A84C20">
              <w:rPr>
                <w:rFonts w:ascii="Times New Roman" w:hAnsi="Times New Roman" w:cs="Times New Roman"/>
                <w:color w:val="000000" w:themeColor="text1"/>
                <w:sz w:val="26"/>
                <w:szCs w:val="26"/>
              </w:rPr>
              <w:t xml:space="preserve"> </w:t>
            </w:r>
            <w:r w:rsidR="00A84C20" w:rsidRPr="0094224F">
              <w:rPr>
                <w:rFonts w:ascii="Times New Roman" w:hAnsi="Times New Roman" w:cs="Times New Roman"/>
                <w:color w:val="000000" w:themeColor="text1"/>
                <w:sz w:val="26"/>
                <w:szCs w:val="26"/>
              </w:rPr>
              <w:t>tiếp khách trong nướ</w:t>
            </w:r>
            <w:r w:rsidR="00A84C20">
              <w:rPr>
                <w:rFonts w:ascii="Times New Roman" w:hAnsi="Times New Roman" w:cs="Times New Roman"/>
                <w:color w:val="000000" w:themeColor="text1"/>
                <w:sz w:val="26"/>
                <w:szCs w:val="26"/>
              </w:rPr>
              <w:t>c</w:t>
            </w:r>
          </w:p>
        </w:tc>
        <w:tc>
          <w:tcPr>
            <w:tcW w:w="2438" w:type="dxa"/>
            <w:vAlign w:val="center"/>
          </w:tcPr>
          <w:p w:rsidR="00132C80" w:rsidRPr="0094224F" w:rsidRDefault="00132C80"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164/2018/NQ-HĐND ngày 24 tháng 7 năm 2018 của Hội đồng nhân dân tỉnh Kiên Giang quy định nội dung, mức chi cho công tác quản lý nhà nước về thi hành pháp luật xử lý vi phạm hành chính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93/2017/NQ-HĐND ngày 20 tháng 7 năm 2017 của Hội đồng nhân dân tỉnh Kiên Giang quy định nội dung và mức chi đảm bảo kinh phí hoạt động của Ban Chỉ đạo chống buôn lậu, gian lận thương mại và hàng giả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DB2081">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bottom"/>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07/2023/NQ-HĐND ngày 14 tháng 7 năm 2023 ccủa Hội đồng nhân dân tỉnh Kiên Giang quy định mức chi bảo đảm cho công tác thỏa thuận quốc tế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150/2015/NQ-HĐND ngày 09 tháng 12 năm 2015 của Hội đồng nhân dân tỉnh Kiên Giang về một số chính sách khuyến khích xã hội hóa đối với các hoạt động trong lĩnh vực giáo dục, dạy nghề, y tế, văn hóa, thể thao, môi trường, giám định tư pháp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24/2024/NQ-HĐND ngày 27 tháng 12 năm 2024 của Hội đồng nhân dân tỉnh An Giang quy định thẩm quyền quyết định mua sắm hàng hóa, dịch vụ thuộc phạm vi quản lý của tỉnh An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07/2025/NQ-HĐND ngày 29/5/2025 của </w:t>
            </w:r>
            <w:r w:rsidR="0094224F">
              <w:rPr>
                <w:rFonts w:ascii="Times New Roman" w:hAnsi="Times New Roman" w:cs="Times New Roman"/>
                <w:color w:val="000000" w:themeColor="text1"/>
                <w:sz w:val="26"/>
                <w:szCs w:val="26"/>
              </w:rPr>
              <w:t>Hội đồng nhân dân</w:t>
            </w:r>
            <w:r w:rsidRPr="0094224F">
              <w:rPr>
                <w:rFonts w:ascii="Times New Roman" w:hAnsi="Times New Roman" w:cs="Times New Roman"/>
                <w:color w:val="000000" w:themeColor="text1"/>
                <w:sz w:val="26"/>
                <w:szCs w:val="26"/>
              </w:rPr>
              <w:t xml:space="preserve"> tỉnh An Giang ban hành Quy định phân cấp thẩm quyền quyết định mua sắm, thuê, sử dụng, xử lý, khai thác tài sản công thuộc phạm vi quản lý của tỉnh An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13/2021/NQ-HĐND ngày 13 tháng 12 năm 2021 của Hội đồng nhân dân tỉnh Kiên Giang phân cấp thẩm quyền xác lập quyền sở hữu toàn dân về tài sản và phê duyệt phương án xử lý tài sản được xác lập quyền sở hữu toàn dân thuộc phạm vi quản lý của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124/2018/NQ-HĐND ngày 08 tháng 01 năm 2018 </w:t>
            </w:r>
            <w:r w:rsidR="0094224F" w:rsidRPr="0094224F">
              <w:rPr>
                <w:rFonts w:ascii="Times New Roman" w:hAnsi="Times New Roman" w:cs="Times New Roman"/>
                <w:color w:val="000000" w:themeColor="text1"/>
                <w:sz w:val="26"/>
                <w:szCs w:val="26"/>
              </w:rPr>
              <w:t xml:space="preserve">của Hội đồng nhân dân tỉnh </w:t>
            </w:r>
            <w:r w:rsidR="0094224F">
              <w:rPr>
                <w:rFonts w:ascii="Times New Roman" w:hAnsi="Times New Roman" w:cs="Times New Roman"/>
                <w:color w:val="000000" w:themeColor="text1"/>
                <w:sz w:val="26"/>
                <w:szCs w:val="26"/>
              </w:rPr>
              <w:t>Kiên</w:t>
            </w:r>
            <w:r w:rsidR="0094224F" w:rsidRPr="0094224F">
              <w:rPr>
                <w:rFonts w:ascii="Times New Roman" w:hAnsi="Times New Roman" w:cs="Times New Roman"/>
                <w:color w:val="000000" w:themeColor="text1"/>
                <w:sz w:val="26"/>
                <w:szCs w:val="26"/>
              </w:rPr>
              <w:t xml:space="preserve"> Giang </w:t>
            </w:r>
            <w:r w:rsidRPr="0094224F">
              <w:rPr>
                <w:rFonts w:ascii="Times New Roman" w:hAnsi="Times New Roman" w:cs="Times New Roman"/>
                <w:color w:val="000000" w:themeColor="text1"/>
                <w:sz w:val="26"/>
                <w:szCs w:val="26"/>
              </w:rPr>
              <w:t>quy định về lệ phí đăng ký kinh doanh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06/2025/NQ-HĐND ngày 08 tháng 01 năm 2025 của Hội đồng nhân dân tỉnh Kiên Giang quy định thẩm quyền quyết định phê duyệt nhiệm vụ và dự toán kinh phí mua sắm tài sản, trang thiết bị, cải tạo, nâng cấp mở rộng xây dựng mới hạng mục công trình các dự án đã được đầu tư xây dựng của cơ quan, đơn vị thuộc phạm vi quản lý của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16/2024/NQ-HĐND ngày 22 tháng 7 năm 2024 của Hội đồng nhân dân tỉnh Kiên Giang quy định tiếp nhận, quản lý và sử dụng kinh phí tài trợ của các cơ quan tổ chức, cá nhân để lập quy hoạch xây dựng, quy hoạch đô thị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217/2019/NQ-HĐND ngày 26 tháng 7 năm 2019 của Hội đồng nhân dân tỉnh Kiên Giang quy định mức chi quà tặng chúc thọ, mừng thọ người cao tuổi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6B645F" w:rsidRPr="0094224F" w:rsidTr="00C05E92">
        <w:trPr>
          <w:trHeight w:val="737"/>
          <w:jc w:val="center"/>
        </w:trPr>
        <w:tc>
          <w:tcPr>
            <w:tcW w:w="1083" w:type="dxa"/>
            <w:vAlign w:val="center"/>
          </w:tcPr>
          <w:p w:rsidR="00E02486" w:rsidRPr="0094224F" w:rsidRDefault="00E02486"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32/2022/NQ-HĐND ngày 29 tháng 12 năm 2022 của Hội đồng nhân dân tỉnh Kiên Giang quy định lệ phí hộ tịch trên địa bàn tỉnh Kiên Giang</w:t>
            </w:r>
          </w:p>
        </w:tc>
        <w:tc>
          <w:tcPr>
            <w:tcW w:w="2438" w:type="dxa"/>
            <w:vAlign w:val="center"/>
          </w:tcPr>
          <w:p w:rsidR="00E02486" w:rsidRPr="0094224F" w:rsidRDefault="00E02486" w:rsidP="0094224F">
            <w:pPr>
              <w:jc w:val="center"/>
              <w:rPr>
                <w:rFonts w:ascii="Times New Roman" w:hAnsi="Times New Roman" w:cs="Times New Roman"/>
                <w:color w:val="000000" w:themeColor="text1"/>
                <w:sz w:val="26"/>
                <w:szCs w:val="26"/>
              </w:rPr>
            </w:pPr>
          </w:p>
        </w:tc>
      </w:tr>
      <w:tr w:rsidR="002635B3" w:rsidRPr="0094224F" w:rsidTr="001F29B4">
        <w:trPr>
          <w:trHeight w:val="737"/>
          <w:jc w:val="center"/>
        </w:trPr>
        <w:tc>
          <w:tcPr>
            <w:tcW w:w="1083" w:type="dxa"/>
            <w:vAlign w:val="center"/>
          </w:tcPr>
          <w:p w:rsidR="002635B3" w:rsidRPr="0094224F" w:rsidRDefault="002635B3"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tcPr>
          <w:p w:rsidR="002635B3" w:rsidRPr="0094224F" w:rsidRDefault="002635B3" w:rsidP="00CE42D8">
            <w:pPr>
              <w:jc w:val="both"/>
              <w:rPr>
                <w:rFonts w:ascii="Times New Roman" w:hAnsi="Times New Roman" w:cs="Times New Roman"/>
                <w:sz w:val="26"/>
                <w:szCs w:val="26"/>
              </w:rPr>
            </w:pPr>
            <w:r w:rsidRPr="0094224F">
              <w:rPr>
                <w:rFonts w:ascii="Times New Roman" w:hAnsi="Times New Roman" w:cs="Times New Roman"/>
                <w:sz w:val="26"/>
                <w:szCs w:val="26"/>
              </w:rPr>
              <w:t>Nghị quyết số 13/2025/NQ-HĐND ngày 27 tháng 6 năm 2025 của Hội đồng nhân dân tỉnh An Giang quy định thẩm quyền quyết định phê duyệt nhiệm vụ và dự toán kinh phí thực hiện mua sắm, sửa chữa, cải tạo, nâng cấp tài sản, trang thiết bị; sửa chữa, cải tạo, nâng cấp, mở rộng, xây dựng mới hạng mục công trình trong các dự án đã đầu tư xây dựng; thuê hàng hóa, dịch vụ của cơ quan, tổ chức, đơn vị sử dụng kinh phí chi thường xuyên ngân sách nhà nước thuộc phạm vi quản lý của tỉnh An Giang</w:t>
            </w:r>
          </w:p>
        </w:tc>
        <w:tc>
          <w:tcPr>
            <w:tcW w:w="2438" w:type="dxa"/>
            <w:vAlign w:val="center"/>
          </w:tcPr>
          <w:p w:rsidR="002635B3" w:rsidRPr="0094224F" w:rsidRDefault="002635B3" w:rsidP="0094224F">
            <w:pPr>
              <w:jc w:val="center"/>
              <w:rPr>
                <w:rFonts w:ascii="Times New Roman" w:hAnsi="Times New Roman" w:cs="Times New Roman"/>
                <w:color w:val="000000" w:themeColor="text1"/>
                <w:sz w:val="26"/>
                <w:szCs w:val="26"/>
              </w:rPr>
            </w:pPr>
          </w:p>
        </w:tc>
      </w:tr>
      <w:tr w:rsidR="002635B3" w:rsidRPr="0094224F" w:rsidTr="001F29B4">
        <w:trPr>
          <w:trHeight w:val="737"/>
          <w:jc w:val="center"/>
        </w:trPr>
        <w:tc>
          <w:tcPr>
            <w:tcW w:w="1083" w:type="dxa"/>
            <w:vAlign w:val="center"/>
          </w:tcPr>
          <w:p w:rsidR="002635B3" w:rsidRPr="0094224F" w:rsidRDefault="002635B3" w:rsidP="0094224F">
            <w:pPr>
              <w:pStyle w:val="ListParagraph"/>
              <w:numPr>
                <w:ilvl w:val="0"/>
                <w:numId w:val="2"/>
              </w:numPr>
              <w:jc w:val="center"/>
              <w:rPr>
                <w:rFonts w:ascii="Times New Roman" w:hAnsi="Times New Roman" w:cs="Times New Roman"/>
                <w:color w:val="000000" w:themeColor="text1"/>
                <w:sz w:val="26"/>
                <w:szCs w:val="26"/>
              </w:rPr>
            </w:pPr>
          </w:p>
        </w:tc>
        <w:tc>
          <w:tcPr>
            <w:tcW w:w="11102" w:type="dxa"/>
          </w:tcPr>
          <w:p w:rsidR="002635B3" w:rsidRPr="0094224F" w:rsidRDefault="002635B3" w:rsidP="00CE42D8">
            <w:pPr>
              <w:jc w:val="both"/>
              <w:rPr>
                <w:rFonts w:ascii="Times New Roman" w:hAnsi="Times New Roman" w:cs="Times New Roman"/>
                <w:sz w:val="26"/>
                <w:szCs w:val="26"/>
              </w:rPr>
            </w:pPr>
            <w:r w:rsidRPr="0094224F">
              <w:rPr>
                <w:rFonts w:ascii="Times New Roman" w:hAnsi="Times New Roman" w:cs="Times New Roman"/>
                <w:sz w:val="26"/>
                <w:szCs w:val="26"/>
              </w:rPr>
              <w:t>Nghị quyết số 14/2025/NQ-HĐND ngày 27 tháng 6 năm 2025 của Hội đồng nhân dân tỉnh An Giang quy định mức thu 0 đồng đối với phí, lệ phí thuộc thẩm quyền quyết định của Hội đồng nhân dân tỉnh An Giang khi thực hiện dịch vụ công trực tuyến trên địa bàn tỉnh An Giang</w:t>
            </w:r>
          </w:p>
        </w:tc>
        <w:tc>
          <w:tcPr>
            <w:tcW w:w="2438" w:type="dxa"/>
            <w:vAlign w:val="center"/>
          </w:tcPr>
          <w:p w:rsidR="002635B3" w:rsidRPr="0094224F" w:rsidRDefault="002635B3" w:rsidP="0094224F">
            <w:pPr>
              <w:jc w:val="center"/>
              <w:rPr>
                <w:rFonts w:ascii="Times New Roman" w:hAnsi="Times New Roman" w:cs="Times New Roman"/>
                <w:color w:val="000000" w:themeColor="text1"/>
                <w:sz w:val="26"/>
                <w:szCs w:val="26"/>
              </w:rPr>
            </w:pPr>
          </w:p>
        </w:tc>
      </w:tr>
      <w:tr w:rsidR="00CD5448" w:rsidRPr="0094224F" w:rsidTr="00C706D2">
        <w:trPr>
          <w:trHeight w:val="737"/>
          <w:jc w:val="center"/>
        </w:trPr>
        <w:tc>
          <w:tcPr>
            <w:tcW w:w="1083" w:type="dxa"/>
            <w:vAlign w:val="center"/>
          </w:tcPr>
          <w:p w:rsidR="00CD5448" w:rsidRPr="001E2A37" w:rsidRDefault="00CD5448" w:rsidP="00CD5448">
            <w:pPr>
              <w:pStyle w:val="ListParagraph"/>
              <w:numPr>
                <w:ilvl w:val="0"/>
                <w:numId w:val="2"/>
              </w:numPr>
              <w:jc w:val="center"/>
              <w:rPr>
                <w:rFonts w:ascii="Times New Roman" w:hAnsi="Times New Roman" w:cs="Times New Roman"/>
                <w:sz w:val="26"/>
                <w:szCs w:val="26"/>
              </w:rPr>
            </w:pPr>
          </w:p>
        </w:tc>
        <w:tc>
          <w:tcPr>
            <w:tcW w:w="11102" w:type="dxa"/>
            <w:vAlign w:val="center"/>
          </w:tcPr>
          <w:p w:rsidR="00CD5448" w:rsidRPr="001E2A37" w:rsidRDefault="00CD5448" w:rsidP="00CE42D8">
            <w:pPr>
              <w:jc w:val="both"/>
              <w:rPr>
                <w:rFonts w:ascii="Times New Roman" w:hAnsi="Times New Roman" w:cs="Times New Roman"/>
                <w:sz w:val="26"/>
                <w:szCs w:val="26"/>
              </w:rPr>
            </w:pPr>
            <w:r w:rsidRPr="001E2A37">
              <w:rPr>
                <w:rFonts w:ascii="Times New Roman" w:hAnsi="Times New Roman" w:cs="Times New Roman"/>
                <w:sz w:val="26"/>
                <w:szCs w:val="26"/>
              </w:rPr>
              <w:t>Nghị quyết số 15/2021/NQ-HĐND ngày 28 tháng 10 năm 2021 của Hội đồng nhân dân tỉnh An Giang ban hành quy định phân cấp nguồn thu, nhiệm vụ chi thời kỳ ổn định ngân sách 2022 - 2025 của ngân sách các cấp thuộc tỉnh An Giang</w:t>
            </w:r>
          </w:p>
        </w:tc>
        <w:tc>
          <w:tcPr>
            <w:tcW w:w="2438" w:type="dxa"/>
            <w:vAlign w:val="center"/>
          </w:tcPr>
          <w:p w:rsidR="00CD5448" w:rsidRPr="0094224F" w:rsidRDefault="00CD5448" w:rsidP="00CD5448">
            <w:pPr>
              <w:jc w:val="center"/>
              <w:rPr>
                <w:rFonts w:ascii="Times New Roman" w:hAnsi="Times New Roman" w:cs="Times New Roman"/>
                <w:color w:val="000000" w:themeColor="text1"/>
                <w:sz w:val="26"/>
                <w:szCs w:val="26"/>
              </w:rPr>
            </w:pPr>
          </w:p>
        </w:tc>
      </w:tr>
      <w:tr w:rsidR="00CD5448" w:rsidRPr="0094224F" w:rsidTr="00C706D2">
        <w:trPr>
          <w:trHeight w:val="737"/>
          <w:jc w:val="center"/>
        </w:trPr>
        <w:tc>
          <w:tcPr>
            <w:tcW w:w="1083" w:type="dxa"/>
            <w:vAlign w:val="center"/>
          </w:tcPr>
          <w:p w:rsidR="00CD5448" w:rsidRPr="001E2A37" w:rsidRDefault="00CD5448" w:rsidP="00CD5448">
            <w:pPr>
              <w:pStyle w:val="ListParagraph"/>
              <w:numPr>
                <w:ilvl w:val="0"/>
                <w:numId w:val="2"/>
              </w:numPr>
              <w:jc w:val="center"/>
              <w:rPr>
                <w:rFonts w:ascii="Times New Roman" w:hAnsi="Times New Roman" w:cs="Times New Roman"/>
                <w:sz w:val="26"/>
                <w:szCs w:val="26"/>
              </w:rPr>
            </w:pPr>
          </w:p>
        </w:tc>
        <w:tc>
          <w:tcPr>
            <w:tcW w:w="11102" w:type="dxa"/>
            <w:vAlign w:val="center"/>
          </w:tcPr>
          <w:p w:rsidR="00CD5448" w:rsidRPr="001E2A37" w:rsidRDefault="00CD5448" w:rsidP="00CE42D8">
            <w:pPr>
              <w:jc w:val="both"/>
              <w:rPr>
                <w:rFonts w:ascii="Times New Roman" w:hAnsi="Times New Roman" w:cs="Times New Roman"/>
                <w:sz w:val="26"/>
                <w:szCs w:val="26"/>
              </w:rPr>
            </w:pPr>
            <w:r w:rsidRPr="001E2A37">
              <w:rPr>
                <w:rFonts w:ascii="Times New Roman" w:hAnsi="Times New Roman" w:cs="Times New Roman"/>
                <w:sz w:val="26"/>
                <w:szCs w:val="26"/>
              </w:rPr>
              <w:t>Nghị quyết số 06/2023/NQ-HĐND ngày 13 tháng 7 năm 2023 của Hội đồng nhân dân tỉnh An Giang sửa đổi, bổ sung một số điều của Quy định phân cấp nguồn thu, nhiệm vụ chi thời kỳ ổn định ngân sách 2022 - 2025 của ngân sách các cấp thuộc tỉnh An Giang ban hành kèm theo Nghị quyết số 15/2021/NQ-HĐND ngày 28 tháng 10 năm 2021 của Hội đồng nhân dân tỉnh (văn bản sửa đổi)</w:t>
            </w:r>
          </w:p>
        </w:tc>
        <w:tc>
          <w:tcPr>
            <w:tcW w:w="2438" w:type="dxa"/>
            <w:vAlign w:val="center"/>
          </w:tcPr>
          <w:p w:rsidR="00CD5448" w:rsidRPr="0094224F" w:rsidRDefault="00CD5448" w:rsidP="00CD5448">
            <w:pPr>
              <w:jc w:val="center"/>
              <w:rPr>
                <w:rFonts w:ascii="Times New Roman" w:hAnsi="Times New Roman" w:cs="Times New Roman"/>
                <w:color w:val="000000" w:themeColor="text1"/>
                <w:sz w:val="26"/>
                <w:szCs w:val="26"/>
              </w:rPr>
            </w:pPr>
          </w:p>
        </w:tc>
      </w:tr>
      <w:tr w:rsidR="00CD5448" w:rsidRPr="0094224F" w:rsidTr="00C706D2">
        <w:trPr>
          <w:trHeight w:val="737"/>
          <w:jc w:val="center"/>
        </w:trPr>
        <w:tc>
          <w:tcPr>
            <w:tcW w:w="1083" w:type="dxa"/>
            <w:vAlign w:val="center"/>
          </w:tcPr>
          <w:p w:rsidR="00CD5448" w:rsidRPr="001E2A37" w:rsidRDefault="00CD5448" w:rsidP="00CD5448">
            <w:pPr>
              <w:pStyle w:val="ListParagraph"/>
              <w:numPr>
                <w:ilvl w:val="0"/>
                <w:numId w:val="2"/>
              </w:numPr>
              <w:jc w:val="center"/>
              <w:rPr>
                <w:rFonts w:ascii="Times New Roman" w:hAnsi="Times New Roman" w:cs="Times New Roman"/>
                <w:sz w:val="26"/>
                <w:szCs w:val="26"/>
              </w:rPr>
            </w:pPr>
          </w:p>
        </w:tc>
        <w:tc>
          <w:tcPr>
            <w:tcW w:w="11102" w:type="dxa"/>
            <w:vAlign w:val="center"/>
          </w:tcPr>
          <w:p w:rsidR="00CD5448" w:rsidRPr="001E2A37" w:rsidRDefault="00CD5448" w:rsidP="00CE42D8">
            <w:pPr>
              <w:jc w:val="both"/>
              <w:rPr>
                <w:rFonts w:ascii="Times New Roman" w:hAnsi="Times New Roman" w:cs="Times New Roman"/>
                <w:sz w:val="26"/>
                <w:szCs w:val="26"/>
              </w:rPr>
            </w:pPr>
            <w:r w:rsidRPr="0025760A">
              <w:rPr>
                <w:rFonts w:ascii="Times New Roman" w:hAnsi="Times New Roman" w:cs="Times New Roman"/>
                <w:color w:val="000000" w:themeColor="text1"/>
                <w:sz w:val="26"/>
                <w:szCs w:val="26"/>
              </w:rPr>
              <w:t>Nghị quyết số 12/2025/NQ-HĐND ngày 27 tháng 6 năm 2025 của Hội đồng nhân dân tỉnh An Giang sửa đổi, bổ sung một số điều của Quy định phân cấp nguồn thu, nhiệm vụ chi thời kỳ ổn định ngân sách 2022 - 2025 của ngân sách các cấp thuộc tỉnh An Giang ban hành kèm theo Nghị quyết số 15/2021/NQ-HĐND ngày 28 tháng 10 năm 2021 của Hội đồng nhân dân tỉnh</w:t>
            </w:r>
          </w:p>
        </w:tc>
        <w:tc>
          <w:tcPr>
            <w:tcW w:w="2438" w:type="dxa"/>
            <w:vAlign w:val="center"/>
          </w:tcPr>
          <w:p w:rsidR="00CD5448" w:rsidRPr="0094224F" w:rsidRDefault="00CD5448" w:rsidP="00CD5448">
            <w:pPr>
              <w:jc w:val="center"/>
              <w:rPr>
                <w:rFonts w:ascii="Times New Roman" w:hAnsi="Times New Roman" w:cs="Times New Roman"/>
                <w:color w:val="000000" w:themeColor="text1"/>
                <w:sz w:val="26"/>
                <w:szCs w:val="26"/>
              </w:rPr>
            </w:pPr>
          </w:p>
        </w:tc>
      </w:tr>
    </w:tbl>
    <w:p w:rsidR="00A65B8A" w:rsidRPr="0094224F" w:rsidRDefault="00A65B8A" w:rsidP="0094224F">
      <w:pPr>
        <w:jc w:val="center"/>
        <w:rPr>
          <w:rFonts w:ascii="Times New Roman" w:hAnsi="Times New Roman" w:cs="Times New Roman"/>
          <w:b/>
          <w:color w:val="000000" w:themeColor="text1"/>
          <w:sz w:val="26"/>
          <w:szCs w:val="26"/>
        </w:rPr>
      </w:pPr>
    </w:p>
    <w:p w:rsidR="00A65B8A" w:rsidRPr="0094224F" w:rsidRDefault="00A65B8A"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br w:type="page"/>
      </w:r>
      <w:r w:rsidRPr="0094224F">
        <w:rPr>
          <w:rFonts w:ascii="Times New Roman" w:hAnsi="Times New Roman" w:cs="Times New Roman"/>
          <w:b/>
          <w:color w:val="000000" w:themeColor="text1"/>
          <w:sz w:val="26"/>
          <w:szCs w:val="26"/>
        </w:rPr>
        <w:lastRenderedPageBreak/>
        <w:t>Phụ lục II</w:t>
      </w:r>
    </w:p>
    <w:p w:rsidR="00E02486" w:rsidRPr="0094224F" w:rsidRDefault="00E30517"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CÁC NGHỊ QUYẾT QUY PHẠM PHÁP LUẬT DO HỘI ĐỒNG NHÂN DÂN TỈNH AN GIANG BAN HÀNH TRƯỚC NGÀY 01</w:t>
      </w:r>
      <w:r w:rsidR="00E02486" w:rsidRPr="0094224F">
        <w:rPr>
          <w:rFonts w:ascii="Times New Roman" w:hAnsi="Times New Roman" w:cs="Times New Roman"/>
          <w:b/>
          <w:color w:val="000000" w:themeColor="text1"/>
          <w:sz w:val="26"/>
          <w:szCs w:val="26"/>
        </w:rPr>
        <w:t xml:space="preserve"> THÁNG </w:t>
      </w:r>
      <w:r w:rsidRPr="0094224F">
        <w:rPr>
          <w:rFonts w:ascii="Times New Roman" w:hAnsi="Times New Roman" w:cs="Times New Roman"/>
          <w:b/>
          <w:color w:val="000000" w:themeColor="text1"/>
          <w:sz w:val="26"/>
          <w:szCs w:val="26"/>
        </w:rPr>
        <w:t>7</w:t>
      </w:r>
      <w:r w:rsidR="00E02486" w:rsidRPr="0094224F">
        <w:rPr>
          <w:rFonts w:ascii="Times New Roman" w:hAnsi="Times New Roman" w:cs="Times New Roman"/>
          <w:b/>
          <w:color w:val="000000" w:themeColor="text1"/>
          <w:sz w:val="26"/>
          <w:szCs w:val="26"/>
        </w:rPr>
        <w:t xml:space="preserve"> NĂM </w:t>
      </w:r>
      <w:r w:rsidRPr="0094224F">
        <w:rPr>
          <w:rFonts w:ascii="Times New Roman" w:hAnsi="Times New Roman" w:cs="Times New Roman"/>
          <w:b/>
          <w:color w:val="000000" w:themeColor="text1"/>
          <w:sz w:val="26"/>
          <w:szCs w:val="26"/>
        </w:rPr>
        <w:t xml:space="preserve">2025 THUỘC LĨNH VỰC </w:t>
      </w:r>
      <w:r w:rsidR="00E02486" w:rsidRPr="0094224F">
        <w:rPr>
          <w:rFonts w:ascii="Times New Roman" w:hAnsi="Times New Roman" w:cs="Times New Roman"/>
          <w:b/>
          <w:color w:val="000000" w:themeColor="text1"/>
          <w:sz w:val="26"/>
          <w:szCs w:val="26"/>
        </w:rPr>
        <w:t>TÀI CHÍNH</w:t>
      </w:r>
      <w:r w:rsidRPr="0094224F">
        <w:rPr>
          <w:rFonts w:ascii="Times New Roman" w:hAnsi="Times New Roman" w:cs="Times New Roman"/>
          <w:b/>
          <w:color w:val="000000" w:themeColor="text1"/>
          <w:sz w:val="26"/>
          <w:szCs w:val="26"/>
        </w:rPr>
        <w:t xml:space="preserve"> TIẾP TỤC ĐƯỢC ÁP DỤNG TRÊN PHẠM VI</w:t>
      </w:r>
    </w:p>
    <w:p w:rsidR="00A65B8A" w:rsidRPr="0094224F" w:rsidRDefault="00E30517"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ĐƠN VỊ HÀNH CHÍNH TỈNH AN GIANG (CŨ) CHO ĐẾN KHI CÓ VĂN BẢN THAY THẾ HOẶC BÃI BỎ</w:t>
      </w:r>
    </w:p>
    <w:p w:rsidR="00A65B8A" w:rsidRPr="0094224F" w:rsidRDefault="00A65B8A" w:rsidP="0094224F">
      <w:pPr>
        <w:spacing w:after="0" w:line="240" w:lineRule="auto"/>
        <w:jc w:val="center"/>
        <w:rPr>
          <w:rFonts w:ascii="Times New Roman" w:hAnsi="Times New Roman" w:cs="Times New Roman"/>
          <w:i/>
          <w:color w:val="000000" w:themeColor="text1"/>
          <w:sz w:val="26"/>
          <w:szCs w:val="26"/>
        </w:rPr>
      </w:pPr>
      <w:r w:rsidRPr="0094224F">
        <w:rPr>
          <w:rFonts w:ascii="Times New Roman" w:hAnsi="Times New Roman" w:cs="Times New Roman"/>
          <w:i/>
          <w:color w:val="000000" w:themeColor="text1"/>
          <w:sz w:val="26"/>
          <w:szCs w:val="26"/>
        </w:rPr>
        <w:t xml:space="preserve">(Kèm theo Nghị quyết số </w:t>
      </w:r>
      <w:r w:rsidR="0087188B">
        <w:rPr>
          <w:rFonts w:ascii="Times New Roman" w:hAnsi="Times New Roman" w:cs="Times New Roman"/>
          <w:i/>
          <w:color w:val="000000" w:themeColor="text1"/>
          <w:sz w:val="26"/>
          <w:szCs w:val="26"/>
        </w:rPr>
        <w:t>10</w:t>
      </w:r>
      <w:r w:rsidRPr="0094224F">
        <w:rPr>
          <w:rFonts w:ascii="Times New Roman" w:hAnsi="Times New Roman" w:cs="Times New Roman"/>
          <w:i/>
          <w:color w:val="000000" w:themeColor="text1"/>
          <w:sz w:val="26"/>
          <w:szCs w:val="26"/>
        </w:rPr>
        <w:t>/NQ-HĐND ngày 01 tháng 7 năm 2025 của Hội đồng nhân dân tỉnh An Giang)</w:t>
      </w:r>
    </w:p>
    <w:p w:rsidR="00A65B8A" w:rsidRPr="0094224F" w:rsidRDefault="0066159E"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24DA23D9" wp14:editId="5F9DF394">
                <wp:simplePos x="0" y="0"/>
                <wp:positionH relativeFrom="column">
                  <wp:posOffset>3683635</wp:posOffset>
                </wp:positionH>
                <wp:positionV relativeFrom="paragraph">
                  <wp:posOffset>79375</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95FEF41"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0.05pt,6.25pt" to="419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" strokecolor="black [3040]"/>
            </w:pict>
          </mc:Fallback>
        </mc:AlternateContent>
      </w:r>
    </w:p>
    <w:tbl>
      <w:tblPr>
        <w:tblStyle w:val="TableGrid"/>
        <w:tblW w:w="14333" w:type="dxa"/>
        <w:jc w:val="center"/>
        <w:tblLook w:val="04A0" w:firstRow="1" w:lastRow="0" w:firstColumn="1" w:lastColumn="0" w:noHBand="0" w:noVBand="1"/>
      </w:tblPr>
      <w:tblGrid>
        <w:gridCol w:w="856"/>
        <w:gridCol w:w="11329"/>
        <w:gridCol w:w="2148"/>
      </w:tblGrid>
      <w:tr w:rsidR="006B645F" w:rsidRPr="0094224F" w:rsidTr="00EB44B2">
        <w:trPr>
          <w:trHeight w:val="1304"/>
          <w:jc w:val="center"/>
        </w:trPr>
        <w:tc>
          <w:tcPr>
            <w:tcW w:w="856" w:type="dxa"/>
            <w:vAlign w:val="center"/>
          </w:tcPr>
          <w:p w:rsidR="00A65B8A" w:rsidRPr="0094224F" w:rsidRDefault="003E11BD"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STT</w:t>
            </w:r>
          </w:p>
        </w:tc>
        <w:tc>
          <w:tcPr>
            <w:tcW w:w="11329" w:type="dxa"/>
            <w:vAlign w:val="center"/>
          </w:tcPr>
          <w:p w:rsidR="00A65B8A" w:rsidRPr="0094224F" w:rsidRDefault="003E11BD"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TÊN LOẠI, SỐ KÝ HIỆU, NGÀY THÁNG NĂM BAN HÀNH, TÊN GỌI VĂN BẢN</w:t>
            </w:r>
          </w:p>
        </w:tc>
        <w:tc>
          <w:tcPr>
            <w:tcW w:w="2148" w:type="dxa"/>
            <w:vAlign w:val="center"/>
          </w:tcPr>
          <w:p w:rsidR="00A65B8A" w:rsidRPr="0094224F" w:rsidRDefault="000D4C9C"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Ghi chú</w:t>
            </w:r>
          </w:p>
        </w:tc>
      </w:tr>
      <w:tr w:rsidR="00EB44B2" w:rsidRPr="0094224F" w:rsidTr="009C5162">
        <w:trPr>
          <w:trHeight w:val="1018"/>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13/2024/NQ-HĐND, ngày 15/10/2024 của Hội đồng nhân dân tỉnh </w:t>
            </w:r>
            <w:r>
              <w:rPr>
                <w:rFonts w:ascii="Times New Roman" w:hAnsi="Times New Roman" w:cs="Times New Roman"/>
                <w:color w:val="000000" w:themeColor="text1"/>
                <w:sz w:val="26"/>
                <w:szCs w:val="26"/>
              </w:rPr>
              <w:t>An</w:t>
            </w:r>
            <w:r w:rsidRPr="0094224F">
              <w:rPr>
                <w:rFonts w:ascii="Times New Roman" w:hAnsi="Times New Roman" w:cs="Times New Roman"/>
                <w:color w:val="000000" w:themeColor="text1"/>
                <w:sz w:val="26"/>
                <w:szCs w:val="26"/>
              </w:rPr>
              <w:t xml:space="preserve"> Giang </w:t>
            </w:r>
            <w:r>
              <w:rPr>
                <w:rFonts w:ascii="Times New Roman" w:hAnsi="Times New Roman" w:cs="Times New Roman"/>
                <w:color w:val="000000" w:themeColor="text1"/>
                <w:sz w:val="26"/>
                <w:szCs w:val="26"/>
              </w:rPr>
              <w:t>q</w:t>
            </w:r>
            <w:r w:rsidRPr="0094224F">
              <w:rPr>
                <w:rFonts w:ascii="Times New Roman" w:hAnsi="Times New Roman" w:cs="Times New Roman"/>
                <w:color w:val="000000" w:themeColor="text1"/>
                <w:sz w:val="26"/>
                <w:szCs w:val="26"/>
              </w:rPr>
              <w:t>uy định các tiêu chí để quyết định thực hiện đấu thầu lựa chọn nhà đầu tư thực hiện dự án đầu tư có sử dụng đất trên địa bàn tỉnh An Giang</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9C5162">
        <w:trPr>
          <w:trHeight w:val="993"/>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04/2021/NQ-HĐND ngày 22 tháng 7 năm 2021 của Hội đồng nhân dân tỉnh An Giang quy định về các nguyên tắc, tiêu chí và định mức phân bổ vốn đầu tư công giai đoạn 2021 - 2025 nguồn ngân sách địa phương</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EB44B2">
        <w:trPr>
          <w:trHeight w:val="1304"/>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16/2022/NQ-HĐND ngày 12 tháng 7 năm 2022 của Hội đồng nhân dân tỉnh </w:t>
            </w:r>
            <w:r>
              <w:rPr>
                <w:rFonts w:ascii="Times New Roman" w:hAnsi="Times New Roman" w:cs="Times New Roman"/>
                <w:color w:val="000000" w:themeColor="text1"/>
                <w:sz w:val="26"/>
                <w:szCs w:val="26"/>
              </w:rPr>
              <w:t>An Giang q</w:t>
            </w:r>
            <w:r w:rsidRPr="0094224F">
              <w:rPr>
                <w:rFonts w:ascii="Times New Roman" w:hAnsi="Times New Roman" w:cs="Times New Roman"/>
                <w:color w:val="000000" w:themeColor="text1"/>
                <w:sz w:val="26"/>
                <w:szCs w:val="26"/>
              </w:rPr>
              <w:t>uy định nguyên tắc, tiêu chí, định mức phân bổ vốn ngân sách Trung ương và tỷ lệ vốn đối ứng của ngân sách địa phương để thực hiện Chương trình mục tiêu quốc gia phát triển kinh tế - xã hội vùng đồng bào dân tộc thiểu số và miền núi tỉnh An Giang giai đoạn 2021 - 2030, giai đoạn I: Từ năm 2021 đến năm 2025</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EB44B2">
        <w:trPr>
          <w:trHeight w:val="1304"/>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34/2022/NQ-HĐND ngày 12/12/2022 Hội đồng nhân dân tỉnh </w:t>
            </w:r>
            <w:r>
              <w:rPr>
                <w:rFonts w:ascii="Times New Roman" w:hAnsi="Times New Roman" w:cs="Times New Roman"/>
                <w:color w:val="000000" w:themeColor="text1"/>
                <w:sz w:val="26"/>
                <w:szCs w:val="26"/>
              </w:rPr>
              <w:t>An</w:t>
            </w:r>
            <w:r w:rsidRPr="0094224F">
              <w:rPr>
                <w:rFonts w:ascii="Times New Roman" w:hAnsi="Times New Roman" w:cs="Times New Roman"/>
                <w:color w:val="000000" w:themeColor="text1"/>
                <w:sz w:val="26"/>
                <w:szCs w:val="26"/>
              </w:rPr>
              <w:t xml:space="preserve"> Giang quy định cơ chế lồng ghép nguồn vốn giữa các chương trình mục tiêu quốc gia, giữa các chương trình mục tiêu quốc gia và các chương trình, dự án khác trên địa bàn tỉnh An giang giai đoạn 2021 – 2025</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9C5162">
        <w:trPr>
          <w:trHeight w:val="1127"/>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07/2023/NQ-HĐND ngày 13/7/2023 Hội đồng nhân dân tỉnh </w:t>
            </w:r>
            <w:r>
              <w:rPr>
                <w:rFonts w:ascii="Times New Roman" w:hAnsi="Times New Roman" w:cs="Times New Roman"/>
                <w:color w:val="000000" w:themeColor="text1"/>
                <w:sz w:val="26"/>
                <w:szCs w:val="26"/>
              </w:rPr>
              <w:t>An</w:t>
            </w:r>
            <w:r w:rsidRPr="0094224F">
              <w:rPr>
                <w:rFonts w:ascii="Times New Roman" w:hAnsi="Times New Roman" w:cs="Times New Roman"/>
                <w:color w:val="000000" w:themeColor="text1"/>
                <w:sz w:val="26"/>
                <w:szCs w:val="26"/>
              </w:rPr>
              <w:t xml:space="preserve"> Giang quy định cơ chế huy động vốn tín dụng và nguồn thu hợp pháp khác thực hiện các chương trình mục tiêu quốc gia trên địa bàn tỉnh An Giang giai đoạn 2021-2025</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9C5162">
        <w:trPr>
          <w:trHeight w:val="931"/>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18/2021/NQ-HĐND ngày 08 tháng 12 năm 2021 của Hội đồng nhân dân tỉnh </w:t>
            </w:r>
            <w:r>
              <w:rPr>
                <w:rFonts w:ascii="Times New Roman" w:hAnsi="Times New Roman" w:cs="Times New Roman"/>
                <w:color w:val="000000" w:themeColor="text1"/>
                <w:sz w:val="26"/>
                <w:szCs w:val="26"/>
              </w:rPr>
              <w:t xml:space="preserve">An Giang </w:t>
            </w:r>
            <w:r w:rsidRPr="0094224F">
              <w:rPr>
                <w:rFonts w:ascii="Times New Roman" w:hAnsi="Times New Roman" w:cs="Times New Roman"/>
                <w:color w:val="000000" w:themeColor="text1"/>
                <w:sz w:val="26"/>
                <w:szCs w:val="26"/>
              </w:rPr>
              <w:t>quy định về nguyên tắc, tiêu chí và định mức phân bổ dự toán chi thường xuyên ngân sách tỉnh An Giang năm 2022</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EB44B2">
        <w:trPr>
          <w:trHeight w:val="1304"/>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17/2023/NQ-HĐND ngày 28 tháng 9 năm 2023 của Hội đồng nhân dân tỉnh An Giang sửa đổi, bổ sung một số điều của Quy định nguyên tắc, tiêu chí và định mức phân bổ dự toán chi thường xuyên ngân sách tỉnh An Giang năm 2022 ban hành kèm theo Nghị quyết số 18/2021/NQ-HĐND ngày 08 tháng 12 năm 2021 của Hội đồng nhân dân tỉnh (văn bản sửa đổi)</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9C5162">
        <w:trPr>
          <w:trHeight w:val="1013"/>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31/2018/NQ-HĐND ngày 07/12/2018 Hội đồng nhân dân tỉnh </w:t>
            </w:r>
            <w:r>
              <w:rPr>
                <w:rFonts w:ascii="Times New Roman" w:hAnsi="Times New Roman" w:cs="Times New Roman"/>
                <w:color w:val="000000" w:themeColor="text1"/>
                <w:sz w:val="26"/>
                <w:szCs w:val="26"/>
              </w:rPr>
              <w:t>An</w:t>
            </w:r>
            <w:r w:rsidRPr="0094224F">
              <w:rPr>
                <w:rFonts w:ascii="Times New Roman" w:hAnsi="Times New Roman" w:cs="Times New Roman"/>
                <w:color w:val="000000" w:themeColor="text1"/>
                <w:sz w:val="26"/>
                <w:szCs w:val="26"/>
              </w:rPr>
              <w:t xml:space="preserve"> Giang ban hành Quy định về cơ chế, chính sách khuyến khích doanh nghiệp đầu tư vào nông nghiệp, nông thôn trên địa bàn tỉnh An Giang</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r w:rsidR="00EB44B2" w:rsidRPr="0094224F" w:rsidTr="00EB44B2">
        <w:trPr>
          <w:trHeight w:val="1304"/>
          <w:jc w:val="center"/>
        </w:trPr>
        <w:tc>
          <w:tcPr>
            <w:tcW w:w="856" w:type="dxa"/>
            <w:vAlign w:val="center"/>
          </w:tcPr>
          <w:p w:rsidR="00EB44B2" w:rsidRPr="00EB44B2" w:rsidRDefault="00EB44B2" w:rsidP="00EB44B2">
            <w:pPr>
              <w:pStyle w:val="ListParagraph"/>
              <w:numPr>
                <w:ilvl w:val="0"/>
                <w:numId w:val="4"/>
              </w:numPr>
              <w:jc w:val="center"/>
              <w:rPr>
                <w:rFonts w:ascii="Times New Roman" w:hAnsi="Times New Roman" w:cs="Times New Roman"/>
                <w:color w:val="000000" w:themeColor="text1"/>
                <w:sz w:val="26"/>
                <w:szCs w:val="26"/>
              </w:rPr>
            </w:pPr>
          </w:p>
        </w:tc>
        <w:tc>
          <w:tcPr>
            <w:tcW w:w="11329" w:type="dxa"/>
            <w:vAlign w:val="center"/>
          </w:tcPr>
          <w:p w:rsidR="00EB44B2" w:rsidRPr="0094224F" w:rsidRDefault="00EB44B2" w:rsidP="00CE42D8">
            <w:pPr>
              <w:spacing w:before="120" w:after="120"/>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01/2020/NQ-HĐND ngày 5 tháng 5 năm 2020 của Hội đồng nhân dân tỉnh An Giang giao thẩm quyền quyết định chủ trương đầu tư dự án nhóm C sử dụng nguồn vốn ngân sách địa phương do cấp tỉnh quản lý</w:t>
            </w:r>
          </w:p>
        </w:tc>
        <w:tc>
          <w:tcPr>
            <w:tcW w:w="2148" w:type="dxa"/>
            <w:vAlign w:val="center"/>
          </w:tcPr>
          <w:p w:rsidR="00EB44B2" w:rsidRPr="0094224F" w:rsidRDefault="00EB44B2" w:rsidP="00EB44B2">
            <w:pPr>
              <w:jc w:val="center"/>
              <w:rPr>
                <w:rFonts w:ascii="Times New Roman" w:hAnsi="Times New Roman" w:cs="Times New Roman"/>
                <w:b/>
                <w:color w:val="000000" w:themeColor="text1"/>
                <w:sz w:val="26"/>
                <w:szCs w:val="26"/>
              </w:rPr>
            </w:pPr>
          </w:p>
        </w:tc>
      </w:tr>
    </w:tbl>
    <w:p w:rsidR="00A65B8A" w:rsidRPr="0094224F" w:rsidRDefault="00A65B8A" w:rsidP="0094224F">
      <w:pPr>
        <w:spacing w:after="0" w:line="240" w:lineRule="auto"/>
        <w:jc w:val="center"/>
        <w:rPr>
          <w:rFonts w:ascii="Times New Roman" w:hAnsi="Times New Roman" w:cs="Times New Roman"/>
          <w:b/>
          <w:color w:val="000000" w:themeColor="text1"/>
          <w:sz w:val="26"/>
          <w:szCs w:val="26"/>
        </w:rPr>
      </w:pPr>
    </w:p>
    <w:p w:rsidR="00A65B8A" w:rsidRPr="0094224F" w:rsidRDefault="00A65B8A"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br w:type="page"/>
      </w:r>
    </w:p>
    <w:p w:rsidR="00A65B8A" w:rsidRPr="0094224F" w:rsidRDefault="00A65B8A"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lastRenderedPageBreak/>
        <w:t>Phụ lục III</w:t>
      </w:r>
    </w:p>
    <w:p w:rsidR="00A536DF" w:rsidRPr="0094224F" w:rsidRDefault="0093506C"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CÁC NGHỊ QUYẾT QUY PHẠM PHÁP LUẬT DO HỘI ĐỒNG NHÂN DÂN KIÊN GIANG BAN HÀNH TRƯỚC NGÀY 01</w:t>
      </w:r>
      <w:r w:rsidR="00A536DF" w:rsidRPr="0094224F">
        <w:rPr>
          <w:rFonts w:ascii="Times New Roman" w:hAnsi="Times New Roman" w:cs="Times New Roman"/>
          <w:b/>
          <w:color w:val="000000" w:themeColor="text1"/>
          <w:sz w:val="26"/>
          <w:szCs w:val="26"/>
        </w:rPr>
        <w:t xml:space="preserve"> THÁNG </w:t>
      </w:r>
      <w:r w:rsidRPr="0094224F">
        <w:rPr>
          <w:rFonts w:ascii="Times New Roman" w:hAnsi="Times New Roman" w:cs="Times New Roman"/>
          <w:b/>
          <w:color w:val="000000" w:themeColor="text1"/>
          <w:sz w:val="26"/>
          <w:szCs w:val="26"/>
        </w:rPr>
        <w:t>7</w:t>
      </w:r>
      <w:r w:rsidR="00A536DF" w:rsidRPr="0094224F">
        <w:rPr>
          <w:rFonts w:ascii="Times New Roman" w:hAnsi="Times New Roman" w:cs="Times New Roman"/>
          <w:b/>
          <w:color w:val="000000" w:themeColor="text1"/>
          <w:sz w:val="26"/>
          <w:szCs w:val="26"/>
        </w:rPr>
        <w:t xml:space="preserve"> NĂM </w:t>
      </w:r>
      <w:r w:rsidRPr="0094224F">
        <w:rPr>
          <w:rFonts w:ascii="Times New Roman" w:hAnsi="Times New Roman" w:cs="Times New Roman"/>
          <w:b/>
          <w:color w:val="000000" w:themeColor="text1"/>
          <w:sz w:val="26"/>
          <w:szCs w:val="26"/>
        </w:rPr>
        <w:t>2025 TIẾP TỤC ĐƯỢC ÁP DỤNG TRÊN PHẠM VI ĐƠN VỊ HÀNH CHÍNH TỈNH</w:t>
      </w:r>
    </w:p>
    <w:p w:rsidR="00A65B8A" w:rsidRPr="0094224F" w:rsidRDefault="0093506C"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KIÊN GIANG (CŨ) CHO ĐẾN KHI CÓ VĂN BẢN THAY THẾ HOẶC BÃI BỎ</w:t>
      </w:r>
    </w:p>
    <w:p w:rsidR="00A65B8A" w:rsidRPr="0094224F" w:rsidRDefault="00A65B8A" w:rsidP="0094224F">
      <w:pPr>
        <w:spacing w:after="0" w:line="240" w:lineRule="auto"/>
        <w:jc w:val="center"/>
        <w:rPr>
          <w:rFonts w:ascii="Times New Roman" w:hAnsi="Times New Roman" w:cs="Times New Roman"/>
          <w:i/>
          <w:color w:val="000000" w:themeColor="text1"/>
          <w:sz w:val="26"/>
          <w:szCs w:val="26"/>
        </w:rPr>
      </w:pPr>
      <w:r w:rsidRPr="0094224F">
        <w:rPr>
          <w:rFonts w:ascii="Times New Roman" w:hAnsi="Times New Roman" w:cs="Times New Roman"/>
          <w:i/>
          <w:color w:val="000000" w:themeColor="text1"/>
          <w:sz w:val="26"/>
          <w:szCs w:val="26"/>
        </w:rPr>
        <w:t>(Kèm theo Nghị quyết số</w:t>
      </w:r>
      <w:r w:rsidR="0087188B">
        <w:rPr>
          <w:rFonts w:ascii="Times New Roman" w:hAnsi="Times New Roman" w:cs="Times New Roman"/>
          <w:i/>
          <w:color w:val="000000" w:themeColor="text1"/>
          <w:sz w:val="26"/>
          <w:szCs w:val="26"/>
        </w:rPr>
        <w:t xml:space="preserve"> 10</w:t>
      </w:r>
      <w:r w:rsidRPr="0094224F">
        <w:rPr>
          <w:rFonts w:ascii="Times New Roman" w:hAnsi="Times New Roman" w:cs="Times New Roman"/>
          <w:i/>
          <w:color w:val="000000" w:themeColor="text1"/>
          <w:sz w:val="26"/>
          <w:szCs w:val="26"/>
        </w:rPr>
        <w:t>/NQ-HĐND ngày 01 tháng 7 năm 2025 của Hội đồng nhân dân tỉnh An Giang)</w:t>
      </w:r>
    </w:p>
    <w:p w:rsidR="00A65B8A" w:rsidRPr="0094224F" w:rsidRDefault="00131F53"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noProof/>
          <w:color w:val="000000" w:themeColor="text1"/>
          <w:sz w:val="26"/>
          <w:szCs w:val="26"/>
        </w:rPr>
        <mc:AlternateContent>
          <mc:Choice Requires="wps">
            <w:drawing>
              <wp:anchor distT="0" distB="0" distL="114300" distR="114300" simplePos="0" relativeHeight="251662336" behindDoc="0" locked="0" layoutInCell="1" allowOverlap="1" wp14:anchorId="49965400" wp14:editId="272158AC">
                <wp:simplePos x="0" y="0"/>
                <wp:positionH relativeFrom="column">
                  <wp:posOffset>3786505</wp:posOffset>
                </wp:positionH>
                <wp:positionV relativeFrom="paragraph">
                  <wp:posOffset>67945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C7ADA57"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15pt,5.35pt" to="427.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" strokecolor="black [3040]"/>
            </w:pict>
          </mc:Fallback>
        </mc:AlternateContent>
      </w:r>
    </w:p>
    <w:tbl>
      <w:tblPr>
        <w:tblStyle w:val="TableGrid"/>
        <w:tblW w:w="14333" w:type="dxa"/>
        <w:jc w:val="center"/>
        <w:tblLook w:val="04A0" w:firstRow="1" w:lastRow="0" w:firstColumn="1" w:lastColumn="0" w:noHBand="0" w:noVBand="1"/>
      </w:tblPr>
      <w:tblGrid>
        <w:gridCol w:w="1083"/>
        <w:gridCol w:w="11414"/>
        <w:gridCol w:w="1836"/>
      </w:tblGrid>
      <w:tr w:rsidR="006B645F" w:rsidRPr="0094224F" w:rsidTr="000E6118">
        <w:trPr>
          <w:trHeight w:val="1304"/>
          <w:jc w:val="center"/>
        </w:trPr>
        <w:tc>
          <w:tcPr>
            <w:tcW w:w="1083" w:type="dxa"/>
            <w:vAlign w:val="center"/>
          </w:tcPr>
          <w:p w:rsidR="00A65B8A" w:rsidRPr="0094224F" w:rsidRDefault="00E02486"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STT</w:t>
            </w:r>
          </w:p>
        </w:tc>
        <w:tc>
          <w:tcPr>
            <w:tcW w:w="11414" w:type="dxa"/>
            <w:vAlign w:val="center"/>
          </w:tcPr>
          <w:p w:rsidR="00A65B8A" w:rsidRPr="0094224F" w:rsidRDefault="003E11BD"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TÊN LOẠI, SỐ KÝ HIỆU, NGÀY THÁNG NĂM BAN HÀNH, TÊN GỌI VĂN BẢN</w:t>
            </w:r>
          </w:p>
        </w:tc>
        <w:tc>
          <w:tcPr>
            <w:tcW w:w="1836" w:type="dxa"/>
            <w:vAlign w:val="center"/>
          </w:tcPr>
          <w:p w:rsidR="00A65B8A" w:rsidRPr="0094224F" w:rsidRDefault="0064418B"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t>Ghi chú</w:t>
            </w: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505/2020/NQ-HĐND ngày 08 tháng 12 năm 2020 của Hội đồng nhân dân tỉnh Kiên Giang ban hành nguyên tắc, tiêu chí và định mức phân bổ vốn đầu tư công nguồn ngân sách địa phương giai đoạn 2021-2025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29/2022/NQ-HĐND ngày11/8/2022 của Hội đồng nhân dân tỉnh </w:t>
            </w:r>
            <w:r w:rsidR="0094224F">
              <w:rPr>
                <w:rFonts w:ascii="Times New Roman" w:hAnsi="Times New Roman" w:cs="Times New Roman"/>
                <w:color w:val="000000" w:themeColor="text1"/>
                <w:sz w:val="26"/>
                <w:szCs w:val="26"/>
              </w:rPr>
              <w:t xml:space="preserve">Kiên Giang </w:t>
            </w:r>
            <w:r w:rsidRPr="0094224F">
              <w:rPr>
                <w:rFonts w:ascii="Times New Roman" w:hAnsi="Times New Roman" w:cs="Times New Roman"/>
                <w:color w:val="000000" w:themeColor="text1"/>
                <w:sz w:val="26"/>
                <w:szCs w:val="26"/>
              </w:rPr>
              <w:t>ban hành Quy định nguyên tắc, tiêu chí, định mức phân bổ vốn ngân sách trung ương và tỷ lệ vốn đối ứng của ngân sách địa phương để thực hiện Chương trình mục tiêu quốc gia phát triển kinh tế - xã hội vùng đồng bào dân tộc thiểu số và miền núi giai đoạn 2021-2030, giai đoạn I: từ năm 2021 đến năm 2025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20/2023/NQ-HĐND ngày 28/12/2023 của Hội đồng nhân dân tỉnh </w:t>
            </w:r>
            <w:r w:rsidR="0094224F">
              <w:rPr>
                <w:rFonts w:ascii="Times New Roman" w:hAnsi="Times New Roman" w:cs="Times New Roman"/>
                <w:color w:val="000000" w:themeColor="text1"/>
                <w:sz w:val="26"/>
                <w:szCs w:val="26"/>
              </w:rPr>
              <w:t xml:space="preserve">Kiên Giang </w:t>
            </w:r>
            <w:r w:rsidRPr="0094224F">
              <w:rPr>
                <w:rFonts w:ascii="Times New Roman" w:hAnsi="Times New Roman" w:cs="Times New Roman"/>
                <w:color w:val="000000" w:themeColor="text1"/>
                <w:sz w:val="26"/>
                <w:szCs w:val="26"/>
              </w:rPr>
              <w:t>quy định cơ chế lồng ghép nguồn vốn giữa các chương trình mục tiêu quốc gia, giữa các chương trình mục tiêu quốc gia và các chương trình, dự án khác trên địa bàn tỉnh Kiên Giang giai đoạn 2021 – 2025</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06/2021/NQ-HĐND ngày 14/11/2021 </w:t>
            </w:r>
            <w:r w:rsidR="0094224F" w:rsidRPr="0094224F">
              <w:rPr>
                <w:rFonts w:ascii="Times New Roman" w:hAnsi="Times New Roman" w:cs="Times New Roman"/>
                <w:color w:val="000000" w:themeColor="text1"/>
                <w:sz w:val="26"/>
                <w:szCs w:val="26"/>
              </w:rPr>
              <w:t xml:space="preserve">của Hội đồng nhân dân tỉnh Kiên Giang </w:t>
            </w:r>
            <w:r w:rsidRPr="0094224F">
              <w:rPr>
                <w:rFonts w:ascii="Times New Roman" w:hAnsi="Times New Roman" w:cs="Times New Roman"/>
                <w:color w:val="000000" w:themeColor="text1"/>
                <w:sz w:val="26"/>
                <w:szCs w:val="26"/>
              </w:rPr>
              <w:t>quy định về nguyên tắc, tiêu chí và định mức phân bổ dự toán chi thường xuyên ngân sách năm 2022 và các năm trong thời kỳ ổn định ngân sách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236/2019/NQ-HĐND ngày 26 tháng 7 năm 2019 của Hội đồng nhân dân tỉnh Kiên Giang quy định chính sách hỗ trợ tín dụng khuyến khích doanh nghiệp đầu tư vào nông nghiệp, nông thôn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43/2005/NQ-HĐND ngày 30 tháng 6 năm 2005 của </w:t>
            </w:r>
            <w:r w:rsidR="0094224F">
              <w:rPr>
                <w:rFonts w:ascii="Times New Roman" w:hAnsi="Times New Roman" w:cs="Times New Roman"/>
                <w:color w:val="000000" w:themeColor="text1"/>
                <w:sz w:val="26"/>
                <w:szCs w:val="26"/>
              </w:rPr>
              <w:t>Hội đồng</w:t>
            </w:r>
            <w:r w:rsidRPr="0094224F">
              <w:rPr>
                <w:rFonts w:ascii="Times New Roman" w:hAnsi="Times New Roman" w:cs="Times New Roman"/>
                <w:color w:val="000000" w:themeColor="text1"/>
                <w:sz w:val="26"/>
                <w:szCs w:val="26"/>
              </w:rPr>
              <w:t xml:space="preserve"> nhân dân tỉnh Kiên Giang về ban hành phí qua cầu kênh Zero bắc qua sông Cái Sắn huyện Tân Hiệp</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 xml:space="preserve">Nghị quyết số 18/2008/NQ-HĐND ngày 09 tháng 01 năm 2008 của </w:t>
            </w:r>
            <w:r w:rsidR="0094224F">
              <w:rPr>
                <w:rFonts w:ascii="Times New Roman" w:hAnsi="Times New Roman" w:cs="Times New Roman"/>
                <w:color w:val="000000" w:themeColor="text1"/>
                <w:sz w:val="26"/>
                <w:szCs w:val="26"/>
              </w:rPr>
              <w:t>Hội đồng</w:t>
            </w:r>
            <w:r w:rsidRPr="0094224F">
              <w:rPr>
                <w:rFonts w:ascii="Times New Roman" w:hAnsi="Times New Roman" w:cs="Times New Roman"/>
                <w:color w:val="000000" w:themeColor="text1"/>
                <w:sz w:val="26"/>
                <w:szCs w:val="26"/>
              </w:rPr>
              <w:t xml:space="preserve"> nhân dân tỉnh Kiên Giang về việc việc vay vốn để triển khai một số dự án tái định cư của đảo Phú Quốc</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99/2010/NQ-HĐND ngày 13 tháng 01 năm 2010 của Hội đồng nhân dân tỉnh Kiên Giang về việc thành lập Quỹ đầu tư phát triển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998"/>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58/2012/NQ-HĐND ngày 12 tháng 7 năm 2012 của Hội đồng nhân dân tỉnh Kiên Giang về việc tăng và bổ sung vốn điều lệ đối với Quỹ Đầu tư phát triển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98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13/2013/NQ-HĐND ngày 10 tháng 7 năm 2013 của Hội đồng nhân dân tỉnh Kiên Giang về ban hành mức thu, chế độ thu, nộp, quản lý và sử dụng phí qua cầu xã Thạnh Hưng, huyện Giồng Riềng,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997"/>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126/2015/NQ-HĐND ngày 15 tháng 7 năm 2015 của Hội đồng nhân dân tỉnh Kiên Giang về quy định phí qua cầu vượt Hòa Điền - Kiên Lương, huyện Kiên Lương,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983"/>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100/2017/NQ-HĐND ngày 20 tháng 7 năm 2017 của Hội đồng nhân dân tỉnh Kiên Giang điều chỉnh quy hoạch tổng thể phát triển kinh tế - xã hội tỉnh kiên Giang đến năm 2020 và định hướng đến năm 2030</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03/2023/NQ-HĐND ngày 14 tháng 7 năm 2023 của Hội đồng nhân dân tỉnh Kiên Giang quy định cơ chế lồng ghép nguồn vốn sự nghiệp giữa các chương trình mục tiêu quốc gia, giưa các chương trình mục tiêu quốc gia và các chương trình, dự án khác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0E6118">
        <w:trPr>
          <w:trHeight w:val="130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36/2013/NQ-HĐND ngày 06 tháng 12 năm 2013 của Hội đồng nhân dân tỉnh Kiên Giang về quy định vùng thiếu nước ngọt và sạch, thời gian, mức hưởng trợ cấp tiền mua, vận chuyển nước ngọt và sạch đối với cán bộ, công chức, viên chức công tác ở vùng có điều kiện kinh tế - xã hội đặc biệt khó khăn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932"/>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165/2018/NQ-HĐND ngày 24 tháng 7 năm 2018 của Hội đồng nhân dân tỉnh Kiên Giang quy định mức kinh phí hỗ trợ hoạt động của Ban Thanh tra nhân dân cấp xã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1002"/>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182/2018/NQ-HĐND ngày 14 tháng 12 năm 2018 của Hội đồng nhân dân tỉnh Kiên Giang quy định một số nội dung, mức chi bảo đảm hoạt động của Hội đồng tư vấn thuộc Ủy ban Mặt trận tổ quốc Việt Nam tỉnh, Ban tư vấn thuộc Ủy ban Mặt trận tổ quốc Việt Nam cấp huyện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920"/>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162/2018/NQ-HĐND ngày 24 tháng 7 năm 2018 của Hội đồng nhân dân tỉnh Kiên Giang quy định mức chi hỗ trợ để thực hiện Cuộc vận động "Toàn dân đoàn kết xây dựng nông thôn mới, đô thị văn minh"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834"/>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37/2016/NQ-HĐND ngày 01 tháng 8 năm 2016 của Hội đồng nhân dân tỉnh Kiên Giang về việc bố trí sử dụng nguồn thu phí bảo vệ môi trường đối với khai thác khoáng sản</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6B645F" w:rsidRPr="0094224F" w:rsidTr="00CE42D8">
        <w:trPr>
          <w:trHeight w:val="988"/>
          <w:jc w:val="center"/>
        </w:trPr>
        <w:tc>
          <w:tcPr>
            <w:tcW w:w="1083" w:type="dxa"/>
            <w:vAlign w:val="center"/>
          </w:tcPr>
          <w:p w:rsidR="00E02486" w:rsidRPr="008E7BCF" w:rsidRDefault="00E02486"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E02486" w:rsidRPr="0094224F" w:rsidRDefault="00E02486" w:rsidP="00CE42D8">
            <w:pPr>
              <w:jc w:val="both"/>
              <w:rPr>
                <w:rFonts w:ascii="Times New Roman" w:hAnsi="Times New Roman" w:cs="Times New Roman"/>
                <w:color w:val="000000" w:themeColor="text1"/>
                <w:sz w:val="26"/>
                <w:szCs w:val="26"/>
              </w:rPr>
            </w:pPr>
            <w:r w:rsidRPr="0094224F">
              <w:rPr>
                <w:rFonts w:ascii="Times New Roman" w:hAnsi="Times New Roman" w:cs="Times New Roman"/>
                <w:color w:val="000000" w:themeColor="text1"/>
                <w:sz w:val="26"/>
                <w:szCs w:val="26"/>
              </w:rPr>
              <w:t>Nghị quyết số 184/2018/NQ-HĐND ngày 14 tháng 12 năm 2018 của Hội đồng nhân dân tỉnh Kiên Giang về thu tiền bảo vệ, phát triển đất trồng lúa trên địa bàn tỉnh Kiên Giang</w:t>
            </w:r>
          </w:p>
        </w:tc>
        <w:tc>
          <w:tcPr>
            <w:tcW w:w="1836" w:type="dxa"/>
            <w:vAlign w:val="center"/>
          </w:tcPr>
          <w:p w:rsidR="00E02486" w:rsidRPr="0094224F" w:rsidRDefault="00E02486" w:rsidP="0094224F">
            <w:pPr>
              <w:jc w:val="center"/>
              <w:rPr>
                <w:rFonts w:ascii="Times New Roman" w:hAnsi="Times New Roman" w:cs="Times New Roman"/>
                <w:b/>
                <w:color w:val="000000" w:themeColor="text1"/>
                <w:sz w:val="26"/>
                <w:szCs w:val="26"/>
              </w:rPr>
            </w:pPr>
          </w:p>
        </w:tc>
      </w:tr>
      <w:tr w:rsidR="008E7BCF" w:rsidRPr="0094224F" w:rsidTr="000E6118">
        <w:trPr>
          <w:trHeight w:val="1304"/>
          <w:jc w:val="center"/>
        </w:trPr>
        <w:tc>
          <w:tcPr>
            <w:tcW w:w="1083" w:type="dxa"/>
            <w:vAlign w:val="center"/>
          </w:tcPr>
          <w:p w:rsidR="008E7BCF" w:rsidRPr="0025760A" w:rsidRDefault="008E7BCF" w:rsidP="008E7BCF">
            <w:pPr>
              <w:pStyle w:val="ListParagraph"/>
              <w:numPr>
                <w:ilvl w:val="0"/>
                <w:numId w:val="5"/>
              </w:numPr>
              <w:jc w:val="center"/>
              <w:rPr>
                <w:rFonts w:ascii="Times New Roman" w:hAnsi="Times New Roman" w:cs="Times New Roman"/>
                <w:color w:val="000000" w:themeColor="text1"/>
                <w:sz w:val="26"/>
                <w:szCs w:val="26"/>
              </w:rPr>
            </w:pPr>
          </w:p>
        </w:tc>
        <w:tc>
          <w:tcPr>
            <w:tcW w:w="11414" w:type="dxa"/>
            <w:vAlign w:val="center"/>
          </w:tcPr>
          <w:p w:rsidR="008E7BCF" w:rsidRPr="0025760A" w:rsidRDefault="008E7BCF" w:rsidP="00CE42D8">
            <w:pPr>
              <w:jc w:val="both"/>
              <w:rPr>
                <w:rFonts w:ascii="Times New Roman" w:eastAsia="Times New Roman" w:hAnsi="Times New Roman" w:cs="Times New Roman"/>
                <w:color w:val="000000" w:themeColor="text1"/>
                <w:sz w:val="26"/>
                <w:szCs w:val="26"/>
              </w:rPr>
            </w:pPr>
            <w:r w:rsidRPr="0025760A">
              <w:rPr>
                <w:rFonts w:ascii="Times New Roman" w:eastAsia="Times New Roman" w:hAnsi="Times New Roman" w:cs="Times New Roman"/>
                <w:color w:val="000000" w:themeColor="text1"/>
                <w:sz w:val="26"/>
                <w:szCs w:val="26"/>
              </w:rPr>
              <w:t>Nghị quyết số 07/2021/NQ-HĐND ngày 14 tháng 11 năm 2021của Hồi đồng nhân dân tỉnh Kiên Giang ban hành Quy định phân cấp nguồn thu, nhiệm vụ chi thời kỳ ổn định ngân sách 2022 - 2025 của ngân sách các cấp</w:t>
            </w:r>
          </w:p>
        </w:tc>
        <w:tc>
          <w:tcPr>
            <w:tcW w:w="1836" w:type="dxa"/>
            <w:vAlign w:val="center"/>
          </w:tcPr>
          <w:p w:rsidR="008E7BCF" w:rsidRPr="0025760A" w:rsidRDefault="008E7BCF" w:rsidP="008E7BCF">
            <w:pPr>
              <w:jc w:val="center"/>
              <w:rPr>
                <w:rFonts w:ascii="Times New Roman" w:hAnsi="Times New Roman" w:cs="Times New Roman"/>
                <w:b/>
                <w:color w:val="000000" w:themeColor="text1"/>
                <w:sz w:val="26"/>
                <w:szCs w:val="26"/>
              </w:rPr>
            </w:pPr>
          </w:p>
        </w:tc>
      </w:tr>
      <w:tr w:rsidR="008E7BCF" w:rsidRPr="0094224F" w:rsidTr="000E6118">
        <w:trPr>
          <w:trHeight w:val="1304"/>
          <w:jc w:val="center"/>
        </w:trPr>
        <w:tc>
          <w:tcPr>
            <w:tcW w:w="1083" w:type="dxa"/>
            <w:vAlign w:val="center"/>
          </w:tcPr>
          <w:p w:rsidR="008E7BCF" w:rsidRPr="001E2A37" w:rsidRDefault="008E7BCF" w:rsidP="008E7BCF">
            <w:pPr>
              <w:pStyle w:val="ListParagraph"/>
              <w:numPr>
                <w:ilvl w:val="0"/>
                <w:numId w:val="5"/>
              </w:numPr>
              <w:jc w:val="center"/>
              <w:rPr>
                <w:rFonts w:ascii="Times New Roman" w:hAnsi="Times New Roman" w:cs="Times New Roman"/>
                <w:sz w:val="26"/>
                <w:szCs w:val="26"/>
              </w:rPr>
            </w:pPr>
          </w:p>
        </w:tc>
        <w:tc>
          <w:tcPr>
            <w:tcW w:w="11414" w:type="dxa"/>
            <w:vAlign w:val="center"/>
          </w:tcPr>
          <w:p w:rsidR="008E7BCF" w:rsidRPr="001E2A37" w:rsidRDefault="008E7BCF" w:rsidP="001615ED">
            <w:pPr>
              <w:jc w:val="both"/>
              <w:rPr>
                <w:rFonts w:ascii="Times New Roman" w:eastAsia="Times New Roman" w:hAnsi="Times New Roman" w:cs="Times New Roman"/>
                <w:sz w:val="26"/>
                <w:szCs w:val="26"/>
              </w:rPr>
            </w:pPr>
            <w:r w:rsidRPr="001E2A37">
              <w:rPr>
                <w:rFonts w:ascii="Times New Roman" w:eastAsia="Times New Roman" w:hAnsi="Times New Roman" w:cs="Times New Roman"/>
                <w:sz w:val="26"/>
                <w:szCs w:val="26"/>
              </w:rPr>
              <w:t xml:space="preserve">Nghị quyết số 15/2023/NQ-HĐND ngày 18 tháng 12 năm 2023 của Hồi đồng nhân dân tỉnh </w:t>
            </w:r>
            <w:r w:rsidR="001615ED">
              <w:rPr>
                <w:rFonts w:ascii="Times New Roman" w:eastAsia="Times New Roman" w:hAnsi="Times New Roman" w:cs="Times New Roman"/>
                <w:sz w:val="26"/>
                <w:szCs w:val="26"/>
              </w:rPr>
              <w:t>An</w:t>
            </w:r>
            <w:r w:rsidRPr="001E2A37">
              <w:rPr>
                <w:rFonts w:ascii="Times New Roman" w:eastAsia="Times New Roman" w:hAnsi="Times New Roman" w:cs="Times New Roman"/>
                <w:sz w:val="26"/>
                <w:szCs w:val="26"/>
              </w:rPr>
              <w:t xml:space="preserve"> Giang sửa đổi, bổ sung một số điều của Quy định phân cấp nguồn thu, nhiệm vụ chi thời kỳ ổn định ngân sách 2022 - 2025 của ngân sách các cấp thuộc tỉnh An Giang ban hành kèm theo Nghị quyết số 07/2021/NQ-HĐND ngày 14/11/2021 của Hội đồng nhân dân tỉnh (văn bản sửa đổi)</w:t>
            </w:r>
          </w:p>
        </w:tc>
        <w:tc>
          <w:tcPr>
            <w:tcW w:w="1836" w:type="dxa"/>
            <w:vAlign w:val="center"/>
          </w:tcPr>
          <w:p w:rsidR="008E7BCF" w:rsidRPr="0094224F" w:rsidRDefault="008E7BCF" w:rsidP="008E7BCF">
            <w:pPr>
              <w:jc w:val="center"/>
              <w:rPr>
                <w:rFonts w:ascii="Times New Roman" w:hAnsi="Times New Roman" w:cs="Times New Roman"/>
                <w:b/>
                <w:color w:val="000000" w:themeColor="text1"/>
                <w:sz w:val="26"/>
                <w:szCs w:val="26"/>
              </w:rPr>
            </w:pPr>
          </w:p>
        </w:tc>
      </w:tr>
      <w:tr w:rsidR="00961412" w:rsidRPr="0094224F" w:rsidTr="000E6118">
        <w:trPr>
          <w:trHeight w:val="1304"/>
          <w:jc w:val="center"/>
        </w:trPr>
        <w:tc>
          <w:tcPr>
            <w:tcW w:w="1083" w:type="dxa"/>
            <w:vAlign w:val="center"/>
          </w:tcPr>
          <w:p w:rsidR="00961412" w:rsidRPr="001E2A37" w:rsidRDefault="00961412" w:rsidP="008E7BCF">
            <w:pPr>
              <w:pStyle w:val="ListParagraph"/>
              <w:numPr>
                <w:ilvl w:val="0"/>
                <w:numId w:val="5"/>
              </w:numPr>
              <w:jc w:val="center"/>
              <w:rPr>
                <w:rFonts w:ascii="Times New Roman" w:hAnsi="Times New Roman" w:cs="Times New Roman"/>
                <w:sz w:val="26"/>
                <w:szCs w:val="26"/>
              </w:rPr>
            </w:pPr>
          </w:p>
        </w:tc>
        <w:tc>
          <w:tcPr>
            <w:tcW w:w="11414" w:type="dxa"/>
            <w:vAlign w:val="center"/>
          </w:tcPr>
          <w:p w:rsidR="00961412" w:rsidRPr="001E2A37" w:rsidRDefault="00961412" w:rsidP="004A1C70">
            <w:pPr>
              <w:jc w:val="both"/>
              <w:rPr>
                <w:rFonts w:ascii="Times New Roman" w:eastAsia="Times New Roman" w:hAnsi="Times New Roman" w:cs="Times New Roman"/>
                <w:sz w:val="26"/>
                <w:szCs w:val="26"/>
              </w:rPr>
            </w:pPr>
            <w:r w:rsidRPr="001E2A37">
              <w:rPr>
                <w:rFonts w:ascii="Times New Roman" w:eastAsia="Times New Roman" w:hAnsi="Times New Roman" w:cs="Times New Roman"/>
                <w:sz w:val="26"/>
                <w:szCs w:val="26"/>
              </w:rPr>
              <w:t xml:space="preserve">Nghị quyết số 08/2021/NQ-HĐND ngày 14 tháng 11 năm 2021 của Hồi đồng nhân dân tỉnh </w:t>
            </w:r>
            <w:r w:rsidR="004A1C70">
              <w:rPr>
                <w:rFonts w:ascii="Times New Roman" w:eastAsia="Times New Roman" w:hAnsi="Times New Roman" w:cs="Times New Roman"/>
                <w:sz w:val="26"/>
                <w:szCs w:val="26"/>
              </w:rPr>
              <w:t>Kiên</w:t>
            </w:r>
            <w:r w:rsidRPr="001E2A37">
              <w:rPr>
                <w:rFonts w:ascii="Times New Roman" w:eastAsia="Times New Roman" w:hAnsi="Times New Roman" w:cs="Times New Roman"/>
                <w:sz w:val="26"/>
                <w:szCs w:val="26"/>
              </w:rPr>
              <w:t xml:space="preserve"> Giang về việc quy định tỷ lệ phần trăm (%) các khoản thu phân chia giữa ngân sách cấp tỉnh, ngân sách cấp huyện, ngân sách cấp xã năm 2022 và các năm trong thời kỳ ổn định ngân sách mới trên địa bàn tỉnh Kiên Giang</w:t>
            </w:r>
          </w:p>
        </w:tc>
        <w:tc>
          <w:tcPr>
            <w:tcW w:w="1836" w:type="dxa"/>
            <w:vAlign w:val="center"/>
          </w:tcPr>
          <w:p w:rsidR="00961412" w:rsidRPr="0094224F" w:rsidRDefault="00961412" w:rsidP="008E7BCF">
            <w:pPr>
              <w:jc w:val="center"/>
              <w:rPr>
                <w:rFonts w:ascii="Times New Roman" w:hAnsi="Times New Roman" w:cs="Times New Roman"/>
                <w:b/>
                <w:color w:val="000000" w:themeColor="text1"/>
                <w:sz w:val="26"/>
                <w:szCs w:val="26"/>
              </w:rPr>
            </w:pPr>
          </w:p>
        </w:tc>
      </w:tr>
    </w:tbl>
    <w:p w:rsidR="00A65B8A" w:rsidRPr="0094224F" w:rsidRDefault="00A65B8A"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22050D" w:rsidRPr="0094224F" w:rsidRDefault="0022050D" w:rsidP="0094224F">
      <w:pPr>
        <w:spacing w:after="0" w:line="240" w:lineRule="auto"/>
        <w:jc w:val="center"/>
        <w:rPr>
          <w:rFonts w:ascii="Times New Roman" w:hAnsi="Times New Roman" w:cs="Times New Roman"/>
          <w:b/>
          <w:color w:val="000000" w:themeColor="text1"/>
          <w:sz w:val="26"/>
          <w:szCs w:val="26"/>
        </w:rPr>
      </w:pPr>
    </w:p>
    <w:p w:rsidR="00A536DF" w:rsidRPr="0094224F" w:rsidRDefault="00A536DF"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br w:type="page"/>
      </w:r>
    </w:p>
    <w:p w:rsidR="00A65B8A" w:rsidRPr="0094224F" w:rsidRDefault="00A65B8A" w:rsidP="0094224F">
      <w:pPr>
        <w:spacing w:after="0" w:line="240" w:lineRule="auto"/>
        <w:jc w:val="center"/>
        <w:rPr>
          <w:rFonts w:ascii="Times New Roman" w:hAnsi="Times New Roman" w:cs="Times New Roman"/>
          <w:b/>
          <w:color w:val="000000" w:themeColor="text1"/>
          <w:sz w:val="26"/>
          <w:szCs w:val="26"/>
        </w:rPr>
      </w:pPr>
      <w:r w:rsidRPr="0094224F">
        <w:rPr>
          <w:rFonts w:ascii="Times New Roman" w:hAnsi="Times New Roman" w:cs="Times New Roman"/>
          <w:b/>
          <w:color w:val="000000" w:themeColor="text1"/>
          <w:sz w:val="26"/>
          <w:szCs w:val="26"/>
        </w:rPr>
        <w:lastRenderedPageBreak/>
        <w:t>Phụ lục IV</w:t>
      </w:r>
    </w:p>
    <w:p w:rsidR="00A65B8A" w:rsidRPr="0094224F" w:rsidRDefault="00EC2EDD" w:rsidP="0094224F">
      <w:pPr>
        <w:spacing w:after="0" w:line="240" w:lineRule="auto"/>
        <w:jc w:val="center"/>
        <w:rPr>
          <w:rFonts w:ascii="Times New Roman" w:hAnsi="Times New Roman" w:cs="Times New Roman"/>
          <w:b/>
          <w:bCs/>
          <w:color w:val="000000" w:themeColor="text1"/>
          <w:sz w:val="26"/>
          <w:szCs w:val="26"/>
        </w:rPr>
      </w:pPr>
      <w:r w:rsidRPr="0094224F">
        <w:rPr>
          <w:rFonts w:ascii="Times New Roman" w:hAnsi="Times New Roman" w:cs="Times New Roman"/>
          <w:b/>
          <w:bCs/>
          <w:color w:val="000000" w:themeColor="text1"/>
          <w:sz w:val="26"/>
          <w:szCs w:val="26"/>
        </w:rPr>
        <w:t xml:space="preserve">CÁC NGHỊ QUYẾT </w:t>
      </w:r>
      <w:r w:rsidRPr="0094224F">
        <w:rPr>
          <w:rFonts w:ascii="Times New Roman" w:hAnsi="Times New Roman" w:cs="Times New Roman"/>
          <w:b/>
          <w:color w:val="000000" w:themeColor="text1"/>
          <w:sz w:val="26"/>
          <w:szCs w:val="26"/>
        </w:rPr>
        <w:t>QUY PHẠM PHÁP LUẬT</w:t>
      </w:r>
      <w:r w:rsidRPr="0094224F">
        <w:rPr>
          <w:rFonts w:ascii="Times New Roman" w:hAnsi="Times New Roman" w:cs="Times New Roman"/>
          <w:b/>
          <w:bCs/>
          <w:color w:val="000000" w:themeColor="text1"/>
          <w:sz w:val="26"/>
          <w:szCs w:val="26"/>
        </w:rPr>
        <w:t xml:space="preserve"> DO HỘI ĐỒNG NHÂN DÂN TỈNH AN GIANG, TỈNH KIÊN GIANG BAN HÀNH TRƯỚC NGÀY 01</w:t>
      </w:r>
      <w:r w:rsidR="00A536DF" w:rsidRPr="0094224F">
        <w:rPr>
          <w:rFonts w:ascii="Times New Roman" w:hAnsi="Times New Roman" w:cs="Times New Roman"/>
          <w:b/>
          <w:bCs/>
          <w:color w:val="000000" w:themeColor="text1"/>
          <w:sz w:val="26"/>
          <w:szCs w:val="26"/>
        </w:rPr>
        <w:t xml:space="preserve"> THÁNG </w:t>
      </w:r>
      <w:r w:rsidRPr="0094224F">
        <w:rPr>
          <w:rFonts w:ascii="Times New Roman" w:hAnsi="Times New Roman" w:cs="Times New Roman"/>
          <w:b/>
          <w:bCs/>
          <w:color w:val="000000" w:themeColor="text1"/>
          <w:sz w:val="26"/>
          <w:szCs w:val="26"/>
        </w:rPr>
        <w:t>7</w:t>
      </w:r>
      <w:r w:rsidR="00A536DF" w:rsidRPr="0094224F">
        <w:rPr>
          <w:rFonts w:ascii="Times New Roman" w:hAnsi="Times New Roman" w:cs="Times New Roman"/>
          <w:b/>
          <w:bCs/>
          <w:color w:val="000000" w:themeColor="text1"/>
          <w:sz w:val="26"/>
          <w:szCs w:val="26"/>
        </w:rPr>
        <w:t xml:space="preserve"> NĂM </w:t>
      </w:r>
      <w:r w:rsidRPr="0094224F">
        <w:rPr>
          <w:rFonts w:ascii="Times New Roman" w:hAnsi="Times New Roman" w:cs="Times New Roman"/>
          <w:b/>
          <w:bCs/>
          <w:color w:val="000000" w:themeColor="text1"/>
          <w:sz w:val="26"/>
          <w:szCs w:val="26"/>
        </w:rPr>
        <w:t>2025 BỊ BÃI BỎ</w:t>
      </w:r>
    </w:p>
    <w:p w:rsidR="00A65B8A" w:rsidRPr="0094224F" w:rsidRDefault="00A65B8A" w:rsidP="0094224F">
      <w:pPr>
        <w:spacing w:after="0" w:line="240" w:lineRule="auto"/>
        <w:jc w:val="center"/>
        <w:rPr>
          <w:rFonts w:ascii="Times New Roman" w:hAnsi="Times New Roman" w:cs="Times New Roman"/>
          <w:i/>
          <w:color w:val="000000" w:themeColor="text1"/>
          <w:sz w:val="26"/>
          <w:szCs w:val="26"/>
        </w:rPr>
      </w:pPr>
      <w:r w:rsidRPr="0094224F">
        <w:rPr>
          <w:rFonts w:ascii="Times New Roman" w:hAnsi="Times New Roman" w:cs="Times New Roman"/>
          <w:i/>
          <w:color w:val="000000" w:themeColor="text1"/>
          <w:sz w:val="26"/>
          <w:szCs w:val="26"/>
        </w:rPr>
        <w:t xml:space="preserve">(Kèm theo Nghị quyết số </w:t>
      </w:r>
      <w:r w:rsidR="0087188B">
        <w:rPr>
          <w:rFonts w:ascii="Times New Roman" w:hAnsi="Times New Roman" w:cs="Times New Roman"/>
          <w:i/>
          <w:color w:val="000000" w:themeColor="text1"/>
          <w:sz w:val="26"/>
          <w:szCs w:val="26"/>
        </w:rPr>
        <w:t>10</w:t>
      </w:r>
      <w:bookmarkStart w:id="0" w:name="_GoBack"/>
      <w:bookmarkEnd w:id="0"/>
      <w:r w:rsidRPr="0094224F">
        <w:rPr>
          <w:rFonts w:ascii="Times New Roman" w:hAnsi="Times New Roman" w:cs="Times New Roman"/>
          <w:i/>
          <w:color w:val="000000" w:themeColor="text1"/>
          <w:sz w:val="26"/>
          <w:szCs w:val="26"/>
        </w:rPr>
        <w:t>/NQ-HĐND ngày 01 tháng 7 năm 2025 của Hội đồng nhân dân tỉnh An Giang)</w:t>
      </w:r>
    </w:p>
    <w:p w:rsidR="00A65B8A" w:rsidRPr="0094224F" w:rsidRDefault="00A65B8A" w:rsidP="0094224F">
      <w:pPr>
        <w:jc w:val="center"/>
        <w:rPr>
          <w:rFonts w:ascii="Times New Roman" w:hAnsi="Times New Roman" w:cs="Times New Roman"/>
          <w:b/>
          <w:color w:val="000000" w:themeColor="text1"/>
          <w:sz w:val="26"/>
          <w:szCs w:val="26"/>
        </w:rPr>
      </w:pPr>
      <w:r w:rsidRPr="0094224F">
        <w:rPr>
          <w:rFonts w:ascii="Times New Roman" w:hAnsi="Times New Roman" w:cs="Times New Roman"/>
          <w:b/>
          <w:noProof/>
          <w:color w:val="000000" w:themeColor="text1"/>
          <w:sz w:val="26"/>
          <w:szCs w:val="26"/>
        </w:rPr>
        <mc:AlternateContent>
          <mc:Choice Requires="wps">
            <w:drawing>
              <wp:anchor distT="0" distB="0" distL="114300" distR="114300" simplePos="0" relativeHeight="251661312" behindDoc="0" locked="0" layoutInCell="1" allowOverlap="1" wp14:anchorId="45537BB3" wp14:editId="2EBD6B3A">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74269C1"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p>
    <w:tbl>
      <w:tblPr>
        <w:tblW w:w="15100" w:type="dxa"/>
        <w:tblInd w:w="93" w:type="dxa"/>
        <w:tblLook w:val="04A0" w:firstRow="1" w:lastRow="0" w:firstColumn="1" w:lastColumn="0" w:noHBand="0" w:noVBand="1"/>
      </w:tblPr>
      <w:tblGrid>
        <w:gridCol w:w="860"/>
        <w:gridCol w:w="11420"/>
        <w:gridCol w:w="2820"/>
      </w:tblGrid>
      <w:tr w:rsidR="006B645F" w:rsidRPr="0094224F" w:rsidTr="003E11BD">
        <w:trPr>
          <w:trHeight w:val="810"/>
        </w:trPr>
        <w:tc>
          <w:tcPr>
            <w:tcW w:w="8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b/>
                <w:bCs/>
                <w:color w:val="000000" w:themeColor="text1"/>
                <w:sz w:val="26"/>
                <w:szCs w:val="26"/>
              </w:rPr>
            </w:pPr>
            <w:r w:rsidRPr="0094224F">
              <w:rPr>
                <w:rFonts w:ascii="Times New Roman" w:eastAsia="Times New Roman" w:hAnsi="Times New Roman" w:cs="Times New Roman"/>
                <w:b/>
                <w:bCs/>
                <w:color w:val="000000" w:themeColor="text1"/>
                <w:sz w:val="26"/>
                <w:szCs w:val="26"/>
              </w:rPr>
              <w:t>STT</w:t>
            </w:r>
          </w:p>
        </w:tc>
        <w:tc>
          <w:tcPr>
            <w:tcW w:w="11420" w:type="dxa"/>
            <w:tcBorders>
              <w:top w:val="single" w:sz="4" w:space="0" w:color="auto"/>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b/>
                <w:bCs/>
                <w:color w:val="000000" w:themeColor="text1"/>
                <w:sz w:val="26"/>
                <w:szCs w:val="26"/>
              </w:rPr>
            </w:pPr>
            <w:r w:rsidRPr="0094224F">
              <w:rPr>
                <w:rFonts w:ascii="Times New Roman" w:eastAsia="Times New Roman" w:hAnsi="Times New Roman" w:cs="Times New Roman"/>
                <w:b/>
                <w:bCs/>
                <w:color w:val="000000" w:themeColor="text1"/>
                <w:sz w:val="26"/>
                <w:szCs w:val="26"/>
              </w:rPr>
              <w:t>TÊN LOẠI, SỐ KÝ HIỆU, NGÀY THÁNG NĂM BAN HÀNH, TÊN GỌI VĂN BẢN</w:t>
            </w:r>
          </w:p>
        </w:tc>
        <w:tc>
          <w:tcPr>
            <w:tcW w:w="2820" w:type="dxa"/>
            <w:tcBorders>
              <w:top w:val="single" w:sz="4" w:space="0" w:color="auto"/>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b/>
                <w:bCs/>
                <w:color w:val="000000" w:themeColor="text1"/>
                <w:sz w:val="26"/>
                <w:szCs w:val="26"/>
              </w:rPr>
            </w:pPr>
            <w:r w:rsidRPr="0094224F">
              <w:rPr>
                <w:rFonts w:ascii="Times New Roman" w:eastAsia="Times New Roman" w:hAnsi="Times New Roman" w:cs="Times New Roman"/>
                <w:b/>
                <w:bCs/>
                <w:color w:val="000000" w:themeColor="text1"/>
                <w:sz w:val="26"/>
                <w:szCs w:val="26"/>
              </w:rPr>
              <w:t>GHI CHÚ</w:t>
            </w:r>
          </w:p>
        </w:tc>
      </w:tr>
      <w:tr w:rsidR="006B645F" w:rsidRPr="0094224F" w:rsidTr="00BD2D78">
        <w:trPr>
          <w:trHeight w:val="123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10/2018/NQ-HĐND ngày 19 tháng 07 năm 2018 của Hồi đồng nhân dân tỉnh An Giang về việc phân cấp thẩm quyền xác lập quyền sở hữu toàn dân về tài sản và phê duyệt phương án xử lý tài sản được xác lập quyền sở hữu toàn dân thuộc phạm vi quản lý của tỉnh An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1395"/>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14/2023/NQ-HĐND, ngày 13 tháng 11 năm 2023 của Hồi đồng nhân dân tỉnh Kiên Giang phân cấp thẩm quyền quản lý tài sản công; mua sắm tài sản, hàng hóa, dịch vụ khác thuộc phạm vi quản lý của tỉnh Kiên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885"/>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28/2007/NQ-HĐND ngày 07 tháng 12 năm 2007 của Hồi đồng nhân dân tỉnh An Giang về việc điều chỉnh mức thu đóng góp chi phí của người nghiện ma túy tự nguyện vào Trung tâm để cai nghiện, chữa bệnh.</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CE42D8">
        <w:trPr>
          <w:trHeight w:val="1114"/>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07/2009/NQ-HĐND ngày 10 tháng 7 năm 2009 của Hồi đồng nhân dân tỉnh An Giang về việc bổ sung Nghị quyết số 27/2007/NQ-HĐND ngày 07/12/2007 của Hội đồng nhân dân tỉnh về việc sửa đổi, bổ sung mức thu và sử dụng học phí ở các cơ sở giáo dục đào tạo công lập của tỉnh</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CE42D8">
        <w:trPr>
          <w:trHeight w:val="832"/>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14/2011/NQ-HĐND ngày 09 tháng 12 năm 2011 của Hồi đồng nhân dân tỉnh An Giang về việc thông qua nội dung và một số mức chi đặc thù cho công tác hỗ trợ pháp lý cho doanh nghiệp trên địa bàn tỉnh An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1275"/>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08/2014/NQ-HĐND ngày 08 tháng 7 năm 2014 của Hồi đồng nhân dân tỉnh An Giang về việc thông qua tỷ lệ điều tiết khoản thu vi phạm hành chính giữa các cấp ngân sách địa phương trên địa bàn tỉnh An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108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12/2018/NQ-HĐND ngày 19 tháng 7 năm 2018 của Hội đồng nhân dân tỉnh An Giang quy định mức chi đảm bảo hoạt động của Ban Chỉ đạo chống buôn lậu, gian lận thương mại và hàng giả trên địa bàn tỉnh An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108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nil"/>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29/2018/NQ-HĐND ngày 07 tháng 12 năm 2018 của Hồi đồng nhân dân tỉnh An Giang quy định nội dung, mức chi bảo đảm cho công tác điều ước quốc tế và công tác thỏa thuận quốc tế trên địa bàn tỉnh An Giang</w:t>
            </w:r>
          </w:p>
        </w:tc>
        <w:tc>
          <w:tcPr>
            <w:tcW w:w="2820" w:type="dxa"/>
            <w:tcBorders>
              <w:top w:val="nil"/>
              <w:left w:val="single" w:sz="4" w:space="0" w:color="auto"/>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99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single" w:sz="4" w:space="0" w:color="auto"/>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90/2017/NQ-HĐND ngày 20 tháng 7 năm 2017 của Hồi đồng nhân dân tỉnh Kiên Giang quy định chế độ công tác phí, chế độ chi hội nghị trên địa bàn tỉnh Kiên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1245"/>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94/2017/NQ-HĐND ngày 20 tháng 7 năm 2017 của Hồi đồng nhân dân tỉnh Kiên Giang quy định nội dung, mức chi cho hoạt động giám sát, phản biện xã hội của UBMTTQVN và các tổ chức chính trị - xã hội trên địa bàn tỉnh Kiên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1245"/>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65/2014/NQ-HĐND ngày 09 tháng 7 năm 2014 của Hồi đồng nhân dân tỉnh Kiên Giang về quy định chế độ chi đón tiếp, thăm hỏi, chúc mừng đối với một số đối tượng do Ủy ban Mặt trận Tổ quốc Việt Nam cấp tỉnh và cấp huyện thực hiện</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72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02/2024/NQ-HĐND ngày 19 tháng 4 năm 202</w:t>
            </w:r>
            <w:r w:rsidR="00313C2D">
              <w:rPr>
                <w:rFonts w:ascii="Times New Roman" w:eastAsia="Times New Roman" w:hAnsi="Times New Roman" w:cs="Times New Roman"/>
                <w:color w:val="000000" w:themeColor="text1"/>
                <w:sz w:val="26"/>
                <w:szCs w:val="26"/>
              </w:rPr>
              <w:t>4 của Hồi đồng nhân dân tỉnh A</w:t>
            </w:r>
            <w:r w:rsidRPr="0094224F">
              <w:rPr>
                <w:rFonts w:ascii="Times New Roman" w:eastAsia="Times New Roman" w:hAnsi="Times New Roman" w:cs="Times New Roman"/>
                <w:color w:val="000000" w:themeColor="text1"/>
                <w:sz w:val="26"/>
                <w:szCs w:val="26"/>
              </w:rPr>
              <w:t>n Giang quy định mức thu phí, lệ phí sử dụng dịch vụ công trực tuyến trên địa bàn tỉnh An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BD2D78">
        <w:trPr>
          <w:trHeight w:val="108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26/2018/NQ-HĐND ngày 07 tháng 12 năm 2018 của Hồi đồng nhân dân tỉnh An Giang quy định mức thu, chế độ thu, nộp và quản lý lệ phí đăng ký kinh doanh trên địa bàn tỉnh An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CE42D8">
        <w:trPr>
          <w:trHeight w:val="93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18/2016/NQ-HĐND 05 tháng 12 năm 2016 của Hồi đồng nhân dân tỉnh An Giang ban hành Quy định chế độ miễn, giảm tiền thuê đất đối với các cơ sở thực hiện xã hội hóa trong các lĩnh vực giáo dục - đào tạo, dạy nghề, y tế, văn hóa, thể dục thể thao, môi trường, giám định tư pháp trên địa bàn tỉnh An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5A182F">
        <w:trPr>
          <w:trHeight w:val="720"/>
        </w:trPr>
        <w:tc>
          <w:tcPr>
            <w:tcW w:w="860" w:type="dxa"/>
            <w:tcBorders>
              <w:top w:val="nil"/>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nil"/>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Nghị quyết số 12/2007/NQ-HĐND ngày 11 tháng 01 năm 2007 của Hồi đồng nhân dân tỉnh Kiên Giang về việc điều chỉnh ban hành Danh mục phí trên địa bàn tỉnh Kiên Giang.</w:t>
            </w:r>
          </w:p>
        </w:tc>
        <w:tc>
          <w:tcPr>
            <w:tcW w:w="2820" w:type="dxa"/>
            <w:tcBorders>
              <w:top w:val="nil"/>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6B645F" w:rsidRPr="0094224F" w:rsidTr="005A182F">
        <w:trPr>
          <w:trHeight w:val="451"/>
        </w:trPr>
        <w:tc>
          <w:tcPr>
            <w:tcW w:w="860" w:type="dxa"/>
            <w:tcBorders>
              <w:top w:val="single" w:sz="4" w:space="0" w:color="auto"/>
              <w:left w:val="single" w:sz="4" w:space="0" w:color="auto"/>
              <w:bottom w:val="single" w:sz="4" w:space="0" w:color="auto"/>
              <w:right w:val="single" w:sz="4" w:space="0" w:color="auto"/>
            </w:tcBorders>
            <w:shd w:val="clear" w:color="000000" w:fill="FFFFFF"/>
            <w:vAlign w:val="center"/>
          </w:tcPr>
          <w:p w:rsidR="003E11BD" w:rsidRPr="00BD2D78" w:rsidRDefault="003E11BD"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single" w:sz="4" w:space="0" w:color="auto"/>
              <w:left w:val="nil"/>
              <w:bottom w:val="single" w:sz="4" w:space="0" w:color="auto"/>
              <w:right w:val="single" w:sz="4" w:space="0" w:color="auto"/>
            </w:tcBorders>
            <w:shd w:val="clear" w:color="auto" w:fill="auto"/>
            <w:vAlign w:val="center"/>
            <w:hideMark/>
          </w:tcPr>
          <w:p w:rsidR="003E11BD" w:rsidRPr="0094224F" w:rsidRDefault="003E11BD" w:rsidP="00CE42D8">
            <w:pPr>
              <w:spacing w:after="0" w:line="240" w:lineRule="auto"/>
              <w:jc w:val="both"/>
              <w:rPr>
                <w:rFonts w:ascii="Times New Roman" w:eastAsia="Times New Roman" w:hAnsi="Times New Roman" w:cs="Times New Roman"/>
                <w:color w:val="000000" w:themeColor="text1"/>
                <w:sz w:val="26"/>
                <w:szCs w:val="26"/>
              </w:rPr>
            </w:pPr>
            <w:r w:rsidRPr="0094224F">
              <w:rPr>
                <w:rFonts w:ascii="Times New Roman" w:eastAsia="Times New Roman" w:hAnsi="Times New Roman" w:cs="Times New Roman"/>
                <w:color w:val="000000" w:themeColor="text1"/>
                <w:sz w:val="26"/>
                <w:szCs w:val="26"/>
              </w:rPr>
              <w:t xml:space="preserve">Nghị quyết số 146/2010/NQ-HĐND ngày 10 tháng 12 năm 2010 của Hồi đồng nhân dân tỉnh Kiên Giang </w:t>
            </w:r>
            <w:r w:rsidRPr="0094224F">
              <w:rPr>
                <w:rFonts w:ascii="Times New Roman" w:eastAsia="Times New Roman" w:hAnsi="Times New Roman" w:cs="Times New Roman"/>
                <w:color w:val="000000" w:themeColor="text1"/>
                <w:sz w:val="26"/>
                <w:szCs w:val="26"/>
              </w:rPr>
              <w:lastRenderedPageBreak/>
              <w:t>về việc ban hành một số mức chi ngân sách xã, phường, thị trấn trên địa bàn tỉnh Kiên Giang.</w:t>
            </w:r>
          </w:p>
        </w:tc>
        <w:tc>
          <w:tcPr>
            <w:tcW w:w="2820" w:type="dxa"/>
            <w:tcBorders>
              <w:top w:val="single" w:sz="4" w:space="0" w:color="auto"/>
              <w:left w:val="nil"/>
              <w:bottom w:val="single" w:sz="4" w:space="0" w:color="auto"/>
              <w:right w:val="single" w:sz="4" w:space="0" w:color="auto"/>
            </w:tcBorders>
            <w:shd w:val="clear" w:color="000000" w:fill="FFFFFF"/>
            <w:vAlign w:val="center"/>
            <w:hideMark/>
          </w:tcPr>
          <w:p w:rsidR="003E11BD" w:rsidRPr="0094224F" w:rsidRDefault="003E11BD" w:rsidP="0094224F">
            <w:pPr>
              <w:spacing w:after="0" w:line="240" w:lineRule="auto"/>
              <w:jc w:val="center"/>
              <w:rPr>
                <w:rFonts w:ascii="Times New Roman" w:eastAsia="Times New Roman" w:hAnsi="Times New Roman" w:cs="Times New Roman"/>
                <w:color w:val="000000" w:themeColor="text1"/>
                <w:sz w:val="26"/>
                <w:szCs w:val="26"/>
              </w:rPr>
            </w:pPr>
          </w:p>
        </w:tc>
      </w:tr>
      <w:tr w:rsidR="005A182F" w:rsidRPr="0094224F" w:rsidTr="005A182F">
        <w:trPr>
          <w:trHeight w:val="451"/>
        </w:trPr>
        <w:tc>
          <w:tcPr>
            <w:tcW w:w="860" w:type="dxa"/>
            <w:tcBorders>
              <w:top w:val="single" w:sz="4" w:space="0" w:color="auto"/>
              <w:left w:val="single" w:sz="4" w:space="0" w:color="auto"/>
              <w:bottom w:val="single" w:sz="4" w:space="0" w:color="auto"/>
              <w:right w:val="single" w:sz="4" w:space="0" w:color="auto"/>
            </w:tcBorders>
            <w:shd w:val="clear" w:color="000000" w:fill="FFFFFF"/>
            <w:vAlign w:val="center"/>
          </w:tcPr>
          <w:p w:rsidR="005A182F" w:rsidRPr="00BD2D78" w:rsidRDefault="005A182F"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single" w:sz="4" w:space="0" w:color="auto"/>
              <w:left w:val="nil"/>
              <w:bottom w:val="single" w:sz="4" w:space="0" w:color="auto"/>
              <w:right w:val="single" w:sz="4" w:space="0" w:color="auto"/>
            </w:tcBorders>
            <w:shd w:val="clear" w:color="auto" w:fill="auto"/>
            <w:vAlign w:val="center"/>
          </w:tcPr>
          <w:p w:rsidR="005A182F" w:rsidRPr="0094224F" w:rsidRDefault="005A182F" w:rsidP="00CE42D8">
            <w:pPr>
              <w:spacing w:after="0" w:line="240" w:lineRule="auto"/>
              <w:jc w:val="both"/>
              <w:rPr>
                <w:rFonts w:ascii="Times New Roman" w:eastAsia="Times New Roman" w:hAnsi="Times New Roman" w:cs="Times New Roman"/>
                <w:color w:val="000000" w:themeColor="text1"/>
                <w:sz w:val="26"/>
                <w:szCs w:val="26"/>
              </w:rPr>
            </w:pPr>
            <w:r w:rsidRPr="005A182F">
              <w:rPr>
                <w:rFonts w:ascii="Times New Roman" w:hAnsi="Times New Roman" w:cs="Times New Roman"/>
                <w:sz w:val="26"/>
                <w:szCs w:val="26"/>
              </w:rPr>
              <w:t>Nghị quyết 01/2024/NQ-HĐND ngày 30 tháng 5 năm 2024 của Hội đồng nhân dân tỉnh Kiên Giang quy định miễn lệ phí kinh đăng ký kinh doanh khi thực hiện dịch vụ công trực tuyến trên địa bàn tỉnh Kiên Giang</w:t>
            </w:r>
          </w:p>
        </w:tc>
        <w:tc>
          <w:tcPr>
            <w:tcW w:w="2820" w:type="dxa"/>
            <w:tcBorders>
              <w:top w:val="single" w:sz="4" w:space="0" w:color="auto"/>
              <w:left w:val="nil"/>
              <w:bottom w:val="single" w:sz="4" w:space="0" w:color="auto"/>
              <w:right w:val="single" w:sz="4" w:space="0" w:color="auto"/>
            </w:tcBorders>
            <w:shd w:val="clear" w:color="000000" w:fill="FFFFFF"/>
            <w:vAlign w:val="center"/>
          </w:tcPr>
          <w:p w:rsidR="005A182F" w:rsidRPr="0094224F" w:rsidRDefault="005A182F" w:rsidP="0094224F">
            <w:pPr>
              <w:spacing w:after="0" w:line="240" w:lineRule="auto"/>
              <w:jc w:val="center"/>
              <w:rPr>
                <w:rFonts w:ascii="Times New Roman" w:eastAsia="Times New Roman" w:hAnsi="Times New Roman" w:cs="Times New Roman"/>
                <w:color w:val="000000" w:themeColor="text1"/>
                <w:sz w:val="26"/>
                <w:szCs w:val="26"/>
              </w:rPr>
            </w:pPr>
          </w:p>
        </w:tc>
      </w:tr>
      <w:tr w:rsidR="00FA7863" w:rsidRPr="0094224F" w:rsidTr="005A182F">
        <w:trPr>
          <w:trHeight w:val="451"/>
        </w:trPr>
        <w:tc>
          <w:tcPr>
            <w:tcW w:w="860" w:type="dxa"/>
            <w:tcBorders>
              <w:top w:val="single" w:sz="4" w:space="0" w:color="auto"/>
              <w:left w:val="single" w:sz="4" w:space="0" w:color="auto"/>
              <w:bottom w:val="single" w:sz="4" w:space="0" w:color="auto"/>
              <w:right w:val="single" w:sz="4" w:space="0" w:color="auto"/>
            </w:tcBorders>
            <w:shd w:val="clear" w:color="000000" w:fill="FFFFFF"/>
            <w:vAlign w:val="center"/>
          </w:tcPr>
          <w:p w:rsidR="00FA7863" w:rsidRPr="00BD2D78" w:rsidRDefault="00FA7863" w:rsidP="00BD2D78">
            <w:pPr>
              <w:pStyle w:val="ListParagraph"/>
              <w:numPr>
                <w:ilvl w:val="0"/>
                <w:numId w:val="6"/>
              </w:numPr>
              <w:spacing w:after="0" w:line="240" w:lineRule="auto"/>
              <w:jc w:val="center"/>
              <w:rPr>
                <w:rFonts w:ascii="Times New Roman" w:eastAsia="Times New Roman" w:hAnsi="Times New Roman" w:cs="Times New Roman"/>
                <w:color w:val="000000" w:themeColor="text1"/>
                <w:sz w:val="26"/>
                <w:szCs w:val="26"/>
              </w:rPr>
            </w:pPr>
          </w:p>
        </w:tc>
        <w:tc>
          <w:tcPr>
            <w:tcW w:w="11420" w:type="dxa"/>
            <w:tcBorders>
              <w:top w:val="single" w:sz="4" w:space="0" w:color="auto"/>
              <w:left w:val="nil"/>
              <w:bottom w:val="single" w:sz="4" w:space="0" w:color="auto"/>
              <w:right w:val="single" w:sz="4" w:space="0" w:color="auto"/>
            </w:tcBorders>
            <w:shd w:val="clear" w:color="auto" w:fill="auto"/>
            <w:vAlign w:val="center"/>
          </w:tcPr>
          <w:p w:rsidR="00FA7863" w:rsidRPr="005A182F" w:rsidRDefault="00FA7863" w:rsidP="00CE42D8">
            <w:pPr>
              <w:spacing w:after="0" w:line="240" w:lineRule="auto"/>
              <w:jc w:val="both"/>
              <w:rPr>
                <w:rFonts w:ascii="Times New Roman" w:hAnsi="Times New Roman" w:cs="Times New Roman"/>
                <w:sz w:val="26"/>
                <w:szCs w:val="26"/>
              </w:rPr>
            </w:pPr>
            <w:r w:rsidRPr="0094224F">
              <w:rPr>
                <w:rFonts w:ascii="Times New Roman" w:hAnsi="Times New Roman" w:cs="Times New Roman"/>
                <w:color w:val="000000" w:themeColor="text1"/>
                <w:sz w:val="26"/>
                <w:szCs w:val="26"/>
              </w:rPr>
              <w:t>Nghị quyết số 05/2024/NQ-HĐND ngày 30 tháng 5 năm 2024 của Hội đồng nhân dân tỉnh Kiên Giang quy định miễn, giảm phí, lệ phí thuộc lĩnh vực Tài nguyên và Môi trường khi thực hiện dịch vụ công trực tuyến trên địa bàn tỉnh Kiên Giang</w:t>
            </w:r>
          </w:p>
        </w:tc>
        <w:tc>
          <w:tcPr>
            <w:tcW w:w="2820" w:type="dxa"/>
            <w:tcBorders>
              <w:top w:val="single" w:sz="4" w:space="0" w:color="auto"/>
              <w:left w:val="nil"/>
              <w:bottom w:val="single" w:sz="4" w:space="0" w:color="auto"/>
              <w:right w:val="single" w:sz="4" w:space="0" w:color="auto"/>
            </w:tcBorders>
            <w:shd w:val="clear" w:color="000000" w:fill="FFFFFF"/>
            <w:vAlign w:val="center"/>
          </w:tcPr>
          <w:p w:rsidR="00FA7863" w:rsidRPr="0094224F" w:rsidRDefault="00FA7863" w:rsidP="0094224F">
            <w:pPr>
              <w:spacing w:after="0" w:line="240" w:lineRule="auto"/>
              <w:jc w:val="center"/>
              <w:rPr>
                <w:rFonts w:ascii="Times New Roman" w:eastAsia="Times New Roman" w:hAnsi="Times New Roman" w:cs="Times New Roman"/>
                <w:color w:val="000000" w:themeColor="text1"/>
                <w:sz w:val="26"/>
                <w:szCs w:val="26"/>
              </w:rPr>
            </w:pPr>
          </w:p>
        </w:tc>
      </w:tr>
    </w:tbl>
    <w:p w:rsidR="00F065ED" w:rsidRPr="0094224F" w:rsidRDefault="00F065ED" w:rsidP="0094224F">
      <w:pPr>
        <w:jc w:val="center"/>
        <w:rPr>
          <w:rFonts w:ascii="Times New Roman" w:hAnsi="Times New Roman" w:cs="Times New Roman"/>
          <w:color w:val="000000" w:themeColor="text1"/>
          <w:sz w:val="26"/>
          <w:szCs w:val="26"/>
        </w:rPr>
      </w:pPr>
    </w:p>
    <w:p w:rsidR="00A536DF" w:rsidRPr="0094224F" w:rsidRDefault="00A536DF" w:rsidP="0094224F">
      <w:pPr>
        <w:jc w:val="center"/>
        <w:rPr>
          <w:rFonts w:ascii="Times New Roman" w:hAnsi="Times New Roman" w:cs="Times New Roman"/>
          <w:color w:val="000000" w:themeColor="text1"/>
          <w:sz w:val="26"/>
          <w:szCs w:val="26"/>
        </w:rPr>
        <w:sectPr w:rsidR="00A536DF" w:rsidRPr="0094224F" w:rsidSect="00BE7704">
          <w:headerReference w:type="even" r:id="rId9"/>
          <w:pgSz w:w="16840" w:h="11907" w:orient="landscape" w:code="9"/>
          <w:pgMar w:top="851" w:right="1134" w:bottom="1134" w:left="1134" w:header="720" w:footer="720" w:gutter="0"/>
          <w:cols w:space="720"/>
          <w:titlePg/>
          <w:docGrid w:linePitch="360"/>
        </w:sectPr>
      </w:pPr>
    </w:p>
    <w:p w:rsidR="003159C2" w:rsidRPr="0094224F" w:rsidRDefault="003159C2" w:rsidP="0094224F">
      <w:pPr>
        <w:jc w:val="center"/>
        <w:rPr>
          <w:rFonts w:ascii="Times New Roman" w:hAnsi="Times New Roman" w:cs="Times New Roman"/>
          <w:b/>
          <w:color w:val="000000" w:themeColor="text1"/>
          <w:sz w:val="26"/>
          <w:szCs w:val="26"/>
        </w:rPr>
      </w:pPr>
    </w:p>
    <w:sectPr w:rsidR="003159C2" w:rsidRPr="0094224F" w:rsidSect="00F065ED">
      <w:headerReference w:type="default" r:id="rId10"/>
      <w:headerReference w:type="first" r:id="rId11"/>
      <w:type w:val="continuous"/>
      <w:pgSz w:w="16840" w:h="11907" w:orient="landscape" w:code="9"/>
      <w:pgMar w:top="851" w:right="1134" w:bottom="1134" w:left="1134" w:header="720" w:footer="720" w:gutter="0"/>
      <w:pgNumType w:start="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4233" w:rsidRDefault="00184233">
      <w:pPr>
        <w:spacing w:after="0" w:line="240" w:lineRule="auto"/>
      </w:pPr>
      <w:r>
        <w:separator/>
      </w:r>
    </w:p>
  </w:endnote>
  <w:endnote w:type="continuationSeparator" w:id="0">
    <w:p w:rsidR="00184233" w:rsidRDefault="00184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4233" w:rsidRDefault="00184233">
      <w:pPr>
        <w:spacing w:after="0" w:line="240" w:lineRule="auto"/>
      </w:pPr>
      <w:r>
        <w:separator/>
      </w:r>
    </w:p>
  </w:footnote>
  <w:footnote w:type="continuationSeparator" w:id="0">
    <w:p w:rsidR="00184233" w:rsidRDefault="001842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29125102"/>
      <w:docPartObj>
        <w:docPartGallery w:val="Page Numbers (Top of Page)"/>
        <w:docPartUnique/>
      </w:docPartObj>
    </w:sdtPr>
    <w:sdtEndPr>
      <w:rPr>
        <w:rStyle w:val="PageNumber"/>
      </w:rPr>
    </w:sdtEndPr>
    <w:sdtContent>
      <w:p w:rsidR="00F065ED" w:rsidRDefault="00F065ED" w:rsidP="00215D8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63259605"/>
      <w:docPartObj>
        <w:docPartGallery w:val="Page Numbers (Top of Page)"/>
        <w:docPartUnique/>
      </w:docPartObj>
    </w:sdtPr>
    <w:sdtEndPr>
      <w:rPr>
        <w:rStyle w:val="PageNumber"/>
      </w:rPr>
    </w:sdtEndPr>
    <w:sdtContent>
      <w:p w:rsidR="00BE7704" w:rsidRDefault="00BE7704" w:rsidP="00215D8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E7704" w:rsidRDefault="00BE77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590897729"/>
      <w:docPartObj>
        <w:docPartGallery w:val="Page Numbers (Top of Page)"/>
        <w:docPartUnique/>
      </w:docPartObj>
    </w:sdtPr>
    <w:sdtEndPr>
      <w:rPr>
        <w:rStyle w:val="PageNumber"/>
      </w:rPr>
    </w:sdtEndPr>
    <w:sdtContent>
      <w:p w:rsidR="0078190C" w:rsidRDefault="0078190C" w:rsidP="00215D8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36DF">
          <w:rPr>
            <w:rStyle w:val="PageNumber"/>
            <w:noProof/>
          </w:rPr>
          <w:t>15</w:t>
        </w:r>
        <w:r>
          <w:rPr>
            <w:rStyle w:val="PageNumber"/>
          </w:rPr>
          <w:fldChar w:fldCharType="end"/>
        </w:r>
      </w:p>
    </w:sdtContent>
  </w:sdt>
  <w:p w:rsidR="0078190C" w:rsidRDefault="0078190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New Roman" w:hAnsi="Times New Roman" w:cs="Times New Roman"/>
        <w:sz w:val="26"/>
        <w:szCs w:val="26"/>
      </w:rPr>
      <w:id w:val="-1173566159"/>
      <w:docPartObj>
        <w:docPartGallery w:val="Page Numbers (Top of Page)"/>
        <w:docPartUnique/>
      </w:docPartObj>
    </w:sdtPr>
    <w:sdtEndPr>
      <w:rPr>
        <w:rStyle w:val="PageNumber"/>
      </w:rPr>
    </w:sdtEndPr>
    <w:sdtContent>
      <w:p w:rsidR="00F065ED" w:rsidRPr="00F065ED" w:rsidRDefault="00F065ED" w:rsidP="00215D8D">
        <w:pPr>
          <w:pStyle w:val="Header"/>
          <w:framePr w:wrap="none" w:vAnchor="text" w:hAnchor="margin" w:xAlign="center" w:y="1"/>
          <w:rPr>
            <w:rStyle w:val="PageNumber"/>
            <w:rFonts w:ascii="Times New Roman" w:hAnsi="Times New Roman" w:cs="Times New Roman"/>
            <w:sz w:val="26"/>
            <w:szCs w:val="26"/>
          </w:rPr>
        </w:pPr>
        <w:r w:rsidRPr="00F065ED">
          <w:rPr>
            <w:rStyle w:val="PageNumber"/>
            <w:rFonts w:ascii="Times New Roman" w:hAnsi="Times New Roman" w:cs="Times New Roman"/>
            <w:sz w:val="26"/>
            <w:szCs w:val="26"/>
          </w:rPr>
          <w:fldChar w:fldCharType="begin"/>
        </w:r>
        <w:r w:rsidRPr="00F065ED">
          <w:rPr>
            <w:rStyle w:val="PageNumber"/>
            <w:rFonts w:ascii="Times New Roman" w:hAnsi="Times New Roman" w:cs="Times New Roman"/>
            <w:sz w:val="26"/>
            <w:szCs w:val="26"/>
          </w:rPr>
          <w:instrText xml:space="preserve"> PAGE </w:instrText>
        </w:r>
        <w:r w:rsidRPr="00F065ED">
          <w:rPr>
            <w:rStyle w:val="PageNumber"/>
            <w:rFonts w:ascii="Times New Roman" w:hAnsi="Times New Roman" w:cs="Times New Roman"/>
            <w:sz w:val="26"/>
            <w:szCs w:val="26"/>
          </w:rPr>
          <w:fldChar w:fldCharType="separate"/>
        </w:r>
        <w:r w:rsidR="00A55B27">
          <w:rPr>
            <w:rStyle w:val="PageNumber"/>
            <w:rFonts w:ascii="Times New Roman" w:hAnsi="Times New Roman" w:cs="Times New Roman"/>
            <w:noProof/>
            <w:sz w:val="26"/>
            <w:szCs w:val="26"/>
          </w:rPr>
          <w:t>2</w:t>
        </w:r>
        <w:r w:rsidRPr="00F065ED">
          <w:rPr>
            <w:rStyle w:val="PageNumber"/>
            <w:rFonts w:ascii="Times New Roman" w:hAnsi="Times New Roman" w:cs="Times New Roman"/>
            <w:sz w:val="26"/>
            <w:szCs w:val="26"/>
          </w:rPr>
          <w:fldChar w:fldCharType="end"/>
        </w:r>
      </w:p>
    </w:sdtContent>
  </w:sdt>
  <w:p w:rsidR="00F065ED" w:rsidRPr="00F065ED" w:rsidRDefault="00F065ED">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73DD9"/>
    <w:multiLevelType w:val="hybridMultilevel"/>
    <w:tmpl w:val="B9825F62"/>
    <w:lvl w:ilvl="0" w:tplc="81B80ABE">
      <w:start w:val="1"/>
      <w:numFmt w:val="decimal"/>
      <w:lvlText w:val="%1"/>
      <w:lvlJc w:val="center"/>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nsid w:val="40C045D8"/>
    <w:multiLevelType w:val="hybridMultilevel"/>
    <w:tmpl w:val="4D7AD5C0"/>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45D0039"/>
    <w:multiLevelType w:val="hybridMultilevel"/>
    <w:tmpl w:val="93443A7E"/>
    <w:lvl w:ilvl="0" w:tplc="13E0F67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6CB5071"/>
    <w:multiLevelType w:val="hybridMultilevel"/>
    <w:tmpl w:val="7CD207A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nsid w:val="76852CD3"/>
    <w:multiLevelType w:val="hybridMultilevel"/>
    <w:tmpl w:val="C2E2125A"/>
    <w:lvl w:ilvl="0" w:tplc="81B80ABE">
      <w:start w:val="1"/>
      <w:numFmt w:val="decimal"/>
      <w:lvlText w:val="%1"/>
      <w:lvlJc w:val="center"/>
      <w:pPr>
        <w:ind w:left="644"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7C922F61"/>
    <w:multiLevelType w:val="hybridMultilevel"/>
    <w:tmpl w:val="CA7805A0"/>
    <w:lvl w:ilvl="0" w:tplc="81B80ABE">
      <w:start w:val="1"/>
      <w:numFmt w:val="decimal"/>
      <w:lvlText w:val="%1"/>
      <w:lvlJc w:val="center"/>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AE"/>
    <w:rsid w:val="00013F49"/>
    <w:rsid w:val="00041680"/>
    <w:rsid w:val="000624A3"/>
    <w:rsid w:val="0007433A"/>
    <w:rsid w:val="00091126"/>
    <w:rsid w:val="000D4C9C"/>
    <w:rsid w:val="000E6118"/>
    <w:rsid w:val="001101F3"/>
    <w:rsid w:val="00131F53"/>
    <w:rsid w:val="00132C80"/>
    <w:rsid w:val="001615ED"/>
    <w:rsid w:val="00171130"/>
    <w:rsid w:val="0017122E"/>
    <w:rsid w:val="001742D6"/>
    <w:rsid w:val="00176AC4"/>
    <w:rsid w:val="00184233"/>
    <w:rsid w:val="001A5FDD"/>
    <w:rsid w:val="001C04FA"/>
    <w:rsid w:val="001D69DA"/>
    <w:rsid w:val="001E2379"/>
    <w:rsid w:val="001E2A37"/>
    <w:rsid w:val="001F59E0"/>
    <w:rsid w:val="002001D6"/>
    <w:rsid w:val="00200214"/>
    <w:rsid w:val="0020380D"/>
    <w:rsid w:val="00207FE6"/>
    <w:rsid w:val="0022050D"/>
    <w:rsid w:val="00225E18"/>
    <w:rsid w:val="00241E4C"/>
    <w:rsid w:val="002427A0"/>
    <w:rsid w:val="00246E85"/>
    <w:rsid w:val="00254CB2"/>
    <w:rsid w:val="0025760A"/>
    <w:rsid w:val="002635B3"/>
    <w:rsid w:val="002675A7"/>
    <w:rsid w:val="002B1E30"/>
    <w:rsid w:val="002E6577"/>
    <w:rsid w:val="00313C2D"/>
    <w:rsid w:val="003159C2"/>
    <w:rsid w:val="00316BB0"/>
    <w:rsid w:val="00334693"/>
    <w:rsid w:val="003432E9"/>
    <w:rsid w:val="00374A3B"/>
    <w:rsid w:val="0039112A"/>
    <w:rsid w:val="003B4FF0"/>
    <w:rsid w:val="003D364D"/>
    <w:rsid w:val="003D44E2"/>
    <w:rsid w:val="003E11BD"/>
    <w:rsid w:val="004220E2"/>
    <w:rsid w:val="00443504"/>
    <w:rsid w:val="00481635"/>
    <w:rsid w:val="00497EEA"/>
    <w:rsid w:val="004A1C70"/>
    <w:rsid w:val="004A61F6"/>
    <w:rsid w:val="004B0995"/>
    <w:rsid w:val="004B4BE3"/>
    <w:rsid w:val="004C0BA0"/>
    <w:rsid w:val="00544940"/>
    <w:rsid w:val="00597A2C"/>
    <w:rsid w:val="005A182F"/>
    <w:rsid w:val="005C61DC"/>
    <w:rsid w:val="005D3BFF"/>
    <w:rsid w:val="005D4E20"/>
    <w:rsid w:val="005D6588"/>
    <w:rsid w:val="00615A0B"/>
    <w:rsid w:val="006344A6"/>
    <w:rsid w:val="00643D1F"/>
    <w:rsid w:val="0064418B"/>
    <w:rsid w:val="0066159E"/>
    <w:rsid w:val="00670471"/>
    <w:rsid w:val="00670493"/>
    <w:rsid w:val="00693840"/>
    <w:rsid w:val="006B645F"/>
    <w:rsid w:val="006C24D0"/>
    <w:rsid w:val="006C7BF9"/>
    <w:rsid w:val="006D0765"/>
    <w:rsid w:val="006E1543"/>
    <w:rsid w:val="006F4DFC"/>
    <w:rsid w:val="00706F39"/>
    <w:rsid w:val="007157FC"/>
    <w:rsid w:val="00730C18"/>
    <w:rsid w:val="0078190C"/>
    <w:rsid w:val="00796ADC"/>
    <w:rsid w:val="007A2DBF"/>
    <w:rsid w:val="007A451B"/>
    <w:rsid w:val="008128F7"/>
    <w:rsid w:val="00841545"/>
    <w:rsid w:val="008500FC"/>
    <w:rsid w:val="00852961"/>
    <w:rsid w:val="008533AE"/>
    <w:rsid w:val="0087188B"/>
    <w:rsid w:val="0087792F"/>
    <w:rsid w:val="00893CF6"/>
    <w:rsid w:val="008C655F"/>
    <w:rsid w:val="008D034D"/>
    <w:rsid w:val="008E06E6"/>
    <w:rsid w:val="008E7BCF"/>
    <w:rsid w:val="00915FC9"/>
    <w:rsid w:val="0093506C"/>
    <w:rsid w:val="0094224F"/>
    <w:rsid w:val="00961412"/>
    <w:rsid w:val="009C3346"/>
    <w:rsid w:val="009C4D10"/>
    <w:rsid w:val="009C5162"/>
    <w:rsid w:val="00A12B77"/>
    <w:rsid w:val="00A366C7"/>
    <w:rsid w:val="00A44490"/>
    <w:rsid w:val="00A468B0"/>
    <w:rsid w:val="00A50DC1"/>
    <w:rsid w:val="00A51986"/>
    <w:rsid w:val="00A536DF"/>
    <w:rsid w:val="00A55B27"/>
    <w:rsid w:val="00A573F3"/>
    <w:rsid w:val="00A65B8A"/>
    <w:rsid w:val="00A70E5E"/>
    <w:rsid w:val="00A84C20"/>
    <w:rsid w:val="00A860B8"/>
    <w:rsid w:val="00A9431E"/>
    <w:rsid w:val="00A95C3F"/>
    <w:rsid w:val="00A96AB3"/>
    <w:rsid w:val="00AA4C22"/>
    <w:rsid w:val="00AB13F5"/>
    <w:rsid w:val="00AC03D1"/>
    <w:rsid w:val="00AD17F9"/>
    <w:rsid w:val="00B130E2"/>
    <w:rsid w:val="00B278F5"/>
    <w:rsid w:val="00B97568"/>
    <w:rsid w:val="00BA30C1"/>
    <w:rsid w:val="00BD2D78"/>
    <w:rsid w:val="00BD3EA5"/>
    <w:rsid w:val="00BD55DD"/>
    <w:rsid w:val="00BE6318"/>
    <w:rsid w:val="00BE6B66"/>
    <w:rsid w:val="00BE7704"/>
    <w:rsid w:val="00C05E92"/>
    <w:rsid w:val="00C271B1"/>
    <w:rsid w:val="00C514C8"/>
    <w:rsid w:val="00CD5448"/>
    <w:rsid w:val="00CE42D8"/>
    <w:rsid w:val="00CF0E97"/>
    <w:rsid w:val="00CF696C"/>
    <w:rsid w:val="00D3176C"/>
    <w:rsid w:val="00D46318"/>
    <w:rsid w:val="00D5620D"/>
    <w:rsid w:val="00D74B2C"/>
    <w:rsid w:val="00D836DA"/>
    <w:rsid w:val="00D9489F"/>
    <w:rsid w:val="00D94C0C"/>
    <w:rsid w:val="00DA41CD"/>
    <w:rsid w:val="00DA4660"/>
    <w:rsid w:val="00DA48AE"/>
    <w:rsid w:val="00DE6B7F"/>
    <w:rsid w:val="00E01435"/>
    <w:rsid w:val="00E02486"/>
    <w:rsid w:val="00E1340E"/>
    <w:rsid w:val="00E30517"/>
    <w:rsid w:val="00E80896"/>
    <w:rsid w:val="00E80C66"/>
    <w:rsid w:val="00E8626F"/>
    <w:rsid w:val="00EB44B2"/>
    <w:rsid w:val="00EC2EDD"/>
    <w:rsid w:val="00EF02F9"/>
    <w:rsid w:val="00F065ED"/>
    <w:rsid w:val="00F11CDA"/>
    <w:rsid w:val="00F33C1C"/>
    <w:rsid w:val="00F468E0"/>
    <w:rsid w:val="00F517A6"/>
    <w:rsid w:val="00F86390"/>
    <w:rsid w:val="00F96451"/>
    <w:rsid w:val="00FA7863"/>
    <w:rsid w:val="00FB4F19"/>
    <w:rsid w:val="00FD4740"/>
    <w:rsid w:val="00FD6B42"/>
    <w:rsid w:val="00FE0EA1"/>
    <w:rsid w:val="00FE1D8A"/>
    <w:rsid w:val="00FF2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 w:type="character" w:styleId="PageNumber">
    <w:name w:val="page number"/>
    <w:basedOn w:val="DefaultParagraphFont"/>
    <w:uiPriority w:val="99"/>
    <w:semiHidden/>
    <w:unhideWhenUsed/>
    <w:rsid w:val="00BE77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 w:type="character" w:styleId="PageNumber">
    <w:name w:val="page number"/>
    <w:basedOn w:val="DefaultParagraphFont"/>
    <w:uiPriority w:val="99"/>
    <w:semiHidden/>
    <w:unhideWhenUsed/>
    <w:rsid w:val="00BE7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228622">
      <w:bodyDiv w:val="1"/>
      <w:marLeft w:val="0"/>
      <w:marRight w:val="0"/>
      <w:marTop w:val="0"/>
      <w:marBottom w:val="0"/>
      <w:divBdr>
        <w:top w:val="none" w:sz="0" w:space="0" w:color="auto"/>
        <w:left w:val="none" w:sz="0" w:space="0" w:color="auto"/>
        <w:bottom w:val="none" w:sz="0" w:space="0" w:color="auto"/>
        <w:right w:val="none" w:sz="0" w:space="0" w:color="auto"/>
      </w:divBdr>
    </w:div>
    <w:div w:id="442503700">
      <w:bodyDiv w:val="1"/>
      <w:marLeft w:val="0"/>
      <w:marRight w:val="0"/>
      <w:marTop w:val="0"/>
      <w:marBottom w:val="0"/>
      <w:divBdr>
        <w:top w:val="none" w:sz="0" w:space="0" w:color="auto"/>
        <w:left w:val="none" w:sz="0" w:space="0" w:color="auto"/>
        <w:bottom w:val="none" w:sz="0" w:space="0" w:color="auto"/>
        <w:right w:val="none" w:sz="0" w:space="0" w:color="auto"/>
      </w:divBdr>
    </w:div>
    <w:div w:id="757755491">
      <w:bodyDiv w:val="1"/>
      <w:marLeft w:val="0"/>
      <w:marRight w:val="0"/>
      <w:marTop w:val="0"/>
      <w:marBottom w:val="0"/>
      <w:divBdr>
        <w:top w:val="none" w:sz="0" w:space="0" w:color="auto"/>
        <w:left w:val="none" w:sz="0" w:space="0" w:color="auto"/>
        <w:bottom w:val="none" w:sz="0" w:space="0" w:color="auto"/>
        <w:right w:val="none" w:sz="0" w:space="0" w:color="auto"/>
      </w:divBdr>
    </w:div>
    <w:div w:id="1039933098">
      <w:bodyDiv w:val="1"/>
      <w:marLeft w:val="0"/>
      <w:marRight w:val="0"/>
      <w:marTop w:val="0"/>
      <w:marBottom w:val="0"/>
      <w:divBdr>
        <w:top w:val="none" w:sz="0" w:space="0" w:color="auto"/>
        <w:left w:val="none" w:sz="0" w:space="0" w:color="auto"/>
        <w:bottom w:val="none" w:sz="0" w:space="0" w:color="auto"/>
        <w:right w:val="none" w:sz="0" w:space="0" w:color="auto"/>
      </w:divBdr>
    </w:div>
    <w:div w:id="168535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0EF53B-75E1-4ADD-8384-53680332BF7C}">
  <ds:schemaRefs>
    <ds:schemaRef ds:uri="http://schemas.openxmlformats.org/officeDocument/2006/bibliography"/>
  </ds:schemaRefs>
</ds:datastoreItem>
</file>

<file path=customXml/itemProps2.xml><?xml version="1.0" encoding="utf-8"?>
<ds:datastoreItem xmlns:ds="http://schemas.openxmlformats.org/officeDocument/2006/customXml" ds:itemID="{A1F1B2B8-09D1-423C-8D88-BF7FC8E37821}"/>
</file>

<file path=customXml/itemProps3.xml><?xml version="1.0" encoding="utf-8"?>
<ds:datastoreItem xmlns:ds="http://schemas.openxmlformats.org/officeDocument/2006/customXml" ds:itemID="{15F6BDBF-4AE5-479D-AEA6-9504EB36FB16}"/>
</file>

<file path=customXml/itemProps4.xml><?xml version="1.0" encoding="utf-8"?>
<ds:datastoreItem xmlns:ds="http://schemas.openxmlformats.org/officeDocument/2006/customXml" ds:itemID="{593C5BCF-60D4-4A3B-989F-1C3640258B04}"/>
</file>

<file path=docProps/app.xml><?xml version="1.0" encoding="utf-8"?>
<Properties xmlns="http://schemas.openxmlformats.org/officeDocument/2006/extended-properties" xmlns:vt="http://schemas.openxmlformats.org/officeDocument/2006/docPropsVTypes">
  <Template>Normal</Template>
  <TotalTime>82</TotalTime>
  <Pages>12</Pages>
  <Words>2926</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53</cp:revision>
  <dcterms:created xsi:type="dcterms:W3CDTF">2025-06-28T04:22:00Z</dcterms:created>
  <dcterms:modified xsi:type="dcterms:W3CDTF">2025-07-18T07:36:00Z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a07dcdeb-80ef-49ca-9e7e-5e18b65487d3</vt:lpwstr>
  </property>
</Properties>
</file>