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7518A2"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92087F">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DF28CB">
              <w:rPr>
                <w:rFonts w:ascii="TimesNewRomanPSMT" w:eastAsia="Times New Roman" w:hAnsi="TimesNewRomanPSMT" w:cs="Times New Roman"/>
                <w:color w:val="000000"/>
              </w:rPr>
              <w:t>0</w:t>
            </w:r>
            <w:r w:rsidR="00DF30C8">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7518A2"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B755DF">
              <w:rPr>
                <w:rFonts w:ascii="TimesNewRomanPS-ItalicMT" w:eastAsia="Times New Roman" w:hAnsi="TimesNewRomanPS-ItalicMT" w:cs="Times New Roman"/>
                <w:i/>
                <w:iCs/>
                <w:color w:val="000000"/>
              </w:rPr>
              <w:t>30</w:t>
            </w:r>
            <w:r w:rsidRPr="00A70CCE">
              <w:rPr>
                <w:rFonts w:ascii="TimesNewRomanPS-ItalicMT" w:eastAsia="Times New Roman" w:hAnsi="TimesNewRomanPS-ItalicMT" w:cs="Times New Roman"/>
                <w:i/>
                <w:iCs/>
                <w:color w:val="000000"/>
              </w:rPr>
              <w:t xml:space="preserve"> tháng </w:t>
            </w:r>
            <w:r w:rsidR="00B755DF">
              <w:rPr>
                <w:rFonts w:ascii="TimesNewRomanPS-ItalicMT" w:eastAsia="Times New Roman" w:hAnsi="TimesNewRomanPS-ItalicMT" w:cs="Times New Roman"/>
                <w:i/>
                <w:iCs/>
                <w:color w:val="000000"/>
              </w:rPr>
              <w:t>5</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A70CCE">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B325ED" w:rsidRDefault="00DF30C8" w:rsidP="00DF30C8">
      <w:pPr>
        <w:spacing w:after="0" w:line="240" w:lineRule="auto"/>
        <w:jc w:val="center"/>
        <w:rPr>
          <w:rFonts w:ascii="TimesNewRomanPS-BoldMT" w:eastAsia="Times New Roman" w:hAnsi="TimesNewRomanPS-BoldMT" w:cs="Times New Roman"/>
          <w:b/>
          <w:bCs/>
          <w:color w:val="000000"/>
          <w:szCs w:val="28"/>
        </w:rPr>
      </w:pPr>
      <w:r w:rsidRPr="00DF30C8">
        <w:rPr>
          <w:rFonts w:ascii="TimesNewRomanPS-BoldMT" w:eastAsia="Times New Roman" w:hAnsi="TimesNewRomanPS-BoldMT" w:cs="Times New Roman"/>
          <w:b/>
          <w:bCs/>
          <w:color w:val="000000"/>
          <w:szCs w:val="28"/>
        </w:rPr>
        <w:t>Quy định tiêu chí thành lập Tổ bảo vệ an ninh, trật tự</w:t>
      </w:r>
      <w:r>
        <w:rPr>
          <w:rFonts w:ascii="TimesNewRomanPS-BoldMT" w:eastAsia="Times New Roman" w:hAnsi="TimesNewRomanPS-BoldMT" w:cs="Times New Roman"/>
          <w:b/>
          <w:bCs/>
          <w:color w:val="000000"/>
          <w:szCs w:val="28"/>
        </w:rPr>
        <w:t xml:space="preserve"> </w:t>
      </w:r>
      <w:r w:rsidRPr="00DF30C8">
        <w:rPr>
          <w:rFonts w:ascii="TimesNewRomanPS-BoldMT" w:eastAsia="Times New Roman" w:hAnsi="TimesNewRomanPS-BoldMT" w:cs="Times New Roman"/>
          <w:b/>
          <w:bCs/>
          <w:color w:val="000000"/>
          <w:szCs w:val="28"/>
        </w:rPr>
        <w:t>và tiêu chí về số lượng thành viên Tổ bảo vệ an ninh, trật tự trên địa bàn tỉnh Hải Dương</w:t>
      </w:r>
    </w:p>
    <w:p w:rsidR="00A70CCE" w:rsidRDefault="007518A2"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9" type="#_x0000_t32" style="position:absolute;margin-left:161.7pt;margin-top:3.25pt;width:131.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 xml:space="preserve">KHÓA XVII, KỲ HỌP THỨ </w:t>
      </w:r>
      <w:r w:rsidR="00DF30C8">
        <w:rPr>
          <w:rFonts w:ascii="TimesNewRomanPS-BoldMT" w:eastAsia="Times New Roman" w:hAnsi="TimesNewRomanPS-BoldMT" w:cs="Times New Roman"/>
          <w:b/>
          <w:bCs/>
          <w:color w:val="000000"/>
        </w:rPr>
        <w:t>22</w:t>
      </w:r>
    </w:p>
    <w:p w:rsidR="00A70CCE" w:rsidRDefault="00A70CCE" w:rsidP="00A70CCE">
      <w:pPr>
        <w:spacing w:after="0" w:line="240" w:lineRule="auto"/>
        <w:rPr>
          <w:rFonts w:ascii="TimesNewRomanPS-ItalicMT" w:eastAsia="Times New Roman" w:hAnsi="TimesNewRomanPS-ItalicMT" w:cs="Times New Roman"/>
          <w:i/>
          <w:iCs/>
          <w:color w:val="000000"/>
        </w:rPr>
      </w:pPr>
    </w:p>
    <w:p w:rsidR="00DF30C8" w:rsidRPr="00DF30C8" w:rsidRDefault="00DF30C8" w:rsidP="00DF30C8">
      <w:pPr>
        <w:spacing w:before="120" w:after="120" w:line="240" w:lineRule="auto"/>
        <w:ind w:firstLine="567"/>
        <w:jc w:val="both"/>
        <w:rPr>
          <w:rStyle w:val="fontstyle01"/>
          <w:rFonts w:ascii="Times New Roman" w:hAnsi="Times New Roman" w:cs="Times New Roman"/>
          <w:b w:val="0"/>
          <w:i/>
          <w:sz w:val="28"/>
          <w:szCs w:val="28"/>
        </w:rPr>
      </w:pPr>
      <w:r w:rsidRPr="00DF30C8">
        <w:rPr>
          <w:rStyle w:val="fontstyle01"/>
          <w:rFonts w:ascii="Times New Roman" w:hAnsi="Times New Roman" w:cs="Times New Roman"/>
          <w:b w:val="0"/>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i/>
          <w:sz w:val="28"/>
          <w:szCs w:val="28"/>
        </w:rPr>
      </w:pPr>
      <w:r w:rsidRPr="00DF30C8">
        <w:rPr>
          <w:rStyle w:val="fontstyle01"/>
          <w:rFonts w:ascii="Times New Roman" w:hAnsi="Times New Roman" w:cs="Times New Roman"/>
          <w:b w:val="0"/>
          <w:i/>
          <w:sz w:val="28"/>
          <w:szCs w:val="28"/>
        </w:rPr>
        <w:t>Căn cứ Luật Lực lượng tham gia bảo vệ an ninh, trật tự ở cơ sở ngày 28 tháng 11 năm 2023;</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i/>
          <w:sz w:val="28"/>
          <w:szCs w:val="28"/>
        </w:rPr>
      </w:pPr>
      <w:r w:rsidRPr="00DF30C8">
        <w:rPr>
          <w:rStyle w:val="fontstyle01"/>
          <w:rFonts w:ascii="Times New Roman" w:hAnsi="Times New Roman" w:cs="Times New Roman"/>
          <w:b w:val="0"/>
          <w:i/>
          <w:sz w:val="28"/>
          <w:szCs w:val="28"/>
        </w:rPr>
        <w:t>Căn cứ Nghị định số 40/2024/NĐ-CP ngày 16 tháng 4 năm 2024 của Chính phủ quy định chi tiết một số điều của Luật Lực lượng tham gia bảo vệ an ninh, trật tự ở cơ sở;</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i/>
          <w:sz w:val="28"/>
          <w:szCs w:val="28"/>
        </w:rPr>
      </w:pPr>
      <w:r w:rsidRPr="00DF30C8">
        <w:rPr>
          <w:rStyle w:val="fontstyle01"/>
          <w:rFonts w:ascii="Times New Roman" w:hAnsi="Times New Roman" w:cs="Times New Roman"/>
          <w:b w:val="0"/>
          <w:i/>
          <w:sz w:val="28"/>
          <w:szCs w:val="28"/>
        </w:rPr>
        <w:t>Căn cứ Thông tư số 14/2024/TT-BCA ngày 22 tháng 4 năm 2024 của Bộ trưởng Bộ Công an quy định chi tiết thi hành một số điều của Luật Lực lượng tham gia bảo vệ an ninh, trật tự ở cơ sở;</w:t>
      </w:r>
    </w:p>
    <w:p w:rsidR="00DF28CB" w:rsidRPr="00DF30C8" w:rsidRDefault="00DF30C8" w:rsidP="00DF30C8">
      <w:pPr>
        <w:spacing w:before="120" w:after="120" w:line="240" w:lineRule="auto"/>
        <w:ind w:firstLine="567"/>
        <w:jc w:val="both"/>
        <w:rPr>
          <w:rFonts w:eastAsia="Times New Roman" w:cs="Times New Roman"/>
          <w:b/>
          <w:bCs/>
          <w:i/>
          <w:color w:val="000000"/>
          <w:szCs w:val="28"/>
        </w:rPr>
      </w:pPr>
      <w:r w:rsidRPr="00DF30C8">
        <w:rPr>
          <w:rStyle w:val="fontstyle01"/>
          <w:rFonts w:ascii="Times New Roman" w:hAnsi="Times New Roman" w:cs="Times New Roman"/>
          <w:b w:val="0"/>
          <w:i/>
          <w:sz w:val="28"/>
          <w:szCs w:val="28"/>
        </w:rPr>
        <w:t>Xét Tờ trình số 63/TTr-UBND ngày 29 tháng 5 năm 2024 của Ủy ban nhân dân tỉnh đề nghị ban hành Nghị quyết của Hội đồng nhân dân tỉnh về tiêu chí thành lập Tổ bảo vệ an ninh, trật tự; tiêu chí về số lượng thành viên Tổ bảo vệ an ninh, trật tự trên địa bàn tỉnh và Nghị quyết quy định một số chính sách hỗ trợ, bồi dưỡng đối với người tham gia bảo vệ an ninh, trật tự ở cơ sở trên địa bàn tỉnh Hải Dương; Báo cáo thẩm tra của Ban Pháp chế Hội đồng nhân dân tỉnh và ý kiến thảo luận của đại biểu Hội đồng nhân dân tỉnh tại kỳ họp</w:t>
      </w:r>
      <w:r w:rsidR="00B325ED" w:rsidRPr="00DF30C8">
        <w:rPr>
          <w:rStyle w:val="fontstyle01"/>
          <w:rFonts w:ascii="Times New Roman" w:hAnsi="Times New Roman" w:cs="Times New Roman"/>
          <w:b w:val="0"/>
          <w:i/>
          <w:sz w:val="28"/>
          <w:szCs w:val="28"/>
        </w:rPr>
        <w:t>.</w:t>
      </w:r>
    </w:p>
    <w:p w:rsidR="00DF30C8" w:rsidRPr="00DF30C8" w:rsidRDefault="00DF30C8" w:rsidP="00B755DF">
      <w:pPr>
        <w:spacing w:before="120" w:after="120" w:line="240" w:lineRule="auto"/>
        <w:ind w:firstLine="567"/>
        <w:jc w:val="center"/>
        <w:rPr>
          <w:rFonts w:eastAsia="Times New Roman" w:cs="Times New Roman"/>
          <w:b/>
          <w:bCs/>
          <w:color w:val="000000"/>
          <w:sz w:val="12"/>
          <w:szCs w:val="28"/>
        </w:rPr>
      </w:pPr>
    </w:p>
    <w:p w:rsidR="00A70CCE" w:rsidRDefault="00A70CCE" w:rsidP="00B755DF">
      <w:pPr>
        <w:spacing w:before="120" w:after="120" w:line="240" w:lineRule="auto"/>
        <w:ind w:firstLine="567"/>
        <w:jc w:val="center"/>
        <w:rPr>
          <w:rFonts w:eastAsia="Times New Roman" w:cs="Times New Roman"/>
          <w:b/>
          <w:bCs/>
          <w:color w:val="000000"/>
          <w:szCs w:val="28"/>
        </w:rPr>
      </w:pPr>
      <w:r w:rsidRPr="00B325ED">
        <w:rPr>
          <w:rFonts w:eastAsia="Times New Roman" w:cs="Times New Roman"/>
          <w:b/>
          <w:bCs/>
          <w:color w:val="000000"/>
          <w:szCs w:val="28"/>
        </w:rPr>
        <w:t>QUYẾT NGHỊ:</w:t>
      </w:r>
    </w:p>
    <w:p w:rsidR="00DF30C8" w:rsidRPr="00DF30C8" w:rsidRDefault="00DF30C8" w:rsidP="00B755DF">
      <w:pPr>
        <w:spacing w:before="120" w:after="120" w:line="240" w:lineRule="auto"/>
        <w:ind w:firstLine="567"/>
        <w:jc w:val="center"/>
        <w:rPr>
          <w:rFonts w:eastAsia="Times New Roman" w:cs="Times New Roman"/>
          <w:b/>
          <w:bCs/>
          <w:color w:val="000000"/>
          <w:sz w:val="14"/>
          <w:szCs w:val="28"/>
        </w:rPr>
      </w:pPr>
    </w:p>
    <w:p w:rsidR="00DF30C8" w:rsidRPr="00DF30C8" w:rsidRDefault="00DF30C8" w:rsidP="00DF30C8">
      <w:pPr>
        <w:spacing w:before="120" w:after="120" w:line="240" w:lineRule="auto"/>
        <w:ind w:firstLine="567"/>
        <w:jc w:val="both"/>
        <w:rPr>
          <w:rStyle w:val="fontstyle01"/>
          <w:rFonts w:ascii="Times New Roman" w:hAnsi="Times New Roman" w:cs="Times New Roman"/>
          <w:sz w:val="28"/>
          <w:szCs w:val="28"/>
        </w:rPr>
      </w:pPr>
      <w:r w:rsidRPr="00DF30C8">
        <w:rPr>
          <w:rStyle w:val="fontstyle01"/>
          <w:rFonts w:ascii="Times New Roman" w:hAnsi="Times New Roman" w:cs="Times New Roman"/>
          <w:sz w:val="28"/>
          <w:szCs w:val="28"/>
        </w:rPr>
        <w:t>Điều 1. Quy định tiêu chí thành lập Tổ bảo vệ an ninh, trật tự và tiêu chí về số lượng thành viên Tổ bảo vệ an ninh, trật tự</w:t>
      </w:r>
    </w:p>
    <w:p w:rsidR="00DF30C8" w:rsidRPr="00DF30C8" w:rsidRDefault="00DF30C8" w:rsidP="00DF30C8">
      <w:pPr>
        <w:spacing w:before="120" w:after="120" w:line="240" w:lineRule="auto"/>
        <w:ind w:firstLine="567"/>
        <w:jc w:val="both"/>
        <w:rPr>
          <w:rStyle w:val="fontstyle21"/>
          <w:rFonts w:ascii="Times New Roman" w:hAnsi="Times New Roman" w:cs="Times New Roman"/>
        </w:rPr>
      </w:pPr>
      <w:r w:rsidRPr="00DF30C8">
        <w:rPr>
          <w:rStyle w:val="fontstyle21"/>
          <w:rFonts w:ascii="Times New Roman" w:hAnsi="Times New Roman" w:cs="Times New Roman"/>
        </w:rPr>
        <w:t>1. Tiêu chí thành lập Tổ bảo vệ an ninh, trật tự</w:t>
      </w:r>
    </w:p>
    <w:p w:rsidR="00DF30C8" w:rsidRPr="00DF30C8" w:rsidRDefault="00DF30C8" w:rsidP="00DF30C8">
      <w:pPr>
        <w:spacing w:before="120" w:after="120" w:line="240" w:lineRule="auto"/>
        <w:ind w:firstLine="567"/>
        <w:jc w:val="both"/>
        <w:rPr>
          <w:rStyle w:val="fontstyle21"/>
          <w:rFonts w:ascii="Times New Roman" w:hAnsi="Times New Roman" w:cs="Times New Roman"/>
        </w:rPr>
      </w:pPr>
      <w:r w:rsidRPr="00DF30C8">
        <w:rPr>
          <w:rStyle w:val="fontstyle21"/>
          <w:rFonts w:ascii="Times New Roman" w:hAnsi="Times New Roman" w:cs="Times New Roman"/>
        </w:rPr>
        <w:t>Mỗi thôn, khu dân cư thuộc địa bàn xã, phường, thị trấn thành lập 01 Tổ bảo vệ an ninh, trật tự, gồm có Tổ trưởng, 01 Tổ phó và Tổ viên.</w:t>
      </w:r>
    </w:p>
    <w:p w:rsidR="00DF30C8" w:rsidRPr="00DF30C8" w:rsidRDefault="00DF30C8" w:rsidP="00DF30C8">
      <w:pPr>
        <w:spacing w:before="120" w:after="120" w:line="240" w:lineRule="auto"/>
        <w:ind w:firstLine="567"/>
        <w:jc w:val="both"/>
        <w:rPr>
          <w:rStyle w:val="fontstyle21"/>
          <w:rFonts w:ascii="Times New Roman" w:hAnsi="Times New Roman" w:cs="Times New Roman"/>
        </w:rPr>
      </w:pPr>
      <w:r w:rsidRPr="00DF30C8">
        <w:rPr>
          <w:rStyle w:val="fontstyle21"/>
          <w:rFonts w:ascii="Times New Roman" w:hAnsi="Times New Roman" w:cs="Times New Roman"/>
        </w:rPr>
        <w:t>2. Tiêu chí về số lượng thành viên Tổ bảo vệ an ninh, trật tự</w:t>
      </w:r>
    </w:p>
    <w:p w:rsidR="00DF28CB" w:rsidRPr="00DF30C8" w:rsidRDefault="00DF30C8" w:rsidP="00DF30C8">
      <w:pPr>
        <w:spacing w:before="120" w:after="120" w:line="240" w:lineRule="auto"/>
        <w:ind w:firstLine="567"/>
        <w:jc w:val="both"/>
        <w:rPr>
          <w:rStyle w:val="fontstyle21"/>
          <w:rFonts w:ascii="Times New Roman" w:hAnsi="Times New Roman" w:cs="Times New Roman"/>
        </w:rPr>
      </w:pPr>
      <w:r w:rsidRPr="00DF30C8">
        <w:rPr>
          <w:rStyle w:val="fontstyle21"/>
          <w:rFonts w:ascii="Times New Roman" w:hAnsi="Times New Roman" w:cs="Times New Roman"/>
        </w:rPr>
        <w:t>a) Thôn, khu dân cư có dưới 800 hộ dân được bố trí 03 thành viên Tổ bảo vệ an ninh, trật tự</w:t>
      </w:r>
      <w:r w:rsidR="00B755DF" w:rsidRPr="00DF30C8">
        <w:rPr>
          <w:rStyle w:val="fontstyle21"/>
          <w:rFonts w:ascii="Times New Roman" w:hAnsi="Times New Roman" w:cs="Times New Roman"/>
        </w:rPr>
        <w:t>.</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sz w:val="28"/>
          <w:szCs w:val="28"/>
        </w:rPr>
      </w:pPr>
      <w:r w:rsidRPr="00DF30C8">
        <w:rPr>
          <w:rStyle w:val="fontstyle01"/>
          <w:rFonts w:ascii="Times New Roman" w:hAnsi="Times New Roman" w:cs="Times New Roman"/>
          <w:b w:val="0"/>
          <w:sz w:val="28"/>
          <w:szCs w:val="28"/>
        </w:rPr>
        <w:lastRenderedPageBreak/>
        <w:t>b) Thôn, khu dân cư có từ 800 hộ dân đến dưới 1.000 hộ dân được bố trí 04 thành viên Tổ bảo vệ an ninh, trật tự.</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sz w:val="28"/>
          <w:szCs w:val="28"/>
        </w:rPr>
      </w:pPr>
      <w:r w:rsidRPr="00DF30C8">
        <w:rPr>
          <w:rStyle w:val="fontstyle01"/>
          <w:rFonts w:ascii="Times New Roman" w:hAnsi="Times New Roman" w:cs="Times New Roman"/>
          <w:b w:val="0"/>
          <w:sz w:val="28"/>
          <w:szCs w:val="28"/>
        </w:rPr>
        <w:t>c) Thôn, khu dân cư có từ 1.000 hộ dân trở lên được bố trí 05 thành viên Tổ bảo vệ an ninh, trật tự.</w:t>
      </w:r>
    </w:p>
    <w:p w:rsidR="00DF30C8" w:rsidRPr="00DF30C8" w:rsidRDefault="00DF30C8" w:rsidP="00DF30C8">
      <w:pPr>
        <w:spacing w:before="120" w:after="120" w:line="240" w:lineRule="auto"/>
        <w:ind w:firstLine="567"/>
        <w:jc w:val="both"/>
        <w:rPr>
          <w:rStyle w:val="fontstyle21"/>
          <w:rFonts w:ascii="Times New Roman" w:hAnsi="Times New Roman" w:cs="Times New Roman"/>
          <w:b/>
        </w:rPr>
      </w:pPr>
      <w:r w:rsidRPr="00DF30C8">
        <w:rPr>
          <w:rStyle w:val="fontstyle21"/>
          <w:rFonts w:ascii="Times New Roman" w:hAnsi="Times New Roman" w:cs="Times New Roman"/>
          <w:b/>
        </w:rPr>
        <w:t>Điều 2. Tổ chức thực hiện</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bCs w:val="0"/>
          <w:sz w:val="28"/>
          <w:szCs w:val="28"/>
        </w:rPr>
      </w:pPr>
      <w:r w:rsidRPr="00DF30C8">
        <w:rPr>
          <w:rStyle w:val="fontstyle01"/>
          <w:rFonts w:ascii="Times New Roman" w:hAnsi="Times New Roman" w:cs="Times New Roman"/>
          <w:b w:val="0"/>
          <w:sz w:val="28"/>
          <w:szCs w:val="28"/>
        </w:rPr>
        <w:t>1. Giao Ủy ban nhân dân tỉnh tổ chức thực hiện Nghị quyết.</w:t>
      </w:r>
    </w:p>
    <w:p w:rsidR="00DF30C8" w:rsidRPr="00DF30C8" w:rsidRDefault="00DF30C8" w:rsidP="00DF30C8">
      <w:pPr>
        <w:spacing w:before="120" w:after="120" w:line="240" w:lineRule="auto"/>
        <w:ind w:firstLine="567"/>
        <w:jc w:val="both"/>
        <w:rPr>
          <w:rStyle w:val="fontstyle01"/>
          <w:rFonts w:ascii="Times New Roman" w:hAnsi="Times New Roman" w:cs="Times New Roman"/>
          <w:b w:val="0"/>
          <w:sz w:val="28"/>
          <w:szCs w:val="28"/>
        </w:rPr>
      </w:pPr>
      <w:r w:rsidRPr="00DF30C8">
        <w:rPr>
          <w:rStyle w:val="fontstyle01"/>
          <w:rFonts w:ascii="Times New Roman" w:hAnsi="Times New Roman" w:cs="Times New Roman"/>
          <w:b w:val="0"/>
          <w:sz w:val="28"/>
          <w:szCs w:val="28"/>
        </w:rPr>
        <w:t>2. Thường trực Hội đồng nhân dân, các Ban Hội đồng nhân dân, các Tổ đại biểu Hội đồng nhân dân và đại biểu Hội đồng nhân dân tỉnh giám sát việc thực hiện Nghị quyết.</w:t>
      </w:r>
    </w:p>
    <w:p w:rsidR="00B755DF" w:rsidRPr="00DF30C8" w:rsidRDefault="00DF30C8" w:rsidP="00DF30C8">
      <w:pPr>
        <w:spacing w:before="120" w:after="120" w:line="240" w:lineRule="auto"/>
        <w:ind w:firstLine="567"/>
        <w:jc w:val="both"/>
        <w:rPr>
          <w:rFonts w:eastAsia="Times New Roman" w:cs="Times New Roman"/>
          <w:b/>
          <w:bCs/>
          <w:color w:val="000000"/>
          <w:szCs w:val="28"/>
        </w:rPr>
      </w:pPr>
      <w:r w:rsidRPr="00DF30C8">
        <w:rPr>
          <w:rStyle w:val="fontstyle01"/>
          <w:rFonts w:ascii="Times New Roman" w:hAnsi="Times New Roman" w:cs="Times New Roman"/>
          <w:b w:val="0"/>
          <w:sz w:val="28"/>
          <w:szCs w:val="28"/>
        </w:rPr>
        <w:t>Nghị quyết này đã được Hội đồng nhân dân tỉnh Hải Dương khóa XVII, kỳ họp thứ 22 thông qua ngày 30 tháng 5 năm 2024 và có hiệu lực thi hành kể từ ngày 01 tháng 7 năm 2024./</w:t>
      </w:r>
    </w:p>
    <w:p w:rsidR="00B755DF" w:rsidRDefault="00B755DF" w:rsidP="00A70CCE">
      <w:pPr>
        <w:spacing w:after="0" w:line="240" w:lineRule="auto"/>
        <w:ind w:firstLine="426"/>
        <w:jc w:val="both"/>
        <w:rPr>
          <w:rFonts w:ascii="TimesNewRomanPSMT" w:eastAsia="Times New Roman" w:hAnsi="TimesNewRomanPSMT" w:cs="Times New Roman"/>
          <w:color w:val="000000"/>
        </w:rPr>
      </w:pP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44"/>
      </w:tblGrid>
      <w:tr w:rsidR="00A70CCE" w:rsidTr="00B755DF">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DF30C8" w:rsidRPr="00DF30C8" w:rsidRDefault="00B325ED" w:rsidP="00DF30C8">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DF30C8" w:rsidRPr="00DF30C8">
              <w:rPr>
                <w:rFonts w:ascii="TimesNewRomanPSMT" w:eastAsia="Times New Roman" w:hAnsi="TimesNewRomanPSMT" w:cs="Times New Roman"/>
                <w:color w:val="000000"/>
                <w:sz w:val="22"/>
              </w:rPr>
              <w:t>Ủy ban Thường vụ Quốc hội;</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Chính phủ;</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Ban Công tác đại biểu;</w:t>
            </w:r>
          </w:p>
          <w:p w:rsidR="00DF30C8" w:rsidRPr="00DF30C8" w:rsidRDefault="00DF30C8" w:rsidP="00DF30C8">
            <w:pPr>
              <w:rPr>
                <w:rFonts w:ascii="TimesNewRomanPS-ItalicMT" w:eastAsia="Times New Roman" w:hAnsi="TimesNewRomanPS-ItalicMT" w:cs="Times New Roman"/>
                <w:i/>
                <w:iCs/>
                <w:color w:val="000000"/>
                <w:sz w:val="22"/>
              </w:rPr>
            </w:pPr>
            <w:r w:rsidRPr="00DF30C8">
              <w:rPr>
                <w:rFonts w:ascii="TimesNewRomanPSMT" w:eastAsia="Times New Roman" w:hAnsi="TimesNewRomanPSMT" w:cs="Times New Roman"/>
                <w:color w:val="000000"/>
                <w:sz w:val="22"/>
              </w:rPr>
              <w:t xml:space="preserve">- Bộ Nội vụ; </w:t>
            </w:r>
            <w:r w:rsidRPr="00DF30C8">
              <w:rPr>
                <w:rFonts w:ascii="TimesNewRomanPS-ItalicMT" w:eastAsia="Times New Roman" w:hAnsi="TimesNewRomanPS-ItalicMT" w:cs="Times New Roman"/>
                <w:i/>
                <w:iCs/>
                <w:color w:val="000000"/>
                <w:sz w:val="22"/>
              </w:rPr>
              <w:t>(Để b/c)</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Bộ Công an (Cục PC và CCHC, TP);</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Bộ Tư pháp (Cục Kiểm tra VBQPPL);</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Ban Thường vụ Tỉnh uỷ;</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TT HĐND, UBND, UBMTTQ, Đoàn ĐBQH tỉnh;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Các đại biểu HĐND tỉnh;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VP: Tỉnh uỷ, UBND tỉnh;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Lãnh đạo và CV VP Đoàn ĐBQH và HĐND tỉnh;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Các sở, ban, ngành, đoàn thể tỉnh;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TT HĐND, UBND các huyện, TX, TP;</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 Báo HD, Đài PT-TH tỉnh, Trang TTĐT Đoàn ĐBQH</w:t>
            </w:r>
          </w:p>
          <w:p w:rsidR="00DF30C8" w:rsidRPr="00DF30C8" w:rsidRDefault="00DF30C8" w:rsidP="00DF30C8">
            <w:pPr>
              <w:rPr>
                <w:rFonts w:ascii="TimesNewRomanPSMT" w:eastAsia="Times New Roman" w:hAnsi="TimesNewRomanPSMT" w:cs="Times New Roman"/>
                <w:color w:val="000000"/>
                <w:sz w:val="22"/>
              </w:rPr>
            </w:pPr>
            <w:r w:rsidRPr="00DF30C8">
              <w:rPr>
                <w:rFonts w:ascii="TimesNewRomanPSMT" w:eastAsia="Times New Roman" w:hAnsi="TimesNewRomanPSMT" w:cs="Times New Roman"/>
                <w:color w:val="000000"/>
                <w:sz w:val="22"/>
              </w:rPr>
              <w:t>và HĐND tỉnh, Trung tâm CNTT - VP UBND tỉnh;</w:t>
            </w:r>
          </w:p>
          <w:p w:rsidR="00A70CCE" w:rsidRDefault="00DF30C8" w:rsidP="00DF30C8">
            <w:pPr>
              <w:rPr>
                <w:rFonts w:ascii="TimesNewRomanPS-BoldItalicMT" w:eastAsia="Times New Roman" w:hAnsi="TimesNewRomanPS-BoldItalicMT" w:cs="Times New Roman"/>
                <w:b/>
                <w:bCs/>
                <w:i/>
                <w:iCs/>
                <w:color w:val="000000"/>
                <w:sz w:val="24"/>
              </w:rPr>
            </w:pPr>
            <w:r w:rsidRPr="00DF30C8">
              <w:rPr>
                <w:rFonts w:ascii="TimesNewRomanPSMT" w:eastAsia="Times New Roman" w:hAnsi="TimesNewRomanPSMT" w:cs="Times New Roman"/>
                <w:color w:val="000000"/>
                <w:sz w:val="22"/>
              </w:rPr>
              <w:t>- Lưu VT</w:t>
            </w:r>
          </w:p>
        </w:tc>
        <w:tc>
          <w:tcPr>
            <w:tcW w:w="4644"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518A2">
      <w:pPr>
        <w:spacing w:after="0" w:line="240" w:lineRule="auto"/>
        <w:rPr>
          <w:rFonts w:ascii="TimesNewRomanPS-BoldItalicMT" w:eastAsia="Times New Roman" w:hAnsi="TimesNewRomanPS-BoldItalicMT" w:cs="Times New Roman"/>
          <w:b/>
          <w:bCs/>
          <w:i/>
          <w:iCs/>
          <w:color w:val="000000"/>
          <w:sz w:val="24"/>
        </w:rPr>
      </w:pPr>
      <w:bookmarkStart w:id="0" w:name="_GoBack"/>
      <w:bookmarkEnd w:id="0"/>
    </w:p>
    <w:sectPr w:rsidR="00A70CCE"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D3042"/>
    <w:rsid w:val="003A0A48"/>
    <w:rsid w:val="006F0352"/>
    <w:rsid w:val="007518A2"/>
    <w:rsid w:val="007D5EFD"/>
    <w:rsid w:val="0092087F"/>
    <w:rsid w:val="00923A25"/>
    <w:rsid w:val="00A54806"/>
    <w:rsid w:val="00A70CCE"/>
    <w:rsid w:val="00B325ED"/>
    <w:rsid w:val="00B755DF"/>
    <w:rsid w:val="00DF28CB"/>
    <w:rsid w:val="00DF30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7"/>
        <o:r id="V:Rule2" type="connector" idref="#_x0000_s1029"/>
        <o:r id="V:Rule3" type="connector" idref="#_x0000_s1028"/>
      </o:rules>
    </o:shapelayout>
  </w:shapeDefaults>
  <w:decimalSymbol w:val="."/>
  <w:listSeparator w:val=","/>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337A7A-2E85-4D23-931B-88A3418872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11</cp:revision>
  <dcterms:created xsi:type="dcterms:W3CDTF">2024-01-08T06:58:00Z</dcterms:created>
  <dcterms:modified xsi:type="dcterms:W3CDTF">2024-06-07T07:45:00Z</dcterms:modified>
</cp:coreProperties>
</file>