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09" w:type="dxa"/>
        <w:jc w:val="center"/>
        <w:tblInd w:w="-256" w:type="dxa"/>
        <w:tblBorders/>
        <w:tblLayout w:type="fixed"/>
        <w:tblLook w:val="01E0" w:firstRow="1" w:lastRow="1" w:firstColumn="1" w:lastColumn="1" w:noHBand="0" w:noVBand="0"/>
      </w:tblPr>
      <w:tblGrid>
        <w:gridCol w:w="3517"/>
        <w:gridCol w:w="5792"/>
      </w:tblGrid>
      <w:tr>
        <w:trPr>
          <w:jc w:val="center"/>
          <w:trHeight w:val="720"/>
        </w:trPr>
        <w:tc>
          <w:tcPr>
            <w:tcBorders/>
            <w:tcW w:w="3517" w:type="dxa"/>
            <w:textDirection w:val="lrTb"/>
            <w:noWrap w:val="false"/>
          </w:tcPr>
          <w:p>
            <w:pPr>
              <w:pBdr/>
              <w:spacing w:before="0"/>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ỦY BAN NHÂN DÂN</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before="0"/>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TỈNH TÂY NINH</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before="0"/>
              <w:ind/>
              <w:jc w:val="left"/>
              <w:rPr>
                <w:rFonts w:ascii="Times New Roman" w:hAnsi="Times New Roman" w:eastAsia="Times New Roman" w:cs="Times New Roman"/>
                <w:b/>
                <w:sz w:val="28"/>
                <w:szCs w:val="28"/>
              </w:rPr>
            </w:pP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Pr id="0" name=""/>
                            <wps:cNvSpPr/>
                            <wps:spPr bwMode="auto">
                              <a:xfrm flipH="1">
                                <a:off x="0" y="0"/>
                                <a:ext cx="7632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0288;mso-wrap-distance-left:9.00pt;mso-wrap-distance-top:0.00pt;mso-wrap-distance-right:9.00pt;mso-wrap-distance-bottom:0.00pt;flip:x;visibility:visible;" from="0.0pt,4.7pt" to="60.1pt,4.7pt" filled="f" strokecolor="#000000" strokeweight="0.75pt"/>
                  </w:pict>
                </mc:Fallback>
              </mc:AlternateConten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tc>
        <w:tc>
          <w:tcPr>
            <w:tcBorders/>
            <w:tcW w:w="5792" w:type="dxa"/>
            <w:textDirection w:val="lrTb"/>
            <w:noWrap w:val="false"/>
          </w:tcPr>
          <w:p>
            <w:pPr>
              <w:pBdr/>
              <w:spacing w:before="0"/>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CỘNG HÒA XÃ HỘI CHỦ NGHĨA VIỆT NAM</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before="0"/>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Độc lập - Tự do - Hạnh phúc</w:t>
            </w: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before="0"/>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Pr id="0" name=""/>
                            <wps:cNvSpPr/>
                            <wps:spPr bwMode="auto">
                              <a:xfrm>
                                <a:off x="0" y="0"/>
                                <a:ext cx="19512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9264;mso-wrap-distance-left:9.00pt;mso-wrap-distance-top:0.00pt;mso-wrap-distance-right:9.00pt;mso-wrap-distance-bottom:0.00pt;visibility:visible;" from="0.0pt,5.4pt" to="153.6pt,5.4pt" filled="f" strokecolor="#000000" strokeweight="0.75pt"/>
                  </w:pict>
                </mc:Fallback>
              </mc:AlternateConten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tc>
      </w:tr>
      <w:tr>
        <w:trPr>
          <w:jc w:val="center"/>
        </w:trPr>
        <w:tc>
          <w:tcPr>
            <w:tcBorders/>
            <w:tcW w:w="3517" w:type="dxa"/>
            <w:textDirection w:val="lrTb"/>
            <w:noWrap w:val="false"/>
          </w:tcPr>
          <w:p>
            <w:pPr>
              <w:pBdr/>
              <w:spacing w:after="120"/>
              <w:ind/>
              <w:jc w:val="center"/>
              <w:rPr>
                <w:rFonts w:ascii="Times New Roman" w:hAnsi="Times New Roman" w:eastAsia="Times New Roman" w:cs="Times New Roman"/>
                <w:spacing w:val="-4"/>
                <w:sz w:val="26"/>
                <w:szCs w:val="26"/>
              </w:rPr>
            </w:pPr>
            <w:r>
              <w:rPr>
                <w:rFonts w:ascii="Times New Roman" w:hAnsi="Times New Roman" w:eastAsia="Times New Roman" w:cs="Times New Roman"/>
                <w:sz w:val="26"/>
                <w:szCs w:val="26"/>
              </w:rPr>
              <w:t xml:space="preserve">Số: 65 /2026/QĐ-UBND</w:t>
            </w:r>
            <w:r>
              <w:rPr>
                <w:rFonts w:ascii="Times New Roman" w:hAnsi="Times New Roman" w:eastAsia="Times New Roman" w:cs="Times New Roman"/>
                <w:spacing w:val="-4"/>
                <w:sz w:val="26"/>
                <w:szCs w:val="26"/>
              </w:rPr>
            </w:r>
            <w:r>
              <w:rPr>
                <w:rFonts w:ascii="Times New Roman" w:hAnsi="Times New Roman" w:eastAsia="Times New Roman" w:cs="Times New Roman"/>
                <w:spacing w:val="-4"/>
                <w:sz w:val="26"/>
                <w:szCs w:val="26"/>
              </w:rPr>
            </w:r>
          </w:p>
        </w:tc>
        <w:tc>
          <w:tcPr>
            <w:tcBorders/>
            <w:tcW w:w="5792" w:type="dxa"/>
            <w:textDirection w:val="lrTb"/>
            <w:noWrap w:val="false"/>
          </w:tcPr>
          <w:p>
            <w:pPr>
              <w:pBdr/>
              <w:spacing/>
              <w:ind/>
              <w:jc w:val="left"/>
              <w:rPr>
                <w:rFonts w:ascii="Times New Roman" w:hAnsi="Times New Roman" w:eastAsia="Times New Roman" w:cs="Times New Roman"/>
                <w:b/>
                <w:sz w:val="28"/>
                <w:szCs w:val="28"/>
              </w:rPr>
            </w:pPr>
            <w:r>
              <w:rPr>
                <w:rFonts w:ascii="Times New Roman" w:hAnsi="Times New Roman" w:eastAsia="Times New Roman" w:cs="Times New Roman"/>
                <w:i/>
                <w:sz w:val="28"/>
                <w:szCs w:val="28"/>
              </w:rPr>
              <w:t xml:space="preserve">                 </w:t>
            </w:r>
            <w:r>
              <w:rPr>
                <w:rFonts w:ascii="Times New Roman" w:hAnsi="Times New Roman" w:eastAsia="Times New Roman" w:cs="Times New Roman"/>
                <w:i/>
                <w:sz w:val="28"/>
                <w:szCs w:val="28"/>
              </w:rPr>
              <w:t xml:space="preserve">Tây Ninh, ngày  08  tháng 5</w:t>
            </w:r>
            <w:r>
              <w:rPr>
                <w:rFonts w:ascii="Times New Roman" w:hAnsi="Times New Roman" w:eastAsia="Times New Roman" w:cs="Times New Roman"/>
                <w:i/>
                <w:sz w:val="28"/>
                <w:szCs w:val="28"/>
              </w:rPr>
              <w:t xml:space="preserve"> năm 2026</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tc>
      </w:tr>
    </w:tbl>
    <w:p>
      <w:pPr>
        <w:keepNext w:val="true"/>
        <w:pBdr/>
        <w:spacing w:before="100" w:beforeAutospacing="1"/>
        <w:ind/>
        <w:jc w:val="center"/>
        <w:rPr>
          <w:rFonts w:ascii="Times New Roman" w:hAnsi="Times New Roman" w:eastAsia="Times New Roman" w:cs="Times New Roman"/>
          <w:b/>
          <w:bCs/>
          <w:sz w:val="28"/>
          <w:szCs w:val="28"/>
          <w:lang w:val="vi-VN" w:eastAsia="vi-VN"/>
        </w:rPr>
      </w:pPr>
      <w:r>
        <w:rPr>
          <w:rFonts w:ascii="Times New Roman" w:hAnsi="Times New Roman" w:eastAsia="Times New Roman" w:cs="Times New Roman"/>
          <w:b/>
          <w:bCs/>
          <w:sz w:val="28"/>
          <w:szCs w:val="28"/>
          <w:lang w:val="vi-VN"/>
        </w:rPr>
        <w:t xml:space="preserve">QUYẾT ĐỊNH</w:t>
      </w:r>
      <w:r>
        <w:rPr>
          <w:rFonts w:ascii="Times New Roman" w:hAnsi="Times New Roman" w:eastAsia="Times New Roman" w:cs="Times New Roman"/>
          <w:b/>
          <w:bCs/>
          <w:sz w:val="28"/>
          <w:szCs w:val="28"/>
          <w:lang w:val="vi-VN" w:eastAsia="vi-VN"/>
        </w:rPr>
      </w:r>
      <w:r>
        <w:rPr>
          <w:rFonts w:ascii="Times New Roman" w:hAnsi="Times New Roman" w:eastAsia="Times New Roman" w:cs="Times New Roman"/>
          <w:b/>
          <w:bCs/>
          <w:sz w:val="28"/>
          <w:szCs w:val="28"/>
          <w:lang w:val="vi-VN" w:eastAsia="vi-VN"/>
        </w:rPr>
      </w:r>
    </w:p>
    <w:p>
      <w:pPr>
        <w:pBdr/>
        <w:spacing w:before="0"/>
        <w:ind/>
        <w:jc w:val="center"/>
        <w:rPr>
          <w:rFonts w:ascii="Times New Roman" w:hAnsi="Times New Roman" w:eastAsia="Calibri" w:cs="Times New Roman"/>
          <w:b/>
          <w:bCs/>
          <w:color w:val="000000"/>
          <w:sz w:val="28"/>
          <w:szCs w:val="28"/>
        </w:rPr>
      </w:pPr>
      <w:r>
        <w:rPr>
          <w:rFonts w:ascii="Times New Roman" w:hAnsi="Times New Roman" w:eastAsia="Calibri" w:cs="Times New Roman"/>
          <w:b/>
          <w:bCs/>
          <w:color w:val="000000"/>
          <w:sz w:val="28"/>
          <w:szCs w:val="28"/>
        </w:rPr>
        <w:t xml:space="preserve">Phân cấp cho Ủy ban nhân dân cấp xã định giá cụ thể đối với dịch vụ</w:t>
      </w:r>
      <w:r>
        <w:rPr>
          <w:rFonts w:ascii="Times New Roman" w:hAnsi="Times New Roman" w:eastAsia="Calibri" w:cs="Times New Roman"/>
          <w:b/>
          <w:color w:val="000000"/>
          <w:sz w:val="14"/>
          <w:szCs w:val="28"/>
        </w:rPr>
      </w:r>
      <w:r>
        <w:rPr>
          <w:rFonts w:ascii="Times New Roman" w:hAnsi="Times New Roman" w:eastAsia="Calibri" w:cs="Times New Roman"/>
          <w:b/>
          <w:bCs/>
          <w:color w:val="000000"/>
          <w:sz w:val="28"/>
          <w:szCs w:val="28"/>
        </w:rPr>
      </w:r>
    </w:p>
    <w:p>
      <w:pPr>
        <w:pBdr/>
        <w:spacing w:before="0"/>
        <w:ind/>
        <w:jc w:val="center"/>
        <w:rPr>
          <w:rFonts w:ascii="Times New Roman" w:hAnsi="Times New Roman" w:eastAsia="Calibri" w:cs="Times New Roman"/>
          <w:b/>
          <w:bCs/>
          <w:color w:val="000000"/>
          <w:sz w:val="14"/>
          <w:szCs w:val="14"/>
        </w:rPr>
      </w:pPr>
      <w:r>
        <w:rPr>
          <w:rFonts w:ascii="Times New Roman" w:hAnsi="Times New Roman" w:eastAsia="Calibri" w:cs="Times New Roman"/>
          <w:b/>
          <w:bCs/>
          <w:color w:val="000000"/>
          <w:sz w:val="28"/>
          <w:szCs w:val="28"/>
        </w:rPr>
        <w:t xml:space="preserve">sử dụng diện tích bán hàng tại chợ được đầu tư từ nguồn vốn nhà nước </w:t>
      </w:r>
      <w:r>
        <w:rPr>
          <w:rFonts w:ascii="Times New Roman" w:hAnsi="Times New Roman" w:eastAsia="Calibri" w:cs="Times New Roman"/>
          <w:b/>
          <w:bCs/>
          <w:color w:val="000000"/>
          <w:sz w:val="28"/>
          <w:szCs w:val="28"/>
        </w:rPr>
        <w:br/>
      </w:r>
      <w:r>
        <w:rPr>
          <w:rFonts w:ascii="Times New Roman" w:hAnsi="Times New Roman" w:eastAsia="Calibri" w:cs="Times New Roman"/>
          <w:b/>
          <w:color w:val="000000"/>
          <w:sz w:val="14"/>
          <w:szCs w:val="28"/>
        </w:rPr>
      </w:r>
      <w:r>
        <w:rPr>
          <w:rFonts w:ascii="Times New Roman" w:hAnsi="Times New Roman" w:eastAsia="Calibri" w:cs="Times New Roman"/>
          <w:b/>
          <w:bCs/>
          <w:color w:val="000000"/>
          <w:sz w:val="14"/>
          <w:szCs w:val="14"/>
        </w:rPr>
      </w:r>
    </w:p>
    <w:p>
      <w:pPr>
        <w:pBdr/>
        <w:tabs>
          <w:tab w:val="right" w:leader="dot" w:pos="8640"/>
        </w:tabs>
        <w:spacing/>
        <w:ind/>
        <w:jc w:val="center"/>
        <w:rPr>
          <w:rFonts w:ascii="Times New Roman" w:hAnsi="Times New Roman" w:eastAsia="Calibri" w:cs="Times New Roman"/>
          <w:b/>
          <w:color w:val="000000"/>
          <w:sz w:val="8"/>
          <w:szCs w:val="28"/>
        </w:rPr>
      </w:pPr>
      <w:r>
        <w:rPr>
          <w:rFonts w:ascii="Times New Roman" w:hAnsi="Times New Roman" w:eastAsia="Calibri" w:cs="Times New Roman"/>
          <w:b/>
          <w:color w:val="000000"/>
          <w:sz w:val="8"/>
          <w:szCs w:val="28"/>
        </w:rPr>
      </w:r>
      <w:r>
        <w:rPr>
          <w:rFonts w:ascii="Times New Roman" w:hAnsi="Times New Roman" w:eastAsia="Calibri" w:cs="Times New Roman"/>
          <w:b/>
          <w:color w:val="000000"/>
          <w:sz w:val="8"/>
          <w:szCs w:val="28"/>
        </w:rPr>
      </w:r>
      <w:r>
        <w:rPr>
          <w:rFonts w:ascii="Times New Roman" w:hAnsi="Times New Roman" w:eastAsia="Calibri" w:cs="Times New Roman"/>
          <w:b/>
          <w:color w:val="000000"/>
          <w:sz w:val="8"/>
          <w:szCs w:val="28"/>
        </w:rPr>
      </w:r>
    </w:p>
    <w:p>
      <w:pPr>
        <w:pBdr/>
        <w:spacing w:after="120"/>
        <w:ind w:firstLine="567"/>
        <w:rPr>
          <w:rFonts w:ascii="Times New Roman" w:hAnsi="Times New Roman" w:eastAsia="Calibri" w:cs="Times New Roman"/>
          <w:i/>
          <w:color w:val="000000"/>
          <w:sz w:val="28"/>
          <w:szCs w:val="28"/>
        </w:rPr>
      </w:pPr>
      <w:r>
        <w:rPr>
          <w:rFonts w:ascii="Times New Roman" w:hAnsi="Times New Roman" w:eastAsia="Calibri" w:cs="Times New Roman"/>
          <w:i/>
          <w:color w:val="000000"/>
          <w:sz w:val="28"/>
          <w:szCs w:val="28"/>
        </w:rPr>
        <w:t xml:space="preserve">Căn cứ Luật Tổ chức chính quyền địa phương số 72/2025/QH15;</w:t>
      </w:r>
      <w:r>
        <w:rPr>
          <w:rFonts w:ascii="Times New Roman" w:hAnsi="Times New Roman" w:eastAsia="Calibri" w:cs="Times New Roman"/>
          <w:i/>
          <w:color w:val="000000"/>
          <w:sz w:val="28"/>
          <w:szCs w:val="28"/>
        </w:rPr>
      </w:r>
      <w:r>
        <w:rPr>
          <w:rFonts w:ascii="Times New Roman" w:hAnsi="Times New Roman" w:eastAsia="Calibri" w:cs="Times New Roman"/>
          <w:i/>
          <w:color w:val="000000"/>
          <w:sz w:val="28"/>
          <w:szCs w:val="28"/>
        </w:rPr>
      </w:r>
    </w:p>
    <w:p>
      <w:pPr>
        <w:pBdr/>
        <w:spacing w:after="120"/>
        <w:ind w:firstLine="567"/>
        <w:rPr>
          <w:rFonts w:ascii="Times New Roman" w:hAnsi="Times New Roman" w:cs="Times New Roman"/>
          <w:i/>
          <w:color w:val="000000" w:themeColor="text1"/>
          <w:sz w:val="28"/>
          <w:szCs w:val="28"/>
        </w:rPr>
      </w:pPr>
      <w:r>
        <w:rPr>
          <w:rFonts w:ascii="Times New Roman" w:hAnsi="Times New Roman" w:cs="Times New Roman"/>
          <w:i/>
          <w:iCs/>
          <w:color w:val="000000" w:themeColor="text1"/>
          <w:sz w:val="28"/>
          <w:szCs w:val="28"/>
        </w:rPr>
        <w:t xml:space="preserve">Căn cứ Luật Giá số 16/2023/QH15 được sửa đổi, bổ sung bởi Luật</w:t>
      </w:r>
      <w:r>
        <w:rPr>
          <w:rFonts w:ascii="Times New Roman" w:hAnsi="Times New Roman" w:cs="Times New Roman"/>
          <w:i/>
          <w:iCs/>
          <w:color w:val="000000" w:themeColor="text1"/>
          <w:sz w:val="28"/>
          <w:szCs w:val="28"/>
        </w:rPr>
        <w:t xml:space="preserve"> số 44/2024/QH15, Luật số 61/2024/QH15, Luật số 95/2025/QH15 và Luật</w:t>
      </w:r>
      <w:r>
        <w:rPr>
          <w:rFonts w:ascii="Times New Roman" w:hAnsi="Times New Roman" w:cs="Times New Roman"/>
          <w:i/>
          <w:iCs/>
          <w:color w:val="000000" w:themeColor="text1"/>
          <w:sz w:val="28"/>
          <w:szCs w:val="28"/>
        </w:rPr>
        <w:t xml:space="preserve"> số 140/2025/QH15;</w:t>
      </w:r>
      <w:r>
        <w:rPr>
          <w:rFonts w:ascii="Times New Roman" w:hAnsi="Times New Roman" w:cs="Times New Roman"/>
          <w:i/>
          <w:color w:val="000000" w:themeColor="text1"/>
          <w:sz w:val="28"/>
          <w:szCs w:val="28"/>
        </w:rPr>
      </w:r>
      <w:r>
        <w:rPr>
          <w:rFonts w:ascii="Times New Roman" w:hAnsi="Times New Roman" w:cs="Times New Roman"/>
          <w:i/>
          <w:color w:val="000000" w:themeColor="text1"/>
          <w:sz w:val="28"/>
          <w:szCs w:val="28"/>
        </w:rPr>
      </w:r>
    </w:p>
    <w:p>
      <w:pPr>
        <w:pBdr/>
        <w:spacing w:after="120"/>
        <w:ind w:firstLine="567"/>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Căn cứ Nghị định số 85/2024/NĐ-CP ngày </w:t>
      </w:r>
      <w:r>
        <w:rPr>
          <w:rFonts w:ascii="Times New Roman" w:hAnsi="Times New Roman" w:cs="Times New Roman"/>
          <w:i/>
          <w:color w:val="000000" w:themeColor="text1"/>
          <w:sz w:val="28"/>
          <w:szCs w:val="28"/>
        </w:rPr>
        <w:t xml:space="preserve">10 tháng 7 năm 2024</w:t>
      </w:r>
      <w:r>
        <w:rPr>
          <w:rFonts w:ascii="Times New Roman" w:hAnsi="Times New Roman" w:cs="Times New Roman"/>
          <w:i/>
          <w:color w:val="000000" w:themeColor="text1"/>
          <w:sz w:val="28"/>
          <w:szCs w:val="28"/>
        </w:rPr>
        <w:t xml:space="preserve"> của Chính phủ quy định chi tiết một số điều của Luậ</w:t>
      </w:r>
      <w:r>
        <w:rPr>
          <w:rFonts w:ascii="Times New Roman" w:hAnsi="Times New Roman" w:cs="Times New Roman"/>
          <w:i/>
          <w:color w:val="000000" w:themeColor="text1"/>
          <w:sz w:val="28"/>
          <w:szCs w:val="28"/>
        </w:rPr>
        <w:t xml:space="preserve">t Giá;</w:t>
      </w:r>
      <w:r>
        <w:rPr>
          <w:rFonts w:ascii="Times New Roman" w:hAnsi="Times New Roman" w:cs="Times New Roman"/>
          <w:i/>
          <w:color w:val="000000" w:themeColor="text1"/>
          <w:sz w:val="28"/>
          <w:szCs w:val="28"/>
        </w:rPr>
      </w:r>
      <w:r>
        <w:rPr>
          <w:rFonts w:ascii="Times New Roman" w:hAnsi="Times New Roman" w:cs="Times New Roman"/>
          <w:i/>
          <w:color w:val="000000" w:themeColor="text1"/>
          <w:sz w:val="28"/>
          <w:szCs w:val="28"/>
        </w:rPr>
      </w:r>
    </w:p>
    <w:p>
      <w:pPr>
        <w:pBdr/>
        <w:spacing w:after="120"/>
        <w:ind w:firstLine="567"/>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Căn cứ Nghị định số 128/2026/NĐ-CP ngày 06</w:t>
      </w:r>
      <w:r>
        <w:rPr>
          <w:rFonts w:ascii="Times New Roman" w:hAnsi="Times New Roman" w:cs="Times New Roman"/>
          <w:i/>
          <w:color w:val="000000" w:themeColor="text1"/>
          <w:sz w:val="28"/>
          <w:szCs w:val="28"/>
        </w:rPr>
        <w:t xml:space="preserve"> tháng </w:t>
      </w:r>
      <w:r>
        <w:rPr>
          <w:rFonts w:ascii="Times New Roman" w:hAnsi="Times New Roman" w:cs="Times New Roman"/>
          <w:i/>
          <w:color w:val="000000" w:themeColor="text1"/>
          <w:sz w:val="28"/>
          <w:szCs w:val="28"/>
        </w:rPr>
        <w:t xml:space="preserve">4</w:t>
      </w:r>
      <w:r>
        <w:rPr>
          <w:rFonts w:ascii="Times New Roman" w:hAnsi="Times New Roman" w:cs="Times New Roman"/>
          <w:i/>
          <w:color w:val="000000" w:themeColor="text1"/>
          <w:sz w:val="28"/>
          <w:szCs w:val="28"/>
        </w:rPr>
        <w:t xml:space="preserve"> năm </w:t>
      </w:r>
      <w:r>
        <w:rPr>
          <w:rFonts w:ascii="Times New Roman" w:hAnsi="Times New Roman" w:cs="Times New Roman"/>
          <w:i/>
          <w:color w:val="000000" w:themeColor="text1"/>
          <w:sz w:val="28"/>
          <w:szCs w:val="28"/>
        </w:rPr>
        <w:t xml:space="preserve">2026 của Chính phủ sửa đổi một số điều của Nghị định số 85/2024/NĐ-CP ngày 10</w:t>
      </w:r>
      <w:r>
        <w:rPr>
          <w:rFonts w:ascii="Times New Roman" w:hAnsi="Times New Roman" w:cs="Times New Roman"/>
          <w:i/>
          <w:color w:val="000000" w:themeColor="text1"/>
          <w:sz w:val="28"/>
          <w:szCs w:val="28"/>
        </w:rPr>
        <w:t xml:space="preserve"> tháng </w:t>
      </w:r>
      <w:r>
        <w:rPr>
          <w:rFonts w:ascii="Times New Roman" w:hAnsi="Times New Roman" w:cs="Times New Roman"/>
          <w:i/>
          <w:color w:val="000000" w:themeColor="text1"/>
          <w:sz w:val="28"/>
          <w:szCs w:val="28"/>
        </w:rPr>
        <w:t xml:space="preserve">7</w:t>
      </w:r>
      <w:r>
        <w:rPr>
          <w:rFonts w:ascii="Times New Roman" w:hAnsi="Times New Roman" w:cs="Times New Roman"/>
          <w:i/>
          <w:color w:val="000000" w:themeColor="text1"/>
          <w:sz w:val="28"/>
          <w:szCs w:val="28"/>
        </w:rPr>
        <w:t xml:space="preserve"> năm </w:t>
      </w:r>
      <w:r>
        <w:rPr>
          <w:rFonts w:ascii="Times New Roman" w:hAnsi="Times New Roman" w:cs="Times New Roman"/>
          <w:i/>
          <w:color w:val="000000" w:themeColor="text1"/>
          <w:sz w:val="28"/>
          <w:szCs w:val="28"/>
        </w:rPr>
        <w:t xml:space="preserve">2024 của Chính phủ quy định chi tiết một số điều của </w:t>
      </w:r>
      <w:r>
        <w:rPr>
          <w:rFonts w:ascii="Times New Roman" w:hAnsi="Times New Roman" w:cs="Times New Roman"/>
          <w:i/>
          <w:iCs/>
          <w:color w:val="000000" w:themeColor="text1"/>
          <w:sz w:val="28"/>
          <w:szCs w:val="28"/>
        </w:rPr>
        <w:t xml:space="preserve">Luật Giá số 16/2023/QH15 được sửa đổi, bổ sung bởi Luật số 44/2024/QH15, Luật số 61/2024/QH15, Luật số 95/2025/QH15 và Luật số 140/2025/QH15;</w:t>
      </w:r>
      <w:r>
        <w:rPr>
          <w:rFonts w:ascii="Times New Roman" w:hAnsi="Times New Roman" w:cs="Times New Roman"/>
          <w:i/>
          <w:color w:val="000000" w:themeColor="text1"/>
          <w:sz w:val="28"/>
          <w:szCs w:val="28"/>
        </w:rPr>
      </w:r>
      <w:r>
        <w:rPr>
          <w:rFonts w:ascii="Times New Roman" w:hAnsi="Times New Roman" w:cs="Times New Roman"/>
          <w:i/>
          <w:color w:val="000000" w:themeColor="text1"/>
          <w:sz w:val="28"/>
          <w:szCs w:val="28"/>
        </w:rPr>
      </w:r>
    </w:p>
    <w:p>
      <w:pPr>
        <w:pBdr/>
        <w:spacing w:after="120"/>
        <w:ind w:firstLine="567"/>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Căn cứ Nghị định 125/2025/NĐ-CP ngày </w:t>
      </w:r>
      <w:r>
        <w:rPr>
          <w:rFonts w:ascii="Times New Roman" w:hAnsi="Times New Roman" w:cs="Times New Roman"/>
          <w:i/>
          <w:color w:val="000000" w:themeColor="text1"/>
          <w:sz w:val="28"/>
          <w:szCs w:val="28"/>
        </w:rPr>
        <w:t xml:space="preserve">11 tháng 6 năm 2025</w:t>
      </w:r>
      <w:r>
        <w:rPr>
          <w:rFonts w:ascii="Times New Roman" w:hAnsi="Times New Roman" w:cs="Times New Roman"/>
          <w:i/>
          <w:color w:val="000000" w:themeColor="text1"/>
          <w:sz w:val="28"/>
          <w:szCs w:val="28"/>
        </w:rPr>
        <w:t xml:space="preserve"> của Chính phủ quy định về phân định thẩm quyền của chính quyền địa phương 02 cấp trong lĩnh vực quản lý nhà nước của Bộ</w:t>
      </w:r>
      <w:r>
        <w:rPr>
          <w:rFonts w:ascii="Times New Roman" w:hAnsi="Times New Roman" w:cs="Times New Roman"/>
          <w:i/>
          <w:color w:val="000000" w:themeColor="text1"/>
          <w:sz w:val="28"/>
          <w:szCs w:val="28"/>
        </w:rPr>
        <w:t xml:space="preserve"> Tài chính;</w:t>
      </w:r>
      <w:r>
        <w:rPr>
          <w:rFonts w:ascii="Times New Roman" w:hAnsi="Times New Roman" w:cs="Times New Roman"/>
          <w:i/>
          <w:color w:val="000000" w:themeColor="text1"/>
          <w:sz w:val="28"/>
          <w:szCs w:val="28"/>
        </w:rPr>
      </w:r>
      <w:r>
        <w:rPr>
          <w:rFonts w:ascii="Times New Roman" w:hAnsi="Times New Roman" w:cs="Times New Roman"/>
          <w:i/>
          <w:color w:val="000000" w:themeColor="text1"/>
          <w:sz w:val="28"/>
          <w:szCs w:val="28"/>
        </w:rPr>
      </w:r>
    </w:p>
    <w:p>
      <w:pPr>
        <w:pBdr/>
        <w:spacing w:after="120"/>
        <w:ind w:firstLine="567"/>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Theo đề nghị của Giám đốc Sở Công Thương;</w:t>
      </w:r>
      <w:r>
        <w:rPr>
          <w:rFonts w:ascii="Times New Roman" w:hAnsi="Times New Roman" w:cs="Times New Roman"/>
          <w:i/>
          <w:color w:val="000000" w:themeColor="text1"/>
          <w:sz w:val="28"/>
          <w:szCs w:val="28"/>
        </w:rPr>
      </w:r>
      <w:r>
        <w:rPr>
          <w:rFonts w:ascii="Times New Roman" w:hAnsi="Times New Roman" w:cs="Times New Roman"/>
          <w:i/>
          <w:color w:val="000000" w:themeColor="text1"/>
          <w:sz w:val="28"/>
          <w:szCs w:val="28"/>
        </w:rPr>
      </w:r>
    </w:p>
    <w:p>
      <w:pPr>
        <w:pBdr/>
        <w:spacing w:after="120"/>
        <w:ind w:firstLine="567"/>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Ủy</w:t>
      </w:r>
      <w:bookmarkStart w:id="0" w:name="_GoBack"/>
      <w:r/>
      <w:bookmarkEnd w:id="0"/>
      <w:r>
        <w:rPr>
          <w:rFonts w:ascii="Times New Roman" w:hAnsi="Times New Roman" w:cs="Times New Roman"/>
          <w:i/>
          <w:color w:val="000000" w:themeColor="text1"/>
          <w:sz w:val="28"/>
          <w:szCs w:val="28"/>
        </w:rPr>
        <w:t xml:space="preserve"> ban nhân dân ban hành Quyết định phân cấ</w:t>
      </w:r>
      <w:r>
        <w:rPr>
          <w:rFonts w:ascii="Times New Roman" w:hAnsi="Times New Roman" w:cs="Times New Roman"/>
          <w:i/>
          <w:color w:val="000000" w:themeColor="text1"/>
          <w:sz w:val="28"/>
          <w:szCs w:val="28"/>
        </w:rPr>
        <w:t xml:space="preserve">p cho</w:t>
      </w:r>
      <w:r>
        <w:rPr>
          <w:rFonts w:ascii="Times New Roman" w:hAnsi="Times New Roman" w:cs="Times New Roman"/>
          <w:i/>
          <w:color w:val="000000" w:themeColor="text1"/>
          <w:sz w:val="28"/>
          <w:szCs w:val="28"/>
        </w:rPr>
        <w:t xml:space="preserve"> Ủy ban nhân dân </w:t>
      </w:r>
      <w:r>
        <w:rPr>
          <w:rFonts w:ascii="Times New Roman" w:hAnsi="Times New Roman" w:cs="Times New Roman"/>
          <w:i/>
          <w:color w:val="000000" w:themeColor="text1"/>
          <w:sz w:val="28"/>
          <w:szCs w:val="28"/>
        </w:rPr>
        <w:t xml:space="preserve">cấp </w:t>
      </w:r>
      <w:r>
        <w:rPr>
          <w:rFonts w:ascii="Times New Roman" w:hAnsi="Times New Roman" w:cs="Times New Roman"/>
          <w:i/>
          <w:color w:val="000000" w:themeColor="text1"/>
          <w:sz w:val="28"/>
          <w:szCs w:val="28"/>
        </w:rPr>
        <w:t xml:space="preserve">xã</w:t>
      </w:r>
      <w:r>
        <w:rPr>
          <w:rFonts w:ascii="Times New Roman" w:hAnsi="Times New Roman" w:cs="Times New Roman"/>
          <w:i/>
          <w:color w:val="000000" w:themeColor="text1"/>
          <w:sz w:val="28"/>
          <w:szCs w:val="28"/>
        </w:rPr>
        <w:t xml:space="preserve"> định giá cụ thể đối với </w:t>
      </w:r>
      <w:r>
        <w:rPr>
          <w:rFonts w:ascii="Times New Roman" w:hAnsi="Times New Roman" w:cs="Times New Roman"/>
          <w:i/>
          <w:color w:val="000000" w:themeColor="text1"/>
          <w:sz w:val="28"/>
          <w:szCs w:val="28"/>
        </w:rPr>
        <w:t xml:space="preserve">dịch vụ sử dụng diện tích bán hàng tại chợ </w:t>
      </w:r>
      <w:r>
        <w:rPr>
          <w:rFonts w:ascii="Times New Roman" w:hAnsi="Times New Roman" w:cs="Times New Roman"/>
          <w:i/>
          <w:color w:val="000000" w:themeColor="text1"/>
          <w:sz w:val="28"/>
          <w:szCs w:val="28"/>
        </w:rPr>
        <w:t xml:space="preserve">được đầu tư từ nguồn vốn nhà nước</w:t>
      </w:r>
      <w:r>
        <w:rPr>
          <w:rFonts w:ascii="Times New Roman" w:hAnsi="Times New Roman" w:cs="Times New Roman"/>
          <w:i/>
          <w:color w:val="000000" w:themeColor="text1"/>
          <w:sz w:val="28"/>
          <w:szCs w:val="28"/>
        </w:rPr>
        <w:t xml:space="preserve">.</w:t>
      </w:r>
      <w:r>
        <w:rPr>
          <w:rFonts w:ascii="Times New Roman" w:hAnsi="Times New Roman" w:cs="Times New Roman"/>
          <w:i/>
          <w:color w:val="000000" w:themeColor="text1"/>
          <w:sz w:val="28"/>
          <w:szCs w:val="28"/>
        </w:rPr>
      </w:r>
      <w:r>
        <w:rPr>
          <w:rFonts w:ascii="Times New Roman" w:hAnsi="Times New Roman" w:cs="Times New Roman"/>
          <w:i/>
          <w:color w:val="000000" w:themeColor="text1"/>
          <w:sz w:val="28"/>
          <w:szCs w:val="28"/>
        </w:rPr>
      </w:r>
    </w:p>
    <w:p>
      <w:pPr>
        <w:pBdr/>
        <w:spacing w:after="120"/>
        <w:ind w:firstLine="567"/>
        <w:rPr>
          <w:rFonts w:ascii="Times New Roman" w:hAnsi="Times New Roman" w:cs="Times New Roman"/>
          <w:i/>
          <w:color w:val="000000" w:themeColor="text1"/>
          <w:sz w:val="10"/>
          <w:szCs w:val="28"/>
        </w:rPr>
      </w:pPr>
      <w:r>
        <w:rPr>
          <w:rFonts w:ascii="Times New Roman" w:hAnsi="Times New Roman" w:cs="Times New Roman"/>
          <w:i/>
          <w:color w:val="000000" w:themeColor="text1"/>
          <w:sz w:val="10"/>
          <w:szCs w:val="28"/>
        </w:rPr>
      </w:r>
      <w:r>
        <w:rPr>
          <w:rFonts w:ascii="Times New Roman" w:hAnsi="Times New Roman" w:cs="Times New Roman"/>
          <w:i/>
          <w:color w:val="000000" w:themeColor="text1"/>
          <w:sz w:val="10"/>
          <w:szCs w:val="28"/>
        </w:rPr>
      </w:r>
      <w:r>
        <w:rPr>
          <w:rFonts w:ascii="Times New Roman" w:hAnsi="Times New Roman" w:cs="Times New Roman"/>
          <w:i/>
          <w:color w:val="000000" w:themeColor="text1"/>
          <w:sz w:val="10"/>
          <w:szCs w:val="28"/>
        </w:rPr>
      </w:r>
    </w:p>
    <w:p>
      <w:pPr>
        <w:pBdr/>
        <w:shd w:val="clear" w:color="auto" w:fill="ffffff"/>
        <w:spacing w:after="120"/>
        <w:ind w:firstLine="567"/>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lang w:val="vi-VN"/>
        </w:rPr>
        <w:t xml:space="preserve">Điều 1.</w:t>
      </w:r>
      <w:r>
        <w:rPr>
          <w:rFonts w:ascii="Times New Roman" w:hAnsi="Times New Roman" w:eastAsia="Times New Roman" w:cs="Times New Roman"/>
          <w:b/>
          <w:bCs/>
          <w:color w:val="000000"/>
          <w:sz w:val="28"/>
          <w:szCs w:val="28"/>
        </w:rPr>
        <w:t xml:space="preserve"> Nội dung phân cấp</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Bdr/>
        <w:shd w:val="clear" w:color="auto" w:fill="ffffff"/>
        <w:spacing w:after="120"/>
        <w:ind w:firstLine="567"/>
        <w:rPr>
          <w:rFonts w:ascii="Times New Roman" w:hAnsi="Times New Roman" w:eastAsia="Times New Roman" w:cs="Times New Roman"/>
          <w:color w:val="000000"/>
          <w:sz w:val="28"/>
          <w:szCs w:val="28"/>
          <w:lang w:val="vi-VN"/>
        </w:rPr>
      </w:pPr>
      <w:r>
        <w:rPr>
          <w:rFonts w:ascii="Times New Roman" w:hAnsi="Times New Roman" w:eastAsia="Times New Roman" w:cs="Times New Roman"/>
          <w:color w:val="000000"/>
          <w:sz w:val="28"/>
          <w:szCs w:val="28"/>
          <w:lang w:val="vi-VN"/>
        </w:rPr>
        <w:t xml:space="preserve">Phân cấp </w:t>
      </w:r>
      <w:r>
        <w:rPr>
          <w:rFonts w:ascii="Times New Roman" w:hAnsi="Times New Roman" w:eastAsia="Times New Roman" w:cs="Times New Roman"/>
          <w:color w:val="000000"/>
          <w:sz w:val="28"/>
          <w:szCs w:val="28"/>
          <w:lang w:val="vi-VN"/>
        </w:rPr>
        <w:t xml:space="preserve">cho Ủy ban nhân dân </w:t>
      </w:r>
      <w:r>
        <w:rPr>
          <w:rFonts w:ascii="Times New Roman" w:hAnsi="Times New Roman" w:eastAsia="Times New Roman" w:cs="Times New Roman"/>
          <w:color w:val="000000"/>
          <w:sz w:val="28"/>
          <w:szCs w:val="28"/>
        </w:rPr>
        <w:t xml:space="preserve">cấp </w:t>
      </w:r>
      <w:r>
        <w:rPr>
          <w:rFonts w:ascii="Times New Roman" w:hAnsi="Times New Roman" w:eastAsia="Times New Roman" w:cs="Times New Roman"/>
          <w:color w:val="000000"/>
          <w:sz w:val="28"/>
          <w:szCs w:val="28"/>
          <w:lang w:val="vi-VN"/>
        </w:rPr>
        <w:t xml:space="preserve">xã </w:t>
      </w:r>
      <w:r>
        <w:rPr>
          <w:rFonts w:ascii="Times New Roman" w:hAnsi="Times New Roman" w:eastAsia="Times New Roman" w:cs="Times New Roman"/>
          <w:color w:val="000000"/>
          <w:sz w:val="28"/>
          <w:szCs w:val="28"/>
        </w:rPr>
        <w:t xml:space="preserve">định giá cụ thể</w:t>
      </w:r>
      <w:r>
        <w:rPr>
          <w:rFonts w:ascii="Times New Roman" w:hAnsi="Times New Roman" w:eastAsia="Times New Roman" w:cs="Times New Roman"/>
          <w:color w:val="000000"/>
          <w:sz w:val="28"/>
          <w:szCs w:val="28"/>
          <w:lang w:val="vi-VN"/>
        </w:rPr>
        <w:t xml:space="preserve"> </w:t>
      </w:r>
      <w:r>
        <w:rPr>
          <w:rFonts w:ascii="Times New Roman" w:hAnsi="Times New Roman" w:eastAsia="Times New Roman" w:cs="Times New Roman"/>
          <w:color w:val="000000"/>
          <w:sz w:val="28"/>
          <w:szCs w:val="28"/>
        </w:rPr>
        <w:t xml:space="preserve">đối với</w:t>
      </w:r>
      <w:r>
        <w:rPr>
          <w:rFonts w:ascii="Times New Roman" w:hAnsi="Times New Roman" w:eastAsia="Times New Roman" w:cs="Times New Roman"/>
          <w:color w:val="000000"/>
          <w:sz w:val="28"/>
          <w:szCs w:val="28"/>
          <w:lang w:val="vi-VN"/>
        </w:rPr>
        <w:t xml:space="preserve"> dịch vụ sử dụng diện tích bán hàng tại chợ</w:t>
      </w:r>
      <w:r>
        <w:rPr>
          <w:rFonts w:ascii="Times New Roman" w:hAnsi="Times New Roman" w:eastAsia="Times New Roman" w:cs="Times New Roman"/>
          <w:color w:val="000000"/>
          <w:sz w:val="28"/>
          <w:szCs w:val="28"/>
        </w:rPr>
        <w:t xml:space="preserve"> được đầu tư từ nguồn vốn nhà nước</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color w:val="000000"/>
          <w:sz w:val="28"/>
          <w:szCs w:val="28"/>
        </w:rPr>
        <w:t xml:space="preserve"> trừ trường hợp thực hiện theo quy định của pháp luật về đấu giá</w:t>
      </w:r>
      <w:r>
        <w:rPr>
          <w:rFonts w:ascii="Times New Roman" w:hAnsi="Times New Roman" w:eastAsia="Times New Roman" w:cs="Times New Roman"/>
          <w:color w:val="000000"/>
          <w:sz w:val="28"/>
          <w:szCs w:val="28"/>
          <w:lang w:val="vi-VN"/>
        </w:rPr>
        <w:t xml:space="preserve">, cụ thể:</w:t>
      </w:r>
      <w:r>
        <w:rPr>
          <w:rFonts w:ascii="Times New Roman" w:hAnsi="Times New Roman" w:eastAsia="Times New Roman" w:cs="Times New Roman"/>
          <w:color w:val="000000"/>
          <w:sz w:val="28"/>
          <w:szCs w:val="28"/>
          <w:lang w:val="vi-VN"/>
        </w:rPr>
      </w:r>
      <w:r>
        <w:rPr>
          <w:rFonts w:ascii="Times New Roman" w:hAnsi="Times New Roman" w:eastAsia="Times New Roman" w:cs="Times New Roman"/>
          <w:color w:val="000000"/>
          <w:sz w:val="28"/>
          <w:szCs w:val="28"/>
          <w:lang w:val="vi-VN"/>
        </w:rPr>
      </w:r>
    </w:p>
    <w:p>
      <w:pPr>
        <w:pBdr/>
        <w:spacing w:after="120"/>
        <w:ind w:firstLine="567"/>
        <w:rPr>
          <w:rFonts w:ascii="Times New Roman" w:hAnsi="Times New Roman" w:cs="Times New Roman"/>
          <w:iCs/>
          <w:color w:val="000000"/>
          <w:sz w:val="28"/>
          <w:szCs w:val="28"/>
          <w:lang w:val="en-GB"/>
        </w:rPr>
      </w:pPr>
      <w:r>
        <w:rPr>
          <w:rFonts w:ascii="Times New Roman" w:hAnsi="Times New Roman" w:cs="Times New Roman"/>
          <w:iCs/>
          <w:color w:val="000000"/>
          <w:sz w:val="28"/>
          <w:szCs w:val="28"/>
          <w:lang w:val="en-GB"/>
        </w:rPr>
        <w:t xml:space="preserve">1. Ủy ban nhân dân </w:t>
      </w:r>
      <w:r>
        <w:rPr>
          <w:rFonts w:ascii="Times New Roman" w:hAnsi="Times New Roman" w:cs="Times New Roman"/>
          <w:bCs/>
          <w:iCs/>
          <w:color w:val="000000"/>
          <w:sz w:val="28"/>
          <w:szCs w:val="28"/>
          <w:lang w:val="en-GB"/>
        </w:rPr>
        <w:t xml:space="preserve">cấp xã</w:t>
      </w:r>
      <w:r>
        <w:rPr>
          <w:rFonts w:ascii="Times New Roman" w:hAnsi="Times New Roman" w:cs="Times New Roman"/>
          <w:iCs/>
          <w:color w:val="000000"/>
          <w:sz w:val="28"/>
          <w:szCs w:val="28"/>
          <w:lang w:val="en-GB"/>
        </w:rPr>
        <w:t xml:space="preserve"> chỉ đạo </w:t>
      </w:r>
      <w:r>
        <w:rPr>
          <w:rFonts w:ascii="Times New Roman" w:hAnsi="Times New Roman" w:cs="Times New Roman"/>
          <w:bCs/>
          <w:iCs/>
          <w:color w:val="000000"/>
          <w:sz w:val="28"/>
          <w:szCs w:val="28"/>
          <w:lang w:val="en-GB"/>
        </w:rPr>
        <w:t xml:space="preserve">các phòng chuyên môn, đơn vị</w:t>
      </w:r>
      <w:r>
        <w:rPr>
          <w:rFonts w:ascii="Times New Roman" w:hAnsi="Times New Roman" w:cs="Times New Roman"/>
          <w:iCs/>
          <w:color w:val="000000"/>
          <w:sz w:val="28"/>
          <w:szCs w:val="28"/>
          <w:lang w:val="en-GB"/>
        </w:rPr>
        <w:t xml:space="preserve"> căn cứ đặc điểm từng chợ trên địa bàn và quy định của pháp luật hiện hành để xây dựng, thẩm định phương án giá cụ thể đối với dịch vụ sử dụng diện tích bán hàng tại từng chợ được đầu tư bằng nguồn vốn nhà nước</w:t>
      </w:r>
      <w:r>
        <w:rPr>
          <w:rFonts w:ascii="Times New Roman" w:hAnsi="Times New Roman" w:cs="Times New Roman"/>
          <w:iCs/>
          <w:color w:val="000000"/>
          <w:sz w:val="28"/>
          <w:szCs w:val="28"/>
          <w:lang w:val="en-GB"/>
        </w:rPr>
        <w:t xml:space="preserve">,</w:t>
      </w:r>
      <w:r>
        <w:rPr>
          <w:rFonts w:ascii="Times New Roman" w:hAnsi="Times New Roman" w:cs="Times New Roman"/>
          <w:iCs/>
          <w:color w:val="000000"/>
          <w:sz w:val="28"/>
          <w:szCs w:val="28"/>
          <w:lang w:val="en-GB"/>
        </w:rPr>
        <w:t xml:space="preserve"> </w:t>
      </w:r>
      <w:r>
        <w:rPr>
          <w:rFonts w:ascii="Times New Roman" w:hAnsi="Times New Roman" w:cs="Times New Roman"/>
          <w:bCs/>
          <w:iCs/>
          <w:color w:val="000000"/>
          <w:sz w:val="28"/>
          <w:szCs w:val="28"/>
          <w:lang w:val="en-GB"/>
        </w:rPr>
        <w:t xml:space="preserve">trừ trường hợp thực hiện theo quy định của pháp luật về đấu giá</w:t>
      </w:r>
      <w:r>
        <w:rPr>
          <w:rFonts w:ascii="Times New Roman" w:hAnsi="Times New Roman" w:cs="Times New Roman"/>
          <w:iCs/>
          <w:color w:val="000000"/>
          <w:sz w:val="28"/>
          <w:szCs w:val="28"/>
          <w:lang w:val="en-GB"/>
        </w:rPr>
        <w:t xml:space="preserve">.</w:t>
      </w:r>
      <w:r>
        <w:rPr>
          <w:rFonts w:ascii="Times New Roman" w:hAnsi="Times New Roman" w:cs="Times New Roman"/>
          <w:iCs/>
          <w:color w:val="000000"/>
          <w:sz w:val="28"/>
          <w:szCs w:val="28"/>
          <w:lang w:val="en-GB"/>
        </w:rPr>
      </w:r>
      <w:r>
        <w:rPr>
          <w:rFonts w:ascii="Times New Roman" w:hAnsi="Times New Roman" w:cs="Times New Roman"/>
          <w:iCs/>
          <w:color w:val="000000"/>
          <w:sz w:val="28"/>
          <w:szCs w:val="28"/>
          <w:lang w:val="en-GB"/>
        </w:rPr>
      </w:r>
    </w:p>
    <w:p>
      <w:pPr>
        <w:pBdr/>
        <w:spacing w:after="120"/>
        <w:ind w:firstLine="567"/>
        <w:rPr>
          <w:rFonts w:ascii="Times New Roman" w:hAnsi="Times New Roman" w:cs="Times New Roman"/>
          <w:color w:val="000000"/>
          <w:sz w:val="28"/>
          <w:szCs w:val="28"/>
          <w:lang w:val="en-GB"/>
        </w:rPr>
      </w:pPr>
      <w:r>
        <w:rPr>
          <w:rFonts w:ascii="Times New Roman" w:hAnsi="Times New Roman" w:cs="Times New Roman"/>
          <w:iCs/>
          <w:color w:val="000000"/>
          <w:sz w:val="28"/>
          <w:szCs w:val="28"/>
          <w:lang w:val="en-GB"/>
        </w:rPr>
        <w:t xml:space="preserve">2. Căn cứ kết quả xây dựng, thẩm định phương án giá </w:t>
      </w:r>
      <w:r>
        <w:rPr>
          <w:rFonts w:ascii="Times New Roman" w:hAnsi="Times New Roman" w:cs="Times New Roman"/>
          <w:bCs/>
          <w:iCs/>
          <w:color w:val="000000"/>
          <w:sz w:val="28"/>
          <w:szCs w:val="28"/>
          <w:lang w:val="en-GB"/>
        </w:rPr>
        <w:t xml:space="preserve">của các phòng chuyên môn, đơn vị</w:t>
      </w:r>
      <w:r>
        <w:rPr>
          <w:rFonts w:ascii="Times New Roman" w:hAnsi="Times New Roman" w:cs="Times New Roman"/>
          <w:iCs/>
          <w:color w:val="000000"/>
          <w:sz w:val="28"/>
          <w:szCs w:val="28"/>
          <w:lang w:val="en-GB"/>
        </w:rPr>
        <w:t xml:space="preserve">; Ủy ban nhân dân </w:t>
      </w:r>
      <w:r>
        <w:rPr>
          <w:rFonts w:ascii="Times New Roman" w:hAnsi="Times New Roman" w:cs="Times New Roman"/>
          <w:bCs/>
          <w:iCs/>
          <w:color w:val="000000"/>
          <w:sz w:val="28"/>
          <w:szCs w:val="28"/>
          <w:lang w:val="en-GB"/>
        </w:rPr>
        <w:t xml:space="preserve">cấp xã</w:t>
      </w:r>
      <w:r>
        <w:rPr>
          <w:rFonts w:ascii="Times New Roman" w:hAnsi="Times New Roman" w:cs="Times New Roman"/>
          <w:iCs/>
          <w:color w:val="000000"/>
          <w:sz w:val="28"/>
          <w:szCs w:val="28"/>
          <w:lang w:val="en-GB"/>
        </w:rPr>
        <w:t xml:space="preserve"> xem xét, ban hành giá cụ thể đối với dịch </w:t>
      </w:r>
      <w:r>
        <w:rPr>
          <w:rFonts w:ascii="Times New Roman" w:hAnsi="Times New Roman" w:cs="Times New Roman"/>
          <w:iCs/>
          <w:color w:val="000000"/>
          <w:sz w:val="28"/>
          <w:szCs w:val="28"/>
          <w:lang w:val="en-GB"/>
        </w:rPr>
        <w:t xml:space="preserve">vụ sử dụng diện tích bán hàng tại từng chợ được đầu tư từ nguồn vốn nhà nước</w:t>
      </w:r>
      <w:r>
        <w:rPr>
          <w:rFonts w:ascii="Times New Roman" w:hAnsi="Times New Roman" w:cs="Times New Roman"/>
          <w:iCs/>
          <w:color w:val="000000"/>
          <w:sz w:val="28"/>
          <w:szCs w:val="28"/>
          <w:lang w:val="en-GB"/>
        </w:rPr>
        <w:t xml:space="preserve">,</w:t>
      </w:r>
      <w:r>
        <w:rPr>
          <w:rFonts w:ascii="Times New Roman" w:hAnsi="Times New Roman" w:cs="Times New Roman"/>
          <w:iCs/>
          <w:color w:val="000000"/>
          <w:sz w:val="28"/>
          <w:szCs w:val="28"/>
          <w:lang w:val="en-GB"/>
        </w:rPr>
        <w:t xml:space="preserve"> </w:t>
      </w:r>
      <w:r>
        <w:rPr>
          <w:rFonts w:ascii="Times New Roman" w:hAnsi="Times New Roman" w:cs="Times New Roman"/>
          <w:bCs/>
          <w:iCs/>
          <w:color w:val="000000"/>
          <w:sz w:val="28"/>
          <w:szCs w:val="28"/>
          <w:lang w:val="en-GB"/>
        </w:rPr>
        <w:t xml:space="preserve">trừ trường hợp thực hiện theo quy định của pháp luật về đấu giá</w:t>
      </w:r>
      <w:r>
        <w:rPr>
          <w:rFonts w:ascii="Times New Roman" w:hAnsi="Times New Roman" w:cs="Times New Roman"/>
          <w:iCs/>
          <w:color w:val="000000"/>
          <w:sz w:val="28"/>
          <w:szCs w:val="28"/>
          <w:lang w:val="en-GB"/>
        </w:rPr>
        <w:t xml:space="preserve">.</w:t>
      </w:r>
      <w:r>
        <w:rPr>
          <w:rFonts w:ascii="Times New Roman" w:hAnsi="Times New Roman" w:cs="Times New Roman"/>
          <w:color w:val="000000"/>
          <w:sz w:val="28"/>
          <w:szCs w:val="28"/>
          <w:lang w:val="en-GB"/>
        </w:rPr>
      </w:r>
      <w:r>
        <w:rPr>
          <w:rFonts w:ascii="Times New Roman" w:hAnsi="Times New Roman" w:cs="Times New Roman"/>
          <w:color w:val="000000"/>
          <w:sz w:val="28"/>
          <w:szCs w:val="28"/>
          <w:lang w:val="en-GB"/>
        </w:rPr>
      </w:r>
    </w:p>
    <w:p>
      <w:pPr>
        <w:pBdr/>
        <w:shd w:val="clear" w:color="auto" w:fill="ffffff"/>
        <w:spacing w:after="120"/>
        <w:ind w:firstLine="567"/>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vi-VN"/>
        </w:rPr>
        <w:t xml:space="preserve">3. Sau khi ban hành giá </w:t>
      </w:r>
      <w:r>
        <w:rPr>
          <w:rFonts w:ascii="Times New Roman" w:hAnsi="Times New Roman" w:eastAsia="Times New Roman" w:cs="Times New Roman"/>
          <w:color w:val="000000"/>
          <w:sz w:val="28"/>
          <w:szCs w:val="28"/>
        </w:rPr>
        <w:t xml:space="preserve">cụ thể đối với </w:t>
      </w:r>
      <w:r>
        <w:rPr>
          <w:rFonts w:ascii="Times New Roman" w:hAnsi="Times New Roman" w:eastAsia="Times New Roman" w:cs="Times New Roman"/>
          <w:color w:val="000000"/>
          <w:sz w:val="28"/>
          <w:szCs w:val="28"/>
          <w:lang w:val="vi-VN"/>
        </w:rPr>
        <w:t xml:space="preserve">dịch vụ sử dụng diện tích bán hàng tại </w:t>
      </w:r>
      <w:r>
        <w:rPr>
          <w:rFonts w:ascii="Times New Roman" w:hAnsi="Times New Roman" w:eastAsia="Times New Roman" w:cs="Times New Roman"/>
          <w:color w:val="000000"/>
          <w:sz w:val="28"/>
          <w:szCs w:val="28"/>
        </w:rPr>
        <w:t xml:space="preserve">từng </w:t>
      </w:r>
      <w:r>
        <w:rPr>
          <w:rFonts w:ascii="Times New Roman" w:hAnsi="Times New Roman" w:eastAsia="Times New Roman" w:cs="Times New Roman"/>
          <w:color w:val="000000"/>
          <w:sz w:val="28"/>
          <w:szCs w:val="28"/>
          <w:lang w:val="vi-VN"/>
        </w:rPr>
        <w:t xml:space="preserve">chợ, </w:t>
      </w:r>
      <w:r>
        <w:rPr>
          <w:rFonts w:ascii="Times New Roman" w:hAnsi="Times New Roman" w:eastAsia="Times New Roman" w:cs="Times New Roman"/>
          <w:color w:val="000000"/>
          <w:sz w:val="28"/>
          <w:szCs w:val="28"/>
          <w:lang w:val="vi-VN"/>
        </w:rPr>
        <w:t xml:space="preserve">Ủy ban nhân dân </w:t>
      </w:r>
      <w:r>
        <w:rPr>
          <w:rFonts w:ascii="Times New Roman" w:hAnsi="Times New Roman" w:eastAsia="Times New Roman" w:cs="Times New Roman"/>
          <w:color w:val="000000"/>
          <w:sz w:val="28"/>
          <w:szCs w:val="28"/>
        </w:rPr>
        <w:t xml:space="preserve">cấp </w:t>
      </w:r>
      <w:r>
        <w:rPr>
          <w:rFonts w:ascii="Times New Roman" w:hAnsi="Times New Roman" w:eastAsia="Times New Roman" w:cs="Times New Roman"/>
          <w:color w:val="000000"/>
          <w:sz w:val="28"/>
          <w:szCs w:val="28"/>
          <w:lang w:val="vi-VN"/>
        </w:rPr>
        <w:t xml:space="preserve">xã </w:t>
      </w:r>
      <w:r>
        <w:rPr>
          <w:rFonts w:ascii="Times New Roman" w:hAnsi="Times New Roman" w:eastAsia="Times New Roman" w:cs="Times New Roman"/>
          <w:color w:val="000000"/>
          <w:sz w:val="28"/>
          <w:szCs w:val="28"/>
          <w:lang w:val="vi-VN"/>
        </w:rPr>
        <w:t xml:space="preserve">gửi Sở Công Thương và Sở Tài chính để theo dõi và quản lý tình hình thực </w:t>
      </w:r>
      <w:r>
        <w:rPr>
          <w:rFonts w:ascii="Times New Roman" w:hAnsi="Times New Roman" w:eastAsia="Times New Roman" w:cs="Times New Roman"/>
          <w:color w:val="000000"/>
          <w:sz w:val="28"/>
          <w:szCs w:val="28"/>
          <w:lang w:val="vi-VN"/>
        </w:rPr>
        <w:t xml:space="preserve">hiện giá trên địa bàn tỉnh</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Bdr/>
        <w:shd w:val="clear" w:color="auto" w:fill="ffffff"/>
        <w:spacing w:after="120"/>
        <w:ind w:firstLine="567"/>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vi-VN"/>
        </w:rPr>
        <w:t xml:space="preserve">4. </w:t>
      </w:r>
      <w:r>
        <w:rPr>
          <w:rFonts w:ascii="Times New Roman" w:hAnsi="Times New Roman" w:eastAsia="Times New Roman" w:cs="Times New Roman"/>
          <w:color w:val="000000"/>
          <w:sz w:val="28"/>
          <w:szCs w:val="28"/>
          <w:lang w:val="vi-VN"/>
        </w:rPr>
        <w:t xml:space="preserve">Ủy ban nhân dân </w:t>
      </w:r>
      <w:r>
        <w:rPr>
          <w:rFonts w:ascii="Times New Roman" w:hAnsi="Times New Roman" w:eastAsia="Times New Roman" w:cs="Times New Roman"/>
          <w:color w:val="000000"/>
          <w:sz w:val="28"/>
          <w:szCs w:val="28"/>
        </w:rPr>
        <w:t xml:space="preserve">cấp </w:t>
      </w:r>
      <w:r>
        <w:rPr>
          <w:rFonts w:ascii="Times New Roman" w:hAnsi="Times New Roman" w:eastAsia="Times New Roman" w:cs="Times New Roman"/>
          <w:color w:val="000000"/>
          <w:sz w:val="28"/>
          <w:szCs w:val="28"/>
          <w:lang w:val="vi-VN"/>
        </w:rPr>
        <w:t xml:space="preserve">xã </w:t>
      </w:r>
      <w:r>
        <w:rPr>
          <w:rFonts w:ascii="Times New Roman" w:hAnsi="Times New Roman" w:eastAsia="Times New Roman" w:cs="Times New Roman"/>
          <w:color w:val="000000"/>
          <w:sz w:val="28"/>
          <w:szCs w:val="28"/>
          <w:lang w:val="vi-VN"/>
        </w:rPr>
        <w:t xml:space="preserve">có trách nhiệm thực hiện chức năng quản lý nhà nước về chợ; kiểm tra việc chấp hành pháp luật về giá tại các chợ trên địa bàn quản lý</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Bdr/>
        <w:shd w:val="clear" w:color="auto" w:fill="ffffff"/>
        <w:spacing w:after="120"/>
        <w:ind w:firstLine="567"/>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lang w:val="vi-VN"/>
        </w:rPr>
        <w:t xml:space="preserve">Điều 2</w:t>
      </w:r>
      <w:r>
        <w:rPr>
          <w:rFonts w:ascii="Times New Roman" w:hAnsi="Times New Roman" w:eastAsia="Times New Roman" w:cs="Times New Roman"/>
          <w:b/>
          <w:bCs/>
          <w:color w:val="000000"/>
          <w:sz w:val="28"/>
          <w:szCs w:val="28"/>
          <w:lang w:val="vi-VN"/>
        </w:rPr>
        <w:t xml:space="preserve">.</w:t>
      </w:r>
      <w:r>
        <w:rPr>
          <w:rFonts w:ascii="Times New Roman" w:hAnsi="Times New Roman" w:eastAsia="Times New Roman" w:cs="Times New Roman"/>
          <w:color w:val="000000"/>
          <w:sz w:val="28"/>
          <w:szCs w:val="28"/>
          <w:lang w:val="vi-VN"/>
        </w:rPr>
        <w:t xml:space="preserve"> </w:t>
      </w:r>
      <w:r>
        <w:rPr>
          <w:rFonts w:ascii="Times New Roman" w:hAnsi="Times New Roman" w:eastAsia="Times New Roman" w:cs="Times New Roman"/>
          <w:b/>
          <w:color w:val="000000"/>
          <w:sz w:val="28"/>
          <w:szCs w:val="28"/>
        </w:rPr>
        <w:t xml:space="preserve">Hiệu lực thi hành</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Bdr/>
        <w:shd w:val="clear" w:color="auto" w:fill="ffffff"/>
        <w:spacing w:after="120"/>
        <w:ind w:firstLine="567"/>
        <w:rPr>
          <w:rFonts w:ascii="Times New Roman" w:hAnsi="Times New Roman" w:eastAsia="Times New Roman" w:cs="Times New Roman"/>
          <w:color w:val="000000"/>
          <w:sz w:val="28"/>
          <w:szCs w:val="28"/>
          <w:lang w:val="en-GB"/>
        </w:rPr>
      </w:pPr>
      <w:r>
        <w:rPr>
          <w:rFonts w:ascii="Times New Roman" w:hAnsi="Times New Roman" w:eastAsia="Times New Roman" w:cs="Times New Roman"/>
          <w:color w:val="000000"/>
          <w:sz w:val="28"/>
          <w:szCs w:val="28"/>
        </w:rPr>
        <w:t xml:space="preserve">1. </w:t>
      </w:r>
      <w:r>
        <w:rPr>
          <w:rFonts w:ascii="Times New Roman" w:hAnsi="Times New Roman" w:eastAsia="Times New Roman" w:cs="Times New Roman"/>
          <w:color w:val="000000"/>
          <w:sz w:val="28"/>
          <w:szCs w:val="28"/>
          <w:lang w:val="vi-VN"/>
        </w:rPr>
        <w:t xml:space="preserve">Quyết định này có hiệu lực kể từ ngày</w:t>
      </w:r>
      <w:r>
        <w:rPr>
          <w:rFonts w:ascii="Times New Roman" w:hAnsi="Times New Roman" w:eastAsia="Times New Roman" w:cs="Times New Roman"/>
          <w:color w:val="000000"/>
          <w:sz w:val="28"/>
          <w:szCs w:val="28"/>
          <w:lang w:val="en-GB"/>
        </w:rPr>
        <w:t xml:space="preserve"> ký.</w:t>
      </w:r>
      <w:r>
        <w:rPr>
          <w:rFonts w:ascii="Times New Roman" w:hAnsi="Times New Roman" w:eastAsia="Times New Roman" w:cs="Times New Roman"/>
          <w:color w:val="000000"/>
          <w:sz w:val="28"/>
          <w:szCs w:val="28"/>
          <w:lang w:val="en-GB"/>
        </w:rPr>
      </w:r>
      <w:r>
        <w:rPr>
          <w:rFonts w:ascii="Times New Roman" w:hAnsi="Times New Roman" w:eastAsia="Times New Roman" w:cs="Times New Roman"/>
          <w:color w:val="000000"/>
          <w:sz w:val="28"/>
          <w:szCs w:val="28"/>
          <w:lang w:val="en-GB"/>
        </w:rPr>
      </w:r>
    </w:p>
    <w:p>
      <w:pPr>
        <w:pBdr/>
        <w:shd w:val="clear" w:color="auto" w:fill="ffffff"/>
        <w:spacing w:after="120"/>
        <w:ind w:firstLine="567"/>
        <w:rPr>
          <w:rFonts w:ascii="Times New Roman" w:hAnsi="Times New Roman" w:eastAsia="Times New Roman" w:cs="Times New Roman"/>
          <w:color w:val="000000"/>
          <w:sz w:val="28"/>
          <w:szCs w:val="28"/>
          <w:lang w:val="vi-VN"/>
        </w:rPr>
      </w:pPr>
      <w:r>
        <w:rPr>
          <w:rFonts w:ascii="Times New Roman" w:hAnsi="Times New Roman" w:eastAsia="Times New Roman" w:cs="Times New Roman"/>
          <w:color w:val="000000"/>
          <w:sz w:val="28"/>
          <w:szCs w:val="28"/>
        </w:rPr>
        <w:t xml:space="preserve">2. </w:t>
      </w:r>
      <w:r>
        <w:rPr>
          <w:rFonts w:ascii="Times New Roman" w:hAnsi="Times New Roman" w:cs="Times New Roman"/>
          <w:iCs/>
          <w:color w:val="000000"/>
          <w:sz w:val="28"/>
          <w:szCs w:val="28"/>
        </w:rPr>
        <w:t xml:space="preserve">Giao Sở Công Thương chủ trì, phối hợp với các cơ quan, đơn vị có liên quan hỗ trợ, hướng dẫn Ủy ban nhân dân cấp xã triển khai thực hiện Quyết định này.</w:t>
      </w:r>
      <w:r>
        <w:rPr>
          <w:rFonts w:ascii="Times New Roman" w:hAnsi="Times New Roman" w:eastAsia="Times New Roman" w:cs="Times New Roman"/>
          <w:color w:val="000000"/>
          <w:sz w:val="28"/>
          <w:szCs w:val="28"/>
          <w:lang w:val="vi-VN"/>
        </w:rPr>
      </w:r>
      <w:r>
        <w:rPr>
          <w:rFonts w:ascii="Times New Roman" w:hAnsi="Times New Roman" w:eastAsia="Times New Roman" w:cs="Times New Roman"/>
          <w:color w:val="000000"/>
          <w:sz w:val="28"/>
          <w:szCs w:val="28"/>
          <w:lang w:val="vi-VN"/>
        </w:rPr>
      </w:r>
    </w:p>
    <w:p>
      <w:pPr>
        <w:pBdr/>
        <w:shd w:val="clear" w:color="auto" w:fill="ffffff"/>
        <w:spacing w:after="120"/>
        <w:ind w:firstLine="567"/>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Điều 3</w:t>
      </w:r>
      <w:r>
        <w:rPr>
          <w:rFonts w:ascii="Times New Roman" w:hAnsi="Times New Roman" w:eastAsia="Times New Roman" w:cs="Times New Roman"/>
          <w:b/>
          <w:color w:val="000000"/>
          <w:sz w:val="28"/>
          <w:szCs w:val="28"/>
        </w:rPr>
        <w:t xml:space="preserve">. </w:t>
      </w:r>
      <w:r>
        <w:rPr>
          <w:rFonts w:ascii="Times New Roman" w:hAnsi="Times New Roman" w:eastAsia="Times New Roman" w:cs="Times New Roman"/>
          <w:b/>
          <w:color w:val="000000"/>
          <w:sz w:val="28"/>
          <w:szCs w:val="28"/>
        </w:rPr>
        <w:t xml:space="preserve">Tổ chức thực hiện</w:t>
      </w:r>
      <w:r>
        <w:rPr>
          <w:rFonts w:ascii="Times New Roman" w:hAnsi="Times New Roman" w:eastAsia="Times New Roman" w:cs="Times New Roman"/>
          <w:b/>
          <w:color w:val="000000"/>
          <w:sz w:val="28"/>
          <w:szCs w:val="28"/>
        </w:rPr>
      </w:r>
      <w:r>
        <w:rPr>
          <w:rFonts w:ascii="Times New Roman" w:hAnsi="Times New Roman" w:eastAsia="Times New Roman" w:cs="Times New Roman"/>
          <w:b/>
          <w:color w:val="000000"/>
          <w:sz w:val="28"/>
          <w:szCs w:val="28"/>
        </w:rPr>
      </w:r>
    </w:p>
    <w:p>
      <w:pPr>
        <w:pBdr/>
        <w:shd w:val="clear" w:color="auto" w:fill="ffffff"/>
        <w:spacing w:after="120"/>
        <w:ind w:firstLine="567"/>
        <w:rPr>
          <w:rFonts w:ascii="Times New Roman" w:hAnsi="Times New Roman" w:eastAsia="Times New Roman" w:cs="Times New Roman"/>
          <w:color w:val="000000"/>
          <w:sz w:val="28"/>
          <w:szCs w:val="28"/>
          <w:lang w:val="vi-VN"/>
        </w:rPr>
      </w:pPr>
      <w:r>
        <w:rPr>
          <w:rFonts w:ascii="Times New Roman" w:hAnsi="Times New Roman" w:eastAsia="Times New Roman" w:cs="Times New Roman"/>
          <w:color w:val="000000"/>
          <w:sz w:val="28"/>
          <w:szCs w:val="28"/>
          <w:lang w:val="vi-VN"/>
        </w:rPr>
        <w:t xml:space="preserve">Chánh Văn phòng Ủy ban nhân dân </w:t>
      </w:r>
      <w:r>
        <w:rPr>
          <w:rFonts w:ascii="Times New Roman" w:hAnsi="Times New Roman" w:eastAsia="Times New Roman" w:cs="Times New Roman"/>
          <w:color w:val="000000"/>
          <w:sz w:val="28"/>
          <w:szCs w:val="28"/>
        </w:rPr>
        <w:t xml:space="preserve">tỉnh</w:t>
      </w:r>
      <w:r>
        <w:rPr>
          <w:rFonts w:ascii="Times New Roman" w:hAnsi="Times New Roman" w:eastAsia="Times New Roman" w:cs="Times New Roman"/>
          <w:color w:val="000000"/>
          <w:sz w:val="28"/>
          <w:szCs w:val="28"/>
          <w:lang w:val="vi-VN"/>
        </w:rPr>
        <w:t xml:space="preserve">, Giám đốc Sở Công Thương, Giám đốc Sở Tài chính, </w:t>
      </w:r>
      <w:r>
        <w:rPr>
          <w:rFonts w:ascii="Times New Roman" w:hAnsi="Times New Roman" w:eastAsia="Times New Roman" w:cs="Times New Roman"/>
          <w:color w:val="000000"/>
          <w:sz w:val="28"/>
          <w:szCs w:val="28"/>
        </w:rPr>
        <w:t xml:space="preserve">Trưởng</w:t>
      </w:r>
      <w:r>
        <w:rPr>
          <w:rFonts w:ascii="Times New Roman" w:hAnsi="Times New Roman" w:eastAsia="Times New Roman" w:cs="Times New Roman"/>
          <w:color w:val="000000"/>
          <w:sz w:val="28"/>
          <w:szCs w:val="28"/>
          <w:lang w:val="vi-VN"/>
        </w:rPr>
        <w:t xml:space="preserve"> Thuế </w:t>
      </w:r>
      <w:r>
        <w:rPr>
          <w:rFonts w:ascii="Times New Roman" w:hAnsi="Times New Roman" w:eastAsia="Times New Roman" w:cs="Times New Roman"/>
          <w:color w:val="000000"/>
          <w:sz w:val="28"/>
          <w:szCs w:val="28"/>
        </w:rPr>
        <w:t xml:space="preserve">tỉnh</w:t>
      </w:r>
      <w:r>
        <w:rPr>
          <w:rFonts w:ascii="Times New Roman" w:hAnsi="Times New Roman" w:eastAsia="Times New Roman" w:cs="Times New Roman"/>
          <w:color w:val="000000"/>
          <w:sz w:val="28"/>
          <w:szCs w:val="28"/>
          <w:lang w:val="vi-VN"/>
        </w:rPr>
        <w:t xml:space="preserve">, Chủ tịch Ủy ban nhân dân</w:t>
      </w:r>
      <w:r>
        <w:rPr>
          <w:rFonts w:ascii="Times New Roman" w:hAnsi="Times New Roman" w:eastAsia="Times New Roman" w:cs="Times New Roman"/>
          <w:color w:val="000000"/>
          <w:sz w:val="28"/>
          <w:szCs w:val="28"/>
        </w:rPr>
        <w:t xml:space="preserve"> các</w:t>
      </w:r>
      <w:r>
        <w:rPr>
          <w:rFonts w:ascii="Times New Roman" w:hAnsi="Times New Roman" w:eastAsia="Times New Roman" w:cs="Times New Roman"/>
          <w:color w:val="000000"/>
          <w:sz w:val="28"/>
          <w:szCs w:val="28"/>
          <w:lang w:val="vi-VN"/>
        </w:rPr>
        <w:t xml:space="preserve"> </w:t>
      </w:r>
      <w:r>
        <w:rPr>
          <w:rFonts w:ascii="Times New Roman" w:hAnsi="Times New Roman" w:eastAsia="Times New Roman" w:cs="Times New Roman"/>
          <w:color w:val="000000"/>
          <w:sz w:val="28"/>
          <w:szCs w:val="28"/>
          <w:lang w:val="vi-VN"/>
        </w:rPr>
        <w:t xml:space="preserve">xã, phường</w:t>
      </w:r>
      <w:r>
        <w:rPr>
          <w:rFonts w:ascii="Times New Roman" w:hAnsi="Times New Roman" w:eastAsia="Times New Roman" w:cs="Times New Roman"/>
          <w:color w:val="000000"/>
          <w:sz w:val="28"/>
          <w:szCs w:val="28"/>
          <w:lang w:val="vi-VN"/>
        </w:rPr>
        <w:t xml:space="preserve">, </w:t>
      </w:r>
      <w:r>
        <w:rPr>
          <w:rFonts w:ascii="Times New Roman" w:hAnsi="Times New Roman" w:eastAsia="Times New Roman" w:cs="Times New Roman"/>
          <w:color w:val="000000"/>
          <w:sz w:val="28"/>
          <w:szCs w:val="28"/>
          <w:lang w:val="vi-VN"/>
        </w:rPr>
        <w:t xml:space="preserve">tổ chức, cá nhân liên quan có trách nhiệm thi hành Quyết định này./.</w:t>
      </w:r>
      <w:r>
        <w:rPr>
          <w:rFonts w:ascii="Times New Roman" w:hAnsi="Times New Roman" w:eastAsia="Times New Roman" w:cs="Times New Roman"/>
          <w:color w:val="000000"/>
          <w:sz w:val="28"/>
          <w:szCs w:val="28"/>
          <w:lang w:val="vi-VN"/>
        </w:rPr>
      </w:r>
      <w:r>
        <w:rPr>
          <w:rFonts w:ascii="Times New Roman" w:hAnsi="Times New Roman" w:eastAsia="Times New Roman" w:cs="Times New Roman"/>
          <w:color w:val="000000"/>
          <w:sz w:val="28"/>
          <w:szCs w:val="28"/>
          <w:lang w:val="vi-VN"/>
        </w:rPr>
      </w:r>
    </w:p>
    <w:p>
      <w:pPr>
        <w:pBdr/>
        <w:shd w:val="clear" w:color="auto" w:fill="ffffff"/>
        <w:spacing w:after="120" w:line="234" w:lineRule="atLeast"/>
        <w:ind w:firstLine="851"/>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tbl>
      <w:tblPr>
        <w:tblW w:w="9214" w:type="dxa"/>
        <w:jc w:val="center"/>
        <w:tblBorders/>
        <w:tblLook w:val="01E0" w:firstRow="1" w:lastRow="1" w:firstColumn="1" w:lastColumn="1" w:noHBand="0" w:noVBand="0"/>
      </w:tblPr>
      <w:tblGrid>
        <w:gridCol w:w="4607"/>
        <w:gridCol w:w="4607"/>
      </w:tblGrid>
      <w:tr>
        <w:trPr>
          <w:jc w:val="center"/>
          <w:trHeight w:val="234"/>
        </w:trPr>
        <w:tc>
          <w:tcPr>
            <w:tcBorders/>
            <w:tcW w:w="4607" w:type="dxa"/>
            <w:textDirection w:val="lrTb"/>
            <w:noWrap w:val="false"/>
          </w:tcPr>
          <w:p>
            <w:pPr>
              <w:pBdr/>
              <w:spacing w:before="0"/>
              <w:ind/>
              <w:rPr>
                <w:rFonts w:ascii="Times New Roman" w:hAnsi="Times New Roman" w:eastAsia="Calibri" w:cs="Times New Roman"/>
                <w:b/>
                <w:i/>
                <w:sz w:val="24"/>
                <w:szCs w:val="24"/>
              </w:rPr>
            </w:pPr>
            <w:r>
              <w:rPr>
                <w:rFonts w:ascii="Times New Roman" w:hAnsi="Times New Roman" w:eastAsia="Calibri" w:cs="Times New Roman"/>
                <w:b/>
                <w:i/>
                <w:sz w:val="24"/>
                <w:szCs w:val="24"/>
              </w:rPr>
              <w:t xml:space="preserve">Nơi nhận:</w:t>
            </w:r>
            <w:r>
              <w:rPr>
                <w:rFonts w:ascii="Times New Roman" w:hAnsi="Times New Roman" w:eastAsia="Calibri" w:cs="Times New Roman"/>
                <w:b/>
                <w:i/>
                <w:sz w:val="24"/>
                <w:szCs w:val="24"/>
              </w:rPr>
            </w:r>
            <w:r>
              <w:rPr>
                <w:rFonts w:ascii="Times New Roman" w:hAnsi="Times New Roman" w:eastAsia="Calibri" w:cs="Times New Roman"/>
                <w:b/>
                <w:i/>
                <w:sz w:val="24"/>
                <w:szCs w:val="24"/>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Chính phủ;</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Vụ pháp chế - Bộ Công Thương;</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Vụ pháp chế - Bộ Tài chính; </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color w:val="000000"/>
              </w:rPr>
            </w:pPr>
            <w:r>
              <w:rPr>
                <w:rFonts w:ascii="Times New Roman" w:hAnsi="Times New Roman" w:eastAsia="Calibri" w:cs="Times New Roman"/>
                <w:iCs/>
                <w:color w:val="000000"/>
              </w:rPr>
              <w:t xml:space="preserve">- Cục Kiểm tra văn bản và Tổ chức thi hành</w:t>
            </w:r>
            <w:r>
              <w:rPr>
                <w:rFonts w:ascii="Times New Roman" w:hAnsi="Times New Roman" w:eastAsia="Calibri" w:cs="Times New Roman"/>
              </w:rPr>
            </w:r>
            <w:r>
              <w:rPr>
                <w:rFonts w:ascii="Times New Roman" w:hAnsi="Times New Roman" w:eastAsia="Calibri" w:cs="Times New Roman"/>
                <w:color w:val="000000"/>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pháp luật - Bộ Tư pháp;</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TT: TU, HĐND tỉnh;</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TT. Ủy ban MTTQVN và các đoàn thể tỉnh;</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CT, PCT.UBND tỉnh;</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Văn phòng Đoàn ĐBQH tỉnh;</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CVP, PCVP.UBND tỉnh;</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Như Điều 3;</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Trung tâm Công báo - Tin học;</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Phòng KTTC;</w:t>
            </w:r>
            <w:r>
              <w:rPr>
                <w:rFonts w:ascii="Times New Roman" w:hAnsi="Times New Roman" w:eastAsia="Calibri" w:cs="Times New Roman"/>
              </w:rPr>
            </w:r>
            <w:r>
              <w:rPr>
                <w:rFonts w:ascii="Times New Roman" w:hAnsi="Times New Roman" w:eastAsia="Calibri" w:cs="Times New Roman"/>
              </w:rPr>
            </w:r>
          </w:p>
          <w:p>
            <w:pPr>
              <w:pBdr/>
              <w:spacing w:before="0"/>
              <w:ind w:firstLine="37"/>
              <w:rPr>
                <w:rFonts w:ascii="Times New Roman" w:hAnsi="Times New Roman" w:eastAsia="Calibri" w:cs="Times New Roman"/>
              </w:rPr>
            </w:pPr>
            <w:r>
              <w:rPr>
                <w:rFonts w:ascii="Times New Roman" w:hAnsi="Times New Roman" w:eastAsia="Calibri" w:cs="Times New Roman"/>
                <w:iCs/>
                <w:color w:val="000000"/>
              </w:rPr>
              <w:t xml:space="preserve">- Lưu: VT, Thanh.</w:t>
            </w:r>
            <w:r>
              <w:rPr>
                <w:rFonts w:ascii="Times New Roman" w:hAnsi="Times New Roman" w:eastAsia="Calibri" w:cs="Times New Roman"/>
              </w:rPr>
            </w:r>
            <w:r>
              <w:rPr>
                <w:rFonts w:ascii="Times New Roman" w:hAnsi="Times New Roman" w:eastAsia="Calibri" w:cs="Times New Roman"/>
              </w:rPr>
            </w:r>
          </w:p>
        </w:tc>
        <w:tc>
          <w:tcPr>
            <w:tcBorders/>
            <w:tcW w:w="4607" w:type="dxa"/>
            <w:textDirection w:val="lrTb"/>
            <w:noWrap w:val="false"/>
          </w:tcPr>
          <w:p>
            <w:pPr>
              <w:pBdr/>
              <w:spacing w:before="0"/>
              <w:ind/>
              <w:jc w:val="center"/>
              <w:rPr>
                <w:rFonts w:ascii="Times New Roman" w:hAnsi="Times New Roman" w:eastAsia="Calibri" w:cs="Times New Roman"/>
                <w:b/>
                <w:sz w:val="28"/>
                <w:szCs w:val="28"/>
                <w:lang w:val="fr-FR"/>
              </w:rPr>
            </w:pPr>
            <w:r>
              <w:rPr>
                <w:rFonts w:ascii="Times New Roman" w:hAnsi="Times New Roman" w:eastAsia="Calibri" w:cs="Times New Roman"/>
                <w:b/>
                <w:sz w:val="28"/>
                <w:szCs w:val="28"/>
                <w:lang w:val="nl-NL"/>
              </w:rPr>
              <w:t xml:space="preserve"> </w:t>
            </w:r>
            <w:r>
              <w:rPr>
                <w:rFonts w:ascii="Times New Roman" w:hAnsi="Times New Roman" w:eastAsia="Calibri" w:cs="Times New Roman"/>
                <w:b/>
                <w:sz w:val="28"/>
                <w:szCs w:val="28"/>
                <w:lang w:val="fr-FR"/>
              </w:rPr>
              <w:t xml:space="preserve">TM. ỦY BAN NHÂN DÂN</w:t>
            </w:r>
            <w:r>
              <w:rPr>
                <w:rFonts w:ascii="Times New Roman" w:hAnsi="Times New Roman" w:eastAsia="Calibri" w:cs="Times New Roman"/>
                <w:b/>
                <w:sz w:val="28"/>
                <w:szCs w:val="28"/>
                <w:lang w:val="fr-FR"/>
              </w:rPr>
            </w:r>
            <w:r>
              <w:rPr>
                <w:rFonts w:ascii="Times New Roman" w:hAnsi="Times New Roman" w:eastAsia="Calibri" w:cs="Times New Roman"/>
                <w:b/>
                <w:sz w:val="28"/>
                <w:szCs w:val="28"/>
                <w:lang w:val="fr-FR"/>
              </w:rPr>
            </w:r>
          </w:p>
          <w:p>
            <w:pPr>
              <w:pBdr/>
              <w:spacing w:before="0"/>
              <w:ind/>
              <w:jc w:val="center"/>
              <w:rPr>
                <w:rFonts w:ascii="Times New Roman" w:hAnsi="Times New Roman" w:eastAsia="Calibri" w:cs="Times New Roman"/>
                <w:b/>
                <w:sz w:val="28"/>
                <w:szCs w:val="28"/>
                <w:lang w:val="fr-FR"/>
              </w:rPr>
            </w:pPr>
            <w:r>
              <w:rPr>
                <w:rFonts w:ascii="Times New Roman" w:hAnsi="Times New Roman" w:eastAsia="Calibri" w:cs="Times New Roman"/>
                <w:b/>
                <w:sz w:val="28"/>
                <w:szCs w:val="28"/>
                <w:lang w:val="fr-FR"/>
              </w:rPr>
              <w:t xml:space="preserve">CHỦ TỊCH</w:t>
            </w:r>
            <w:r>
              <w:rPr>
                <w:rFonts w:ascii="Times New Roman" w:hAnsi="Times New Roman" w:eastAsia="Calibri" w:cs="Times New Roman"/>
                <w:b/>
                <w:sz w:val="28"/>
                <w:szCs w:val="28"/>
                <w:lang w:val="fr-FR"/>
              </w:rPr>
            </w:r>
            <w:r>
              <w:rPr>
                <w:rFonts w:ascii="Times New Roman" w:hAnsi="Times New Roman" w:eastAsia="Calibri" w:cs="Times New Roman"/>
                <w:b/>
                <w:sz w:val="28"/>
                <w:szCs w:val="28"/>
                <w:lang w:val="fr-FR"/>
              </w:rPr>
            </w:r>
          </w:p>
          <w:p>
            <w:pPr>
              <w:pBdr/>
              <w:spacing w:before="0"/>
              <w:ind/>
              <w:jc w:val="center"/>
              <w:rPr>
                <w:rFonts w:ascii="Times New Roman" w:hAnsi="Times New Roman" w:eastAsia="Calibri" w:cs="Times New Roman"/>
                <w:b/>
                <w:i/>
                <w:sz w:val="28"/>
                <w:szCs w:val="28"/>
              </w:rPr>
            </w:pPr>
            <w:r>
              <w:rPr>
                <w:rFonts w:ascii="Times New Roman" w:hAnsi="Times New Roman" w:eastAsia="Calibri" w:cs="Times New Roman"/>
                <w:b/>
                <w:i/>
                <w:sz w:val="28"/>
                <w:szCs w:val="28"/>
              </w:rPr>
            </w:r>
            <w:r>
              <w:rPr>
                <w:rFonts w:ascii="Times New Roman" w:hAnsi="Times New Roman" w:eastAsia="Calibri" w:cs="Times New Roman"/>
                <w:b/>
                <w:i/>
                <w:sz w:val="28"/>
                <w:szCs w:val="28"/>
              </w:rPr>
            </w:r>
            <w:r>
              <w:rPr>
                <w:rFonts w:ascii="Times New Roman" w:hAnsi="Times New Roman" w:eastAsia="Calibri" w:cs="Times New Roman"/>
                <w:b/>
                <w:i/>
                <w:sz w:val="28"/>
                <w:szCs w:val="28"/>
              </w:rPr>
            </w:r>
          </w:p>
          <w:p>
            <w:pPr>
              <w:pBdr/>
              <w:spacing w:before="0"/>
              <w:ind/>
              <w:jc w:val="center"/>
              <w:rPr>
                <w:rFonts w:ascii="Times New Roman" w:hAnsi="Times New Roman" w:eastAsia="Calibri" w:cs="Times New Roman"/>
                <w:sz w:val="28"/>
                <w:szCs w:val="28"/>
              </w:rPr>
            </w:pPr>
            <w:r>
              <w:rPr>
                <w:rFonts w:ascii="Times New Roman" w:hAnsi="Times New Roman" w:eastAsia="Calibri" w:cs="Times New Roman"/>
                <w:sz w:val="28"/>
                <w:szCs w:val="28"/>
              </w:rPr>
            </w:r>
            <w:r>
              <w:rPr>
                <w:rFonts w:ascii="Times New Roman" w:hAnsi="Times New Roman" w:eastAsia="Calibri" w:cs="Times New Roman"/>
                <w:sz w:val="28"/>
                <w:szCs w:val="28"/>
              </w:rPr>
            </w:r>
            <w:r>
              <w:rPr>
                <w:rFonts w:ascii="Times New Roman" w:hAnsi="Times New Roman" w:eastAsia="Calibri" w:cs="Times New Roman"/>
                <w:sz w:val="28"/>
                <w:szCs w:val="28"/>
              </w:rPr>
            </w:r>
          </w:p>
          <w:p>
            <w:pPr>
              <w:pBdr/>
              <w:spacing w:before="0"/>
              <w:ind/>
              <w:jc w:val="center"/>
              <w:rPr>
                <w:rFonts w:ascii="Times New Roman" w:hAnsi="Times New Roman" w:eastAsia="Calibri" w:cs="Times New Roman"/>
                <w:sz w:val="28"/>
                <w:szCs w:val="28"/>
              </w:rPr>
            </w:pPr>
            <w:r>
              <w:rPr>
                <w:rFonts w:ascii="Times New Roman" w:hAnsi="Times New Roman" w:eastAsia="Calibri" w:cs="Times New Roman"/>
                <w:sz w:val="28"/>
                <w:szCs w:val="28"/>
              </w:rPr>
            </w:r>
            <w:r>
              <w:rPr>
                <w:rFonts w:ascii="Times New Roman" w:hAnsi="Times New Roman" w:eastAsia="Calibri" w:cs="Times New Roman"/>
                <w:sz w:val="28"/>
                <w:szCs w:val="28"/>
              </w:rPr>
            </w:r>
            <w:r>
              <w:rPr>
                <w:rFonts w:ascii="Times New Roman" w:hAnsi="Times New Roman" w:eastAsia="Calibri" w:cs="Times New Roman"/>
                <w:sz w:val="28"/>
                <w:szCs w:val="28"/>
              </w:rPr>
            </w:r>
          </w:p>
          <w:p>
            <w:pPr>
              <w:pBdr/>
              <w:spacing w:before="0"/>
              <w:ind/>
              <w:jc w:val="center"/>
              <w:rPr>
                <w:rFonts w:ascii="Times New Roman" w:hAnsi="Times New Roman" w:eastAsia="Calibri" w:cs="Times New Roman"/>
                <w:sz w:val="28"/>
                <w:szCs w:val="28"/>
              </w:rPr>
            </w:pPr>
            <w:r>
              <w:rPr>
                <w:rFonts w:ascii="Times New Roman" w:hAnsi="Times New Roman" w:eastAsia="Calibri" w:cs="Times New Roman"/>
                <w:sz w:val="28"/>
                <w:szCs w:val="28"/>
              </w:rPr>
            </w:r>
            <w:r>
              <w:rPr>
                <w:rFonts w:ascii="Times New Roman" w:hAnsi="Times New Roman" w:eastAsia="Calibri" w:cs="Times New Roman"/>
                <w:sz w:val="28"/>
                <w:szCs w:val="28"/>
              </w:rPr>
            </w:r>
            <w:r>
              <w:rPr>
                <w:rFonts w:ascii="Times New Roman" w:hAnsi="Times New Roman" w:eastAsia="Calibri" w:cs="Times New Roman"/>
                <w:sz w:val="28"/>
                <w:szCs w:val="28"/>
              </w:rPr>
            </w:r>
          </w:p>
          <w:p>
            <w:pPr>
              <w:pBdr/>
              <w:spacing w:before="0"/>
              <w:ind/>
              <w:jc w:val="center"/>
              <w:rPr>
                <w:rFonts w:ascii="Times New Roman" w:hAnsi="Times New Roman" w:eastAsia="Calibri" w:cs="Times New Roman"/>
                <w:b/>
                <w:sz w:val="28"/>
                <w:szCs w:val="28"/>
              </w:rPr>
            </w:pPr>
            <w:r>
              <w:rPr>
                <w:rFonts w:ascii="Times New Roman" w:hAnsi="Times New Roman" w:eastAsia="Calibri" w:cs="Times New Roman"/>
                <w:b/>
                <w:sz w:val="28"/>
                <w:szCs w:val="28"/>
              </w:rPr>
            </w:r>
            <w:r>
              <w:rPr>
                <w:rFonts w:ascii="Times New Roman" w:hAnsi="Times New Roman" w:eastAsia="Calibri" w:cs="Times New Roman"/>
                <w:b/>
                <w:sz w:val="28"/>
                <w:szCs w:val="28"/>
              </w:rPr>
            </w:r>
            <w:r>
              <w:rPr>
                <w:rFonts w:ascii="Times New Roman" w:hAnsi="Times New Roman" w:eastAsia="Calibri" w:cs="Times New Roman"/>
                <w:b/>
                <w:sz w:val="28"/>
                <w:szCs w:val="28"/>
              </w:rPr>
            </w:r>
          </w:p>
        </w:tc>
      </w:tr>
    </w:tbl>
    <w:p>
      <w:pPr>
        <w:pBdr/>
        <w:shd w:val="clear" w:color="auto" w:fill="ffffff"/>
        <w:spacing w:after="120" w:line="234" w:lineRule="atLeast"/>
        <w:ind w:firstLine="851"/>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sectPr>
      <w:headerReference w:type="default" r:id="rId8"/>
      <w:footnotePr/>
      <w:endnotePr/>
      <w:type w:val="nextPage"/>
      <w:pgSz w:h="16840" w:orient="portrait" w:w="11907"/>
      <w:pgMar w:top="1134" w:right="1134" w:bottom="1134" w:left="1701" w:header="737"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before="0"/>
        <w:ind/>
        <w:rPr/>
      </w:pPr>
      <w:r>
        <w:separator/>
      </w:r>
      <w:r/>
    </w:p>
  </w:endnote>
  <w:endnote w:type="continuationSeparator" w:id="0">
    <w:p>
      <w:pPr>
        <w:pBdr/>
        <w:spacing w:before="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VNI-Times">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before="0"/>
        <w:ind/>
        <w:rPr/>
      </w:pPr>
      <w:r>
        <w:separator/>
      </w:r>
      <w:r/>
    </w:p>
  </w:footnote>
  <w:footnote w:type="continuationSeparator" w:id="0">
    <w:p>
      <w:pPr>
        <w:pBdr/>
        <w:spacing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15196643"/>
      <w:docPartObj>
        <w:docPartGallery w:val="Page Numbers (Top of Page)"/>
        <w:docPartUnique w:val="true"/>
      </w:docPartObj>
      <w:rPr>
        <w:rFonts w:ascii="Times New Roman" w:hAnsi="Times New Roman" w:cs="Times New Roman"/>
        <w:sz w:val="26"/>
        <w:szCs w:val="26"/>
      </w:rPr>
    </w:sdtPr>
    <w:sdtContent>
      <w:p>
        <w:pPr>
          <w:pStyle w:val="905"/>
          <w:pBdr/>
          <w:spacing/>
          <w:ind/>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2</w:t>
        </w:r>
        <w:r>
          <w:rPr>
            <w:rFonts w:ascii="Times New Roman" w:hAnsi="Times New Roman" w:cs="Times New Roman"/>
            <w:sz w:val="26"/>
            <w:szCs w:val="26"/>
          </w:rPr>
          <w:fldChar w:fldCharType="end"/>
        </w:r>
        <w:r>
          <w:rPr>
            <w:rFonts w:ascii="Times New Roman" w:hAnsi="Times New Roman" w:cs="Times New Roman"/>
            <w:sz w:val="26"/>
            <w:szCs w:val="26"/>
          </w:rPr>
        </w:r>
        <w:r>
          <w:rPr>
            <w:rFonts w:ascii="Times New Roman" w:hAnsi="Times New Roman" w:cs="Times New Roman"/>
            <w:sz w:val="26"/>
            <w:szCs w:val="26"/>
          </w:rPr>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20" w:afterAutospacing="0" w:before="120" w:beforeAutospacing="0" w:line="24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0">
    <w:name w:val="List Table 7 Colorful - Accent 3"/>
    <w:basedOn w:val="9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1">
    <w:name w:val="List Table 7 Colorful - Accent 4"/>
    <w:basedOn w:val="9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3">
    <w:name w:val="List Table 7 Colorful - Accent 6"/>
    <w:basedOn w:val="9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897"/>
    <w:next w:val="897"/>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3"/>
    <w:basedOn w:val="897"/>
    <w:next w:val="897"/>
    <w:link w:val="8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7">
    <w:name w:val="Heading 4"/>
    <w:basedOn w:val="897"/>
    <w:next w:val="897"/>
    <w:link w:val="8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8">
    <w:name w:val="Heading 5"/>
    <w:basedOn w:val="897"/>
    <w:next w:val="897"/>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9">
    <w:name w:val="Heading 6"/>
    <w:basedOn w:val="897"/>
    <w:next w:val="897"/>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0">
    <w:name w:val="Heading 7"/>
    <w:basedOn w:val="897"/>
    <w:next w:val="897"/>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1">
    <w:name w:val="Heading 8"/>
    <w:basedOn w:val="897"/>
    <w:next w:val="897"/>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2">
    <w:name w:val="Heading 9"/>
    <w:basedOn w:val="897"/>
    <w:next w:val="897"/>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3">
    <w:name w:val="Heading 1 Char"/>
    <w:basedOn w:val="899"/>
    <w:link w:val="845"/>
    <w:uiPriority w:val="9"/>
    <w:pPr>
      <w:pBdr/>
      <w:spacing/>
      <w:ind/>
    </w:pPr>
    <w:rPr>
      <w:rFonts w:ascii="Arial" w:hAnsi="Arial" w:eastAsia="Arial" w:cs="Arial"/>
      <w:color w:val="0f4761" w:themeColor="accent1" w:themeShade="BF"/>
      <w:sz w:val="40"/>
      <w:szCs w:val="40"/>
    </w:rPr>
  </w:style>
  <w:style w:type="character" w:styleId="854">
    <w:name w:val="Heading 3 Char"/>
    <w:basedOn w:val="899"/>
    <w:link w:val="846"/>
    <w:uiPriority w:val="9"/>
    <w:pPr>
      <w:pBdr/>
      <w:spacing/>
      <w:ind/>
    </w:pPr>
    <w:rPr>
      <w:rFonts w:ascii="Arial" w:hAnsi="Arial" w:eastAsia="Arial" w:cs="Arial"/>
      <w:color w:val="0f4761" w:themeColor="accent1" w:themeShade="BF"/>
      <w:sz w:val="28"/>
      <w:szCs w:val="28"/>
    </w:rPr>
  </w:style>
  <w:style w:type="character" w:styleId="855">
    <w:name w:val="Heading 4 Char"/>
    <w:basedOn w:val="899"/>
    <w:link w:val="847"/>
    <w:uiPriority w:val="9"/>
    <w:pPr>
      <w:pBdr/>
      <w:spacing/>
      <w:ind/>
    </w:pPr>
    <w:rPr>
      <w:rFonts w:ascii="Arial" w:hAnsi="Arial" w:eastAsia="Arial" w:cs="Arial"/>
      <w:i/>
      <w:iCs/>
      <w:color w:val="0f4761" w:themeColor="accent1" w:themeShade="BF"/>
    </w:rPr>
  </w:style>
  <w:style w:type="character" w:styleId="856">
    <w:name w:val="Heading 5 Char"/>
    <w:basedOn w:val="899"/>
    <w:link w:val="848"/>
    <w:uiPriority w:val="9"/>
    <w:pPr>
      <w:pBdr/>
      <w:spacing/>
      <w:ind/>
    </w:pPr>
    <w:rPr>
      <w:rFonts w:ascii="Arial" w:hAnsi="Arial" w:eastAsia="Arial" w:cs="Arial"/>
      <w:color w:val="0f4761" w:themeColor="accent1" w:themeShade="BF"/>
    </w:rPr>
  </w:style>
  <w:style w:type="character" w:styleId="857">
    <w:name w:val="Heading 6 Char"/>
    <w:basedOn w:val="899"/>
    <w:link w:val="849"/>
    <w:uiPriority w:val="9"/>
    <w:pPr>
      <w:pBdr/>
      <w:spacing/>
      <w:ind/>
    </w:pPr>
    <w:rPr>
      <w:rFonts w:ascii="Arial" w:hAnsi="Arial" w:eastAsia="Arial" w:cs="Arial"/>
      <w:i/>
      <w:iCs/>
      <w:color w:val="595959" w:themeColor="text1" w:themeTint="A6"/>
    </w:rPr>
  </w:style>
  <w:style w:type="character" w:styleId="858">
    <w:name w:val="Heading 7 Char"/>
    <w:basedOn w:val="899"/>
    <w:link w:val="850"/>
    <w:uiPriority w:val="9"/>
    <w:pPr>
      <w:pBdr/>
      <w:spacing/>
      <w:ind/>
    </w:pPr>
    <w:rPr>
      <w:rFonts w:ascii="Arial" w:hAnsi="Arial" w:eastAsia="Arial" w:cs="Arial"/>
      <w:color w:val="595959" w:themeColor="text1" w:themeTint="A6"/>
    </w:rPr>
  </w:style>
  <w:style w:type="character" w:styleId="859">
    <w:name w:val="Heading 8 Char"/>
    <w:basedOn w:val="899"/>
    <w:link w:val="851"/>
    <w:uiPriority w:val="9"/>
    <w:pPr>
      <w:pBdr/>
      <w:spacing/>
      <w:ind/>
    </w:pPr>
    <w:rPr>
      <w:rFonts w:ascii="Arial" w:hAnsi="Arial" w:eastAsia="Arial" w:cs="Arial"/>
      <w:i/>
      <w:iCs/>
      <w:color w:val="272727" w:themeColor="text1" w:themeTint="D8"/>
    </w:rPr>
  </w:style>
  <w:style w:type="character" w:styleId="860">
    <w:name w:val="Heading 9 Char"/>
    <w:basedOn w:val="899"/>
    <w:link w:val="852"/>
    <w:uiPriority w:val="9"/>
    <w:pPr>
      <w:pBdr/>
      <w:spacing/>
      <w:ind/>
    </w:pPr>
    <w:rPr>
      <w:rFonts w:ascii="Arial" w:hAnsi="Arial" w:eastAsia="Arial" w:cs="Arial"/>
      <w:i/>
      <w:iCs/>
      <w:color w:val="272727" w:themeColor="text1" w:themeTint="D8"/>
    </w:rPr>
  </w:style>
  <w:style w:type="paragraph" w:styleId="861">
    <w:name w:val="Title"/>
    <w:basedOn w:val="897"/>
    <w:next w:val="897"/>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899"/>
    <w:link w:val="861"/>
    <w:uiPriority w:val="10"/>
    <w:pPr>
      <w:pBdr/>
      <w:spacing/>
      <w:ind/>
    </w:pPr>
    <w:rPr>
      <w:rFonts w:ascii="Arial" w:hAnsi="Arial" w:eastAsia="Arial" w:cs="Arial"/>
      <w:spacing w:val="-10"/>
      <w:sz w:val="56"/>
      <w:szCs w:val="56"/>
    </w:rPr>
  </w:style>
  <w:style w:type="paragraph" w:styleId="863">
    <w:name w:val="Subtitle"/>
    <w:basedOn w:val="897"/>
    <w:next w:val="897"/>
    <w:link w:val="864"/>
    <w:uiPriority w:val="11"/>
    <w:qFormat/>
    <w:pPr>
      <w:numPr>
        <w:ilvl w:val="1"/>
      </w:numPr>
      <w:pBdr/>
      <w:spacing/>
      <w:ind/>
    </w:pPr>
    <w:rPr>
      <w:color w:val="595959" w:themeColor="text1" w:themeTint="A6"/>
      <w:spacing w:val="15"/>
      <w:sz w:val="28"/>
      <w:szCs w:val="28"/>
    </w:rPr>
  </w:style>
  <w:style w:type="character" w:styleId="864">
    <w:name w:val="Subtitle Char"/>
    <w:basedOn w:val="899"/>
    <w:link w:val="863"/>
    <w:uiPriority w:val="11"/>
    <w:pPr>
      <w:pBdr/>
      <w:spacing/>
      <w:ind/>
    </w:pPr>
    <w:rPr>
      <w:color w:val="595959" w:themeColor="text1" w:themeTint="A6"/>
      <w:spacing w:val="15"/>
      <w:sz w:val="28"/>
      <w:szCs w:val="28"/>
    </w:rPr>
  </w:style>
  <w:style w:type="paragraph" w:styleId="865">
    <w:name w:val="Quote"/>
    <w:basedOn w:val="897"/>
    <w:next w:val="897"/>
    <w:link w:val="866"/>
    <w:uiPriority w:val="29"/>
    <w:qFormat/>
    <w:pPr>
      <w:pBdr/>
      <w:spacing w:before="160"/>
      <w:ind/>
      <w:jc w:val="center"/>
    </w:pPr>
    <w:rPr>
      <w:i/>
      <w:iCs/>
      <w:color w:val="404040" w:themeColor="text1" w:themeTint="BF"/>
    </w:rPr>
  </w:style>
  <w:style w:type="character" w:styleId="866">
    <w:name w:val="Quote Char"/>
    <w:basedOn w:val="899"/>
    <w:link w:val="865"/>
    <w:uiPriority w:val="29"/>
    <w:pPr>
      <w:pBdr/>
      <w:spacing/>
      <w:ind/>
    </w:pPr>
    <w:rPr>
      <w:i/>
      <w:iCs/>
      <w:color w:val="404040" w:themeColor="text1" w:themeTint="BF"/>
    </w:rPr>
  </w:style>
  <w:style w:type="character" w:styleId="867">
    <w:name w:val="Intense Emphasis"/>
    <w:basedOn w:val="899"/>
    <w:uiPriority w:val="21"/>
    <w:qFormat/>
    <w:pPr>
      <w:pBdr/>
      <w:spacing/>
      <w:ind/>
    </w:pPr>
    <w:rPr>
      <w:i/>
      <w:iCs/>
      <w:color w:val="0f4761" w:themeColor="accent1" w:themeShade="BF"/>
    </w:rPr>
  </w:style>
  <w:style w:type="paragraph" w:styleId="868">
    <w:name w:val="Intense Quote"/>
    <w:basedOn w:val="897"/>
    <w:next w:val="897"/>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899"/>
    <w:link w:val="868"/>
    <w:uiPriority w:val="30"/>
    <w:pPr>
      <w:pBdr/>
      <w:spacing/>
      <w:ind/>
    </w:pPr>
    <w:rPr>
      <w:i/>
      <w:iCs/>
      <w:color w:val="0f4761" w:themeColor="accent1" w:themeShade="BF"/>
    </w:rPr>
  </w:style>
  <w:style w:type="character" w:styleId="870">
    <w:name w:val="Intense Reference"/>
    <w:basedOn w:val="899"/>
    <w:uiPriority w:val="32"/>
    <w:qFormat/>
    <w:pPr>
      <w:pBdr/>
      <w:spacing/>
      <w:ind/>
    </w:pPr>
    <w:rPr>
      <w:b/>
      <w:bCs/>
      <w:smallCaps/>
      <w:color w:val="0f4761" w:themeColor="accent1" w:themeShade="BF"/>
      <w:spacing w:val="5"/>
    </w:rPr>
  </w:style>
  <w:style w:type="paragraph" w:styleId="871">
    <w:name w:val="No Spacing"/>
    <w:basedOn w:val="897"/>
    <w:uiPriority w:val="1"/>
    <w:qFormat/>
    <w:pPr>
      <w:pBdr/>
      <w:spacing w:after="0" w:line="240" w:lineRule="auto"/>
      <w:ind/>
    </w:pPr>
  </w:style>
  <w:style w:type="character" w:styleId="872">
    <w:name w:val="Subtle Emphasis"/>
    <w:basedOn w:val="899"/>
    <w:uiPriority w:val="19"/>
    <w:qFormat/>
    <w:pPr>
      <w:pBdr/>
      <w:spacing/>
      <w:ind/>
    </w:pPr>
    <w:rPr>
      <w:i/>
      <w:iCs/>
      <w:color w:val="404040" w:themeColor="text1" w:themeTint="BF"/>
    </w:rPr>
  </w:style>
  <w:style w:type="character" w:styleId="873">
    <w:name w:val="Emphasis"/>
    <w:basedOn w:val="899"/>
    <w:uiPriority w:val="20"/>
    <w:qFormat/>
    <w:pPr>
      <w:pBdr/>
      <w:spacing/>
      <w:ind/>
    </w:pPr>
    <w:rPr>
      <w:i/>
      <w:iCs/>
    </w:rPr>
  </w:style>
  <w:style w:type="character" w:styleId="874">
    <w:name w:val="Strong"/>
    <w:basedOn w:val="899"/>
    <w:uiPriority w:val="22"/>
    <w:qFormat/>
    <w:pPr>
      <w:pBdr/>
      <w:spacing/>
      <w:ind/>
    </w:pPr>
    <w:rPr>
      <w:b/>
      <w:bCs/>
    </w:rPr>
  </w:style>
  <w:style w:type="character" w:styleId="875">
    <w:name w:val="Subtle Reference"/>
    <w:basedOn w:val="899"/>
    <w:uiPriority w:val="31"/>
    <w:qFormat/>
    <w:pPr>
      <w:pBdr/>
      <w:spacing/>
      <w:ind/>
    </w:pPr>
    <w:rPr>
      <w:smallCaps/>
      <w:color w:val="5a5a5a" w:themeColor="text1" w:themeTint="A5"/>
    </w:rPr>
  </w:style>
  <w:style w:type="character" w:styleId="876">
    <w:name w:val="Book Title"/>
    <w:basedOn w:val="899"/>
    <w:uiPriority w:val="33"/>
    <w:qFormat/>
    <w:pPr>
      <w:pBdr/>
      <w:spacing/>
      <w:ind/>
    </w:pPr>
    <w:rPr>
      <w:b/>
      <w:bCs/>
      <w:i/>
      <w:iCs/>
      <w:spacing w:val="5"/>
    </w:rPr>
  </w:style>
  <w:style w:type="paragraph" w:styleId="877">
    <w:name w:val="Caption"/>
    <w:basedOn w:val="897"/>
    <w:next w:val="897"/>
    <w:uiPriority w:val="35"/>
    <w:unhideWhenUsed/>
    <w:qFormat/>
    <w:pPr>
      <w:pBdr/>
      <w:spacing w:after="200" w:line="240" w:lineRule="auto"/>
      <w:ind/>
    </w:pPr>
    <w:rPr>
      <w:i/>
      <w:iCs/>
      <w:color w:val="0e2841" w:themeColor="text2"/>
      <w:sz w:val="18"/>
      <w:szCs w:val="18"/>
    </w:rPr>
  </w:style>
  <w:style w:type="paragraph" w:styleId="878">
    <w:name w:val="footnote text"/>
    <w:basedOn w:val="897"/>
    <w:link w:val="879"/>
    <w:uiPriority w:val="99"/>
    <w:semiHidden/>
    <w:unhideWhenUsed/>
    <w:pPr>
      <w:pBdr/>
      <w:spacing w:after="0" w:line="240" w:lineRule="auto"/>
      <w:ind/>
    </w:pPr>
    <w:rPr>
      <w:sz w:val="20"/>
      <w:szCs w:val="20"/>
    </w:rPr>
  </w:style>
  <w:style w:type="character" w:styleId="879">
    <w:name w:val="Footnote Text Char"/>
    <w:basedOn w:val="899"/>
    <w:link w:val="878"/>
    <w:uiPriority w:val="99"/>
    <w:semiHidden/>
    <w:pPr>
      <w:pBdr/>
      <w:spacing/>
      <w:ind/>
    </w:pPr>
    <w:rPr>
      <w:sz w:val="20"/>
      <w:szCs w:val="20"/>
    </w:rPr>
  </w:style>
  <w:style w:type="character" w:styleId="880">
    <w:name w:val="footnote reference"/>
    <w:basedOn w:val="899"/>
    <w:uiPriority w:val="99"/>
    <w:semiHidden/>
    <w:unhideWhenUsed/>
    <w:pPr>
      <w:pBdr/>
      <w:spacing/>
      <w:ind/>
    </w:pPr>
    <w:rPr>
      <w:vertAlign w:val="superscript"/>
    </w:rPr>
  </w:style>
  <w:style w:type="paragraph" w:styleId="881">
    <w:name w:val="endnote text"/>
    <w:basedOn w:val="897"/>
    <w:link w:val="882"/>
    <w:uiPriority w:val="99"/>
    <w:semiHidden/>
    <w:unhideWhenUsed/>
    <w:pPr>
      <w:pBdr/>
      <w:spacing w:after="0" w:line="240" w:lineRule="auto"/>
      <w:ind/>
    </w:pPr>
    <w:rPr>
      <w:sz w:val="20"/>
      <w:szCs w:val="20"/>
    </w:rPr>
  </w:style>
  <w:style w:type="character" w:styleId="882">
    <w:name w:val="Endnote Text Char"/>
    <w:basedOn w:val="899"/>
    <w:link w:val="881"/>
    <w:uiPriority w:val="99"/>
    <w:semiHidden/>
    <w:pPr>
      <w:pBdr/>
      <w:spacing/>
      <w:ind/>
    </w:pPr>
    <w:rPr>
      <w:sz w:val="20"/>
      <w:szCs w:val="20"/>
    </w:rPr>
  </w:style>
  <w:style w:type="character" w:styleId="883">
    <w:name w:val="endnote reference"/>
    <w:basedOn w:val="899"/>
    <w:uiPriority w:val="99"/>
    <w:semiHidden/>
    <w:unhideWhenUsed/>
    <w:pPr>
      <w:pBdr/>
      <w:spacing/>
      <w:ind/>
    </w:pPr>
    <w:rPr>
      <w:vertAlign w:val="superscript"/>
    </w:rPr>
  </w:style>
  <w:style w:type="character" w:styleId="884">
    <w:name w:val="Hyperlink"/>
    <w:basedOn w:val="899"/>
    <w:uiPriority w:val="99"/>
    <w:unhideWhenUsed/>
    <w:pPr>
      <w:pBdr/>
      <w:spacing/>
      <w:ind/>
    </w:pPr>
    <w:rPr>
      <w:color w:val="0563c1" w:themeColor="hyperlink"/>
      <w:u w:val="single"/>
    </w:rPr>
  </w:style>
  <w:style w:type="character" w:styleId="885">
    <w:name w:val="FollowedHyperlink"/>
    <w:basedOn w:val="899"/>
    <w:uiPriority w:val="99"/>
    <w:semiHidden/>
    <w:unhideWhenUsed/>
    <w:pPr>
      <w:pBdr/>
      <w:spacing/>
      <w:ind/>
    </w:pPr>
    <w:rPr>
      <w:color w:val="954f72" w:themeColor="followedHyperlink"/>
      <w:u w:val="single"/>
    </w:rPr>
  </w:style>
  <w:style w:type="paragraph" w:styleId="886">
    <w:name w:val="toc 1"/>
    <w:basedOn w:val="897"/>
    <w:next w:val="897"/>
    <w:uiPriority w:val="39"/>
    <w:unhideWhenUsed/>
    <w:pPr>
      <w:pBdr/>
      <w:spacing w:after="100"/>
      <w:ind/>
    </w:pPr>
  </w:style>
  <w:style w:type="paragraph" w:styleId="887">
    <w:name w:val="toc 2"/>
    <w:basedOn w:val="897"/>
    <w:next w:val="897"/>
    <w:uiPriority w:val="39"/>
    <w:unhideWhenUsed/>
    <w:pPr>
      <w:pBdr/>
      <w:spacing w:after="100"/>
      <w:ind w:left="220"/>
    </w:pPr>
  </w:style>
  <w:style w:type="paragraph" w:styleId="888">
    <w:name w:val="toc 3"/>
    <w:basedOn w:val="897"/>
    <w:next w:val="897"/>
    <w:uiPriority w:val="39"/>
    <w:unhideWhenUsed/>
    <w:pPr>
      <w:pBdr/>
      <w:spacing w:after="100"/>
      <w:ind w:left="440"/>
    </w:pPr>
  </w:style>
  <w:style w:type="paragraph" w:styleId="889">
    <w:name w:val="toc 4"/>
    <w:basedOn w:val="897"/>
    <w:next w:val="897"/>
    <w:uiPriority w:val="39"/>
    <w:unhideWhenUsed/>
    <w:pPr>
      <w:pBdr/>
      <w:spacing w:after="100"/>
      <w:ind w:left="660"/>
    </w:pPr>
  </w:style>
  <w:style w:type="paragraph" w:styleId="890">
    <w:name w:val="toc 5"/>
    <w:basedOn w:val="897"/>
    <w:next w:val="897"/>
    <w:uiPriority w:val="39"/>
    <w:unhideWhenUsed/>
    <w:pPr>
      <w:pBdr/>
      <w:spacing w:after="100"/>
      <w:ind w:left="880"/>
    </w:pPr>
  </w:style>
  <w:style w:type="paragraph" w:styleId="891">
    <w:name w:val="toc 6"/>
    <w:basedOn w:val="897"/>
    <w:next w:val="897"/>
    <w:uiPriority w:val="39"/>
    <w:unhideWhenUsed/>
    <w:pPr>
      <w:pBdr/>
      <w:spacing w:after="100"/>
      <w:ind w:left="1100"/>
    </w:pPr>
  </w:style>
  <w:style w:type="paragraph" w:styleId="892">
    <w:name w:val="toc 7"/>
    <w:basedOn w:val="897"/>
    <w:next w:val="897"/>
    <w:uiPriority w:val="39"/>
    <w:unhideWhenUsed/>
    <w:pPr>
      <w:pBdr/>
      <w:spacing w:after="100"/>
      <w:ind w:left="1320"/>
    </w:pPr>
  </w:style>
  <w:style w:type="paragraph" w:styleId="893">
    <w:name w:val="toc 8"/>
    <w:basedOn w:val="897"/>
    <w:next w:val="897"/>
    <w:uiPriority w:val="39"/>
    <w:unhideWhenUsed/>
    <w:pPr>
      <w:pBdr/>
      <w:spacing w:after="100"/>
      <w:ind w:left="1540"/>
    </w:pPr>
  </w:style>
  <w:style w:type="paragraph" w:styleId="894">
    <w:name w:val="toc 9"/>
    <w:basedOn w:val="897"/>
    <w:next w:val="897"/>
    <w:uiPriority w:val="39"/>
    <w:unhideWhenUsed/>
    <w:pPr>
      <w:pBdr/>
      <w:spacing w:after="100"/>
      <w:ind w:left="1760"/>
    </w:pPr>
  </w:style>
  <w:style w:type="paragraph" w:styleId="895">
    <w:name w:val="TOC Heading"/>
    <w:uiPriority w:val="39"/>
    <w:unhideWhenUsed/>
    <w:pPr>
      <w:pBdr/>
      <w:spacing/>
      <w:ind/>
    </w:pPr>
  </w:style>
  <w:style w:type="paragraph" w:styleId="896">
    <w:name w:val="table of figures"/>
    <w:basedOn w:val="897"/>
    <w:next w:val="897"/>
    <w:uiPriority w:val="99"/>
    <w:unhideWhenUsed/>
    <w:pPr>
      <w:pBdr/>
      <w:spacing w:after="0" w:afterAutospacing="0"/>
      <w:ind/>
    </w:pPr>
  </w:style>
  <w:style w:type="paragraph" w:styleId="897" w:default="1">
    <w:name w:val="Normal"/>
    <w:qFormat/>
    <w:pPr>
      <w:pBdr/>
      <w:spacing w:after="0"/>
      <w:ind/>
    </w:pPr>
  </w:style>
  <w:style w:type="paragraph" w:styleId="898">
    <w:name w:val="Heading 2"/>
    <w:basedOn w:val="897"/>
    <w:next w:val="897"/>
    <w:link w:val="903"/>
    <w:qFormat/>
    <w:pPr>
      <w:keepNext w:val="true"/>
      <w:pBdr/>
      <w:spacing w:after="120"/>
      <w:ind/>
      <w:jc w:val="center"/>
      <w:outlineLvl w:val="1"/>
    </w:pPr>
    <w:rPr>
      <w:rFonts w:ascii="VNI-Times" w:hAnsi="VNI-Times" w:eastAsia="Times New Roman" w:cs="Times New Roman"/>
      <w:b/>
      <w:sz w:val="26"/>
      <w:szCs w:val="24"/>
    </w:rPr>
  </w:style>
  <w:style w:type="character" w:styleId="899" w:default="1">
    <w:name w:val="Default Paragraph Font"/>
    <w:uiPriority w:val="1"/>
    <w:semiHidden/>
    <w:unhideWhenUsed/>
    <w:pPr>
      <w:pBdr/>
      <w:spacing/>
      <w:ind/>
    </w:pPr>
  </w:style>
  <w:style w:type="table" w:styleId="90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1" w:default="1">
    <w:name w:val="No List"/>
    <w:uiPriority w:val="99"/>
    <w:semiHidden/>
    <w:unhideWhenUsed/>
    <w:pPr>
      <w:pBdr/>
      <w:spacing/>
      <w:ind/>
    </w:pPr>
  </w:style>
  <w:style w:type="paragraph" w:styleId="902">
    <w:name w:val="Normal (Web)"/>
    <w:basedOn w:val="897"/>
    <w:link w:val="904"/>
    <w:uiPriority w:val="99"/>
    <w:unhideWhenUsed/>
    <w:pPr>
      <w:pBdr/>
      <w:spacing w:after="100" w:afterAutospacing="1" w:before="100" w:beforeAutospacing="1"/>
      <w:ind/>
      <w:jc w:val="left"/>
    </w:pPr>
    <w:rPr>
      <w:rFonts w:ascii="Times New Roman" w:hAnsi="Times New Roman" w:eastAsia="Times New Roman" w:cs="Times New Roman"/>
      <w:sz w:val="24"/>
      <w:szCs w:val="24"/>
    </w:rPr>
  </w:style>
  <w:style w:type="character" w:styleId="903" w:customStyle="1">
    <w:name w:val="Heading 2 Char"/>
    <w:basedOn w:val="899"/>
    <w:link w:val="898"/>
    <w:pPr>
      <w:pBdr/>
      <w:spacing/>
      <w:ind/>
    </w:pPr>
    <w:rPr>
      <w:rFonts w:ascii="VNI-Times" w:hAnsi="VNI-Times" w:eastAsia="Times New Roman" w:cs="Times New Roman"/>
      <w:b/>
      <w:sz w:val="26"/>
      <w:szCs w:val="24"/>
    </w:rPr>
  </w:style>
  <w:style w:type="character" w:styleId="904" w:customStyle="1">
    <w:name w:val="Normal (Web) Char"/>
    <w:link w:val="902"/>
    <w:uiPriority w:val="99"/>
    <w:pPr>
      <w:pBdr/>
      <w:spacing/>
      <w:ind/>
    </w:pPr>
    <w:rPr>
      <w:rFonts w:ascii="Times New Roman" w:hAnsi="Times New Roman" w:eastAsia="Times New Roman" w:cs="Times New Roman"/>
      <w:sz w:val="24"/>
      <w:szCs w:val="24"/>
    </w:rPr>
  </w:style>
  <w:style w:type="paragraph" w:styleId="905">
    <w:name w:val="Header"/>
    <w:basedOn w:val="897"/>
    <w:link w:val="906"/>
    <w:uiPriority w:val="99"/>
    <w:unhideWhenUsed/>
    <w:pPr>
      <w:pBdr/>
      <w:tabs>
        <w:tab w:val="center" w:leader="none" w:pos="4680"/>
        <w:tab w:val="right" w:leader="none" w:pos="9360"/>
      </w:tabs>
      <w:spacing w:before="0"/>
      <w:ind/>
    </w:pPr>
  </w:style>
  <w:style w:type="character" w:styleId="906" w:customStyle="1">
    <w:name w:val="Header Char"/>
    <w:basedOn w:val="899"/>
    <w:link w:val="905"/>
    <w:uiPriority w:val="99"/>
    <w:pPr>
      <w:pBdr/>
      <w:spacing/>
      <w:ind/>
    </w:pPr>
  </w:style>
  <w:style w:type="paragraph" w:styleId="907">
    <w:name w:val="Footer"/>
    <w:basedOn w:val="897"/>
    <w:link w:val="908"/>
    <w:uiPriority w:val="99"/>
    <w:unhideWhenUsed/>
    <w:pPr>
      <w:pBdr/>
      <w:tabs>
        <w:tab w:val="center" w:leader="none" w:pos="4680"/>
        <w:tab w:val="right" w:leader="none" w:pos="9360"/>
      </w:tabs>
      <w:spacing w:before="0"/>
      <w:ind/>
    </w:pPr>
  </w:style>
  <w:style w:type="character" w:styleId="908" w:customStyle="1">
    <w:name w:val="Footer Char"/>
    <w:basedOn w:val="899"/>
    <w:link w:val="907"/>
    <w:uiPriority w:val="99"/>
    <w:pPr>
      <w:pBdr/>
      <w:spacing/>
      <w:ind/>
    </w:pPr>
  </w:style>
  <w:style w:type="paragraph" w:styleId="909">
    <w:name w:val="List Paragraph"/>
    <w:basedOn w:val="89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Lưu Hương Xuân</cp:lastModifiedBy>
  <cp:revision>78</cp:revision>
  <dcterms:created xsi:type="dcterms:W3CDTF">2026-02-06T02:25:00Z</dcterms:created>
  <dcterms:modified xsi:type="dcterms:W3CDTF">2026-05-08T02:11:57Z</dcterms:modified>
</cp:coreProperties>
</file>