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6"/>
        <w:tblW w:w="949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97"/>
        <w:gridCol w:w="6096"/>
      </w:tblGrid>
      <w:tr w14:paraId="52FEA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397" w:type="dxa"/>
          </w:tcPr>
          <w:p w14:paraId="54C6F555">
            <w:pPr>
              <w:spacing w:before="0" w:after="0"/>
              <w:ind w:firstLine="0"/>
              <w:jc w:val="center"/>
              <w:rPr>
                <w:rFonts w:ascii="Times New Roman" w:hAnsi="Times New Roman" w:cs="Times New Roman"/>
                <w:b/>
                <w:bCs/>
                <w:sz w:val="26"/>
                <w:szCs w:val="26"/>
              </w:rPr>
            </w:pPr>
            <w:r>
              <w:rPr>
                <w:rFonts w:ascii="Times New Roman" w:hAnsi="Times New Roman" w:cs="Times New Roman"/>
                <w:b/>
                <w:bCs/>
                <w:sz w:val="26"/>
                <w:szCs w:val="26"/>
              </w:rPr>
              <w:t>ỦY BAN NHÂN DÂN</w:t>
            </w:r>
          </w:p>
          <w:p w14:paraId="33819F16">
            <w:pPr>
              <w:spacing w:before="0" w:after="0"/>
              <w:ind w:firstLine="0"/>
              <w:jc w:val="center"/>
              <w:rPr>
                <w:rFonts w:ascii="Times New Roman" w:hAnsi="Times New Roman" w:cs="Times New Roman"/>
                <w:b/>
                <w:bCs/>
                <w:sz w:val="26"/>
                <w:szCs w:val="26"/>
              </w:rPr>
            </w:pPr>
            <w:r>
              <w:rPr>
                <w:rFonts w:ascii="Times New Roman" w:hAnsi="Times New Roman" w:cs="Times New Roman"/>
                <w:b/>
                <w:bCs/>
                <w:sz w:val="26"/>
                <w:szCs w:val="26"/>
              </w:rPr>
              <w:t>THÀNH PHỐ CẦN THƠ</w:t>
            </w:r>
          </w:p>
          <w:p w14:paraId="2FE0E8EA">
            <w:pPr>
              <w:spacing w:before="0" w:after="0"/>
              <w:ind w:firstLine="0"/>
              <w:jc w:val="center"/>
              <w:rPr>
                <w:rFonts w:ascii="Times New Roman" w:hAnsi="Times New Roman" w:cs="Times New Roman"/>
                <w:sz w:val="26"/>
                <w:szCs w:val="26"/>
              </w:rPr>
            </w:pPr>
            <w:r>
              <w:rPr>
                <w:rFonts w:ascii="Times New Roman" w:hAnsi="Times New Roman" w:cs="Times New Roman"/>
                <w:sz w:val="26"/>
                <w:szCs w:val="26"/>
              </w:rPr>
              <mc:AlternateContent>
                <mc:Choice Requires="wps">
                  <w:drawing>
                    <wp:anchor distT="0" distB="0" distL="114300" distR="114300" simplePos="0" relativeHeight="251659264" behindDoc="0" locked="0" layoutInCell="1" allowOverlap="1">
                      <wp:simplePos x="0" y="0"/>
                      <wp:positionH relativeFrom="column">
                        <wp:posOffset>597535</wp:posOffset>
                      </wp:positionH>
                      <wp:positionV relativeFrom="paragraph">
                        <wp:posOffset>29210</wp:posOffset>
                      </wp:positionV>
                      <wp:extent cx="824230" cy="0"/>
                      <wp:effectExtent l="0" t="0" r="0" b="0"/>
                      <wp:wrapNone/>
                      <wp:docPr id="596894048" name="Straight Connector 1"/>
                      <wp:cNvGraphicFramePr/>
                      <a:graphic xmlns:a="http://schemas.openxmlformats.org/drawingml/2006/main">
                        <a:graphicData uri="http://schemas.microsoft.com/office/word/2010/wordprocessingShape">
                          <wps:wsp>
                            <wps:cNvCnPr/>
                            <wps:spPr>
                              <a:xfrm>
                                <a:off x="0" y="0"/>
                                <a:ext cx="824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o:spid="_x0000_s1026" o:spt="20" style="position:absolute;left:0pt;margin-left:47.05pt;margin-top:2.3pt;height:0pt;width:64.9pt;z-index:251659264;mso-width-relative:page;mso-height-relative:page;" filled="f" stroked="t" coordsize="21600,21600" o:gfxdata="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vv0cqdUAAAAGAQAADwAAAAAA&#10;AAABACAAAAAiAAAAZHJzL2Rvd25yZXYueG1sUEsBAhQAFAAAAAgAh07iQLnmBmLdAQAAuwMAAA4A&#10;AAAAAAAAAQAgAAAAJAEAAGRycy9lMm9Eb2MueG1sUEsFBgAAAAAGAAYAWQEAAHMFAAAAAA==&#10;">
                      <v:fill on="f" focussize="0,0"/>
                      <v:stroke weight="0.5pt" color="#4472C4 [3204]" miterlimit="8" joinstyle="miter"/>
                      <v:imagedata o:title=""/>
                      <o:lock v:ext="edit" aspectratio="f"/>
                    </v:line>
                  </w:pict>
                </mc:Fallback>
              </mc:AlternateContent>
            </w:r>
          </w:p>
        </w:tc>
        <w:tc>
          <w:tcPr>
            <w:tcW w:w="6096" w:type="dxa"/>
          </w:tcPr>
          <w:p w14:paraId="71E26673">
            <w:pPr>
              <w:spacing w:before="0" w:after="0"/>
              <w:ind w:firstLine="0"/>
              <w:jc w:val="center"/>
              <w:rPr>
                <w:rFonts w:ascii="Times New Roman" w:hAnsi="Times New Roman" w:cs="Times New Roman"/>
                <w:b/>
                <w:bCs/>
                <w:sz w:val="26"/>
                <w:szCs w:val="26"/>
              </w:rPr>
            </w:pPr>
            <w:r>
              <w:rPr>
                <w:rFonts w:ascii="Times New Roman" w:hAnsi="Times New Roman" w:cs="Times New Roman"/>
                <w:b/>
                <w:bCs/>
                <w:sz w:val="26"/>
                <w:szCs w:val="26"/>
              </w:rPr>
              <w:t>CỘNG HÒA XÃ HỘI CHỦ NGHĨA VIỆT NAM</w:t>
            </w:r>
          </w:p>
          <w:p w14:paraId="59AF2423">
            <w:pPr>
              <w:spacing w:before="0" w:after="0"/>
              <w:ind w:firstLine="0"/>
              <w:jc w:val="center"/>
              <w:rPr>
                <w:rFonts w:ascii="Times New Roman" w:hAnsi="Times New Roman" w:cs="Times New Roman"/>
                <w:sz w:val="28"/>
                <w:szCs w:val="28"/>
              </w:rPr>
            </w:pPr>
            <w:r>
              <w:rPr>
                <w:rFonts w:ascii="Times New Roman" w:hAnsi="Times New Roman" w:cs="Times New Roman"/>
                <w:b/>
                <w:bCs/>
                <w:sz w:val="28"/>
                <w:szCs w:val="28"/>
              </w:rPr>
              <w:t>Độc lập - Tự do - Hạnh phúc</w:t>
            </w:r>
          </w:p>
          <w:p w14:paraId="62543192">
            <w:pPr>
              <w:spacing w:before="0" w:after="0"/>
              <w:ind w:firstLine="0"/>
              <w:jc w:val="center"/>
              <w:rPr>
                <w:rFonts w:ascii="Times New Roman" w:hAnsi="Times New Roman" w:cs="Times New Roman"/>
                <w:sz w:val="28"/>
                <w:szCs w:val="28"/>
              </w:rPr>
            </w:pPr>
            <w:r>
              <w:rPr>
                <w:rFonts w:ascii="Times New Roman" w:hAnsi="Times New Roman" w:cs="Times New Roman"/>
                <w:sz w:val="28"/>
                <w:szCs w:val="28"/>
              </w:rPr>
              <mc:AlternateContent>
                <mc:Choice Requires="wps">
                  <w:drawing>
                    <wp:anchor distT="0" distB="0" distL="114300" distR="114300" simplePos="0" relativeHeight="251660288" behindDoc="0" locked="0" layoutInCell="1" allowOverlap="1">
                      <wp:simplePos x="0" y="0"/>
                      <wp:positionH relativeFrom="column">
                        <wp:posOffset>789305</wp:posOffset>
                      </wp:positionH>
                      <wp:positionV relativeFrom="paragraph">
                        <wp:posOffset>27940</wp:posOffset>
                      </wp:positionV>
                      <wp:extent cx="2156460" cy="0"/>
                      <wp:effectExtent l="0" t="0" r="0" b="0"/>
                      <wp:wrapNone/>
                      <wp:docPr id="1717560112" name="Straight Connector 2"/>
                      <wp:cNvGraphicFramePr/>
                      <a:graphic xmlns:a="http://schemas.openxmlformats.org/drawingml/2006/main">
                        <a:graphicData uri="http://schemas.microsoft.com/office/word/2010/wordprocessingShape">
                          <wps:wsp>
                            <wps:cNvCnPr/>
                            <wps:spPr>
                              <a:xfrm>
                                <a:off x="0" y="0"/>
                                <a:ext cx="2156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 o:spid="_x0000_s1026" o:spt="20" style="position:absolute;left:0pt;margin-left:62.15pt;margin-top:2.2pt;height:0pt;width:169.8pt;z-index:251660288;mso-width-relative:page;mso-height-relative:page;" filled="f" stroked="t" coordsize="21600,21600" o:gfxdata="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DoPmTTVAAAABwEAAA8AAAAA&#10;AAAAAQAgAAAAIgAAAGRycy9kb3ducmV2LnhtbFBLAQIUABQAAAAIAIdO4kBuQsiu3gEAAL0DAAAO&#10;AAAAAAAAAAEAIAAAACQBAABkcnMvZTJvRG9jLnhtbFBLBQYAAAAABgAGAFkBAAB0BQAAAAA=&#10;">
                      <v:fill on="f" focussize="0,0"/>
                      <v:stroke weight="0.5pt" color="#4472C4 [3204]" miterlimit="8" joinstyle="miter"/>
                      <v:imagedata o:title=""/>
                      <o:lock v:ext="edit" aspectratio="f"/>
                    </v:line>
                  </w:pict>
                </mc:Fallback>
              </mc:AlternateContent>
            </w:r>
          </w:p>
        </w:tc>
      </w:tr>
      <w:tr w14:paraId="59800F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397" w:type="dxa"/>
          </w:tcPr>
          <w:p w14:paraId="1471FE3A">
            <w:pPr>
              <w:spacing w:before="0" w:after="0"/>
              <w:ind w:firstLine="0"/>
              <w:jc w:val="center"/>
              <w:rPr>
                <w:rFonts w:ascii="Times New Roman" w:hAnsi="Times New Roman" w:cs="Times New Roman"/>
                <w:sz w:val="26"/>
                <w:szCs w:val="26"/>
              </w:rPr>
            </w:pPr>
            <w:r>
              <w:rPr>
                <w:rFonts w:ascii="Times New Roman" w:hAnsi="Times New Roman" w:cs="Times New Roman"/>
                <w:sz w:val="26"/>
                <w:szCs w:val="26"/>
              </w:rPr>
              <w:t xml:space="preserve">Số: </w:t>
            </w:r>
            <w:r>
              <w:rPr>
                <w:rFonts w:hint="default" w:ascii="Times New Roman" w:hAnsi="Times New Roman" w:cs="Times New Roman"/>
                <w:sz w:val="26"/>
                <w:szCs w:val="26"/>
                <w:lang w:val="en-US"/>
              </w:rPr>
              <w:t>48</w:t>
            </w:r>
            <w:r>
              <w:rPr>
                <w:rFonts w:ascii="Times New Roman" w:hAnsi="Times New Roman" w:cs="Times New Roman"/>
                <w:sz w:val="26"/>
                <w:szCs w:val="26"/>
              </w:rPr>
              <w:t>/2026/QĐ-UBND</w:t>
            </w:r>
          </w:p>
        </w:tc>
        <w:tc>
          <w:tcPr>
            <w:tcW w:w="6096" w:type="dxa"/>
          </w:tcPr>
          <w:p w14:paraId="7432BCC0">
            <w:pPr>
              <w:spacing w:before="0" w:after="0"/>
              <w:ind w:firstLine="0"/>
              <w:jc w:val="center"/>
              <w:rPr>
                <w:rFonts w:ascii="Times New Roman" w:hAnsi="Times New Roman" w:cs="Times New Roman"/>
                <w:i/>
                <w:iCs/>
                <w:sz w:val="28"/>
                <w:szCs w:val="28"/>
              </w:rPr>
            </w:pPr>
            <w:r>
              <w:rPr>
                <w:rFonts w:ascii="Times New Roman" w:hAnsi="Times New Roman" w:cs="Times New Roman"/>
                <w:i/>
                <w:iCs/>
                <w:sz w:val="28"/>
                <w:szCs w:val="28"/>
              </w:rPr>
              <w:t xml:space="preserve">Cần Thơ, ngày </w:t>
            </w:r>
            <w:r>
              <w:rPr>
                <w:rFonts w:hint="default" w:ascii="Times New Roman" w:hAnsi="Times New Roman" w:cs="Times New Roman"/>
                <w:i/>
                <w:iCs/>
                <w:sz w:val="28"/>
                <w:szCs w:val="28"/>
                <w:lang w:val="en-US"/>
              </w:rPr>
              <w:t xml:space="preserve">06 </w:t>
            </w:r>
            <w:r>
              <w:rPr>
                <w:rFonts w:ascii="Times New Roman" w:hAnsi="Times New Roman" w:cs="Times New Roman"/>
                <w:i/>
                <w:iCs/>
                <w:sz w:val="28"/>
                <w:szCs w:val="28"/>
              </w:rPr>
              <w:t xml:space="preserve">tháng </w:t>
            </w:r>
            <w:r>
              <w:rPr>
                <w:rFonts w:hint="default" w:ascii="Times New Roman" w:hAnsi="Times New Roman" w:cs="Times New Roman"/>
                <w:i/>
                <w:iCs/>
                <w:sz w:val="28"/>
                <w:szCs w:val="28"/>
                <w:lang w:val="en-US"/>
              </w:rPr>
              <w:t xml:space="preserve">5 </w:t>
            </w:r>
            <w:r>
              <w:rPr>
                <w:rFonts w:ascii="Times New Roman" w:hAnsi="Times New Roman" w:cs="Times New Roman"/>
                <w:i/>
                <w:iCs/>
                <w:sz w:val="28"/>
                <w:szCs w:val="28"/>
              </w:rPr>
              <w:t>năm 2026</w:t>
            </w:r>
          </w:p>
        </w:tc>
      </w:tr>
    </w:tbl>
    <w:p w14:paraId="7F2EEEA4">
      <w:pPr>
        <w:spacing w:before="0" w:after="0"/>
        <w:ind w:firstLine="0"/>
        <w:jc w:val="center"/>
        <w:rPr>
          <w:rFonts w:ascii="Times New Roman" w:hAnsi="Times New Roman" w:cs="Times New Roman"/>
          <w:sz w:val="28"/>
          <w:szCs w:val="28"/>
        </w:rPr>
      </w:pPr>
    </w:p>
    <w:p w14:paraId="1475EE3E">
      <w:pPr>
        <w:spacing w:before="0" w:after="0"/>
        <w:ind w:firstLine="0"/>
        <w:jc w:val="center"/>
        <w:rPr>
          <w:rFonts w:ascii="Times New Roman" w:hAnsi="Times New Roman" w:cs="Times New Roman"/>
          <w:b/>
          <w:bCs/>
          <w:sz w:val="28"/>
          <w:szCs w:val="28"/>
        </w:rPr>
      </w:pPr>
      <w:r>
        <w:rPr>
          <w:rFonts w:ascii="Times New Roman" w:hAnsi="Times New Roman" w:cs="Times New Roman"/>
          <w:b/>
          <w:bCs/>
          <w:sz w:val="28"/>
          <w:szCs w:val="28"/>
        </w:rPr>
        <w:t>QUYẾT ĐỊNH</w:t>
      </w:r>
    </w:p>
    <w:p w14:paraId="36800661">
      <w:pPr>
        <w:spacing w:before="0" w:after="0"/>
        <w:ind w:firstLine="0"/>
        <w:jc w:val="center"/>
        <w:rPr>
          <w:rFonts w:ascii="Times New Roman" w:hAnsi="Times New Roman" w:cs="Times New Roman"/>
          <w:b/>
          <w:bCs/>
          <w:sz w:val="28"/>
          <w:szCs w:val="28"/>
        </w:rPr>
      </w:pPr>
      <w:r>
        <w:rPr>
          <w:rFonts w:ascii="Times New Roman" w:hAnsi="Times New Roman" w:cs="Times New Roman"/>
          <w:b/>
          <w:bCs/>
          <w:sz w:val="28"/>
          <w:szCs w:val="28"/>
        </w:rPr>
        <w:t xml:space="preserve">Phân cấp thẩm quyền cho Sở Nội vụ thực hiện một số nhiệm vụ quản lý </w:t>
      </w:r>
    </w:p>
    <w:p w14:paraId="604CE4A6">
      <w:pPr>
        <w:spacing w:before="0" w:after="0"/>
        <w:ind w:firstLine="0"/>
        <w:jc w:val="center"/>
        <w:rPr>
          <w:rFonts w:ascii="Times New Roman" w:hAnsi="Times New Roman" w:cs="Times New Roman"/>
          <w:b/>
          <w:bCs/>
          <w:sz w:val="28"/>
          <w:szCs w:val="28"/>
        </w:rPr>
      </w:pPr>
      <w:r>
        <w:rPr>
          <w:rFonts w:ascii="Times New Roman" w:hAnsi="Times New Roman" w:cs="Times New Roman"/>
          <w:b/>
          <w:bCs/>
          <w:sz w:val="28"/>
          <w:szCs w:val="28"/>
        </w:rPr>
        <w:t>nhà nước về người lao đ</w:t>
      </w:r>
      <w:bookmarkStart w:id="0" w:name="_GoBack"/>
      <w:bookmarkEnd w:id="0"/>
      <w:r>
        <w:rPr>
          <w:rFonts w:ascii="Times New Roman" w:hAnsi="Times New Roman" w:cs="Times New Roman"/>
          <w:b/>
          <w:bCs/>
          <w:sz w:val="28"/>
          <w:szCs w:val="28"/>
        </w:rPr>
        <w:t>ộng Việt Nam đi làm việc ở nước ngoài theo hợp đồng trên địa bàn thành phố Cần Thơ</w:t>
      </w:r>
    </w:p>
    <w:p w14:paraId="4B62D810">
      <w:pPr>
        <w:spacing w:before="0" w:after="0"/>
        <w:ind w:firstLine="0"/>
        <w:jc w:val="both"/>
        <w:rPr>
          <w:rFonts w:ascii="Times New Roman" w:hAnsi="Times New Roman" w:cs="Times New Roman"/>
          <w:sz w:val="28"/>
          <w:szCs w:val="28"/>
        </w:rPr>
      </w:pPr>
    </w:p>
    <w:p w14:paraId="23F658D2">
      <w:pPr>
        <w:spacing w:before="80" w:after="80"/>
        <w:jc w:val="both"/>
        <w:rPr>
          <w:rFonts w:ascii="Times New Roman" w:hAnsi="Times New Roman" w:cs="Times New Roman"/>
          <w:i/>
          <w:iCs/>
          <w:sz w:val="28"/>
          <w:szCs w:val="28"/>
        </w:rPr>
      </w:pPr>
      <w:r>
        <w:rPr>
          <w:rFonts w:ascii="Times New Roman" w:hAnsi="Times New Roman" w:cs="Times New Roman"/>
          <w:i/>
          <w:iCs/>
          <w:sz w:val="28"/>
          <w:szCs w:val="28"/>
        </w:rPr>
        <w:t>Căn cứ Luật Tổ chức chính quyền địa phương số 72/2025/QH15;</w:t>
      </w:r>
    </w:p>
    <w:p w14:paraId="4E620C33">
      <w:pPr>
        <w:spacing w:before="80" w:after="80"/>
        <w:jc w:val="both"/>
        <w:rPr>
          <w:rFonts w:ascii="Times New Roman" w:hAnsi="Times New Roman" w:cs="Times New Roman"/>
          <w:i/>
          <w:iCs/>
          <w:sz w:val="28"/>
          <w:szCs w:val="28"/>
        </w:rPr>
      </w:pPr>
      <w:r>
        <w:rPr>
          <w:rFonts w:ascii="Times New Roman" w:hAnsi="Times New Roman" w:cs="Times New Roman"/>
          <w:i/>
          <w:iCs/>
          <w:sz w:val="28"/>
          <w:szCs w:val="28"/>
        </w:rPr>
        <w:t>Căn cứ Luật Người lao động Việt Nam đi làm việc ở nước ngoài theo hợp đồng số 69/2020/QH14;</w:t>
      </w:r>
    </w:p>
    <w:p w14:paraId="227ADA5E">
      <w:pPr>
        <w:spacing w:before="80" w:after="80"/>
        <w:jc w:val="both"/>
        <w:rPr>
          <w:rFonts w:ascii="Times New Roman" w:hAnsi="Times New Roman" w:cs="Times New Roman"/>
          <w:i/>
          <w:iCs/>
          <w:sz w:val="28"/>
          <w:szCs w:val="28"/>
        </w:rPr>
      </w:pPr>
      <w:r>
        <w:rPr>
          <w:rFonts w:ascii="Times New Roman" w:hAnsi="Times New Roman" w:cs="Times New Roman"/>
          <w:i/>
          <w:iCs/>
          <w:sz w:val="28"/>
          <w:szCs w:val="28"/>
        </w:rPr>
        <w:t>Căn cứ Luật Việc làm số 74/2025/QH15;</w:t>
      </w:r>
    </w:p>
    <w:p w14:paraId="5DA366AD">
      <w:pPr>
        <w:spacing w:before="80" w:after="80"/>
        <w:jc w:val="both"/>
        <w:rPr>
          <w:rFonts w:ascii="Times New Roman" w:hAnsi="Times New Roman" w:cs="Times New Roman"/>
          <w:i/>
          <w:iCs/>
          <w:sz w:val="28"/>
          <w:szCs w:val="28"/>
        </w:rPr>
      </w:pPr>
      <w:r>
        <w:rPr>
          <w:rFonts w:ascii="Times New Roman" w:hAnsi="Times New Roman" w:cs="Times New Roman"/>
          <w:i/>
          <w:iCs/>
          <w:sz w:val="28"/>
          <w:szCs w:val="28"/>
        </w:rPr>
        <w:t>Căn cứ Nghị định số 128/2025/NĐ-CP ngày 11 tháng 6 năm 2025 của Chính phủ quy định về phân quyền, phân cấp trong quản lý nhà nước lĩnh vực nội vụ;</w:t>
      </w:r>
    </w:p>
    <w:p w14:paraId="4B592607">
      <w:pPr>
        <w:spacing w:before="80" w:after="80"/>
        <w:jc w:val="both"/>
        <w:rPr>
          <w:rFonts w:ascii="Times New Roman" w:hAnsi="Times New Roman" w:cs="Times New Roman"/>
          <w:i/>
          <w:iCs/>
          <w:sz w:val="28"/>
          <w:szCs w:val="28"/>
        </w:rPr>
      </w:pPr>
      <w:r>
        <w:rPr>
          <w:rFonts w:ascii="Times New Roman" w:hAnsi="Times New Roman" w:cs="Times New Roman"/>
          <w:i/>
          <w:iCs/>
          <w:sz w:val="28"/>
          <w:szCs w:val="28"/>
        </w:rPr>
        <w:t>Căn cứ Nghị định số 338/2025/NĐ-CP ngày 25 tháng 12 năm 2025 của Chính phủ quy định chi tiết một số điều của Luật Việc làm về chính sách hỗ trợ tạo việc làm;</w:t>
      </w:r>
    </w:p>
    <w:p w14:paraId="3614BB93">
      <w:pPr>
        <w:spacing w:before="80" w:after="80"/>
        <w:jc w:val="both"/>
        <w:rPr>
          <w:rFonts w:ascii="Times New Roman" w:hAnsi="Times New Roman" w:cs="Times New Roman"/>
          <w:i/>
          <w:iCs/>
          <w:sz w:val="28"/>
          <w:szCs w:val="28"/>
        </w:rPr>
      </w:pPr>
      <w:r>
        <w:rPr>
          <w:rFonts w:ascii="Times New Roman" w:hAnsi="Times New Roman" w:cs="Times New Roman"/>
          <w:i/>
          <w:iCs/>
          <w:sz w:val="28"/>
          <w:szCs w:val="28"/>
        </w:rPr>
        <w:t>Theo đề nghị của Giám đốc Sở Nội vụ;</w:t>
      </w:r>
    </w:p>
    <w:p w14:paraId="03516809">
      <w:pPr>
        <w:spacing w:before="80" w:after="80"/>
        <w:jc w:val="both"/>
        <w:rPr>
          <w:rFonts w:ascii="Times New Roman" w:hAnsi="Times New Roman" w:cs="Times New Roman"/>
          <w:i/>
          <w:iCs/>
          <w:sz w:val="28"/>
          <w:szCs w:val="28"/>
        </w:rPr>
      </w:pPr>
      <w:r>
        <w:rPr>
          <w:rFonts w:ascii="Times New Roman" w:hAnsi="Times New Roman" w:cs="Times New Roman"/>
          <w:i/>
          <w:iCs/>
          <w:sz w:val="28"/>
          <w:szCs w:val="28"/>
        </w:rPr>
        <w:t>Ủy ban nhân dân ban hành Quyết định phân cấp thẩm quyền cho Sở Nội vụ thực hiện một số nhiệm vụ quản lý nhà nước về người lao động Việt Nam đi làm việc ở nước ngoài theo hợp đồng trên địa bàn thành phố Cần Thơ.</w:t>
      </w:r>
    </w:p>
    <w:p w14:paraId="4E5DBE76">
      <w:pPr>
        <w:spacing w:before="80" w:after="80"/>
        <w:jc w:val="both"/>
        <w:rPr>
          <w:rFonts w:ascii="Times New Roman" w:hAnsi="Times New Roman" w:cs="Times New Roman"/>
          <w:b/>
          <w:bCs/>
          <w:sz w:val="28"/>
          <w:szCs w:val="28"/>
        </w:rPr>
      </w:pPr>
      <w:r>
        <w:rPr>
          <w:rFonts w:ascii="Times New Roman" w:hAnsi="Times New Roman" w:cs="Times New Roman"/>
          <w:b/>
          <w:bCs/>
          <w:sz w:val="28"/>
          <w:szCs w:val="28"/>
        </w:rPr>
        <w:t>Điều 1. Phạm vi điều chỉnh</w:t>
      </w:r>
    </w:p>
    <w:p w14:paraId="507C367F">
      <w:pPr>
        <w:spacing w:before="80" w:after="80"/>
        <w:jc w:val="both"/>
        <w:rPr>
          <w:rFonts w:ascii="Times New Roman" w:hAnsi="Times New Roman" w:cs="Times New Roman"/>
          <w:sz w:val="28"/>
          <w:szCs w:val="28"/>
        </w:rPr>
      </w:pPr>
      <w:r>
        <w:rPr>
          <w:rFonts w:ascii="Times New Roman" w:hAnsi="Times New Roman" w:cs="Times New Roman"/>
          <w:sz w:val="28"/>
          <w:szCs w:val="28"/>
        </w:rPr>
        <w:t>Quyết định này phân cấp thẩm quyền cho Sở Nội vụ thực hiện một số nhiệm vụ quản lý nhà nước về người lao động Việt Nam đi làm việc ở nước ngoài theo hợp đồng trên địa bàn thành phố Cần Thơ.</w:t>
      </w:r>
    </w:p>
    <w:p w14:paraId="48437B54">
      <w:pPr>
        <w:spacing w:before="80" w:after="80"/>
        <w:jc w:val="both"/>
        <w:rPr>
          <w:rFonts w:ascii="Times New Roman" w:hAnsi="Times New Roman" w:cs="Times New Roman"/>
          <w:b/>
          <w:bCs/>
          <w:sz w:val="28"/>
          <w:szCs w:val="28"/>
        </w:rPr>
      </w:pPr>
      <w:r>
        <w:rPr>
          <w:rFonts w:ascii="Times New Roman" w:hAnsi="Times New Roman" w:cs="Times New Roman"/>
          <w:b/>
          <w:bCs/>
          <w:sz w:val="28"/>
          <w:szCs w:val="28"/>
        </w:rPr>
        <w:t>Điều 2. Đối tượng áp dụng</w:t>
      </w:r>
    </w:p>
    <w:p w14:paraId="5FDF3382">
      <w:pPr>
        <w:spacing w:before="80" w:after="80"/>
        <w:jc w:val="both"/>
        <w:rPr>
          <w:rFonts w:ascii="Times New Roman" w:hAnsi="Times New Roman" w:cs="Times New Roman"/>
          <w:sz w:val="28"/>
          <w:szCs w:val="28"/>
        </w:rPr>
      </w:pPr>
      <w:r>
        <w:rPr>
          <w:rFonts w:ascii="Times New Roman" w:hAnsi="Times New Roman" w:cs="Times New Roman"/>
          <w:sz w:val="28"/>
          <w:szCs w:val="28"/>
        </w:rPr>
        <w:t>1. Sở Nội vụ.</w:t>
      </w:r>
    </w:p>
    <w:p w14:paraId="10C7F4F2">
      <w:pPr>
        <w:spacing w:before="80" w:after="80"/>
        <w:jc w:val="both"/>
        <w:rPr>
          <w:rFonts w:ascii="Times New Roman" w:hAnsi="Times New Roman" w:cs="Times New Roman"/>
          <w:sz w:val="28"/>
          <w:szCs w:val="28"/>
        </w:rPr>
      </w:pPr>
      <w:r>
        <w:rPr>
          <w:rFonts w:ascii="Times New Roman" w:hAnsi="Times New Roman" w:cs="Times New Roman"/>
          <w:sz w:val="28"/>
          <w:szCs w:val="28"/>
        </w:rPr>
        <w:t>2. Người lao động đi làm việc ở nước ngoài theo hợp đồng.</w:t>
      </w:r>
    </w:p>
    <w:p w14:paraId="193936ED">
      <w:pPr>
        <w:spacing w:before="80" w:after="80"/>
        <w:jc w:val="both"/>
        <w:rPr>
          <w:rFonts w:ascii="Times New Roman" w:hAnsi="Times New Roman" w:cs="Times New Roman"/>
          <w:sz w:val="28"/>
          <w:szCs w:val="28"/>
        </w:rPr>
      </w:pPr>
      <w:r>
        <w:rPr>
          <w:rFonts w:ascii="Times New Roman" w:hAnsi="Times New Roman" w:cs="Times New Roman"/>
          <w:sz w:val="28"/>
          <w:szCs w:val="28"/>
        </w:rPr>
        <w:t>3. Doanh nghiệp Việt Nam đưa người lao động Việt Nam đi làm việc ở nước ngoài theo hợp đồng.</w:t>
      </w:r>
    </w:p>
    <w:p w14:paraId="2735143D">
      <w:pPr>
        <w:spacing w:before="80" w:after="80"/>
        <w:jc w:val="both"/>
        <w:rPr>
          <w:rFonts w:ascii="Times New Roman" w:hAnsi="Times New Roman" w:cs="Times New Roman"/>
          <w:sz w:val="28"/>
          <w:szCs w:val="28"/>
        </w:rPr>
      </w:pPr>
      <w:r>
        <w:rPr>
          <w:rFonts w:ascii="Times New Roman" w:hAnsi="Times New Roman" w:cs="Times New Roman"/>
          <w:sz w:val="28"/>
          <w:szCs w:val="28"/>
        </w:rPr>
        <w:t>4. Các cơ quan, tổ chức, cá nhân khác có liên quan.</w:t>
      </w:r>
    </w:p>
    <w:p w14:paraId="17E860C4">
      <w:pPr>
        <w:spacing w:before="80" w:after="80"/>
        <w:jc w:val="both"/>
        <w:rPr>
          <w:rFonts w:ascii="Times New Roman" w:hAnsi="Times New Roman" w:cs="Times New Roman"/>
          <w:b/>
          <w:bCs/>
          <w:sz w:val="28"/>
          <w:szCs w:val="28"/>
        </w:rPr>
      </w:pPr>
      <w:r>
        <w:rPr>
          <w:rFonts w:ascii="Times New Roman" w:hAnsi="Times New Roman" w:cs="Times New Roman"/>
          <w:b/>
          <w:bCs/>
          <w:sz w:val="28"/>
          <w:szCs w:val="28"/>
        </w:rPr>
        <w:t>Điều 3. Nội dung phân cấp</w:t>
      </w:r>
    </w:p>
    <w:p w14:paraId="689ABF74">
      <w:pPr>
        <w:spacing w:before="80" w:after="80"/>
        <w:jc w:val="both"/>
        <w:rPr>
          <w:rFonts w:ascii="Times New Roman" w:hAnsi="Times New Roman" w:cs="Times New Roman"/>
          <w:sz w:val="28"/>
          <w:szCs w:val="28"/>
        </w:rPr>
      </w:pPr>
      <w:r>
        <w:rPr>
          <w:rFonts w:ascii="Times New Roman" w:hAnsi="Times New Roman" w:cs="Times New Roman"/>
          <w:sz w:val="28"/>
          <w:szCs w:val="28"/>
        </w:rPr>
        <w:t>Ủy ban nhân dân thành phố phân cấp cho Sở Nội vụ thực hiện một số nhiệm vụ quản lý nhà nước về người lao động Việt Nam đi làm việc ở nước ngoài theo hợp đồng trên địa bàn thành phố Cần Thơ, cụ thể như sau:</w:t>
      </w:r>
    </w:p>
    <w:p w14:paraId="68F2087E">
      <w:pPr>
        <w:spacing w:before="80" w:after="80"/>
        <w:jc w:val="both"/>
        <w:rPr>
          <w:rFonts w:ascii="Times New Roman" w:hAnsi="Times New Roman" w:cs="Times New Roman"/>
          <w:sz w:val="28"/>
          <w:szCs w:val="28"/>
        </w:rPr>
      </w:pPr>
      <w:r>
        <w:rPr>
          <w:rFonts w:ascii="Times New Roman" w:hAnsi="Times New Roman" w:cs="Times New Roman"/>
          <w:sz w:val="28"/>
          <w:szCs w:val="28"/>
        </w:rPr>
        <w:t>1. Quyết định việc hỗ trợ người lao động đi làm việc ở nước ngoài theo hợp đồng đối với người lao động có nơi ở hiện tại trên địa bàn thành phố Cần Thơ theo quy định tại khoản 1 Điều 4 Nghị định số 338/2025/NĐ-CP.</w:t>
      </w:r>
    </w:p>
    <w:p w14:paraId="66BB2AEE">
      <w:pPr>
        <w:spacing w:before="80" w:after="80"/>
        <w:jc w:val="both"/>
        <w:rPr>
          <w:rFonts w:ascii="Times New Roman" w:hAnsi="Times New Roman" w:cs="Times New Roman"/>
          <w:sz w:val="28"/>
          <w:szCs w:val="28"/>
        </w:rPr>
      </w:pPr>
      <w:r>
        <w:rPr>
          <w:rFonts w:ascii="Times New Roman" w:hAnsi="Times New Roman" w:cs="Times New Roman"/>
          <w:sz w:val="28"/>
          <w:szCs w:val="28"/>
        </w:rPr>
        <w:t>2. Nhận và ban hành văn bản chấp thuận chuẩn bị nguồn lao động cho doanh nghiệp dịch vụ theo quy định tại khoản 1, khoản 3 Điều 18 Luật số 69/2020/QH14.</w:t>
      </w:r>
    </w:p>
    <w:p w14:paraId="14DB6D34">
      <w:pPr>
        <w:spacing w:before="80" w:after="80"/>
        <w:jc w:val="both"/>
        <w:rPr>
          <w:rFonts w:ascii="Times New Roman" w:hAnsi="Times New Roman" w:cs="Times New Roman"/>
          <w:sz w:val="28"/>
          <w:szCs w:val="28"/>
        </w:rPr>
      </w:pPr>
      <w:r>
        <w:rPr>
          <w:rFonts w:ascii="Times New Roman" w:hAnsi="Times New Roman" w:cs="Times New Roman"/>
          <w:sz w:val="28"/>
          <w:szCs w:val="28"/>
        </w:rPr>
        <w:t>3. Nhận báo cáo và trả lời bằng văn bản cho doanh nghiệp trúng thầu, nhận thầu công trình, dự án ở nước ngoài theo quy định tại khoản 1, khoản 3 Điều 31 Luật số 69/2020/QH14.</w:t>
      </w:r>
    </w:p>
    <w:p w14:paraId="33EF6491">
      <w:pPr>
        <w:spacing w:before="80" w:after="80"/>
        <w:jc w:val="both"/>
        <w:rPr>
          <w:rFonts w:ascii="Times New Roman" w:hAnsi="Times New Roman" w:cs="Times New Roman"/>
          <w:sz w:val="28"/>
          <w:szCs w:val="28"/>
        </w:rPr>
      </w:pPr>
      <w:r>
        <w:rPr>
          <w:rFonts w:ascii="Times New Roman" w:hAnsi="Times New Roman" w:cs="Times New Roman"/>
          <w:sz w:val="28"/>
          <w:szCs w:val="28"/>
        </w:rPr>
        <w:t>4. Nhận báo cáo sau khi doanh nghiệp hoàn thành hợp đồng trúng thầu, nhận thầu ở nước ngoài; yêu cầu doanh nghiệp trúng thầu, nhận thầu công trình, dự án ở nước ngoài báo cáo đột xuất theo quy định tại khoản 8 Điều 32 Luật số 69/2020/QH14.</w:t>
      </w:r>
    </w:p>
    <w:p w14:paraId="752BF1AE">
      <w:pPr>
        <w:spacing w:before="80" w:after="80"/>
        <w:jc w:val="both"/>
        <w:rPr>
          <w:rFonts w:ascii="Times New Roman" w:hAnsi="Times New Roman" w:cs="Times New Roman"/>
          <w:sz w:val="28"/>
          <w:szCs w:val="28"/>
        </w:rPr>
      </w:pPr>
      <w:r>
        <w:rPr>
          <w:rFonts w:ascii="Times New Roman" w:hAnsi="Times New Roman" w:cs="Times New Roman"/>
          <w:sz w:val="28"/>
          <w:szCs w:val="28"/>
        </w:rPr>
        <w:t>5. Nhận báo cáo và trả lời bằng văn bản cho tổ chức, cá nhân Việt Nam đầu tư ra nước ngoài theo quy định tại khoản 1, khoản 3 Điều 34 Luật số 69/2020/QH14.</w:t>
      </w:r>
    </w:p>
    <w:p w14:paraId="20BD2CDD">
      <w:pPr>
        <w:spacing w:before="80" w:after="80"/>
        <w:jc w:val="both"/>
        <w:rPr>
          <w:rFonts w:ascii="Times New Roman" w:hAnsi="Times New Roman" w:cs="Times New Roman"/>
          <w:sz w:val="28"/>
          <w:szCs w:val="28"/>
        </w:rPr>
      </w:pPr>
      <w:r>
        <w:rPr>
          <w:rFonts w:ascii="Times New Roman" w:hAnsi="Times New Roman" w:cs="Times New Roman"/>
          <w:sz w:val="28"/>
          <w:szCs w:val="28"/>
        </w:rPr>
        <w:t>6. Nhận và trả lời bằng văn bản cho doanh nghiệp thực hiện đăng ký đưa người lao động Việt Nam đi đào tạo, nâng cao trình độ, kỹ năng nghề ở nước ngoài có thời gian từ 90 ngày trở lên theo quy định tại điểm b khoản 1 và khoản 2 Điều 39 Luật số 69/2020/QH14.</w:t>
      </w:r>
    </w:p>
    <w:p w14:paraId="146EE1C5">
      <w:pPr>
        <w:spacing w:before="80" w:after="80"/>
        <w:jc w:val="both"/>
        <w:rPr>
          <w:rFonts w:ascii="Times New Roman" w:hAnsi="Times New Roman" w:cs="Times New Roman"/>
          <w:b/>
          <w:bCs/>
          <w:sz w:val="28"/>
          <w:szCs w:val="28"/>
        </w:rPr>
      </w:pPr>
      <w:r>
        <w:rPr>
          <w:rFonts w:ascii="Times New Roman" w:hAnsi="Times New Roman" w:cs="Times New Roman"/>
          <w:b/>
          <w:bCs/>
          <w:sz w:val="28"/>
          <w:szCs w:val="28"/>
        </w:rPr>
        <w:t>Điều 4. Hiệu lực thi hành</w:t>
      </w:r>
    </w:p>
    <w:p w14:paraId="7CD800FA">
      <w:pPr>
        <w:spacing w:before="80" w:after="80"/>
        <w:jc w:val="both"/>
        <w:rPr>
          <w:rFonts w:ascii="Times New Roman" w:hAnsi="Times New Roman" w:cs="Times New Roman"/>
          <w:sz w:val="28"/>
          <w:szCs w:val="28"/>
        </w:rPr>
      </w:pPr>
      <w:r>
        <w:rPr>
          <w:rFonts w:ascii="Times New Roman" w:hAnsi="Times New Roman" w:cs="Times New Roman"/>
          <w:sz w:val="28"/>
          <w:szCs w:val="28"/>
        </w:rPr>
        <w:t>1. Quyết định này có hiệu lực từ ngày 20 tháng 5 năm 2026.</w:t>
      </w:r>
    </w:p>
    <w:p w14:paraId="7AEC69A6">
      <w:pPr>
        <w:spacing w:before="80" w:after="80"/>
        <w:jc w:val="both"/>
        <w:rPr>
          <w:rFonts w:ascii="Times New Roman" w:hAnsi="Times New Roman" w:cs="Times New Roman"/>
          <w:sz w:val="28"/>
          <w:szCs w:val="28"/>
        </w:rPr>
      </w:pPr>
      <w:r>
        <w:rPr>
          <w:rFonts w:ascii="Times New Roman" w:hAnsi="Times New Roman" w:cs="Times New Roman"/>
          <w:sz w:val="28"/>
          <w:szCs w:val="28"/>
        </w:rPr>
        <w:t>2. Khoản 2, khoản 3, khoản 4, khoản 5, khoản 6 Điều 3 của Quyết định này hết hiệu lực kể từ ngày 01 tháng 3 năm 2027 trừ trường hợp Quốc hội quyết định kéo dài thời gian áp dụng khoản 1 Điều 10 Nghị định số 128/2025/NĐ-CP ngày 11 tháng 6 năm 2025 của Chính phủ quy định về phân quyền, phân cấp trong quản lý nhà nước lĩnh vực nội vụ thì thời điểm hết hiệu lực của các khoản nêu trên được thực hiện theo quyết định của Quốc hội.</w:t>
      </w:r>
    </w:p>
    <w:p w14:paraId="5A9E007C">
      <w:pPr>
        <w:spacing w:before="80" w:after="80"/>
        <w:jc w:val="both"/>
        <w:rPr>
          <w:rFonts w:ascii="Times New Roman" w:hAnsi="Times New Roman" w:cs="Times New Roman"/>
          <w:b/>
          <w:bCs/>
          <w:sz w:val="28"/>
          <w:szCs w:val="28"/>
        </w:rPr>
      </w:pPr>
      <w:r>
        <w:rPr>
          <w:rFonts w:ascii="Times New Roman" w:hAnsi="Times New Roman" w:cs="Times New Roman"/>
          <w:b/>
          <w:bCs/>
          <w:sz w:val="28"/>
          <w:szCs w:val="28"/>
        </w:rPr>
        <w:t>Điều 5. Trách nhiệm thi hành</w:t>
      </w:r>
    </w:p>
    <w:p w14:paraId="7577DAFB">
      <w:pPr>
        <w:spacing w:before="80" w:after="80"/>
        <w:jc w:val="both"/>
        <w:rPr>
          <w:rFonts w:ascii="Times New Roman" w:hAnsi="Times New Roman" w:cs="Times New Roman"/>
          <w:sz w:val="28"/>
          <w:szCs w:val="28"/>
        </w:rPr>
      </w:pPr>
      <w:r>
        <w:rPr>
          <w:rFonts w:ascii="Times New Roman" w:hAnsi="Times New Roman" w:cs="Times New Roman"/>
          <w:sz w:val="28"/>
          <w:szCs w:val="28"/>
        </w:rPr>
        <w:t>1. Sở Nội vụ có trách nhiệm tổ chức thực hiện chức năng, nhiệm vụ được phân cấp tại Điều 3 Quyết định này. Định kỳ hằng năm, trước ngày 15 tháng 12 báo cáo Ủy ban nhân dân thành phố về tình hình, kết quả thực hiện các nội dung được phân cấp.</w:t>
      </w:r>
    </w:p>
    <w:p w14:paraId="1CB5F1E4">
      <w:pPr>
        <w:spacing w:before="80" w:after="80"/>
        <w:jc w:val="both"/>
        <w:rPr>
          <w:rFonts w:ascii="Times New Roman" w:hAnsi="Times New Roman" w:cs="Times New Roman"/>
          <w:sz w:val="28"/>
          <w:szCs w:val="28"/>
        </w:rPr>
      </w:pPr>
      <w:r>
        <w:rPr>
          <w:rFonts w:ascii="Times New Roman" w:hAnsi="Times New Roman" w:cs="Times New Roman"/>
          <w:sz w:val="28"/>
          <w:szCs w:val="28"/>
        </w:rPr>
        <w:t>2. Chánh Văn phòng Ủy ban nhân dân thành phố; Giám đốc Sở Nội vụ; Thủ trưởng cơ quan, đơn vị, tổ chức, cá nhân có liên quan chịu trách nhiệm thi hành Quyết định này./.</w:t>
      </w:r>
    </w:p>
    <w:p w14:paraId="0A53E3D0">
      <w:pPr>
        <w:spacing w:before="80" w:after="80"/>
        <w:jc w:val="both"/>
        <w:rPr>
          <w:rFonts w:ascii="Times New Roman" w:hAnsi="Times New Roman" w:cs="Times New Roman"/>
          <w:sz w:val="10"/>
          <w:szCs w:val="10"/>
        </w:rPr>
      </w:pPr>
    </w:p>
    <w:tbl>
      <w:tblPr>
        <w:tblStyle w:val="16"/>
        <w:tblW w:w="920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73"/>
        <w:gridCol w:w="4531"/>
      </w:tblGrid>
      <w:tr w14:paraId="3C24D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3" w:type="dxa"/>
          </w:tcPr>
          <w:p w14:paraId="552AF1E4">
            <w:pPr>
              <w:spacing w:before="0" w:after="0"/>
              <w:ind w:firstLine="0"/>
              <w:jc w:val="both"/>
              <w:rPr>
                <w:rFonts w:ascii="Times New Roman" w:hAnsi="Times New Roman" w:cs="Times New Roman"/>
                <w:b/>
                <w:bCs/>
                <w:i/>
                <w:iCs/>
              </w:rPr>
            </w:pPr>
            <w:r>
              <w:rPr>
                <w:rFonts w:ascii="Times New Roman" w:hAnsi="Times New Roman" w:cs="Times New Roman"/>
                <w:b/>
                <w:bCs/>
                <w:i/>
                <w:iCs/>
              </w:rPr>
              <w:t>Nơi nhận:</w:t>
            </w:r>
          </w:p>
          <w:p w14:paraId="5E1F9FC6">
            <w:pPr>
              <w:spacing w:before="0" w:after="0"/>
              <w:ind w:firstLine="0"/>
              <w:jc w:val="both"/>
              <w:rPr>
                <w:rFonts w:ascii="Times New Roman" w:hAnsi="Times New Roman" w:cs="Times New Roman"/>
                <w:sz w:val="22"/>
                <w:szCs w:val="22"/>
              </w:rPr>
            </w:pPr>
            <w:r>
              <w:rPr>
                <w:rFonts w:ascii="Times New Roman" w:hAnsi="Times New Roman" w:cs="Times New Roman"/>
                <w:sz w:val="22"/>
                <w:szCs w:val="22"/>
              </w:rPr>
              <w:t>- Văn phòng Chính phủ;</w:t>
            </w:r>
          </w:p>
          <w:p w14:paraId="7E4155E1">
            <w:pPr>
              <w:spacing w:before="0" w:after="0"/>
              <w:ind w:firstLine="0"/>
              <w:jc w:val="both"/>
              <w:rPr>
                <w:rFonts w:ascii="Times New Roman" w:hAnsi="Times New Roman" w:cs="Times New Roman"/>
                <w:sz w:val="22"/>
                <w:szCs w:val="22"/>
              </w:rPr>
            </w:pPr>
            <w:r>
              <w:rPr>
                <w:rFonts w:ascii="Times New Roman" w:hAnsi="Times New Roman" w:cs="Times New Roman"/>
                <w:sz w:val="22"/>
                <w:szCs w:val="22"/>
              </w:rPr>
              <w:t>- Bộ Nội vụ;</w:t>
            </w:r>
          </w:p>
          <w:p w14:paraId="2B88889C">
            <w:pPr>
              <w:spacing w:before="0" w:after="0"/>
              <w:ind w:firstLine="0"/>
              <w:jc w:val="both"/>
              <w:rPr>
                <w:rFonts w:ascii="Times New Roman" w:hAnsi="Times New Roman" w:cs="Times New Roman"/>
                <w:sz w:val="22"/>
                <w:szCs w:val="22"/>
              </w:rPr>
            </w:pPr>
            <w:r>
              <w:rPr>
                <w:rFonts w:ascii="Times New Roman" w:hAnsi="Times New Roman" w:cs="Times New Roman"/>
                <w:sz w:val="22"/>
                <w:szCs w:val="22"/>
              </w:rPr>
              <w:t>- Bộ Tư pháp (Cục KTVB và TCTHPL);</w:t>
            </w:r>
          </w:p>
          <w:p w14:paraId="2FED837E">
            <w:pPr>
              <w:spacing w:before="0" w:after="0"/>
              <w:ind w:firstLine="0"/>
              <w:jc w:val="both"/>
              <w:rPr>
                <w:rFonts w:ascii="Times New Roman" w:hAnsi="Times New Roman" w:cs="Times New Roman"/>
                <w:sz w:val="22"/>
                <w:szCs w:val="22"/>
              </w:rPr>
            </w:pPr>
            <w:r>
              <w:rPr>
                <w:rFonts w:ascii="Times New Roman" w:hAnsi="Times New Roman" w:cs="Times New Roman"/>
                <w:sz w:val="22"/>
                <w:szCs w:val="22"/>
              </w:rPr>
              <w:t>- TT.Thành ủy, TT.HĐND thành phố;</w:t>
            </w:r>
          </w:p>
          <w:p w14:paraId="45DA42CD">
            <w:pPr>
              <w:spacing w:before="0" w:after="0"/>
              <w:ind w:firstLine="0"/>
              <w:jc w:val="both"/>
              <w:rPr>
                <w:rFonts w:ascii="Times New Roman" w:hAnsi="Times New Roman" w:cs="Times New Roman"/>
                <w:sz w:val="22"/>
                <w:szCs w:val="22"/>
              </w:rPr>
            </w:pPr>
            <w:r>
              <w:rPr>
                <w:rFonts w:ascii="Times New Roman" w:hAnsi="Times New Roman" w:cs="Times New Roman"/>
                <w:sz w:val="22"/>
                <w:szCs w:val="22"/>
              </w:rPr>
              <w:t>- CT, PCT UBND thành phố;</w:t>
            </w:r>
          </w:p>
          <w:p w14:paraId="61419DFE">
            <w:pPr>
              <w:spacing w:before="0" w:after="0"/>
              <w:ind w:firstLine="0"/>
              <w:jc w:val="both"/>
              <w:rPr>
                <w:rFonts w:ascii="Times New Roman" w:hAnsi="Times New Roman" w:cs="Times New Roman"/>
                <w:sz w:val="22"/>
                <w:szCs w:val="22"/>
              </w:rPr>
            </w:pPr>
            <w:r>
              <w:rPr>
                <w:rFonts w:ascii="Times New Roman" w:hAnsi="Times New Roman" w:cs="Times New Roman"/>
                <w:sz w:val="22"/>
                <w:szCs w:val="22"/>
              </w:rPr>
              <w:t>- UBMTTQVN và Tổ chức CT-XH thành phố;</w:t>
            </w:r>
          </w:p>
          <w:p w14:paraId="2D570C37">
            <w:pPr>
              <w:spacing w:before="0" w:after="0"/>
              <w:ind w:firstLine="0"/>
              <w:jc w:val="both"/>
              <w:rPr>
                <w:rFonts w:ascii="Times New Roman" w:hAnsi="Times New Roman" w:cs="Times New Roman"/>
                <w:sz w:val="22"/>
                <w:szCs w:val="22"/>
              </w:rPr>
            </w:pPr>
            <w:r>
              <w:rPr>
                <w:rFonts w:ascii="Times New Roman" w:hAnsi="Times New Roman" w:cs="Times New Roman"/>
                <w:sz w:val="22"/>
                <w:szCs w:val="22"/>
              </w:rPr>
              <w:t>- Sở, ban, ngành thành phố;</w:t>
            </w:r>
          </w:p>
          <w:p w14:paraId="7F7C65E1">
            <w:pPr>
              <w:spacing w:before="0" w:after="0"/>
              <w:ind w:firstLine="0"/>
              <w:jc w:val="both"/>
              <w:rPr>
                <w:rFonts w:ascii="Times New Roman" w:hAnsi="Times New Roman" w:cs="Times New Roman"/>
                <w:sz w:val="22"/>
                <w:szCs w:val="22"/>
              </w:rPr>
            </w:pPr>
            <w:r>
              <w:rPr>
                <w:rFonts w:ascii="Times New Roman" w:hAnsi="Times New Roman" w:cs="Times New Roman"/>
                <w:sz w:val="22"/>
                <w:szCs w:val="22"/>
              </w:rPr>
              <w:t>- NHCSXH Chi nhánh thành phố Cần Thơ;</w:t>
            </w:r>
          </w:p>
          <w:p w14:paraId="1B6046E9">
            <w:pPr>
              <w:spacing w:before="0" w:after="0"/>
              <w:ind w:firstLine="0"/>
              <w:jc w:val="both"/>
              <w:rPr>
                <w:rFonts w:ascii="Times New Roman" w:hAnsi="Times New Roman" w:cs="Times New Roman"/>
                <w:sz w:val="22"/>
                <w:szCs w:val="22"/>
              </w:rPr>
            </w:pPr>
            <w:r>
              <w:rPr>
                <w:rFonts w:ascii="Times New Roman" w:hAnsi="Times New Roman" w:cs="Times New Roman"/>
                <w:sz w:val="22"/>
                <w:szCs w:val="22"/>
              </w:rPr>
              <w:t>- Báo và Phát thanh, Truyền hình Cần Thơ;</w:t>
            </w:r>
          </w:p>
          <w:p w14:paraId="34929718">
            <w:pPr>
              <w:spacing w:before="0" w:after="0"/>
              <w:ind w:firstLine="0"/>
              <w:jc w:val="both"/>
              <w:rPr>
                <w:rFonts w:ascii="Times New Roman" w:hAnsi="Times New Roman" w:cs="Times New Roman"/>
                <w:sz w:val="22"/>
                <w:szCs w:val="22"/>
              </w:rPr>
            </w:pPr>
            <w:r>
              <w:rPr>
                <w:rFonts w:ascii="Times New Roman" w:hAnsi="Times New Roman" w:cs="Times New Roman"/>
                <w:sz w:val="22"/>
                <w:szCs w:val="22"/>
              </w:rPr>
              <w:t>- Công báo thành phố;</w:t>
            </w:r>
          </w:p>
          <w:p w14:paraId="76BB48FC">
            <w:pPr>
              <w:spacing w:before="0" w:after="0"/>
              <w:ind w:firstLine="0"/>
              <w:jc w:val="both"/>
              <w:rPr>
                <w:rFonts w:ascii="Times New Roman" w:hAnsi="Times New Roman" w:cs="Times New Roman"/>
                <w:sz w:val="22"/>
                <w:szCs w:val="22"/>
              </w:rPr>
            </w:pPr>
            <w:r>
              <w:rPr>
                <w:rFonts w:ascii="Times New Roman" w:hAnsi="Times New Roman" w:cs="Times New Roman"/>
                <w:sz w:val="22"/>
                <w:szCs w:val="22"/>
              </w:rPr>
              <w:t>- Cổng Thông tin điện tử thành phố;</w:t>
            </w:r>
          </w:p>
          <w:p w14:paraId="3910C9E5">
            <w:pPr>
              <w:spacing w:before="0" w:after="0"/>
              <w:ind w:firstLine="0"/>
              <w:jc w:val="both"/>
              <w:rPr>
                <w:rFonts w:ascii="Times New Roman" w:hAnsi="Times New Roman" w:cs="Times New Roman"/>
                <w:sz w:val="22"/>
                <w:szCs w:val="22"/>
              </w:rPr>
            </w:pPr>
            <w:r>
              <w:rPr>
                <w:rFonts w:ascii="Times New Roman" w:hAnsi="Times New Roman" w:cs="Times New Roman"/>
                <w:sz w:val="22"/>
                <w:szCs w:val="22"/>
              </w:rPr>
              <w:t>- Trung tâm Lưu trữ lịch sử thành phố;</w:t>
            </w:r>
          </w:p>
          <w:p w14:paraId="119AB345">
            <w:pPr>
              <w:spacing w:before="0" w:after="0"/>
              <w:ind w:firstLine="0"/>
              <w:jc w:val="both"/>
              <w:rPr>
                <w:rFonts w:ascii="Times New Roman" w:hAnsi="Times New Roman" w:cs="Times New Roman"/>
                <w:sz w:val="22"/>
                <w:szCs w:val="22"/>
              </w:rPr>
            </w:pPr>
            <w:r>
              <w:rPr>
                <w:rFonts w:ascii="Times New Roman" w:hAnsi="Times New Roman" w:cs="Times New Roman"/>
                <w:sz w:val="22"/>
                <w:szCs w:val="22"/>
              </w:rPr>
              <w:t>- UBND xã, phường;</w:t>
            </w:r>
          </w:p>
          <w:p w14:paraId="15A4D734">
            <w:pPr>
              <w:spacing w:before="0" w:after="0"/>
              <w:ind w:firstLine="0"/>
              <w:jc w:val="both"/>
              <w:rPr>
                <w:rFonts w:ascii="Times New Roman" w:hAnsi="Times New Roman" w:cs="Times New Roman"/>
                <w:sz w:val="22"/>
                <w:szCs w:val="22"/>
              </w:rPr>
            </w:pPr>
            <w:r>
              <w:rPr>
                <w:rFonts w:ascii="Times New Roman" w:hAnsi="Times New Roman" w:cs="Times New Roman"/>
                <w:sz w:val="22"/>
                <w:szCs w:val="22"/>
              </w:rPr>
              <w:t>- VP UBNDTP (2,3C);</w:t>
            </w:r>
          </w:p>
          <w:p w14:paraId="6D7EC3C1">
            <w:pPr>
              <w:spacing w:before="0" w:after="0"/>
              <w:ind w:firstLine="0"/>
              <w:jc w:val="both"/>
              <w:rPr>
                <w:rFonts w:ascii="Times New Roman" w:hAnsi="Times New Roman" w:cs="Times New Roman"/>
              </w:rPr>
            </w:pPr>
            <w:r>
              <w:rPr>
                <w:rFonts w:ascii="Times New Roman" w:hAnsi="Times New Roman" w:cs="Times New Roman"/>
                <w:sz w:val="22"/>
                <w:szCs w:val="22"/>
              </w:rPr>
              <w:t xml:space="preserve">- Lưu: VT </w:t>
            </w:r>
            <w:r>
              <w:rPr>
                <w:rFonts w:ascii="Times New Roman" w:hAnsi="Times New Roman" w:cs="Times New Roman"/>
                <w:sz w:val="14"/>
                <w:szCs w:val="14"/>
              </w:rPr>
              <w:t>(NVDuẩn).</w:t>
            </w:r>
          </w:p>
        </w:tc>
        <w:tc>
          <w:tcPr>
            <w:tcW w:w="4531" w:type="dxa"/>
          </w:tcPr>
          <w:p w14:paraId="07F37F0C">
            <w:pPr>
              <w:spacing w:before="0" w:after="0"/>
              <w:ind w:firstLine="0"/>
              <w:jc w:val="center"/>
              <w:rPr>
                <w:rFonts w:ascii="Times New Roman" w:hAnsi="Times New Roman" w:cs="Times New Roman"/>
                <w:b/>
                <w:bCs/>
                <w:sz w:val="28"/>
                <w:szCs w:val="28"/>
              </w:rPr>
            </w:pPr>
            <w:r>
              <w:rPr>
                <w:rFonts w:ascii="Times New Roman" w:hAnsi="Times New Roman" w:cs="Times New Roman"/>
                <w:b/>
                <w:bCs/>
                <w:sz w:val="28"/>
                <w:szCs w:val="28"/>
              </w:rPr>
              <w:t>TM. ỦY BAN NHÂN DÂN</w:t>
            </w:r>
          </w:p>
          <w:p w14:paraId="1DFD9BBF">
            <w:pPr>
              <w:spacing w:before="0" w:after="0"/>
              <w:ind w:firstLine="0"/>
              <w:jc w:val="center"/>
              <w:rPr>
                <w:rFonts w:ascii="Times New Roman" w:hAnsi="Times New Roman" w:cs="Times New Roman"/>
                <w:b/>
                <w:bCs/>
                <w:sz w:val="28"/>
                <w:szCs w:val="28"/>
              </w:rPr>
            </w:pPr>
            <w:r>
              <w:rPr>
                <w:rFonts w:ascii="Times New Roman" w:hAnsi="Times New Roman" w:cs="Times New Roman"/>
                <w:b/>
                <w:bCs/>
                <w:sz w:val="28"/>
                <w:szCs w:val="28"/>
              </w:rPr>
              <w:t>KT. CHỦ TỊCH</w:t>
            </w:r>
          </w:p>
          <w:p w14:paraId="5DD77472">
            <w:pPr>
              <w:spacing w:before="0" w:after="0"/>
              <w:ind w:firstLine="0"/>
              <w:jc w:val="center"/>
              <w:rPr>
                <w:rFonts w:ascii="Times New Roman" w:hAnsi="Times New Roman" w:cs="Times New Roman"/>
                <w:b/>
                <w:bCs/>
                <w:sz w:val="28"/>
                <w:szCs w:val="28"/>
              </w:rPr>
            </w:pPr>
            <w:r>
              <w:rPr>
                <w:rFonts w:ascii="Times New Roman" w:hAnsi="Times New Roman" w:cs="Times New Roman"/>
                <w:b/>
                <w:bCs/>
                <w:sz w:val="28"/>
                <w:szCs w:val="28"/>
              </w:rPr>
              <w:t>PHÓ CHỦ TỊCH</w:t>
            </w:r>
          </w:p>
          <w:p w14:paraId="3385FC08">
            <w:pPr>
              <w:spacing w:before="0" w:after="0"/>
              <w:ind w:firstLine="0"/>
              <w:jc w:val="center"/>
              <w:rPr>
                <w:rFonts w:ascii="Times New Roman" w:hAnsi="Times New Roman" w:cs="Times New Roman"/>
                <w:b/>
                <w:bCs/>
                <w:sz w:val="28"/>
                <w:szCs w:val="28"/>
              </w:rPr>
            </w:pPr>
          </w:p>
          <w:p w14:paraId="6955FD07">
            <w:pPr>
              <w:spacing w:before="0" w:after="0"/>
              <w:ind w:firstLine="0"/>
              <w:jc w:val="center"/>
              <w:rPr>
                <w:rFonts w:ascii="Times New Roman" w:hAnsi="Times New Roman" w:cs="Times New Roman"/>
                <w:b/>
                <w:bCs/>
                <w:sz w:val="28"/>
                <w:szCs w:val="28"/>
              </w:rPr>
            </w:pPr>
          </w:p>
          <w:p w14:paraId="7855922F">
            <w:pPr>
              <w:spacing w:before="0" w:after="0"/>
              <w:ind w:firstLine="0"/>
              <w:jc w:val="center"/>
              <w:rPr>
                <w:rFonts w:ascii="Times New Roman" w:hAnsi="Times New Roman" w:cs="Times New Roman"/>
                <w:b/>
                <w:bCs/>
                <w:sz w:val="28"/>
                <w:szCs w:val="28"/>
              </w:rPr>
            </w:pPr>
          </w:p>
          <w:p w14:paraId="0187F022">
            <w:pPr>
              <w:spacing w:before="0" w:after="0"/>
              <w:ind w:firstLine="0"/>
              <w:jc w:val="center"/>
              <w:rPr>
                <w:rFonts w:ascii="Times New Roman" w:hAnsi="Times New Roman" w:cs="Times New Roman"/>
                <w:b/>
                <w:bCs/>
                <w:sz w:val="28"/>
                <w:szCs w:val="28"/>
              </w:rPr>
            </w:pPr>
          </w:p>
          <w:p w14:paraId="0760BC7E">
            <w:pPr>
              <w:spacing w:before="0" w:after="0"/>
              <w:ind w:firstLine="0"/>
              <w:jc w:val="center"/>
              <w:rPr>
                <w:rFonts w:ascii="Times New Roman" w:hAnsi="Times New Roman" w:cs="Times New Roman"/>
                <w:b/>
                <w:bCs/>
                <w:sz w:val="28"/>
                <w:szCs w:val="28"/>
              </w:rPr>
            </w:pPr>
          </w:p>
          <w:p w14:paraId="331B77ED">
            <w:pPr>
              <w:spacing w:before="0" w:after="0"/>
              <w:ind w:firstLine="0"/>
              <w:jc w:val="center"/>
              <w:rPr>
                <w:rFonts w:ascii="Times New Roman" w:hAnsi="Times New Roman" w:cs="Times New Roman"/>
                <w:b/>
                <w:bCs/>
                <w:sz w:val="28"/>
                <w:szCs w:val="28"/>
              </w:rPr>
            </w:pPr>
          </w:p>
          <w:p w14:paraId="56BA665D">
            <w:pPr>
              <w:spacing w:before="0" w:after="0"/>
              <w:ind w:firstLine="0"/>
              <w:jc w:val="center"/>
              <w:rPr>
                <w:rFonts w:ascii="Times New Roman" w:hAnsi="Times New Roman" w:cs="Times New Roman"/>
                <w:b/>
                <w:bCs/>
                <w:sz w:val="28"/>
                <w:szCs w:val="28"/>
              </w:rPr>
            </w:pPr>
          </w:p>
          <w:p w14:paraId="3328B7ED">
            <w:pPr>
              <w:spacing w:before="0" w:after="0"/>
              <w:ind w:firstLine="0"/>
              <w:jc w:val="center"/>
              <w:rPr>
                <w:rFonts w:ascii="Times New Roman" w:hAnsi="Times New Roman" w:cs="Times New Roman"/>
                <w:b/>
                <w:bCs/>
                <w:sz w:val="28"/>
                <w:szCs w:val="28"/>
              </w:rPr>
            </w:pPr>
            <w:r>
              <w:rPr>
                <w:rFonts w:ascii="Times New Roman" w:hAnsi="Times New Roman" w:cs="Times New Roman"/>
                <w:b/>
                <w:bCs/>
                <w:sz w:val="28"/>
                <w:szCs w:val="28"/>
              </w:rPr>
              <w:t>Nguyễn Thị Ngọc Điệp</w:t>
            </w:r>
          </w:p>
        </w:tc>
      </w:tr>
    </w:tbl>
    <w:p w14:paraId="094DE678">
      <w:pPr>
        <w:spacing w:before="0" w:after="0"/>
        <w:ind w:firstLine="0"/>
        <w:jc w:val="both"/>
        <w:rPr>
          <w:rFonts w:ascii="Times New Roman" w:hAnsi="Times New Roman" w:cs="Times New Roman"/>
          <w:sz w:val="28"/>
          <w:szCs w:val="28"/>
        </w:rPr>
      </w:pPr>
    </w:p>
    <w:sectPr>
      <w:headerReference r:id="rId4" w:type="default"/>
      <w:pgSz w:w="11907" w:h="16840"/>
      <w:pgMar w:top="907" w:right="1021" w:bottom="907" w:left="1701" w:header="794" w:footer="794"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UTM Scriptina K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24702226"/>
      <w:docPartObj>
        <w:docPartGallery w:val="AutoText"/>
      </w:docPartObj>
    </w:sdtPr>
    <w:sdtEndPr>
      <w:rPr>
        <w:rFonts w:ascii="Times New Roman" w:hAnsi="Times New Roman" w:cs="Times New Roman"/>
        <w:sz w:val="28"/>
        <w:szCs w:val="28"/>
      </w:rPr>
    </w:sdtEndPr>
    <w:sdtContent>
      <w:p w14:paraId="7843253D">
        <w:pPr>
          <w:pStyle w:val="14"/>
          <w:jc w:val="center"/>
          <w:rPr>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 MERGEFORMAT </w:instrText>
        </w:r>
        <w:r>
          <w:rPr>
            <w:rFonts w:ascii="Times New Roman" w:hAnsi="Times New Roman" w:cs="Times New Roman"/>
            <w:sz w:val="28"/>
            <w:szCs w:val="28"/>
          </w:rPr>
          <w:fldChar w:fldCharType="separate"/>
        </w:r>
        <w:r>
          <w:rPr>
            <w:rFonts w:ascii="Times New Roman" w:hAnsi="Times New Roman" w:cs="Times New Roman"/>
            <w:sz w:val="28"/>
            <w:szCs w:val="28"/>
          </w:rPr>
          <w:t>2</w:t>
        </w:r>
        <w:r>
          <w:rPr>
            <w:rFonts w:ascii="Times New Roman" w:hAnsi="Times New Roman" w:cs="Times New Roman"/>
            <w:sz w:val="28"/>
            <w:szCs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documentProtection w:enforcement="0"/>
  <w:defaultTabStop w:val="720"/>
  <w:characterSpacingControl w:val="doNotCompress"/>
  <w:footnotePr>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330E"/>
    <w:rsid w:val="00007AE2"/>
    <w:rsid w:val="00076B9C"/>
    <w:rsid w:val="00094F9C"/>
    <w:rsid w:val="001E330E"/>
    <w:rsid w:val="00426F66"/>
    <w:rsid w:val="0052086E"/>
    <w:rsid w:val="005E3C1C"/>
    <w:rsid w:val="005E4E2C"/>
    <w:rsid w:val="007442A0"/>
    <w:rsid w:val="00834861"/>
    <w:rsid w:val="00977A5C"/>
    <w:rsid w:val="00B610E2"/>
    <w:rsid w:val="00B93F9F"/>
    <w:rsid w:val="00BD2ABE"/>
    <w:rsid w:val="00C2762D"/>
    <w:rsid w:val="00C769DB"/>
    <w:rsid w:val="00D778A4"/>
    <w:rsid w:val="00DE5271"/>
    <w:rsid w:val="00E8685A"/>
    <w:rsid w:val="00EC150A"/>
    <w:rsid w:val="00F11E7C"/>
    <w:rsid w:val="00FC05CA"/>
    <w:rsid w:val="161A61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ind w:firstLine="720"/>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before="0"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before="0"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7"/>
    <w:unhideWhenUsed/>
    <w:uiPriority w:val="99"/>
    <w:pPr>
      <w:tabs>
        <w:tab w:val="center" w:pos="4680"/>
        <w:tab w:val="right" w:pos="9360"/>
      </w:tabs>
      <w:spacing w:before="0" w:after="0"/>
    </w:pPr>
  </w:style>
  <w:style w:type="paragraph" w:styleId="14">
    <w:name w:val="header"/>
    <w:basedOn w:val="1"/>
    <w:link w:val="36"/>
    <w:unhideWhenUsed/>
    <w:uiPriority w:val="99"/>
    <w:pPr>
      <w:tabs>
        <w:tab w:val="center" w:pos="4680"/>
        <w:tab w:val="right" w:pos="9360"/>
      </w:tabs>
      <w:spacing w:before="0" w:after="0"/>
    </w:pPr>
  </w:style>
  <w:style w:type="paragraph" w:styleId="15">
    <w:name w:val="Subtitle"/>
    <w:basedOn w:val="1"/>
    <w:next w:val="1"/>
    <w:link w:val="28"/>
    <w:qFormat/>
    <w:uiPriority w:val="11"/>
    <w:pPr>
      <w:spacing w:after="160"/>
      <w:ind w:firstLine="72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uiPriority w:val="39"/>
    <w:pPr>
      <w:spacing w:before="0"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before="0" w:after="80"/>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1">
    <w:name w:val="Heading 4 Char"/>
    <w:basedOn w:val="11"/>
    <w:link w:val="5"/>
    <w:semiHidden/>
    <w:uiPriority w:val="9"/>
    <w:rPr>
      <w:rFonts w:eastAsiaTheme="majorEastAsia" w:cstheme="majorBidi"/>
      <w:i/>
      <w:iCs/>
      <w:color w:val="2F5597" w:themeColor="accent1" w:themeShade="BF"/>
    </w:rPr>
  </w:style>
  <w:style w:type="character" w:customStyle="1" w:styleId="22">
    <w:name w:val="Heading 5 Char"/>
    <w:basedOn w:val="11"/>
    <w:link w:val="6"/>
    <w:semiHidden/>
    <w:uiPriority w:val="9"/>
    <w:rPr>
      <w:rFonts w:eastAsiaTheme="majorEastAsia" w:cstheme="majorBidi"/>
      <w:color w:val="2F5597" w:themeColor="accent1" w:themeShade="BF"/>
    </w:rPr>
  </w:style>
  <w:style w:type="character" w:customStyle="1" w:styleId="23">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character" w:customStyle="1" w:styleId="36">
    <w:name w:val="Header Char"/>
    <w:basedOn w:val="11"/>
    <w:link w:val="14"/>
    <w:uiPriority w:val="99"/>
  </w:style>
  <w:style w:type="character" w:customStyle="1" w:styleId="37">
    <w:name w:val="Footer Char"/>
    <w:basedOn w:val="11"/>
    <w:link w:val="13"/>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970</Words>
  <Characters>3453</Characters>
  <Lines>31</Lines>
  <Paragraphs>8</Paragraphs>
  <TotalTime>47</TotalTime>
  <ScaleCrop>false</ScaleCrop>
  <LinksUpToDate>false</LinksUpToDate>
  <CharactersWithSpaces>4389</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2026-04-21T08:30:00Z</dcterms:created>
  <dc:creator>Admin</dc:creator>
  <cp:lastModifiedBy>Huu</cp:lastModifiedBy>
  <cp:lastPrinted>2026-05-05T03:35:00Z</cp:lastPrinted>
  <dcterms:modified xsi:type="dcterms:W3CDTF">2026-05-07T02:39:45Z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eyJoZGlkIjoiMGI4YTY2NzNjYzhhMDBjYjhiZDFjNDRhZjk5ZjcyM2MifQ==</vt:lpwstr>
  </property>
  <property fmtid="{D5CDD505-2E9C-101B-9397-08002B2CF9AE}" pid="3" name="KSOProductBuildVer">
    <vt:lpwstr>1033-12.1.0.25862</vt:lpwstr>
  </property>
  <property fmtid="{D5CDD505-2E9C-101B-9397-08002B2CF9AE}" pid="4" name="ICV">
    <vt:lpwstr>2C125DABB8244D989F1827302685BF49_13</vt:lpwstr>
  </property>
</Properties>
</file>