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8" w:type="dxa"/>
        <w:tblInd w:w="-426" w:type="dxa"/>
        <w:tblLayout w:type="fixed"/>
        <w:tblLook w:val="0000" w:firstRow="0" w:lastRow="0" w:firstColumn="0" w:lastColumn="0" w:noHBand="0" w:noVBand="0"/>
      </w:tblPr>
      <w:tblGrid>
        <w:gridCol w:w="3685"/>
        <w:gridCol w:w="5703"/>
      </w:tblGrid>
      <w:tr>
        <w:trPr>
          <w:trHeight w:val="993"/>
        </w:trPr>
        <w:tc>
          <w:tcPr>
            <w:tcW w:w="3685" w:type="dxa"/>
          </w:tcPr>
          <w:p>
            <w:pPr>
              <w:pStyle w:val="Heading1"/>
              <w:spacing w:before="40" w:after="40"/>
              <w:jc w:val="center"/>
              <w:rPr>
                <w:rFonts w:ascii="Times New Roman" w:hAnsi="Times New Roman"/>
                <w:b/>
                <w:color w:val="000000" w:themeColor="text1"/>
                <w:sz w:val="26"/>
                <w:szCs w:val="26"/>
                <w:lang w:val="nl-NL"/>
              </w:rPr>
            </w:pPr>
            <w:bookmarkStart w:id="0" w:name="_GoBack"/>
            <w:bookmarkEnd w:id="0"/>
            <w:r>
              <w:rPr>
                <w:rFonts w:ascii="Times New Roman" w:hAnsi="Times New Roman"/>
                <w:b/>
                <w:color w:val="000000" w:themeColor="text1"/>
                <w:sz w:val="26"/>
                <w:szCs w:val="26"/>
                <w:lang w:val="nl-NL"/>
              </w:rPr>
              <w:t>HỘI ĐỒNG NHÂN DÂN</w:t>
            </w:r>
          </w:p>
          <w:p>
            <w:pPr>
              <w:pStyle w:val="Heading1"/>
              <w:spacing w:before="40" w:after="40"/>
              <w:jc w:val="center"/>
              <w:rPr>
                <w:rFonts w:ascii="Times New Roman" w:hAnsi="Times New Roman"/>
                <w:b/>
                <w:color w:val="000000" w:themeColor="text1"/>
                <w:sz w:val="26"/>
                <w:szCs w:val="26"/>
                <w:lang w:val="nl-NL"/>
              </w:rPr>
            </w:pPr>
            <w:r>
              <w:rPr>
                <w:rFonts w:ascii="Times New Roman" w:hAnsi="Times New Roman"/>
                <w:b/>
                <w:color w:val="000000" w:themeColor="text1"/>
                <w:sz w:val="26"/>
                <w:szCs w:val="26"/>
                <w:lang w:val="nl-NL"/>
              </w:rPr>
              <w:t xml:space="preserve"> TỈNH QUẢNG NINH</w:t>
            </w:r>
          </w:p>
          <w:p>
            <w:pPr>
              <w:pStyle w:val="Heading2"/>
              <w:spacing w:before="40" w:after="40"/>
              <w:rPr>
                <w:rFonts w:ascii="Times New Roman" w:hAnsi="Times New Roman"/>
                <w:color w:val="000000" w:themeColor="text1"/>
                <w:lang w:val="nl-NL"/>
              </w:rPr>
            </w:pPr>
            <w:r>
              <w:rPr>
                <w:noProof/>
                <w:color w:val="000000" w:themeColor="text1"/>
              </w:rPr>
              <mc:AlternateContent>
                <mc:Choice Requires="wps">
                  <w:drawing>
                    <wp:anchor distT="4294967293" distB="4294967293" distL="114300" distR="114300" simplePos="0" relativeHeight="251654656" behindDoc="0" locked="0" layoutInCell="1" allowOverlap="1">
                      <wp:simplePos x="0" y="0"/>
                      <wp:positionH relativeFrom="column">
                        <wp:posOffset>745186</wp:posOffset>
                      </wp:positionH>
                      <wp:positionV relativeFrom="paragraph">
                        <wp:posOffset>44450</wp:posOffset>
                      </wp:positionV>
                      <wp:extent cx="742950" cy="0"/>
                      <wp:effectExtent l="0" t="0" r="19050" b="19050"/>
                      <wp:wrapNone/>
                      <wp:docPr id="6"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15" o:spid="_x0000_s1026" style="position:absolute;z-index:2516546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8.7pt,3.5pt" to="117.2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"/>
                  </w:pict>
                </mc:Fallback>
              </mc:AlternateContent>
            </w:r>
          </w:p>
          <w:p>
            <w:pPr>
              <w:spacing w:before="40" w:after="40" w:line="300" w:lineRule="exact"/>
              <w:jc w:val="center"/>
              <w:rPr>
                <w:color w:val="000000" w:themeColor="text1"/>
                <w:sz w:val="26"/>
                <w:szCs w:val="26"/>
                <w:lang w:val="nl-NL"/>
              </w:rPr>
            </w:pPr>
            <w:r>
              <w:rPr>
                <w:color w:val="000000" w:themeColor="text1"/>
                <w:sz w:val="26"/>
                <w:szCs w:val="26"/>
                <w:lang w:val="nl-NL"/>
              </w:rPr>
              <w:t>Số: 09/2026/NQ-HĐND</w:t>
            </w:r>
          </w:p>
          <w:p>
            <w:pPr>
              <w:spacing w:before="40" w:after="40" w:line="300" w:lineRule="exact"/>
              <w:jc w:val="center"/>
              <w:rPr>
                <w:b/>
                <w:color w:val="000000" w:themeColor="text1"/>
                <w:sz w:val="24"/>
                <w:szCs w:val="24"/>
                <w:lang w:val="nl-NL"/>
              </w:rPr>
            </w:pPr>
          </w:p>
        </w:tc>
        <w:tc>
          <w:tcPr>
            <w:tcW w:w="5703" w:type="dxa"/>
          </w:tcPr>
          <w:p>
            <w:pPr>
              <w:pStyle w:val="BlockText"/>
              <w:tabs>
                <w:tab w:val="left" w:pos="4576"/>
                <w:tab w:val="left" w:pos="4846"/>
                <w:tab w:val="left" w:pos="4936"/>
                <w:tab w:val="left" w:pos="5386"/>
              </w:tabs>
              <w:spacing w:before="40" w:after="40"/>
              <w:jc w:val="center"/>
              <w:rPr>
                <w:rFonts w:ascii="Times New Roman" w:hAnsi="Times New Roman"/>
                <w:b/>
                <w:color w:val="000000" w:themeColor="text1"/>
                <w:sz w:val="26"/>
                <w:szCs w:val="26"/>
                <w:lang w:val="nl-NL"/>
              </w:rPr>
            </w:pPr>
            <w:r>
              <w:rPr>
                <w:rFonts w:ascii="Times New Roman" w:hAnsi="Times New Roman"/>
                <w:b/>
                <w:color w:val="000000" w:themeColor="text1"/>
                <w:sz w:val="26"/>
                <w:szCs w:val="26"/>
                <w:lang w:val="nl-NL"/>
              </w:rPr>
              <w:t>CỘNG HOÀ XÃ HỘI CHỦ NGHĨA VIỆT NAM</w:t>
            </w:r>
          </w:p>
          <w:p>
            <w:pPr>
              <w:spacing w:before="40" w:after="40"/>
              <w:ind w:left="-33"/>
              <w:jc w:val="center"/>
              <w:rPr>
                <w:b/>
                <w:color w:val="000000" w:themeColor="text1"/>
                <w:sz w:val="28"/>
                <w:szCs w:val="28"/>
              </w:rPr>
            </w:pPr>
            <w:r>
              <w:rPr>
                <w:b/>
                <w:color w:val="000000" w:themeColor="text1"/>
                <w:sz w:val="28"/>
                <w:szCs w:val="28"/>
              </w:rPr>
              <w:t>Độc lập - Tự do - Hạnh phúc</w:t>
            </w:r>
          </w:p>
          <w:p>
            <w:pPr>
              <w:spacing w:before="40" w:after="40"/>
              <w:ind w:left="-33"/>
              <w:rPr>
                <w:color w:val="000000" w:themeColor="text1"/>
              </w:rPr>
            </w:pPr>
            <w:r>
              <w:rPr>
                <w:noProof/>
                <w:color w:val="000000" w:themeColor="text1"/>
              </w:rPr>
              <mc:AlternateContent>
                <mc:Choice Requires="wps">
                  <w:drawing>
                    <wp:anchor distT="4294967293" distB="4294967293" distL="114300" distR="114300" simplePos="0" relativeHeight="251655680" behindDoc="0" locked="0" layoutInCell="1" allowOverlap="1">
                      <wp:simplePos x="0" y="0"/>
                      <wp:positionH relativeFrom="column">
                        <wp:posOffset>697865</wp:posOffset>
                      </wp:positionH>
                      <wp:positionV relativeFrom="paragraph">
                        <wp:posOffset>47956</wp:posOffset>
                      </wp:positionV>
                      <wp:extent cx="2055495" cy="0"/>
                      <wp:effectExtent l="0" t="0" r="20955" b="19050"/>
                      <wp:wrapNone/>
                      <wp:docPr id="5"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54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18" o:spid="_x0000_s1026" style="position:absolute;z-index:2516556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95pt,3.8pt" to="216.8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"/>
                  </w:pict>
                </mc:Fallback>
              </mc:AlternateContent>
            </w:r>
          </w:p>
          <w:p>
            <w:pPr>
              <w:pStyle w:val="Heading3"/>
              <w:spacing w:before="40" w:after="40"/>
              <w:jc w:val="center"/>
              <w:rPr>
                <w:color w:val="000000" w:themeColor="text1"/>
                <w:sz w:val="28"/>
                <w:szCs w:val="28"/>
              </w:rPr>
            </w:pPr>
            <w:r>
              <w:rPr>
                <w:rFonts w:ascii="Times New Roman" w:hAnsi="Times New Roman"/>
                <w:color w:val="000000" w:themeColor="text1"/>
                <w:sz w:val="28"/>
                <w:szCs w:val="28"/>
              </w:rPr>
              <w:t xml:space="preserve">           Quảng Ninh, ngày 28 tháng  4  năm 20</w:t>
            </w:r>
            <w:r>
              <w:rPr>
                <w:rFonts w:ascii="Times New Roman" w:hAnsi="Times New Roman"/>
                <w:color w:val="000000" w:themeColor="text1"/>
                <w:sz w:val="28"/>
                <w:szCs w:val="28"/>
                <w:lang w:val="vi-VN"/>
              </w:rPr>
              <w:t>2</w:t>
            </w:r>
            <w:r>
              <w:rPr>
                <w:rFonts w:ascii="Times New Roman" w:hAnsi="Times New Roman"/>
                <w:color w:val="000000" w:themeColor="text1"/>
                <w:sz w:val="28"/>
                <w:szCs w:val="28"/>
              </w:rPr>
              <w:t>6</w:t>
            </w:r>
          </w:p>
        </w:tc>
      </w:tr>
    </w:tbl>
    <w:p>
      <w:pPr>
        <w:spacing w:before="60" w:after="60"/>
        <w:jc w:val="center"/>
        <w:rPr>
          <w:b/>
          <w:color w:val="000000" w:themeColor="text1"/>
          <w:sz w:val="28"/>
          <w:szCs w:val="28"/>
        </w:rPr>
      </w:pPr>
      <w:r>
        <w:rPr>
          <w:b/>
          <w:color w:val="000000" w:themeColor="text1"/>
          <w:sz w:val="28"/>
          <w:szCs w:val="28"/>
        </w:rPr>
        <w:t>NGHỊ QUYẾT</w:t>
      </w:r>
    </w:p>
    <w:p>
      <w:pPr>
        <w:spacing w:before="60" w:after="60"/>
        <w:jc w:val="center"/>
        <w:rPr>
          <w:rFonts w:ascii="Times New Roman Bold" w:hAnsi="Times New Roman Bold"/>
          <w:b/>
          <w:color w:val="000000" w:themeColor="text1"/>
          <w:sz w:val="28"/>
          <w:szCs w:val="28"/>
        </w:rPr>
      </w:pPr>
      <w:r>
        <w:rPr>
          <w:rFonts w:ascii="Times New Roman Bold" w:hAnsi="Times New Roman Bold"/>
          <w:b/>
          <w:color w:val="000000" w:themeColor="text1"/>
          <w:sz w:val="28"/>
          <w:szCs w:val="28"/>
        </w:rPr>
        <w:t>Quy định về một số chế độ, chính sách và các điều kiện bảo đảm hoạt động của Hội đồng nhân dân các cấp tỉnh Quảng Ninh, nhiệm kỳ 2026 - 2031</w:t>
      </w:r>
    </w:p>
    <w:p>
      <w:pPr>
        <w:ind w:firstLine="567"/>
        <w:jc w:val="center"/>
        <w:rPr>
          <w:color w:val="000000" w:themeColor="text1"/>
          <w:sz w:val="28"/>
          <w:szCs w:val="28"/>
        </w:rPr>
      </w:pPr>
    </w:p>
    <w:p>
      <w:pPr>
        <w:ind w:firstLine="567"/>
        <w:jc w:val="center"/>
        <w:rPr>
          <w:b/>
          <w:color w:val="000000" w:themeColor="text1"/>
          <w:sz w:val="16"/>
          <w:szCs w:val="16"/>
        </w:rPr>
      </w:pPr>
    </w:p>
    <w:p>
      <w:pPr>
        <w:spacing w:before="140" w:after="140" w:line="264" w:lineRule="auto"/>
        <w:ind w:firstLine="567"/>
        <w:jc w:val="both"/>
        <w:rPr>
          <w:i/>
          <w:iCs/>
          <w:color w:val="000000" w:themeColor="text1"/>
          <w:sz w:val="28"/>
          <w:szCs w:val="28"/>
        </w:rPr>
      </w:pPr>
      <w:r>
        <w:rPr>
          <w:i/>
          <w:color w:val="000000" w:themeColor="text1"/>
          <w:sz w:val="28"/>
          <w:szCs w:val="28"/>
        </w:rPr>
        <w:t>Căn cứ Luật Tổ chức chính quyền địa phương số 72/2025/QH15</w:t>
      </w:r>
      <w:r>
        <w:rPr>
          <w:i/>
          <w:iCs/>
          <w:color w:val="000000" w:themeColor="text1"/>
          <w:sz w:val="28"/>
          <w:szCs w:val="28"/>
        </w:rPr>
        <w:t xml:space="preserve">; </w:t>
      </w:r>
    </w:p>
    <w:p>
      <w:pPr>
        <w:spacing w:before="140" w:after="140" w:line="264" w:lineRule="auto"/>
        <w:ind w:firstLine="567"/>
        <w:jc w:val="both"/>
        <w:rPr>
          <w:i/>
          <w:color w:val="000000" w:themeColor="text1"/>
          <w:sz w:val="28"/>
          <w:szCs w:val="28"/>
        </w:rPr>
      </w:pPr>
      <w:r>
        <w:rPr>
          <w:i/>
          <w:color w:val="000000" w:themeColor="text1"/>
          <w:sz w:val="28"/>
          <w:szCs w:val="28"/>
        </w:rPr>
        <w:t>Căn cứ Luật Ban hành văn bản quy phạm pháp luật số 64/2025/QH15 được sửa đổi, bổ sung bởi Luật số 87/2025/QH15;</w:t>
      </w:r>
    </w:p>
    <w:p>
      <w:pPr>
        <w:spacing w:before="140" w:after="140" w:line="264" w:lineRule="auto"/>
        <w:ind w:firstLine="567"/>
        <w:jc w:val="both"/>
        <w:rPr>
          <w:i/>
          <w:color w:val="000000" w:themeColor="text1"/>
          <w:sz w:val="28"/>
          <w:szCs w:val="28"/>
        </w:rPr>
      </w:pPr>
      <w:r>
        <w:rPr>
          <w:i/>
          <w:color w:val="000000" w:themeColor="text1"/>
          <w:sz w:val="28"/>
          <w:szCs w:val="28"/>
        </w:rPr>
        <w:t>Căn cứ Luật Ngân sách nhà nước số 89/2025/QH15;</w:t>
      </w:r>
    </w:p>
    <w:p>
      <w:pPr>
        <w:spacing w:before="140" w:after="140" w:line="264" w:lineRule="auto"/>
        <w:ind w:firstLine="567"/>
        <w:jc w:val="both"/>
        <w:rPr>
          <w:i/>
          <w:color w:val="000000" w:themeColor="text1"/>
          <w:sz w:val="28"/>
          <w:szCs w:val="28"/>
        </w:rPr>
      </w:pPr>
      <w:r>
        <w:rPr>
          <w:i/>
          <w:color w:val="000000" w:themeColor="text1"/>
          <w:sz w:val="28"/>
          <w:szCs w:val="28"/>
        </w:rPr>
        <w:t>Căn cứ Nghị quyết số 1206/2016/NQ-UBTVQH13 ngày 13 tháng 5 năm 2016 của Ủy ban Thường vụ Quốc hội về Quy định chế độ, chính sách và các điều kiện bảo đảm hoạt động của đại biểu Hội đồng nhân dân;</w:t>
      </w:r>
    </w:p>
    <w:p>
      <w:pPr>
        <w:spacing w:before="140" w:after="140" w:line="264" w:lineRule="auto"/>
        <w:ind w:firstLine="567"/>
        <w:jc w:val="both"/>
        <w:rPr>
          <w:i/>
          <w:color w:val="000000" w:themeColor="text1"/>
          <w:sz w:val="28"/>
          <w:szCs w:val="28"/>
        </w:rPr>
      </w:pPr>
      <w:r>
        <w:rPr>
          <w:i/>
          <w:color w:val="000000" w:themeColor="text1"/>
          <w:sz w:val="28"/>
          <w:szCs w:val="28"/>
        </w:rPr>
        <w:t xml:space="preserve">Xét Tờ trình số 1544/TTr-UBND ngày 18 tháng 4 năm 2026 của Ủy ban nhân dân tỉnh về việc đề nghị ban hành Nghị quyết quy định về chế độ, chính sách và các điều kiện bảo đảm hoạt động của Hội đồng nhân dân các cấp tỉnh Quảng Ninh, nhiệm kỳ 2026 - 2031; Báo cáo thẩm tra số 73/BC-HĐND ngày 23 tháng 4  năm 2026 của Ban Kinh tế - Ngân sách Hội đồng nhân dân tỉnh và ý kiến thảo luận của đại biểu Hội đồng nhân dân tại kỳ họp;      </w:t>
      </w:r>
    </w:p>
    <w:p>
      <w:pPr>
        <w:spacing w:before="140" w:after="140" w:line="264" w:lineRule="auto"/>
        <w:ind w:firstLine="567"/>
        <w:jc w:val="both"/>
        <w:rPr>
          <w:i/>
          <w:iCs/>
          <w:color w:val="000000" w:themeColor="text1"/>
          <w:sz w:val="28"/>
          <w:szCs w:val="28"/>
        </w:rPr>
      </w:pPr>
      <w:r>
        <w:rPr>
          <w:i/>
          <w:iCs/>
          <w:color w:val="000000" w:themeColor="text1"/>
          <w:sz w:val="28"/>
          <w:szCs w:val="28"/>
        </w:rPr>
        <w:t>Hội đồng nhân dân tỉnh ban hành Nghị quyết Quy định về một số chế độ, chính sách và các điều kiện bảo đảm hoạt động của Hội đồng nhân dân các cấp tỉnh Quảng Ninh, nhiệm kỳ 2026 - 2031.</w:t>
      </w:r>
    </w:p>
    <w:p>
      <w:pPr>
        <w:spacing w:before="140" w:after="140" w:line="264" w:lineRule="auto"/>
        <w:ind w:firstLine="567"/>
        <w:jc w:val="both"/>
        <w:rPr>
          <w:b/>
          <w:color w:val="000000" w:themeColor="text1"/>
          <w:sz w:val="10"/>
          <w:szCs w:val="10"/>
        </w:rPr>
      </w:pPr>
    </w:p>
    <w:p>
      <w:pPr>
        <w:spacing w:before="140" w:after="140" w:line="264" w:lineRule="auto"/>
        <w:ind w:firstLine="567"/>
        <w:jc w:val="both"/>
        <w:rPr>
          <w:color w:val="000000" w:themeColor="text1"/>
          <w:sz w:val="28"/>
          <w:szCs w:val="28"/>
        </w:rPr>
      </w:pPr>
      <w:r>
        <w:rPr>
          <w:b/>
          <w:color w:val="000000" w:themeColor="text1"/>
          <w:sz w:val="28"/>
          <w:szCs w:val="28"/>
        </w:rPr>
        <w:t>Điều 1.</w:t>
      </w:r>
      <w:r>
        <w:rPr>
          <w:color w:val="000000" w:themeColor="text1"/>
          <w:sz w:val="28"/>
          <w:szCs w:val="28"/>
        </w:rPr>
        <w:t xml:space="preserve"> Ban hành kèm theo Nghị quyết này Quy định về một số chế độ, chính sách và các điều kiện bảo đảm hoạt động của Hội đồng nhân dân các cấp tỉnh Quảng Ninh, nhiệm kỳ 2026 - 2031.</w:t>
      </w:r>
    </w:p>
    <w:p>
      <w:pPr>
        <w:spacing w:before="140" w:after="140" w:line="264" w:lineRule="auto"/>
        <w:ind w:firstLine="567"/>
        <w:jc w:val="both"/>
        <w:rPr>
          <w:color w:val="000000" w:themeColor="text1"/>
          <w:sz w:val="28"/>
          <w:szCs w:val="28"/>
        </w:rPr>
      </w:pPr>
      <w:r>
        <w:rPr>
          <w:b/>
          <w:bCs/>
          <w:color w:val="000000" w:themeColor="text1"/>
          <w:sz w:val="28"/>
          <w:szCs w:val="28"/>
        </w:rPr>
        <w:t>Điều 2</w:t>
      </w:r>
      <w:r>
        <w:rPr>
          <w:color w:val="000000" w:themeColor="text1"/>
          <w:sz w:val="28"/>
          <w:szCs w:val="28"/>
        </w:rPr>
        <w:t>. Hiệu lực thi hành</w:t>
      </w:r>
    </w:p>
    <w:p>
      <w:pPr>
        <w:spacing w:before="140" w:after="140" w:line="264" w:lineRule="auto"/>
        <w:ind w:firstLine="567"/>
        <w:jc w:val="both"/>
        <w:rPr>
          <w:iCs/>
          <w:color w:val="000000" w:themeColor="text1"/>
          <w:sz w:val="28"/>
          <w:szCs w:val="28"/>
        </w:rPr>
      </w:pPr>
      <w:r>
        <w:rPr>
          <w:iCs/>
          <w:color w:val="000000" w:themeColor="text1"/>
          <w:sz w:val="28"/>
          <w:szCs w:val="28"/>
        </w:rPr>
        <w:t xml:space="preserve">Nghị quyết này có hiệu lực thi hành kể từ ngày 28 tháng 4 năm 2026 và </w:t>
      </w:r>
      <w:r>
        <w:rPr>
          <w:color w:val="000000" w:themeColor="text1"/>
          <w:sz w:val="28"/>
          <w:szCs w:val="28"/>
        </w:rPr>
        <w:t>hết hiệu lực khi Hội đồng nhân dân tỉnh nhiệm kỳ 2031 - 2036 ban hành Nghị quyết mới thay thế.</w:t>
      </w:r>
    </w:p>
    <w:p>
      <w:pPr>
        <w:spacing w:before="140" w:after="140" w:line="264" w:lineRule="auto"/>
        <w:ind w:firstLine="567"/>
        <w:jc w:val="both"/>
        <w:rPr>
          <w:color w:val="000000" w:themeColor="text1"/>
          <w:sz w:val="28"/>
          <w:szCs w:val="28"/>
        </w:rPr>
      </w:pPr>
      <w:r>
        <w:rPr>
          <w:b/>
          <w:color w:val="000000" w:themeColor="text1"/>
          <w:sz w:val="28"/>
          <w:szCs w:val="28"/>
        </w:rPr>
        <w:t>Điều 3.</w:t>
      </w:r>
      <w:r>
        <w:rPr>
          <w:color w:val="000000" w:themeColor="text1"/>
          <w:sz w:val="28"/>
          <w:szCs w:val="28"/>
        </w:rPr>
        <w:t xml:space="preserve"> Hội đồng nhân dân tỉnh giao:</w:t>
      </w:r>
    </w:p>
    <w:p>
      <w:pPr>
        <w:spacing w:before="140" w:after="140" w:line="264" w:lineRule="auto"/>
        <w:ind w:firstLine="567"/>
        <w:jc w:val="both"/>
        <w:rPr>
          <w:color w:val="000000" w:themeColor="text1"/>
          <w:sz w:val="28"/>
          <w:szCs w:val="28"/>
        </w:rPr>
      </w:pPr>
      <w:r>
        <w:rPr>
          <w:color w:val="000000" w:themeColor="text1"/>
          <w:sz w:val="28"/>
          <w:szCs w:val="28"/>
        </w:rPr>
        <w:t>1. Thường trực Hội đồng nhân dân tỉnh, Ủy ban nhân dân tỉnh tổ chức triển khai thực hiện Nghị quyết.</w:t>
      </w:r>
    </w:p>
    <w:p>
      <w:pPr>
        <w:spacing w:before="100" w:after="100" w:line="264" w:lineRule="auto"/>
        <w:ind w:firstLine="567"/>
        <w:jc w:val="both"/>
        <w:rPr>
          <w:color w:val="000000" w:themeColor="text1"/>
          <w:sz w:val="28"/>
          <w:szCs w:val="28"/>
        </w:rPr>
      </w:pPr>
      <w:r>
        <w:rPr>
          <w:color w:val="000000" w:themeColor="text1"/>
          <w:sz w:val="28"/>
          <w:szCs w:val="28"/>
        </w:rPr>
        <w:lastRenderedPageBreak/>
        <w:t>2. Thường trực, các ban, các tổ và đại biểu Hội đồng nhân dân tỉnh giám sát việc thực hiện Nghị quyết.</w:t>
      </w:r>
    </w:p>
    <w:p>
      <w:pPr>
        <w:spacing w:before="100" w:after="100"/>
        <w:ind w:firstLine="567"/>
        <w:jc w:val="both"/>
        <w:rPr>
          <w:i/>
          <w:iCs/>
          <w:color w:val="000000" w:themeColor="text1"/>
          <w:sz w:val="28"/>
          <w:szCs w:val="28"/>
        </w:rPr>
      </w:pPr>
      <w:r>
        <w:rPr>
          <w:i/>
          <w:iCs/>
          <w:color w:val="000000" w:themeColor="text1"/>
          <w:sz w:val="28"/>
          <w:szCs w:val="28"/>
        </w:rPr>
        <w:t>Nghị quyết này đã được Hội đồng nhân dân tỉnh Quảng Ninh khóa XV, Kỳ họp thứ 2 thông qua ngày 28 tháng 4 năm 2026./.</w:t>
      </w:r>
    </w:p>
    <w:p>
      <w:pPr>
        <w:spacing w:after="120" w:line="360" w:lineRule="exact"/>
        <w:ind w:firstLine="567"/>
        <w:jc w:val="both"/>
        <w:rPr>
          <w:color w:val="000000" w:themeColor="text1"/>
          <w:sz w:val="28"/>
          <w:szCs w:val="28"/>
        </w:rPr>
      </w:pPr>
    </w:p>
    <w:tbl>
      <w:tblPr>
        <w:tblW w:w="9356" w:type="dxa"/>
        <w:tblLayout w:type="fixed"/>
        <w:tblCellMar>
          <w:left w:w="0" w:type="dxa"/>
          <w:right w:w="0" w:type="dxa"/>
        </w:tblCellMar>
        <w:tblLook w:val="0000" w:firstRow="0" w:lastRow="0" w:firstColumn="0" w:lastColumn="0" w:noHBand="0" w:noVBand="0"/>
      </w:tblPr>
      <w:tblGrid>
        <w:gridCol w:w="4536"/>
        <w:gridCol w:w="4820"/>
      </w:tblGrid>
      <w:tr>
        <w:trPr>
          <w:trHeight w:val="3381"/>
        </w:trPr>
        <w:tc>
          <w:tcPr>
            <w:tcW w:w="4536" w:type="dxa"/>
            <w:tcMar>
              <w:left w:w="0" w:type="dxa"/>
              <w:right w:w="0" w:type="dxa"/>
            </w:tcMar>
          </w:tcPr>
          <w:p>
            <w:pPr>
              <w:tabs>
                <w:tab w:val="left" w:pos="1080"/>
              </w:tabs>
              <w:spacing w:after="60"/>
              <w:rPr>
                <w:b/>
                <w:i/>
                <w:color w:val="000000" w:themeColor="text1"/>
                <w:sz w:val="24"/>
                <w:szCs w:val="24"/>
                <w:lang w:val="sv-SE"/>
              </w:rPr>
            </w:pPr>
            <w:r>
              <w:rPr>
                <w:b/>
                <w:i/>
                <w:color w:val="000000" w:themeColor="text1"/>
                <w:sz w:val="24"/>
                <w:szCs w:val="24"/>
                <w:lang w:val="sv-SE"/>
              </w:rPr>
              <w:t>Nơi nhận:</w:t>
            </w:r>
          </w:p>
          <w:p>
            <w:pPr>
              <w:tabs>
                <w:tab w:val="left" w:pos="1080"/>
              </w:tabs>
              <w:spacing w:line="228" w:lineRule="auto"/>
              <w:rPr>
                <w:color w:val="000000" w:themeColor="text1"/>
                <w:sz w:val="22"/>
                <w:lang w:val="sv-SE"/>
              </w:rPr>
            </w:pPr>
            <w:r>
              <w:rPr>
                <w:color w:val="000000" w:themeColor="text1"/>
                <w:sz w:val="22"/>
                <w:lang w:val="sv-SE"/>
              </w:rPr>
              <w:t>- Uỷ ban Thường vụ Quốc hội (báo cáo);</w:t>
            </w:r>
          </w:p>
          <w:p>
            <w:pPr>
              <w:tabs>
                <w:tab w:val="left" w:pos="1080"/>
              </w:tabs>
              <w:spacing w:line="228" w:lineRule="auto"/>
              <w:jc w:val="both"/>
              <w:rPr>
                <w:color w:val="000000" w:themeColor="text1"/>
                <w:sz w:val="22"/>
                <w:lang w:val="sv-SE"/>
              </w:rPr>
            </w:pPr>
            <w:r>
              <w:rPr>
                <w:color w:val="000000" w:themeColor="text1"/>
                <w:sz w:val="22"/>
                <w:lang w:val="sv-SE"/>
              </w:rPr>
              <w:t>- Các bộ: Tư pháp, Tài chính (báo cáo);</w:t>
            </w:r>
          </w:p>
          <w:p>
            <w:pPr>
              <w:tabs>
                <w:tab w:val="left" w:pos="1080"/>
              </w:tabs>
              <w:spacing w:line="228" w:lineRule="auto"/>
              <w:rPr>
                <w:color w:val="000000" w:themeColor="text1"/>
                <w:sz w:val="22"/>
                <w:lang w:val="sv-SE"/>
              </w:rPr>
            </w:pPr>
            <w:r>
              <w:rPr>
                <w:color w:val="000000" w:themeColor="text1"/>
                <w:sz w:val="22"/>
                <w:lang w:val="sv-SE"/>
              </w:rPr>
              <w:t>- Thường trực Tỉnh ủy (báo cáo);</w:t>
            </w:r>
          </w:p>
          <w:p>
            <w:pPr>
              <w:widowControl w:val="0"/>
              <w:rPr>
                <w:bCs/>
                <w:color w:val="000000" w:themeColor="text1"/>
                <w:sz w:val="22"/>
                <w:lang w:val="sv-SE" w:eastAsia="vi-VN"/>
              </w:rPr>
            </w:pPr>
            <w:r>
              <w:rPr>
                <w:bCs/>
                <w:color w:val="000000" w:themeColor="text1"/>
                <w:sz w:val="22"/>
                <w:lang w:val="sv-SE" w:eastAsia="vi-VN"/>
              </w:rPr>
              <w:t>- Thường trực HĐND tỉnh, UBND tỉnh;</w:t>
            </w:r>
          </w:p>
          <w:p>
            <w:pPr>
              <w:widowControl w:val="0"/>
              <w:rPr>
                <w:bCs/>
                <w:color w:val="000000" w:themeColor="text1"/>
                <w:sz w:val="22"/>
                <w:lang w:val="sv-SE" w:eastAsia="vi-VN"/>
              </w:rPr>
            </w:pPr>
            <w:r>
              <w:rPr>
                <w:bCs/>
                <w:color w:val="000000" w:themeColor="text1"/>
                <w:sz w:val="22"/>
                <w:lang w:val="sv-SE" w:eastAsia="vi-VN"/>
              </w:rPr>
              <w:t>- Đoàn đại biểu Quốc hội tỉnh;</w:t>
            </w:r>
          </w:p>
          <w:p>
            <w:pPr>
              <w:widowControl w:val="0"/>
              <w:rPr>
                <w:bCs/>
                <w:color w:val="000000" w:themeColor="text1"/>
                <w:sz w:val="22"/>
                <w:lang w:val="sv-SE" w:eastAsia="vi-VN"/>
              </w:rPr>
            </w:pPr>
            <w:r>
              <w:rPr>
                <w:bCs/>
                <w:color w:val="000000" w:themeColor="text1"/>
                <w:sz w:val="22"/>
                <w:lang w:val="sv-SE" w:eastAsia="vi-VN"/>
              </w:rPr>
              <w:t>- Đại biểu HĐND tỉnh khóa XV;</w:t>
            </w:r>
          </w:p>
          <w:p>
            <w:pPr>
              <w:widowControl w:val="0"/>
              <w:rPr>
                <w:bCs/>
                <w:color w:val="000000" w:themeColor="text1"/>
                <w:sz w:val="22"/>
                <w:lang w:val="sv-SE" w:eastAsia="vi-VN"/>
              </w:rPr>
            </w:pPr>
            <w:r>
              <w:rPr>
                <w:bCs/>
                <w:color w:val="000000" w:themeColor="text1"/>
                <w:sz w:val="22"/>
                <w:lang w:val="sv-SE" w:eastAsia="vi-VN"/>
              </w:rPr>
              <w:t xml:space="preserve">- Các ban xây dựng Đảng và VP Tỉnh ủy; </w:t>
            </w:r>
          </w:p>
          <w:p>
            <w:pPr>
              <w:widowControl w:val="0"/>
              <w:rPr>
                <w:bCs/>
                <w:color w:val="000000" w:themeColor="text1"/>
                <w:sz w:val="22"/>
                <w:lang w:val="sv-SE" w:eastAsia="vi-VN"/>
              </w:rPr>
            </w:pPr>
            <w:r>
              <w:rPr>
                <w:bCs/>
                <w:color w:val="000000" w:themeColor="text1"/>
                <w:sz w:val="22"/>
                <w:lang w:val="sv-SE" w:eastAsia="vi-VN"/>
              </w:rPr>
              <w:t>- Ủy ban MTTQ, các tổ chức CTXH tỉnh;</w:t>
            </w:r>
          </w:p>
          <w:p>
            <w:pPr>
              <w:widowControl w:val="0"/>
              <w:rPr>
                <w:bCs/>
                <w:color w:val="000000" w:themeColor="text1"/>
                <w:sz w:val="22"/>
                <w:lang w:val="sv-SE" w:eastAsia="vi-VN"/>
              </w:rPr>
            </w:pPr>
            <w:r>
              <w:rPr>
                <w:bCs/>
                <w:color w:val="000000" w:themeColor="text1"/>
                <w:sz w:val="22"/>
                <w:lang w:val="sv-SE" w:eastAsia="vi-VN"/>
              </w:rPr>
              <w:t>- Các sở, ban, ngành thuộc tỉnh;</w:t>
            </w:r>
          </w:p>
          <w:p>
            <w:pPr>
              <w:widowControl w:val="0"/>
              <w:rPr>
                <w:bCs/>
                <w:color w:val="000000" w:themeColor="text1"/>
                <w:sz w:val="22"/>
                <w:lang w:val="sv-SE" w:eastAsia="vi-VN"/>
              </w:rPr>
            </w:pPr>
            <w:r>
              <w:rPr>
                <w:bCs/>
                <w:color w:val="000000" w:themeColor="text1"/>
                <w:sz w:val="22"/>
                <w:lang w:val="sv-SE" w:eastAsia="vi-VN"/>
              </w:rPr>
              <w:t>- VP: Đoàn ĐBQH và HĐND tỉnh, UBND tỉnh;</w:t>
            </w:r>
          </w:p>
          <w:p>
            <w:pPr>
              <w:jc w:val="both"/>
              <w:rPr>
                <w:color w:val="000000" w:themeColor="text1"/>
                <w:sz w:val="22"/>
                <w:szCs w:val="22"/>
              </w:rPr>
            </w:pPr>
            <w:r>
              <w:rPr>
                <w:color w:val="000000" w:themeColor="text1"/>
                <w:sz w:val="22"/>
                <w:szCs w:val="22"/>
              </w:rPr>
              <w:t>- TT HĐND, UBND các xã, phường, đặc khu;</w:t>
            </w:r>
          </w:p>
          <w:p>
            <w:pPr>
              <w:widowControl w:val="0"/>
              <w:rPr>
                <w:bCs/>
                <w:color w:val="000000" w:themeColor="text1"/>
                <w:sz w:val="22"/>
                <w:lang w:val="sv-SE" w:eastAsia="vi-VN"/>
              </w:rPr>
            </w:pPr>
            <w:r>
              <w:rPr>
                <w:bCs/>
                <w:color w:val="000000" w:themeColor="text1"/>
                <w:sz w:val="22"/>
                <w:lang w:val="sv-SE" w:eastAsia="vi-VN"/>
              </w:rPr>
              <w:t>- Báo và Phát thanh, Truyền hình tỉnh;</w:t>
            </w:r>
          </w:p>
          <w:p>
            <w:pPr>
              <w:rPr>
                <w:bCs/>
                <w:color w:val="000000" w:themeColor="text1"/>
                <w:sz w:val="22"/>
                <w:lang w:val="sv-SE" w:eastAsia="vi-VN"/>
              </w:rPr>
            </w:pPr>
            <w:r>
              <w:rPr>
                <w:bCs/>
                <w:color w:val="000000" w:themeColor="text1"/>
                <w:sz w:val="22"/>
                <w:lang w:val="sv-SE" w:eastAsia="vi-VN"/>
              </w:rPr>
              <w:t>- Công báo tỉnh;</w:t>
            </w:r>
          </w:p>
          <w:p>
            <w:pPr>
              <w:tabs>
                <w:tab w:val="left" w:pos="1080"/>
              </w:tabs>
              <w:spacing w:line="228" w:lineRule="auto"/>
              <w:rPr>
                <w:b/>
                <w:i/>
                <w:color w:val="000000" w:themeColor="text1"/>
                <w:sz w:val="28"/>
                <w:szCs w:val="28"/>
                <w:lang w:val="sv-SE"/>
              </w:rPr>
            </w:pPr>
            <w:r>
              <w:rPr>
                <w:bCs/>
                <w:color w:val="000000" w:themeColor="text1"/>
                <w:sz w:val="22"/>
                <w:lang w:val="sv-SE" w:eastAsia="vi-VN"/>
              </w:rPr>
              <w:t>- Lưu: VT.</w:t>
            </w:r>
          </w:p>
        </w:tc>
        <w:tc>
          <w:tcPr>
            <w:tcW w:w="4820" w:type="dxa"/>
            <w:tcMar>
              <w:left w:w="0" w:type="dxa"/>
              <w:right w:w="0" w:type="dxa"/>
            </w:tcMar>
          </w:tcPr>
          <w:p>
            <w:pPr>
              <w:tabs>
                <w:tab w:val="left" w:pos="1080"/>
              </w:tabs>
              <w:jc w:val="center"/>
              <w:rPr>
                <w:b/>
                <w:color w:val="000000" w:themeColor="text1"/>
                <w:sz w:val="28"/>
                <w:szCs w:val="28"/>
                <w:lang w:val="sv-SE"/>
              </w:rPr>
            </w:pPr>
            <w:r>
              <w:rPr>
                <w:b/>
                <w:color w:val="000000" w:themeColor="text1"/>
                <w:sz w:val="28"/>
                <w:szCs w:val="28"/>
                <w:lang w:val="sv-SE"/>
              </w:rPr>
              <w:t>CHỦ TỊCH</w:t>
            </w:r>
          </w:p>
          <w:p>
            <w:pPr>
              <w:tabs>
                <w:tab w:val="left" w:pos="1080"/>
              </w:tabs>
              <w:jc w:val="center"/>
              <w:rPr>
                <w:b/>
                <w:color w:val="000000" w:themeColor="text1"/>
                <w:sz w:val="26"/>
                <w:szCs w:val="28"/>
                <w:lang w:val="sv-SE"/>
              </w:rPr>
            </w:pPr>
          </w:p>
          <w:p>
            <w:pPr>
              <w:tabs>
                <w:tab w:val="left" w:pos="1080"/>
              </w:tabs>
              <w:jc w:val="center"/>
              <w:rPr>
                <w:b/>
                <w:color w:val="000000" w:themeColor="text1"/>
                <w:sz w:val="26"/>
                <w:szCs w:val="28"/>
                <w:lang w:val="sv-SE"/>
              </w:rPr>
            </w:pPr>
          </w:p>
          <w:p>
            <w:pPr>
              <w:tabs>
                <w:tab w:val="left" w:pos="1080"/>
              </w:tabs>
              <w:jc w:val="center"/>
              <w:rPr>
                <w:b/>
                <w:color w:val="000000" w:themeColor="text1"/>
                <w:sz w:val="26"/>
                <w:szCs w:val="28"/>
                <w:lang w:val="sv-SE"/>
              </w:rPr>
            </w:pPr>
          </w:p>
          <w:p>
            <w:pPr>
              <w:tabs>
                <w:tab w:val="left" w:pos="1080"/>
              </w:tabs>
              <w:jc w:val="center"/>
              <w:rPr>
                <w:b/>
                <w:color w:val="000000" w:themeColor="text1"/>
                <w:sz w:val="26"/>
                <w:szCs w:val="28"/>
                <w:lang w:val="sv-SE"/>
              </w:rPr>
            </w:pPr>
          </w:p>
          <w:p>
            <w:pPr>
              <w:tabs>
                <w:tab w:val="left" w:pos="1080"/>
              </w:tabs>
              <w:jc w:val="center"/>
              <w:rPr>
                <w:b/>
                <w:color w:val="000000" w:themeColor="text1"/>
                <w:sz w:val="26"/>
                <w:szCs w:val="28"/>
                <w:lang w:val="sv-SE"/>
              </w:rPr>
            </w:pPr>
          </w:p>
          <w:p>
            <w:pPr>
              <w:tabs>
                <w:tab w:val="left" w:pos="1080"/>
              </w:tabs>
              <w:jc w:val="center"/>
              <w:rPr>
                <w:b/>
                <w:color w:val="000000" w:themeColor="text1"/>
                <w:sz w:val="26"/>
                <w:szCs w:val="28"/>
                <w:lang w:val="sv-SE"/>
              </w:rPr>
            </w:pPr>
          </w:p>
          <w:p>
            <w:pPr>
              <w:tabs>
                <w:tab w:val="left" w:pos="1080"/>
              </w:tabs>
              <w:jc w:val="center"/>
              <w:rPr>
                <w:b/>
                <w:color w:val="000000" w:themeColor="text1"/>
                <w:sz w:val="26"/>
                <w:szCs w:val="28"/>
                <w:lang w:val="sv-SE"/>
              </w:rPr>
            </w:pPr>
          </w:p>
          <w:p>
            <w:pPr>
              <w:tabs>
                <w:tab w:val="left" w:pos="1080"/>
              </w:tabs>
              <w:jc w:val="center"/>
              <w:rPr>
                <w:b/>
                <w:color w:val="000000" w:themeColor="text1"/>
                <w:sz w:val="26"/>
                <w:szCs w:val="28"/>
                <w:lang w:val="sv-SE"/>
              </w:rPr>
            </w:pPr>
          </w:p>
          <w:p>
            <w:pPr>
              <w:tabs>
                <w:tab w:val="left" w:pos="1080"/>
              </w:tabs>
              <w:jc w:val="center"/>
              <w:rPr>
                <w:color w:val="000000" w:themeColor="text1"/>
                <w:sz w:val="28"/>
                <w:szCs w:val="28"/>
                <w:lang w:val="sv-SE"/>
              </w:rPr>
            </w:pPr>
            <w:r>
              <w:rPr>
                <w:b/>
                <w:color w:val="000000" w:themeColor="text1"/>
                <w:sz w:val="28"/>
                <w:szCs w:val="28"/>
                <w:lang w:val="sv-SE"/>
              </w:rPr>
              <w:t>Trịnh Thị Minh Thanh</w:t>
            </w:r>
          </w:p>
        </w:tc>
      </w:tr>
    </w:tbl>
    <w:p>
      <w:pPr>
        <w:spacing w:after="120" w:line="360" w:lineRule="exact"/>
        <w:ind w:firstLine="567"/>
        <w:jc w:val="both"/>
        <w:rPr>
          <w:color w:val="000000" w:themeColor="text1"/>
          <w:sz w:val="28"/>
          <w:szCs w:val="28"/>
          <w:lang w:val="sv-SE"/>
        </w:rPr>
      </w:pPr>
    </w:p>
    <w:p>
      <w:pPr>
        <w:spacing w:after="120" w:line="360" w:lineRule="exact"/>
        <w:ind w:firstLine="567"/>
        <w:jc w:val="both"/>
        <w:rPr>
          <w:i/>
          <w:color w:val="000000" w:themeColor="text1"/>
          <w:sz w:val="28"/>
          <w:szCs w:val="28"/>
          <w:lang w:val="sv-SE"/>
        </w:rPr>
      </w:pPr>
    </w:p>
    <w:p>
      <w:pPr>
        <w:spacing w:after="120" w:line="360" w:lineRule="exact"/>
        <w:ind w:firstLine="567"/>
        <w:jc w:val="both"/>
        <w:rPr>
          <w:i/>
          <w:color w:val="000000" w:themeColor="text1"/>
          <w:sz w:val="28"/>
          <w:szCs w:val="28"/>
          <w:lang w:val="sv-SE"/>
        </w:rPr>
      </w:pPr>
    </w:p>
    <w:p>
      <w:pPr>
        <w:spacing w:after="120" w:line="360" w:lineRule="exact"/>
        <w:ind w:firstLine="567"/>
        <w:jc w:val="both"/>
        <w:rPr>
          <w:i/>
          <w:color w:val="000000" w:themeColor="text1"/>
          <w:sz w:val="28"/>
          <w:szCs w:val="28"/>
          <w:lang w:val="sv-SE"/>
        </w:rPr>
      </w:pPr>
    </w:p>
    <w:p>
      <w:pPr>
        <w:spacing w:after="120" w:line="360" w:lineRule="exact"/>
        <w:ind w:firstLine="567"/>
        <w:jc w:val="both"/>
        <w:rPr>
          <w:i/>
          <w:color w:val="000000" w:themeColor="text1"/>
          <w:sz w:val="28"/>
          <w:szCs w:val="28"/>
          <w:lang w:val="sv-SE"/>
        </w:rPr>
      </w:pPr>
    </w:p>
    <w:p>
      <w:pPr>
        <w:spacing w:after="120" w:line="360" w:lineRule="exact"/>
        <w:ind w:firstLine="567"/>
        <w:jc w:val="both"/>
        <w:rPr>
          <w:i/>
          <w:color w:val="000000" w:themeColor="text1"/>
          <w:sz w:val="28"/>
          <w:szCs w:val="28"/>
          <w:lang w:val="sv-SE"/>
        </w:rPr>
      </w:pPr>
      <w:r>
        <w:rPr>
          <w:i/>
          <w:color w:val="000000" w:themeColor="text1"/>
          <w:sz w:val="28"/>
          <w:szCs w:val="28"/>
          <w:lang w:val="sv-SE"/>
        </w:rPr>
        <w:t xml:space="preserve">         </w:t>
      </w:r>
    </w:p>
    <w:p>
      <w:pPr>
        <w:spacing w:after="120" w:line="360" w:lineRule="exact"/>
        <w:ind w:firstLine="567"/>
        <w:jc w:val="both"/>
        <w:rPr>
          <w:i/>
          <w:color w:val="000000" w:themeColor="text1"/>
          <w:sz w:val="28"/>
          <w:szCs w:val="28"/>
          <w:lang w:val="sv-SE"/>
        </w:rPr>
      </w:pPr>
    </w:p>
    <w:p>
      <w:pPr>
        <w:spacing w:after="120" w:line="360" w:lineRule="exact"/>
        <w:ind w:firstLine="567"/>
        <w:jc w:val="both"/>
        <w:rPr>
          <w:i/>
          <w:color w:val="000000" w:themeColor="text1"/>
          <w:sz w:val="28"/>
          <w:szCs w:val="28"/>
          <w:lang w:val="sv-SE"/>
        </w:rPr>
      </w:pPr>
    </w:p>
    <w:p>
      <w:pPr>
        <w:spacing w:after="120" w:line="360" w:lineRule="exact"/>
        <w:ind w:firstLine="567"/>
        <w:jc w:val="both"/>
        <w:rPr>
          <w:i/>
          <w:color w:val="000000" w:themeColor="text1"/>
          <w:sz w:val="28"/>
          <w:szCs w:val="28"/>
          <w:lang w:val="sv-SE"/>
        </w:rPr>
      </w:pPr>
    </w:p>
    <w:p>
      <w:pPr>
        <w:spacing w:after="120" w:line="360" w:lineRule="exact"/>
        <w:ind w:firstLine="567"/>
        <w:jc w:val="both"/>
        <w:rPr>
          <w:i/>
          <w:color w:val="000000" w:themeColor="text1"/>
          <w:sz w:val="28"/>
          <w:szCs w:val="28"/>
          <w:lang w:val="sv-SE"/>
        </w:rPr>
      </w:pPr>
    </w:p>
    <w:p>
      <w:pPr>
        <w:spacing w:after="120" w:line="360" w:lineRule="exact"/>
        <w:ind w:firstLine="567"/>
        <w:jc w:val="both"/>
        <w:rPr>
          <w:i/>
          <w:color w:val="000000" w:themeColor="text1"/>
          <w:sz w:val="28"/>
          <w:szCs w:val="28"/>
          <w:lang w:val="sv-SE"/>
        </w:rPr>
      </w:pPr>
    </w:p>
    <w:p>
      <w:pPr>
        <w:spacing w:after="120" w:line="360" w:lineRule="exact"/>
        <w:ind w:firstLine="567"/>
        <w:jc w:val="both"/>
        <w:rPr>
          <w:i/>
          <w:color w:val="000000" w:themeColor="text1"/>
          <w:sz w:val="28"/>
          <w:szCs w:val="28"/>
          <w:lang w:val="sv-SE"/>
        </w:rPr>
      </w:pPr>
    </w:p>
    <w:p>
      <w:pPr>
        <w:spacing w:after="120" w:line="360" w:lineRule="exact"/>
        <w:ind w:firstLine="567"/>
        <w:jc w:val="both"/>
        <w:rPr>
          <w:i/>
          <w:color w:val="000000" w:themeColor="text1"/>
          <w:sz w:val="28"/>
          <w:szCs w:val="28"/>
          <w:lang w:val="sv-SE"/>
        </w:rPr>
      </w:pPr>
    </w:p>
    <w:p>
      <w:pPr>
        <w:spacing w:after="120" w:line="360" w:lineRule="exact"/>
        <w:ind w:firstLine="567"/>
        <w:jc w:val="both"/>
        <w:rPr>
          <w:i/>
          <w:color w:val="000000" w:themeColor="text1"/>
          <w:sz w:val="28"/>
          <w:szCs w:val="28"/>
          <w:lang w:val="sv-SE"/>
        </w:rPr>
      </w:pPr>
    </w:p>
    <w:p>
      <w:pPr>
        <w:spacing w:after="120" w:line="360" w:lineRule="exact"/>
        <w:ind w:firstLine="567"/>
        <w:jc w:val="both"/>
        <w:rPr>
          <w:i/>
          <w:color w:val="000000" w:themeColor="text1"/>
          <w:sz w:val="28"/>
          <w:szCs w:val="28"/>
          <w:lang w:val="sv-SE"/>
        </w:rPr>
      </w:pPr>
    </w:p>
    <w:p>
      <w:pPr>
        <w:spacing w:after="120" w:line="360" w:lineRule="exact"/>
        <w:ind w:firstLine="567"/>
        <w:jc w:val="both"/>
        <w:rPr>
          <w:i/>
          <w:color w:val="000000" w:themeColor="text1"/>
          <w:sz w:val="28"/>
          <w:szCs w:val="28"/>
          <w:lang w:val="sv-SE"/>
        </w:rPr>
        <w:sectPr>
          <w:headerReference w:type="default" r:id="rId8"/>
          <w:footerReference w:type="even" r:id="rId9"/>
          <w:headerReference w:type="first" r:id="rId10"/>
          <w:pgSz w:w="11907" w:h="16840" w:code="9"/>
          <w:pgMar w:top="1134" w:right="1134" w:bottom="1134" w:left="1701" w:header="720" w:footer="720" w:gutter="0"/>
          <w:cols w:space="720"/>
          <w:titlePg/>
          <w:docGrid w:linePitch="212"/>
        </w:sectPr>
      </w:pPr>
    </w:p>
    <w:tbl>
      <w:tblPr>
        <w:tblW w:w="9042" w:type="dxa"/>
        <w:tblInd w:w="-142" w:type="dxa"/>
        <w:tblLayout w:type="fixed"/>
        <w:tblLook w:val="0000" w:firstRow="0" w:lastRow="0" w:firstColumn="0" w:lastColumn="0" w:noHBand="0" w:noVBand="0"/>
      </w:tblPr>
      <w:tblGrid>
        <w:gridCol w:w="3339"/>
        <w:gridCol w:w="5703"/>
      </w:tblGrid>
      <w:tr>
        <w:trPr>
          <w:trHeight w:val="993"/>
        </w:trPr>
        <w:tc>
          <w:tcPr>
            <w:tcW w:w="3339" w:type="dxa"/>
          </w:tcPr>
          <w:p>
            <w:pPr>
              <w:pStyle w:val="Heading1"/>
              <w:jc w:val="center"/>
              <w:rPr>
                <w:rFonts w:ascii="Times New Roman" w:hAnsi="Times New Roman"/>
                <w:b/>
                <w:color w:val="000000" w:themeColor="text1"/>
                <w:sz w:val="26"/>
                <w:szCs w:val="26"/>
                <w:lang w:val="sv-SE"/>
              </w:rPr>
            </w:pPr>
            <w:r>
              <w:rPr>
                <w:rFonts w:ascii="Times New Roman" w:hAnsi="Times New Roman"/>
                <w:b/>
                <w:color w:val="000000" w:themeColor="text1"/>
                <w:sz w:val="26"/>
                <w:szCs w:val="26"/>
                <w:lang w:val="sv-SE"/>
              </w:rPr>
              <w:lastRenderedPageBreak/>
              <w:t>HỘI ĐỒNG NHÂN DÂN</w:t>
            </w:r>
          </w:p>
          <w:p>
            <w:pPr>
              <w:pStyle w:val="Heading1"/>
              <w:jc w:val="center"/>
              <w:rPr>
                <w:rFonts w:ascii="Times New Roman" w:hAnsi="Times New Roman"/>
                <w:b/>
                <w:color w:val="000000" w:themeColor="text1"/>
                <w:sz w:val="26"/>
                <w:szCs w:val="26"/>
                <w:lang w:val="sv-SE"/>
              </w:rPr>
            </w:pPr>
            <w:r>
              <w:rPr>
                <w:rFonts w:ascii="Times New Roman" w:hAnsi="Times New Roman"/>
                <w:b/>
                <w:color w:val="000000" w:themeColor="text1"/>
                <w:sz w:val="26"/>
                <w:szCs w:val="26"/>
                <w:lang w:val="sv-SE"/>
              </w:rPr>
              <w:t xml:space="preserve"> TỈNH QUẢNG NINH</w:t>
            </w:r>
          </w:p>
          <w:p>
            <w:pPr>
              <w:pStyle w:val="Heading2"/>
              <w:rPr>
                <w:rFonts w:ascii="Times New Roman" w:hAnsi="Times New Roman"/>
                <w:color w:val="000000" w:themeColor="text1"/>
                <w:lang w:val="sv-SE"/>
              </w:rPr>
            </w:pPr>
            <w:r>
              <w:rPr>
                <w:noProof/>
                <w:color w:val="000000" w:themeColor="text1"/>
              </w:rPr>
              <mc:AlternateContent>
                <mc:Choice Requires="wps">
                  <w:drawing>
                    <wp:anchor distT="4294967293" distB="4294967293" distL="114300" distR="114300" simplePos="0" relativeHeight="251657728" behindDoc="0" locked="0" layoutInCell="1" allowOverlap="1">
                      <wp:simplePos x="0" y="0"/>
                      <wp:positionH relativeFrom="column">
                        <wp:posOffset>630555</wp:posOffset>
                      </wp:positionH>
                      <wp:positionV relativeFrom="paragraph">
                        <wp:posOffset>29844</wp:posOffset>
                      </wp:positionV>
                      <wp:extent cx="742950" cy="0"/>
                      <wp:effectExtent l="0" t="0" r="0" b="0"/>
                      <wp:wrapNone/>
                      <wp:docPr id="4"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295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15"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9.65pt,2.35pt" to="108.1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"/>
                  </w:pict>
                </mc:Fallback>
              </mc:AlternateContent>
            </w:r>
          </w:p>
          <w:p>
            <w:pPr>
              <w:spacing w:line="300" w:lineRule="exact"/>
              <w:jc w:val="center"/>
              <w:rPr>
                <w:color w:val="000000" w:themeColor="text1"/>
                <w:sz w:val="24"/>
                <w:szCs w:val="24"/>
                <w:lang w:val="sv-SE"/>
              </w:rPr>
            </w:pPr>
          </w:p>
        </w:tc>
        <w:tc>
          <w:tcPr>
            <w:tcW w:w="5703" w:type="dxa"/>
          </w:tcPr>
          <w:p>
            <w:pPr>
              <w:pStyle w:val="BlockText"/>
              <w:tabs>
                <w:tab w:val="left" w:pos="4576"/>
                <w:tab w:val="left" w:pos="4846"/>
                <w:tab w:val="left" w:pos="4936"/>
                <w:tab w:val="left" w:pos="5386"/>
              </w:tabs>
              <w:jc w:val="center"/>
              <w:rPr>
                <w:rFonts w:ascii="Times New Roman" w:hAnsi="Times New Roman"/>
                <w:b/>
                <w:color w:val="000000" w:themeColor="text1"/>
                <w:sz w:val="26"/>
                <w:szCs w:val="26"/>
                <w:lang w:val="sv-SE"/>
              </w:rPr>
            </w:pPr>
            <w:r>
              <w:rPr>
                <w:rFonts w:ascii="Times New Roman" w:hAnsi="Times New Roman"/>
                <w:b/>
                <w:color w:val="000000" w:themeColor="text1"/>
                <w:sz w:val="26"/>
                <w:szCs w:val="26"/>
                <w:lang w:val="sv-SE"/>
              </w:rPr>
              <w:t>CỘNG HOÀ XÃ HỘI CHỦ NGHĨA VIỆT NAM</w:t>
            </w:r>
          </w:p>
          <w:p>
            <w:pPr>
              <w:ind w:left="-33"/>
              <w:jc w:val="center"/>
              <w:rPr>
                <w:b/>
                <w:color w:val="000000" w:themeColor="text1"/>
                <w:sz w:val="28"/>
                <w:szCs w:val="28"/>
              </w:rPr>
            </w:pPr>
            <w:r>
              <w:rPr>
                <w:b/>
                <w:color w:val="000000" w:themeColor="text1"/>
                <w:sz w:val="28"/>
                <w:szCs w:val="28"/>
              </w:rPr>
              <w:t>Độc lập - Tự do - Hạnh phúc</w:t>
            </w:r>
          </w:p>
          <w:p>
            <w:pPr>
              <w:ind w:left="-33"/>
              <w:rPr>
                <w:color w:val="000000" w:themeColor="text1"/>
              </w:rPr>
            </w:pPr>
            <w:r>
              <w:rPr>
                <w:noProof/>
                <w:color w:val="000000" w:themeColor="text1"/>
              </w:rPr>
              <mc:AlternateContent>
                <mc:Choice Requires="wps">
                  <w:drawing>
                    <wp:anchor distT="4294967293" distB="4294967293" distL="114300" distR="114300" simplePos="0" relativeHeight="251658752" behindDoc="0" locked="0" layoutInCell="1" allowOverlap="1">
                      <wp:simplePos x="0" y="0"/>
                      <wp:positionH relativeFrom="column">
                        <wp:posOffset>697865</wp:posOffset>
                      </wp:positionH>
                      <wp:positionV relativeFrom="paragraph">
                        <wp:posOffset>25399</wp:posOffset>
                      </wp:positionV>
                      <wp:extent cx="2055495" cy="0"/>
                      <wp:effectExtent l="0" t="0" r="1905" b="0"/>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549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18"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4.95pt,2pt" to="216.8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"/>
                  </w:pict>
                </mc:Fallback>
              </mc:AlternateContent>
            </w:r>
          </w:p>
          <w:p>
            <w:pPr>
              <w:pStyle w:val="Heading3"/>
              <w:jc w:val="center"/>
              <w:rPr>
                <w:color w:val="000000" w:themeColor="text1"/>
                <w:sz w:val="28"/>
                <w:szCs w:val="28"/>
              </w:rPr>
            </w:pPr>
          </w:p>
        </w:tc>
      </w:tr>
    </w:tbl>
    <w:p>
      <w:pPr>
        <w:jc w:val="center"/>
        <w:rPr>
          <w:b/>
          <w:color w:val="000000" w:themeColor="text1"/>
          <w:sz w:val="28"/>
          <w:szCs w:val="28"/>
        </w:rPr>
      </w:pPr>
      <w:r>
        <w:rPr>
          <w:b/>
          <w:color w:val="000000" w:themeColor="text1"/>
          <w:sz w:val="28"/>
          <w:szCs w:val="28"/>
        </w:rPr>
        <w:t>QUY ĐỊNH</w:t>
      </w:r>
    </w:p>
    <w:p>
      <w:pPr>
        <w:jc w:val="center"/>
        <w:rPr>
          <w:b/>
          <w:color w:val="000000" w:themeColor="text1"/>
          <w:sz w:val="28"/>
          <w:szCs w:val="28"/>
        </w:rPr>
      </w:pPr>
      <w:r>
        <w:rPr>
          <w:b/>
          <w:color w:val="000000" w:themeColor="text1"/>
          <w:sz w:val="28"/>
          <w:szCs w:val="28"/>
        </w:rPr>
        <w:t xml:space="preserve">Về một số chế độ, chính sách và các điều kiện bảo đảm hoạt động </w:t>
      </w:r>
    </w:p>
    <w:p>
      <w:pPr>
        <w:jc w:val="center"/>
        <w:rPr>
          <w:b/>
          <w:color w:val="000000" w:themeColor="text1"/>
          <w:sz w:val="28"/>
          <w:szCs w:val="28"/>
        </w:rPr>
      </w:pPr>
      <w:r>
        <w:rPr>
          <w:b/>
          <w:color w:val="000000" w:themeColor="text1"/>
          <w:sz w:val="28"/>
          <w:szCs w:val="28"/>
        </w:rPr>
        <w:t>của Hội đồng nhân dân các cấp tỉnh Quảng Ninh, nhiệm kỳ 2026 - 2031</w:t>
      </w:r>
    </w:p>
    <w:p>
      <w:pPr>
        <w:jc w:val="center"/>
        <w:rPr>
          <w:i/>
          <w:color w:val="000000" w:themeColor="text1"/>
          <w:sz w:val="28"/>
          <w:szCs w:val="28"/>
        </w:rPr>
      </w:pPr>
      <w:r>
        <w:rPr>
          <w:i/>
          <w:color w:val="000000" w:themeColor="text1"/>
          <w:sz w:val="28"/>
          <w:szCs w:val="28"/>
        </w:rPr>
        <w:t xml:space="preserve">(Kèm theo Nghị quyết số 09/2026/NQ-HĐND ngày 28 tháng 4 năm 2026 </w:t>
      </w:r>
    </w:p>
    <w:p>
      <w:pPr>
        <w:jc w:val="center"/>
        <w:rPr>
          <w:i/>
          <w:color w:val="000000" w:themeColor="text1"/>
          <w:sz w:val="28"/>
          <w:szCs w:val="28"/>
        </w:rPr>
      </w:pPr>
      <w:r>
        <w:rPr>
          <w:i/>
          <w:color w:val="000000" w:themeColor="text1"/>
          <w:sz w:val="28"/>
          <w:szCs w:val="28"/>
        </w:rPr>
        <w:t>của Hội đồng nhân dân tỉnh Quảng Ninh)</w:t>
      </w:r>
    </w:p>
    <w:p>
      <w:pPr>
        <w:spacing w:after="120" w:line="360" w:lineRule="exact"/>
        <w:ind w:firstLine="567"/>
        <w:jc w:val="both"/>
        <w:rPr>
          <w:i/>
          <w:color w:val="000000" w:themeColor="text1"/>
          <w:sz w:val="28"/>
          <w:szCs w:val="28"/>
        </w:rPr>
      </w:pPr>
      <w:r>
        <w:rPr>
          <w:i/>
          <w:noProof/>
          <w:color w:val="000000" w:themeColor="text1"/>
          <w:sz w:val="28"/>
          <w:szCs w:val="28"/>
        </w:rPr>
        <mc:AlternateContent>
          <mc:Choice Requires="wps">
            <w:drawing>
              <wp:anchor distT="0" distB="0" distL="114300" distR="114300" simplePos="0" relativeHeight="251659776" behindDoc="0" locked="0" layoutInCell="1" allowOverlap="1">
                <wp:simplePos x="0" y="0"/>
                <wp:positionH relativeFrom="margin">
                  <wp:align>center</wp:align>
                </wp:positionH>
                <wp:positionV relativeFrom="paragraph">
                  <wp:posOffset>64162</wp:posOffset>
                </wp:positionV>
                <wp:extent cx="720725" cy="0"/>
                <wp:effectExtent l="0" t="0" r="22225" b="19050"/>
                <wp:wrapNone/>
                <wp:docPr id="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20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Line 12" o:spid="_x0000_s1026" style="position:absolute;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5.05pt" to="56.7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">
                <w10:wrap anchorx="margin"/>
              </v:line>
            </w:pict>
          </mc:Fallback>
        </mc:AlternateContent>
      </w:r>
    </w:p>
    <w:p>
      <w:pPr>
        <w:jc w:val="center"/>
        <w:rPr>
          <w:b/>
          <w:color w:val="000000" w:themeColor="text1"/>
          <w:sz w:val="28"/>
          <w:szCs w:val="28"/>
        </w:rPr>
      </w:pPr>
      <w:r>
        <w:rPr>
          <w:b/>
          <w:color w:val="000000" w:themeColor="text1"/>
          <w:sz w:val="28"/>
          <w:szCs w:val="28"/>
        </w:rPr>
        <w:t xml:space="preserve">CHƯƠNG I </w:t>
      </w:r>
    </w:p>
    <w:p>
      <w:pPr>
        <w:jc w:val="center"/>
        <w:rPr>
          <w:b/>
          <w:color w:val="000000" w:themeColor="text1"/>
          <w:sz w:val="26"/>
          <w:szCs w:val="26"/>
        </w:rPr>
      </w:pPr>
      <w:r>
        <w:rPr>
          <w:b/>
          <w:color w:val="000000" w:themeColor="text1"/>
          <w:sz w:val="26"/>
          <w:szCs w:val="26"/>
        </w:rPr>
        <w:t>QUY ĐỊNH CHUNG</w:t>
      </w:r>
    </w:p>
    <w:p>
      <w:pPr>
        <w:spacing w:after="120"/>
        <w:ind w:firstLine="567"/>
        <w:jc w:val="both"/>
        <w:rPr>
          <w:b/>
          <w:color w:val="000000" w:themeColor="text1"/>
          <w:sz w:val="28"/>
          <w:szCs w:val="28"/>
        </w:rPr>
      </w:pPr>
    </w:p>
    <w:p>
      <w:pPr>
        <w:spacing w:after="120"/>
        <w:ind w:firstLine="567"/>
        <w:jc w:val="both"/>
        <w:rPr>
          <w:b/>
          <w:color w:val="000000" w:themeColor="text1"/>
          <w:sz w:val="28"/>
          <w:szCs w:val="28"/>
        </w:rPr>
      </w:pPr>
      <w:r>
        <w:rPr>
          <w:b/>
          <w:color w:val="000000" w:themeColor="text1"/>
          <w:sz w:val="28"/>
          <w:szCs w:val="28"/>
        </w:rPr>
        <w:t xml:space="preserve">Điều 1. </w:t>
      </w:r>
      <w:r>
        <w:rPr>
          <w:color w:val="000000" w:themeColor="text1"/>
          <w:sz w:val="28"/>
          <w:szCs w:val="28"/>
        </w:rPr>
        <w:t>Phạm vi điều chỉnh</w:t>
      </w:r>
    </w:p>
    <w:p>
      <w:pPr>
        <w:spacing w:after="120"/>
        <w:ind w:firstLine="567"/>
        <w:jc w:val="both"/>
        <w:rPr>
          <w:color w:val="000000" w:themeColor="text1"/>
          <w:sz w:val="28"/>
          <w:szCs w:val="28"/>
        </w:rPr>
      </w:pPr>
      <w:r>
        <w:rPr>
          <w:color w:val="000000" w:themeColor="text1"/>
          <w:sz w:val="28"/>
          <w:szCs w:val="28"/>
        </w:rPr>
        <w:t>1. Quy định này quy định chế độ, chính sách và các điều kiện bảo đảm hoạt động đối với Đại biểu Hội đồng nhân dân các cấp tỉnh Quảng Ninh, nhiệm kỳ 2026 - 2031.</w:t>
      </w:r>
    </w:p>
    <w:p>
      <w:pPr>
        <w:spacing w:after="120"/>
        <w:ind w:firstLine="567"/>
        <w:jc w:val="both"/>
        <w:rPr>
          <w:strike/>
          <w:color w:val="000000" w:themeColor="text1"/>
          <w:sz w:val="28"/>
          <w:szCs w:val="28"/>
        </w:rPr>
      </w:pPr>
      <w:r>
        <w:rPr>
          <w:color w:val="000000" w:themeColor="text1"/>
          <w:sz w:val="28"/>
          <w:szCs w:val="28"/>
        </w:rPr>
        <w:t>2.</w:t>
      </w:r>
      <w:r>
        <w:rPr>
          <w:b/>
          <w:color w:val="000000" w:themeColor="text1"/>
          <w:sz w:val="28"/>
          <w:szCs w:val="28"/>
        </w:rPr>
        <w:t xml:space="preserve"> </w:t>
      </w:r>
      <w:r>
        <w:rPr>
          <w:color w:val="000000" w:themeColor="text1"/>
          <w:sz w:val="28"/>
          <w:szCs w:val="28"/>
        </w:rPr>
        <w:t xml:space="preserve">Ngoài các chế độ, chính sách và các điều kiện bảo đảm hoạt động của Hội đồng nhân dân ban hành tại Quy định này, các chế độ, chính sách khác thực hiện theo quy định hiện hành. </w:t>
      </w:r>
    </w:p>
    <w:p>
      <w:pPr>
        <w:spacing w:after="120"/>
        <w:ind w:firstLine="567"/>
        <w:jc w:val="both"/>
        <w:rPr>
          <w:color w:val="000000" w:themeColor="text1"/>
          <w:sz w:val="28"/>
          <w:szCs w:val="28"/>
        </w:rPr>
      </w:pPr>
      <w:r>
        <w:rPr>
          <w:b/>
          <w:color w:val="000000" w:themeColor="text1"/>
          <w:sz w:val="28"/>
          <w:szCs w:val="28"/>
        </w:rPr>
        <w:t xml:space="preserve">Điều 2. </w:t>
      </w:r>
      <w:r>
        <w:rPr>
          <w:color w:val="000000" w:themeColor="text1"/>
          <w:sz w:val="28"/>
          <w:szCs w:val="28"/>
        </w:rPr>
        <w:t>Đối tượng áp dụng</w:t>
      </w:r>
    </w:p>
    <w:p>
      <w:pPr>
        <w:spacing w:after="120"/>
        <w:ind w:firstLine="567"/>
        <w:jc w:val="both"/>
        <w:rPr>
          <w:color w:val="000000" w:themeColor="text1"/>
          <w:sz w:val="28"/>
          <w:szCs w:val="28"/>
        </w:rPr>
      </w:pPr>
      <w:r>
        <w:rPr>
          <w:color w:val="000000" w:themeColor="text1"/>
          <w:sz w:val="28"/>
          <w:szCs w:val="28"/>
        </w:rPr>
        <w:t>Quy định này áp dụng cho Thường trực Hội đồng nhân dân, các ban Hội đồng nhân dân, các tổ đại biểu Hội đồng nhân dân, đại biểu Hội đồng nhân dân và các tổ chức, cá nhân có liên quan đến việc thực hiện chế độ, chính sách và các điều kiện bảo đảm hoạt động của Hội đồng nhân dân các cấp tỉnh Quảng Ninh.</w:t>
      </w:r>
    </w:p>
    <w:p>
      <w:pPr>
        <w:spacing w:after="120"/>
        <w:ind w:firstLine="567"/>
        <w:jc w:val="both"/>
        <w:rPr>
          <w:b/>
          <w:color w:val="000000" w:themeColor="text1"/>
          <w:sz w:val="28"/>
          <w:szCs w:val="28"/>
        </w:rPr>
      </w:pPr>
      <w:r>
        <w:rPr>
          <w:b/>
          <w:color w:val="000000" w:themeColor="text1"/>
          <w:sz w:val="28"/>
          <w:szCs w:val="28"/>
        </w:rPr>
        <w:t xml:space="preserve">Điều 3. </w:t>
      </w:r>
      <w:r>
        <w:rPr>
          <w:color w:val="000000" w:themeColor="text1"/>
          <w:sz w:val="28"/>
          <w:szCs w:val="28"/>
        </w:rPr>
        <w:t>Nguyên tắc chung</w:t>
      </w:r>
    </w:p>
    <w:p>
      <w:pPr>
        <w:spacing w:after="120"/>
        <w:ind w:firstLine="567"/>
        <w:jc w:val="both"/>
        <w:rPr>
          <w:color w:val="000000" w:themeColor="text1"/>
          <w:spacing w:val="-4"/>
          <w:sz w:val="28"/>
          <w:szCs w:val="28"/>
        </w:rPr>
      </w:pPr>
      <w:r>
        <w:rPr>
          <w:color w:val="000000" w:themeColor="text1"/>
          <w:spacing w:val="-4"/>
          <w:sz w:val="28"/>
          <w:szCs w:val="28"/>
        </w:rPr>
        <w:t>1. Việc chi tiêu phục vụ hoạt động của Hội đồng nhân dân các cấp phải có trong dự toán, bảo đảm đúng chế độ, định mức, đối tượng theo quy định tại Nghị quyết này và quy định có liên quan của cơ quan nhà nước có thẩm quyền.</w:t>
      </w:r>
    </w:p>
    <w:p>
      <w:pPr>
        <w:spacing w:after="120"/>
        <w:ind w:firstLine="567"/>
        <w:jc w:val="both"/>
        <w:rPr>
          <w:color w:val="000000" w:themeColor="text1"/>
          <w:spacing w:val="4"/>
          <w:sz w:val="28"/>
          <w:szCs w:val="28"/>
        </w:rPr>
      </w:pPr>
      <w:r>
        <w:rPr>
          <w:color w:val="000000" w:themeColor="text1"/>
          <w:spacing w:val="4"/>
          <w:sz w:val="28"/>
          <w:szCs w:val="28"/>
        </w:rPr>
        <w:t>2. Văn phòng Đoàn đại biểu Quốc hội và Hội đồng nhân dân tỉnh, Văn phòng Hội đồng nhân dân - Ủy ban nhân dân cấp xã, các ban của Hội đồng nhân dân; các tổ đại biểu Hội đồng nhân dân chịu trách nhiệm quản lý và sử dụng kinh phí hoạt động được phân bổ, bảo đảm sử dụng tiết kiệm, hiệu quả, công khai, minh bạch.</w:t>
      </w:r>
    </w:p>
    <w:p>
      <w:pPr>
        <w:spacing w:after="100"/>
        <w:ind w:firstLine="567"/>
        <w:jc w:val="both"/>
        <w:rPr>
          <w:color w:val="000000" w:themeColor="text1"/>
          <w:sz w:val="28"/>
          <w:szCs w:val="28"/>
        </w:rPr>
      </w:pPr>
      <w:r>
        <w:rPr>
          <w:color w:val="000000" w:themeColor="text1"/>
          <w:sz w:val="28"/>
          <w:szCs w:val="28"/>
        </w:rPr>
        <w:t xml:space="preserve">3. Đối với đại biểu dân cử nhiều cấp (là đại biểu Quốc hội đồng thời là đại biểu Hội đồng nhân dân cấp tỉnh hoặc là đại biểu Hội đồng nhân dân tỉnh đồng thời là Đại biểu Hội đồng nhân dân cấp xã) thì việc trang sắm thiết bị, lễ phục, khám, chăm sóc sức khỏe định kỳ hằng năm được hưởng chế độ một lần, theo mức cao nhất do cấp có thẩm quyền quy định dành cho Đại biểu Quốc hội hoặc Đại biểu Hội đồng nhân dân cấp tỉnh. </w:t>
      </w:r>
    </w:p>
    <w:p>
      <w:pPr>
        <w:spacing w:after="100"/>
        <w:ind w:firstLine="567"/>
        <w:jc w:val="both"/>
        <w:rPr>
          <w:color w:val="000000" w:themeColor="text1"/>
          <w:sz w:val="26"/>
          <w:szCs w:val="26"/>
        </w:rPr>
      </w:pPr>
    </w:p>
    <w:p>
      <w:pPr>
        <w:jc w:val="center"/>
        <w:rPr>
          <w:b/>
          <w:bCs/>
          <w:color w:val="000000" w:themeColor="text1"/>
          <w:sz w:val="26"/>
          <w:szCs w:val="26"/>
        </w:rPr>
      </w:pPr>
      <w:r>
        <w:rPr>
          <w:b/>
          <w:bCs/>
          <w:color w:val="000000" w:themeColor="text1"/>
          <w:sz w:val="26"/>
          <w:szCs w:val="26"/>
        </w:rPr>
        <w:lastRenderedPageBreak/>
        <w:t>CHƯƠNG II</w:t>
      </w:r>
    </w:p>
    <w:p>
      <w:pPr>
        <w:jc w:val="center"/>
        <w:rPr>
          <w:b/>
          <w:bCs/>
          <w:color w:val="000000" w:themeColor="text1"/>
          <w:sz w:val="26"/>
          <w:szCs w:val="26"/>
        </w:rPr>
      </w:pPr>
      <w:r>
        <w:rPr>
          <w:b/>
          <w:bCs/>
          <w:color w:val="000000" w:themeColor="text1"/>
          <w:sz w:val="26"/>
          <w:szCs w:val="26"/>
        </w:rPr>
        <w:t>QUY ĐỊNH CỤ THỂ</w:t>
      </w:r>
    </w:p>
    <w:p>
      <w:pPr>
        <w:spacing w:after="120"/>
        <w:ind w:firstLine="567"/>
        <w:jc w:val="center"/>
        <w:rPr>
          <w:b/>
          <w:bCs/>
          <w:color w:val="000000" w:themeColor="text1"/>
          <w:sz w:val="26"/>
          <w:szCs w:val="26"/>
        </w:rPr>
      </w:pPr>
    </w:p>
    <w:p>
      <w:pPr>
        <w:spacing w:before="120"/>
        <w:ind w:firstLine="567"/>
        <w:jc w:val="both"/>
        <w:rPr>
          <w:bCs/>
          <w:color w:val="000000" w:themeColor="text1"/>
          <w:sz w:val="28"/>
          <w:szCs w:val="28"/>
        </w:rPr>
      </w:pPr>
      <w:r>
        <w:rPr>
          <w:b/>
          <w:color w:val="000000" w:themeColor="text1"/>
          <w:sz w:val="28"/>
          <w:szCs w:val="28"/>
        </w:rPr>
        <w:t xml:space="preserve">Điều 4. </w:t>
      </w:r>
      <w:r>
        <w:rPr>
          <w:bCs/>
          <w:color w:val="000000" w:themeColor="text1"/>
          <w:sz w:val="28"/>
          <w:szCs w:val="28"/>
        </w:rPr>
        <w:t>Chi cho công tác thẩm tra, chỉnh lý nghị quyết (không bao gồm văn bản quy phạm pháp luật đã được quy định riêng)</w:t>
      </w:r>
    </w:p>
    <w:p>
      <w:pPr>
        <w:spacing w:before="120"/>
        <w:ind w:firstLine="567"/>
        <w:jc w:val="both"/>
        <w:rPr>
          <w:bCs/>
          <w:color w:val="000000" w:themeColor="text1"/>
          <w:sz w:val="28"/>
          <w:szCs w:val="28"/>
        </w:rPr>
      </w:pPr>
      <w:r>
        <w:rPr>
          <w:bCs/>
          <w:color w:val="000000" w:themeColor="text1"/>
          <w:sz w:val="28"/>
          <w:szCs w:val="28"/>
        </w:rPr>
        <w:t>1. Chi soạn thảo báo cáo thẩm tra</w:t>
      </w:r>
    </w:p>
    <w:p>
      <w:pPr>
        <w:spacing w:after="50"/>
        <w:ind w:firstLine="567"/>
        <w:jc w:val="right"/>
        <w:rPr>
          <w:bCs/>
          <w:i/>
          <w:iCs/>
          <w:color w:val="000000" w:themeColor="text1"/>
          <w:sz w:val="28"/>
          <w:szCs w:val="28"/>
        </w:rPr>
      </w:pPr>
      <w:r>
        <w:rPr>
          <w:bCs/>
          <w:i/>
          <w:iCs/>
          <w:color w:val="000000" w:themeColor="text1"/>
          <w:sz w:val="28"/>
          <w:szCs w:val="28"/>
        </w:rPr>
        <w:t>ĐVT: đồng/văn bản</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c>
          <w:tcPr>
            <w:tcW w:w="5103" w:type="dxa"/>
            <w:vAlign w:val="center"/>
          </w:tcPr>
          <w:p>
            <w:pPr>
              <w:spacing w:after="50"/>
              <w:jc w:val="center"/>
              <w:rPr>
                <w:b/>
                <w:color w:val="000000" w:themeColor="text1"/>
                <w:sz w:val="27"/>
                <w:szCs w:val="27"/>
              </w:rPr>
            </w:pPr>
            <w:r>
              <w:rPr>
                <w:b/>
                <w:color w:val="000000" w:themeColor="text1"/>
                <w:sz w:val="27"/>
                <w:szCs w:val="27"/>
              </w:rPr>
              <w:t>Nội dung chi</w:t>
            </w:r>
          </w:p>
        </w:tc>
        <w:tc>
          <w:tcPr>
            <w:tcW w:w="1701" w:type="dxa"/>
            <w:vAlign w:val="center"/>
          </w:tcPr>
          <w:p>
            <w:pPr>
              <w:spacing w:after="50"/>
              <w:jc w:val="center"/>
              <w:rPr>
                <w:b/>
                <w:color w:val="000000" w:themeColor="text1"/>
                <w:sz w:val="27"/>
                <w:szCs w:val="27"/>
              </w:rPr>
            </w:pPr>
            <w:r>
              <w:rPr>
                <w:b/>
                <w:color w:val="000000" w:themeColor="text1"/>
                <w:sz w:val="27"/>
                <w:szCs w:val="27"/>
              </w:rPr>
              <w:t>Cấp tỉnh</w:t>
            </w:r>
          </w:p>
        </w:tc>
        <w:tc>
          <w:tcPr>
            <w:tcW w:w="1701" w:type="dxa"/>
            <w:vAlign w:val="center"/>
          </w:tcPr>
          <w:p>
            <w:pPr>
              <w:spacing w:after="50"/>
              <w:jc w:val="center"/>
              <w:rPr>
                <w:b/>
                <w:color w:val="000000" w:themeColor="text1"/>
                <w:sz w:val="27"/>
                <w:szCs w:val="27"/>
              </w:rPr>
            </w:pPr>
            <w:r>
              <w:rPr>
                <w:b/>
                <w:color w:val="000000" w:themeColor="text1"/>
                <w:sz w:val="27"/>
                <w:szCs w:val="27"/>
              </w:rPr>
              <w:t>Cấp xã</w:t>
            </w:r>
          </w:p>
        </w:tc>
      </w:tr>
      <w:tr>
        <w:tc>
          <w:tcPr>
            <w:tcW w:w="5103" w:type="dxa"/>
          </w:tcPr>
          <w:p>
            <w:pPr>
              <w:spacing w:after="50"/>
              <w:jc w:val="both"/>
              <w:rPr>
                <w:color w:val="000000" w:themeColor="text1"/>
                <w:sz w:val="27"/>
                <w:szCs w:val="27"/>
                <w:lang w:val="vi-VN"/>
              </w:rPr>
            </w:pPr>
            <w:r>
              <w:rPr>
                <w:color w:val="000000" w:themeColor="text1"/>
                <w:sz w:val="27"/>
                <w:szCs w:val="27"/>
              </w:rPr>
              <w:t xml:space="preserve">- </w:t>
            </w:r>
            <w:r>
              <w:rPr>
                <w:color w:val="000000" w:themeColor="text1"/>
                <w:sz w:val="27"/>
                <w:szCs w:val="27"/>
                <w:lang w:val="vi-VN"/>
              </w:rPr>
              <w:t>Đối với cơ quan chủ trì thẩm tra</w:t>
            </w:r>
          </w:p>
        </w:tc>
        <w:tc>
          <w:tcPr>
            <w:tcW w:w="1701" w:type="dxa"/>
          </w:tcPr>
          <w:p>
            <w:pPr>
              <w:spacing w:after="50"/>
              <w:jc w:val="right"/>
              <w:rPr>
                <w:b/>
                <w:color w:val="000000" w:themeColor="text1"/>
                <w:sz w:val="27"/>
                <w:szCs w:val="27"/>
              </w:rPr>
            </w:pPr>
            <w:r>
              <w:rPr>
                <w:color w:val="000000" w:themeColor="text1"/>
                <w:sz w:val="27"/>
                <w:szCs w:val="27"/>
              </w:rPr>
              <w:t>1.500.000</w:t>
            </w:r>
          </w:p>
        </w:tc>
        <w:tc>
          <w:tcPr>
            <w:tcW w:w="1701" w:type="dxa"/>
          </w:tcPr>
          <w:p>
            <w:pPr>
              <w:spacing w:after="50"/>
              <w:jc w:val="right"/>
              <w:rPr>
                <w:color w:val="000000" w:themeColor="text1"/>
                <w:sz w:val="27"/>
                <w:szCs w:val="27"/>
              </w:rPr>
            </w:pPr>
            <w:r>
              <w:rPr>
                <w:color w:val="000000" w:themeColor="text1"/>
                <w:sz w:val="27"/>
                <w:szCs w:val="27"/>
              </w:rPr>
              <w:t>1.000.000</w:t>
            </w:r>
          </w:p>
        </w:tc>
      </w:tr>
      <w:tr>
        <w:tc>
          <w:tcPr>
            <w:tcW w:w="5103" w:type="dxa"/>
          </w:tcPr>
          <w:p>
            <w:pPr>
              <w:spacing w:after="50"/>
              <w:jc w:val="both"/>
              <w:rPr>
                <w:color w:val="000000" w:themeColor="text1"/>
                <w:sz w:val="27"/>
                <w:szCs w:val="27"/>
              </w:rPr>
            </w:pPr>
            <w:r>
              <w:rPr>
                <w:color w:val="000000" w:themeColor="text1"/>
                <w:sz w:val="27"/>
                <w:szCs w:val="27"/>
              </w:rPr>
              <w:t>- Đối với cơ quan phối hợp thẩm tra</w:t>
            </w:r>
          </w:p>
        </w:tc>
        <w:tc>
          <w:tcPr>
            <w:tcW w:w="1701" w:type="dxa"/>
          </w:tcPr>
          <w:p>
            <w:pPr>
              <w:spacing w:after="50"/>
              <w:jc w:val="right"/>
              <w:rPr>
                <w:b/>
                <w:color w:val="000000" w:themeColor="text1"/>
                <w:sz w:val="27"/>
                <w:szCs w:val="27"/>
              </w:rPr>
            </w:pPr>
            <w:r>
              <w:rPr>
                <w:color w:val="000000" w:themeColor="text1"/>
                <w:sz w:val="27"/>
                <w:szCs w:val="27"/>
              </w:rPr>
              <w:t>750.000</w:t>
            </w:r>
          </w:p>
        </w:tc>
        <w:tc>
          <w:tcPr>
            <w:tcW w:w="1701" w:type="dxa"/>
          </w:tcPr>
          <w:p>
            <w:pPr>
              <w:spacing w:after="50"/>
              <w:jc w:val="right"/>
              <w:rPr>
                <w:color w:val="000000" w:themeColor="text1"/>
                <w:sz w:val="27"/>
                <w:szCs w:val="27"/>
              </w:rPr>
            </w:pPr>
            <w:r>
              <w:rPr>
                <w:color w:val="000000" w:themeColor="text1"/>
                <w:sz w:val="27"/>
                <w:szCs w:val="27"/>
              </w:rPr>
              <w:t>550.000</w:t>
            </w:r>
          </w:p>
        </w:tc>
      </w:tr>
    </w:tbl>
    <w:p>
      <w:pPr>
        <w:spacing w:before="120"/>
        <w:rPr>
          <w:color w:val="000000" w:themeColor="text1"/>
          <w:sz w:val="28"/>
          <w:szCs w:val="28"/>
        </w:rPr>
      </w:pPr>
      <w:r>
        <w:rPr>
          <w:color w:val="000000" w:themeColor="text1"/>
          <w:sz w:val="28"/>
          <w:szCs w:val="28"/>
        </w:rPr>
        <w:tab/>
        <w:t>2. Chi cho cá nhân tham gia cuộc họp thẩm tra</w:t>
      </w:r>
    </w:p>
    <w:p>
      <w:pPr>
        <w:spacing w:before="120"/>
        <w:ind w:firstLine="567"/>
        <w:jc w:val="right"/>
        <w:rPr>
          <w:i/>
          <w:iCs/>
          <w:color w:val="000000" w:themeColor="text1"/>
          <w:spacing w:val="-8"/>
          <w:sz w:val="28"/>
          <w:szCs w:val="28"/>
        </w:rPr>
      </w:pPr>
      <w:r>
        <w:rPr>
          <w:i/>
          <w:iCs/>
          <w:color w:val="000000" w:themeColor="text1"/>
          <w:spacing w:val="-8"/>
          <w:sz w:val="28"/>
          <w:szCs w:val="28"/>
        </w:rPr>
        <w:t>ĐVT: đồng/người/buổi</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c>
          <w:tcPr>
            <w:tcW w:w="5103" w:type="dxa"/>
            <w:vAlign w:val="center"/>
          </w:tcPr>
          <w:p>
            <w:pPr>
              <w:spacing w:after="50"/>
              <w:jc w:val="center"/>
              <w:rPr>
                <w:b/>
                <w:color w:val="000000" w:themeColor="text1"/>
                <w:sz w:val="27"/>
                <w:szCs w:val="27"/>
              </w:rPr>
            </w:pPr>
            <w:r>
              <w:rPr>
                <w:b/>
                <w:color w:val="000000" w:themeColor="text1"/>
                <w:sz w:val="27"/>
                <w:szCs w:val="27"/>
              </w:rPr>
              <w:t>Nội dung chi</w:t>
            </w:r>
          </w:p>
        </w:tc>
        <w:tc>
          <w:tcPr>
            <w:tcW w:w="1701" w:type="dxa"/>
            <w:vAlign w:val="center"/>
          </w:tcPr>
          <w:p>
            <w:pPr>
              <w:spacing w:after="50"/>
              <w:jc w:val="center"/>
              <w:rPr>
                <w:b/>
                <w:color w:val="000000" w:themeColor="text1"/>
                <w:sz w:val="27"/>
                <w:szCs w:val="27"/>
              </w:rPr>
            </w:pPr>
            <w:r>
              <w:rPr>
                <w:b/>
                <w:color w:val="000000" w:themeColor="text1"/>
                <w:sz w:val="27"/>
                <w:szCs w:val="27"/>
              </w:rPr>
              <w:t>Cấp tỉnh</w:t>
            </w:r>
          </w:p>
        </w:tc>
        <w:tc>
          <w:tcPr>
            <w:tcW w:w="1701" w:type="dxa"/>
            <w:vAlign w:val="center"/>
          </w:tcPr>
          <w:p>
            <w:pPr>
              <w:spacing w:after="50"/>
              <w:jc w:val="center"/>
              <w:rPr>
                <w:b/>
                <w:color w:val="000000" w:themeColor="text1"/>
                <w:sz w:val="27"/>
                <w:szCs w:val="27"/>
              </w:rPr>
            </w:pPr>
            <w:r>
              <w:rPr>
                <w:b/>
                <w:color w:val="000000" w:themeColor="text1"/>
                <w:sz w:val="27"/>
                <w:szCs w:val="27"/>
              </w:rPr>
              <w:t>Cấp xã</w:t>
            </w:r>
          </w:p>
        </w:tc>
      </w:tr>
      <w:tr>
        <w:tc>
          <w:tcPr>
            <w:tcW w:w="5103" w:type="dxa"/>
          </w:tcPr>
          <w:p>
            <w:pPr>
              <w:spacing w:after="50"/>
              <w:jc w:val="both"/>
              <w:rPr>
                <w:color w:val="000000" w:themeColor="text1"/>
                <w:sz w:val="27"/>
                <w:szCs w:val="27"/>
                <w:lang w:val="vi-VN"/>
              </w:rPr>
            </w:pPr>
            <w:r>
              <w:rPr>
                <w:color w:val="000000" w:themeColor="text1"/>
                <w:sz w:val="27"/>
                <w:szCs w:val="27"/>
              </w:rPr>
              <w:t xml:space="preserve">- </w:t>
            </w:r>
            <w:r>
              <w:rPr>
                <w:color w:val="000000" w:themeColor="text1"/>
                <w:sz w:val="27"/>
                <w:szCs w:val="27"/>
                <w:lang w:val="vi-VN"/>
              </w:rPr>
              <w:t>Thành viên dự họp</w:t>
            </w:r>
          </w:p>
        </w:tc>
        <w:tc>
          <w:tcPr>
            <w:tcW w:w="1701" w:type="dxa"/>
          </w:tcPr>
          <w:p>
            <w:pPr>
              <w:spacing w:after="50"/>
              <w:jc w:val="right"/>
              <w:rPr>
                <w:color w:val="000000" w:themeColor="text1"/>
                <w:sz w:val="27"/>
                <w:szCs w:val="27"/>
              </w:rPr>
            </w:pPr>
            <w:r>
              <w:rPr>
                <w:color w:val="000000" w:themeColor="text1"/>
                <w:sz w:val="27"/>
                <w:szCs w:val="27"/>
              </w:rPr>
              <w:t>200.000</w:t>
            </w:r>
          </w:p>
        </w:tc>
        <w:tc>
          <w:tcPr>
            <w:tcW w:w="1701" w:type="dxa"/>
          </w:tcPr>
          <w:p>
            <w:pPr>
              <w:spacing w:after="50"/>
              <w:jc w:val="right"/>
              <w:rPr>
                <w:color w:val="000000" w:themeColor="text1"/>
                <w:sz w:val="27"/>
                <w:szCs w:val="27"/>
              </w:rPr>
            </w:pPr>
            <w:r>
              <w:rPr>
                <w:color w:val="000000" w:themeColor="text1"/>
                <w:sz w:val="27"/>
                <w:szCs w:val="27"/>
              </w:rPr>
              <w:t>150.000</w:t>
            </w:r>
          </w:p>
        </w:tc>
      </w:tr>
      <w:tr>
        <w:tc>
          <w:tcPr>
            <w:tcW w:w="5103" w:type="dxa"/>
          </w:tcPr>
          <w:p>
            <w:pPr>
              <w:spacing w:after="50"/>
              <w:jc w:val="both"/>
              <w:rPr>
                <w:color w:val="000000" w:themeColor="text1"/>
                <w:sz w:val="27"/>
                <w:szCs w:val="27"/>
              </w:rPr>
            </w:pPr>
            <w:r>
              <w:rPr>
                <w:color w:val="000000" w:themeColor="text1"/>
                <w:sz w:val="27"/>
                <w:szCs w:val="27"/>
              </w:rPr>
              <w:t>- Người phục vụ họp thẩm tra</w:t>
            </w:r>
          </w:p>
        </w:tc>
        <w:tc>
          <w:tcPr>
            <w:tcW w:w="1701" w:type="dxa"/>
          </w:tcPr>
          <w:p>
            <w:pPr>
              <w:spacing w:after="50"/>
              <w:jc w:val="right"/>
              <w:rPr>
                <w:color w:val="000000" w:themeColor="text1"/>
                <w:sz w:val="27"/>
                <w:szCs w:val="27"/>
              </w:rPr>
            </w:pPr>
            <w:r>
              <w:rPr>
                <w:color w:val="000000" w:themeColor="text1"/>
                <w:sz w:val="27"/>
                <w:szCs w:val="27"/>
              </w:rPr>
              <w:t>100.000</w:t>
            </w:r>
          </w:p>
        </w:tc>
        <w:tc>
          <w:tcPr>
            <w:tcW w:w="1701" w:type="dxa"/>
          </w:tcPr>
          <w:p>
            <w:pPr>
              <w:spacing w:after="50"/>
              <w:jc w:val="right"/>
              <w:rPr>
                <w:color w:val="000000" w:themeColor="text1"/>
                <w:sz w:val="27"/>
                <w:szCs w:val="27"/>
              </w:rPr>
            </w:pPr>
            <w:r>
              <w:rPr>
                <w:color w:val="000000" w:themeColor="text1"/>
                <w:sz w:val="27"/>
                <w:szCs w:val="27"/>
              </w:rPr>
              <w:t>70.000</w:t>
            </w:r>
          </w:p>
        </w:tc>
      </w:tr>
    </w:tbl>
    <w:p>
      <w:pPr>
        <w:spacing w:before="120"/>
        <w:jc w:val="both"/>
        <w:rPr>
          <w:color w:val="000000" w:themeColor="text1"/>
          <w:sz w:val="28"/>
          <w:szCs w:val="28"/>
        </w:rPr>
      </w:pPr>
      <w:r>
        <w:rPr>
          <w:color w:val="000000" w:themeColor="text1"/>
          <w:sz w:val="26"/>
          <w:szCs w:val="26"/>
        </w:rPr>
        <w:tab/>
      </w:r>
      <w:r>
        <w:rPr>
          <w:color w:val="000000" w:themeColor="text1"/>
          <w:sz w:val="28"/>
          <w:szCs w:val="28"/>
        </w:rPr>
        <w:t>3. Chi cho việc rà soát nội dung, kỹ thuật, hoàn thiện Nghị quyết trước và sau thông qua</w:t>
      </w:r>
    </w:p>
    <w:p>
      <w:pPr>
        <w:spacing w:after="50"/>
        <w:ind w:firstLine="567"/>
        <w:jc w:val="right"/>
        <w:rPr>
          <w:color w:val="000000" w:themeColor="text1"/>
          <w:sz w:val="26"/>
          <w:szCs w:val="26"/>
        </w:rPr>
      </w:pPr>
      <w:r>
        <w:rPr>
          <w:bCs/>
          <w:i/>
          <w:iCs/>
          <w:color w:val="000000" w:themeColor="text1"/>
          <w:sz w:val="28"/>
          <w:szCs w:val="28"/>
        </w:rPr>
        <w:t>ĐVT: đồng/văn bản</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c>
          <w:tcPr>
            <w:tcW w:w="5103" w:type="dxa"/>
            <w:tcBorders>
              <w:top w:val="single" w:sz="4" w:space="0" w:color="auto"/>
              <w:left w:val="single" w:sz="4" w:space="0" w:color="auto"/>
              <w:bottom w:val="single" w:sz="4" w:space="0" w:color="auto"/>
              <w:right w:val="single" w:sz="4" w:space="0" w:color="auto"/>
            </w:tcBorders>
          </w:tcPr>
          <w:p>
            <w:pPr>
              <w:spacing w:after="50"/>
              <w:jc w:val="center"/>
              <w:rPr>
                <w:b/>
                <w:bCs/>
                <w:color w:val="000000" w:themeColor="text1"/>
                <w:sz w:val="27"/>
                <w:szCs w:val="27"/>
              </w:rPr>
            </w:pPr>
            <w:r>
              <w:rPr>
                <w:b/>
                <w:bCs/>
                <w:color w:val="000000" w:themeColor="text1"/>
                <w:sz w:val="27"/>
                <w:szCs w:val="27"/>
              </w:rPr>
              <w:t>Nội dung chi</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50"/>
              <w:jc w:val="center"/>
              <w:rPr>
                <w:b/>
                <w:bCs/>
                <w:color w:val="000000" w:themeColor="text1"/>
                <w:sz w:val="27"/>
                <w:szCs w:val="27"/>
              </w:rPr>
            </w:pPr>
            <w:r>
              <w:rPr>
                <w:b/>
                <w:bCs/>
                <w:color w:val="000000" w:themeColor="text1"/>
                <w:sz w:val="27"/>
                <w:szCs w:val="27"/>
              </w:rPr>
              <w:t>Cấp tỉnh</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50"/>
              <w:jc w:val="center"/>
              <w:rPr>
                <w:b/>
                <w:bCs/>
                <w:color w:val="000000" w:themeColor="text1"/>
                <w:sz w:val="27"/>
                <w:szCs w:val="27"/>
              </w:rPr>
            </w:pPr>
            <w:r>
              <w:rPr>
                <w:b/>
                <w:bCs/>
                <w:color w:val="000000" w:themeColor="text1"/>
                <w:sz w:val="27"/>
                <w:szCs w:val="27"/>
              </w:rPr>
              <w:t>Cấp xã</w:t>
            </w:r>
          </w:p>
        </w:tc>
      </w:tr>
      <w:tr>
        <w:tc>
          <w:tcPr>
            <w:tcW w:w="5103" w:type="dxa"/>
          </w:tcPr>
          <w:p>
            <w:pPr>
              <w:spacing w:after="50"/>
              <w:jc w:val="both"/>
              <w:rPr>
                <w:color w:val="000000" w:themeColor="text1"/>
                <w:sz w:val="27"/>
                <w:szCs w:val="27"/>
                <w:lang w:val="vi-VN"/>
              </w:rPr>
            </w:pPr>
            <w:r>
              <w:rPr>
                <w:color w:val="000000" w:themeColor="text1"/>
                <w:sz w:val="27"/>
                <w:szCs w:val="27"/>
              </w:rPr>
              <w:t xml:space="preserve">- </w:t>
            </w:r>
            <w:r>
              <w:rPr>
                <w:color w:val="000000" w:themeColor="text1"/>
                <w:sz w:val="27"/>
                <w:szCs w:val="27"/>
                <w:lang w:val="vi-VN"/>
              </w:rPr>
              <w:t>Nghị quyết mới hoặc thay thế</w:t>
            </w:r>
          </w:p>
        </w:tc>
        <w:tc>
          <w:tcPr>
            <w:tcW w:w="1701" w:type="dxa"/>
            <w:vAlign w:val="center"/>
          </w:tcPr>
          <w:p>
            <w:pPr>
              <w:spacing w:after="50"/>
              <w:jc w:val="right"/>
              <w:rPr>
                <w:color w:val="000000" w:themeColor="text1"/>
                <w:sz w:val="27"/>
                <w:szCs w:val="27"/>
              </w:rPr>
            </w:pPr>
            <w:r>
              <w:rPr>
                <w:color w:val="000000" w:themeColor="text1"/>
                <w:sz w:val="27"/>
                <w:szCs w:val="27"/>
              </w:rPr>
              <w:t>1.500.000</w:t>
            </w:r>
          </w:p>
        </w:tc>
        <w:tc>
          <w:tcPr>
            <w:tcW w:w="1701" w:type="dxa"/>
            <w:vAlign w:val="center"/>
          </w:tcPr>
          <w:p>
            <w:pPr>
              <w:spacing w:after="50"/>
              <w:jc w:val="right"/>
              <w:rPr>
                <w:color w:val="000000" w:themeColor="text1"/>
                <w:sz w:val="27"/>
                <w:szCs w:val="27"/>
              </w:rPr>
            </w:pPr>
            <w:r>
              <w:rPr>
                <w:color w:val="000000" w:themeColor="text1"/>
                <w:sz w:val="27"/>
                <w:szCs w:val="27"/>
              </w:rPr>
              <w:t>1.000.000</w:t>
            </w:r>
          </w:p>
        </w:tc>
      </w:tr>
      <w:tr>
        <w:tc>
          <w:tcPr>
            <w:tcW w:w="5103" w:type="dxa"/>
          </w:tcPr>
          <w:p>
            <w:pPr>
              <w:spacing w:after="50"/>
              <w:jc w:val="both"/>
              <w:rPr>
                <w:color w:val="000000" w:themeColor="text1"/>
                <w:sz w:val="27"/>
                <w:szCs w:val="27"/>
              </w:rPr>
            </w:pPr>
            <w:r>
              <w:rPr>
                <w:color w:val="000000" w:themeColor="text1"/>
                <w:sz w:val="27"/>
                <w:szCs w:val="27"/>
              </w:rPr>
              <w:t xml:space="preserve">- Nghị quyết sửa đổi, bổ sung </w:t>
            </w:r>
          </w:p>
        </w:tc>
        <w:tc>
          <w:tcPr>
            <w:tcW w:w="1701" w:type="dxa"/>
            <w:vAlign w:val="center"/>
          </w:tcPr>
          <w:p>
            <w:pPr>
              <w:spacing w:after="50"/>
              <w:jc w:val="right"/>
              <w:rPr>
                <w:color w:val="000000" w:themeColor="text1"/>
                <w:sz w:val="27"/>
                <w:szCs w:val="27"/>
              </w:rPr>
            </w:pPr>
            <w:r>
              <w:rPr>
                <w:color w:val="000000" w:themeColor="text1"/>
                <w:sz w:val="27"/>
                <w:szCs w:val="27"/>
              </w:rPr>
              <w:t>1.000.000</w:t>
            </w:r>
          </w:p>
        </w:tc>
        <w:tc>
          <w:tcPr>
            <w:tcW w:w="1701" w:type="dxa"/>
            <w:vAlign w:val="center"/>
          </w:tcPr>
          <w:p>
            <w:pPr>
              <w:spacing w:after="50"/>
              <w:jc w:val="right"/>
              <w:rPr>
                <w:color w:val="000000" w:themeColor="text1"/>
                <w:sz w:val="27"/>
                <w:szCs w:val="27"/>
              </w:rPr>
            </w:pPr>
            <w:r>
              <w:rPr>
                <w:color w:val="000000" w:themeColor="text1"/>
                <w:sz w:val="27"/>
                <w:szCs w:val="27"/>
              </w:rPr>
              <w:t>700.000</w:t>
            </w:r>
          </w:p>
        </w:tc>
      </w:tr>
    </w:tbl>
    <w:p>
      <w:pPr>
        <w:rPr>
          <w:color w:val="000000" w:themeColor="text1"/>
        </w:rPr>
      </w:pPr>
    </w:p>
    <w:p>
      <w:pPr>
        <w:spacing w:before="120"/>
        <w:ind w:firstLine="567"/>
        <w:jc w:val="both"/>
        <w:rPr>
          <w:bCs/>
          <w:color w:val="000000" w:themeColor="text1"/>
          <w:sz w:val="28"/>
          <w:szCs w:val="28"/>
        </w:rPr>
      </w:pPr>
      <w:r>
        <w:rPr>
          <w:b/>
          <w:color w:val="000000" w:themeColor="text1"/>
          <w:sz w:val="28"/>
          <w:szCs w:val="28"/>
        </w:rPr>
        <w:t>Điều 5.</w:t>
      </w:r>
      <w:r>
        <w:rPr>
          <w:bCs/>
          <w:color w:val="000000" w:themeColor="text1"/>
          <w:sz w:val="28"/>
          <w:szCs w:val="28"/>
        </w:rPr>
        <w:t xml:space="preserve"> Chi cho công tác giám sát, khảo sát</w:t>
      </w:r>
    </w:p>
    <w:p>
      <w:pPr>
        <w:spacing w:before="120"/>
        <w:rPr>
          <w:color w:val="000000" w:themeColor="text1"/>
          <w:sz w:val="28"/>
          <w:szCs w:val="28"/>
        </w:rPr>
      </w:pPr>
      <w:r>
        <w:rPr>
          <w:color w:val="000000" w:themeColor="text1"/>
          <w:sz w:val="28"/>
          <w:szCs w:val="28"/>
        </w:rPr>
        <w:tab/>
        <w:t>1. Đối với hoạt động giám sát chuyên đề, khảo sát thường xuyên</w:t>
      </w:r>
    </w:p>
    <w:p>
      <w:pPr>
        <w:spacing w:before="120"/>
        <w:jc w:val="both"/>
        <w:rPr>
          <w:color w:val="000000" w:themeColor="text1"/>
          <w:sz w:val="28"/>
          <w:szCs w:val="28"/>
        </w:rPr>
      </w:pPr>
      <w:r>
        <w:rPr>
          <w:color w:val="000000" w:themeColor="text1"/>
          <w:sz w:val="28"/>
          <w:szCs w:val="28"/>
        </w:rPr>
        <w:tab/>
        <w:t>a) Chi xây dựng các văn bản phục vụ hoạt động giám sát của Hội đồng nhân dân, Thường trực, các ban Hội đồng nhân dân</w:t>
      </w:r>
    </w:p>
    <w:p>
      <w:pPr>
        <w:spacing w:before="120"/>
        <w:ind w:firstLine="567"/>
        <w:jc w:val="right"/>
        <w:rPr>
          <w:color w:val="000000" w:themeColor="text1"/>
          <w:sz w:val="26"/>
          <w:szCs w:val="26"/>
        </w:rPr>
      </w:pPr>
      <w:r>
        <w:rPr>
          <w:bCs/>
          <w:i/>
          <w:iCs/>
          <w:color w:val="000000" w:themeColor="text1"/>
          <w:sz w:val="28"/>
          <w:szCs w:val="28"/>
        </w:rPr>
        <w:t>ĐVT: đồng/văn bản</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rPr>
          <w:tblHeader/>
        </w:trPr>
        <w:tc>
          <w:tcPr>
            <w:tcW w:w="5103" w:type="dxa"/>
            <w:vAlign w:val="center"/>
          </w:tcPr>
          <w:p>
            <w:pPr>
              <w:spacing w:after="50"/>
              <w:jc w:val="center"/>
              <w:rPr>
                <w:b/>
                <w:color w:val="000000" w:themeColor="text1"/>
                <w:sz w:val="27"/>
                <w:szCs w:val="27"/>
              </w:rPr>
            </w:pPr>
            <w:r>
              <w:rPr>
                <w:b/>
                <w:color w:val="000000" w:themeColor="text1"/>
                <w:sz w:val="27"/>
                <w:szCs w:val="27"/>
              </w:rPr>
              <w:t>Nội dung chi</w:t>
            </w:r>
          </w:p>
        </w:tc>
        <w:tc>
          <w:tcPr>
            <w:tcW w:w="1701" w:type="dxa"/>
            <w:vAlign w:val="center"/>
          </w:tcPr>
          <w:p>
            <w:pPr>
              <w:spacing w:after="50"/>
              <w:jc w:val="center"/>
              <w:rPr>
                <w:b/>
                <w:color w:val="000000" w:themeColor="text1"/>
                <w:sz w:val="27"/>
                <w:szCs w:val="27"/>
              </w:rPr>
            </w:pPr>
            <w:r>
              <w:rPr>
                <w:b/>
                <w:color w:val="000000" w:themeColor="text1"/>
                <w:sz w:val="27"/>
                <w:szCs w:val="27"/>
              </w:rPr>
              <w:t>Cấp tỉnh</w:t>
            </w:r>
          </w:p>
        </w:tc>
        <w:tc>
          <w:tcPr>
            <w:tcW w:w="1701" w:type="dxa"/>
            <w:vAlign w:val="center"/>
          </w:tcPr>
          <w:p>
            <w:pPr>
              <w:spacing w:after="50"/>
              <w:jc w:val="center"/>
              <w:rPr>
                <w:b/>
                <w:color w:val="000000" w:themeColor="text1"/>
                <w:sz w:val="27"/>
                <w:szCs w:val="27"/>
              </w:rPr>
            </w:pPr>
            <w:r>
              <w:rPr>
                <w:b/>
                <w:color w:val="000000" w:themeColor="text1"/>
                <w:sz w:val="27"/>
                <w:szCs w:val="27"/>
              </w:rPr>
              <w:t>Cấp xã</w:t>
            </w:r>
          </w:p>
        </w:tc>
      </w:tr>
      <w:tr>
        <w:tc>
          <w:tcPr>
            <w:tcW w:w="5103" w:type="dxa"/>
          </w:tcPr>
          <w:p>
            <w:pPr>
              <w:spacing w:after="50"/>
              <w:jc w:val="both"/>
              <w:rPr>
                <w:color w:val="000000" w:themeColor="text1"/>
                <w:sz w:val="27"/>
                <w:szCs w:val="27"/>
              </w:rPr>
            </w:pPr>
            <w:r>
              <w:rPr>
                <w:color w:val="000000" w:themeColor="text1"/>
                <w:sz w:val="27"/>
                <w:szCs w:val="27"/>
              </w:rPr>
              <w:t xml:space="preserve">- </w:t>
            </w:r>
            <w:r>
              <w:rPr>
                <w:color w:val="000000" w:themeColor="text1"/>
                <w:sz w:val="27"/>
                <w:szCs w:val="27"/>
                <w:lang w:val="vi-VN"/>
              </w:rPr>
              <w:t>Kế hoạch giám sát, quyết định thành lập đoàn giám sát, đề cương giám sát</w:t>
            </w:r>
          </w:p>
        </w:tc>
        <w:tc>
          <w:tcPr>
            <w:tcW w:w="1701" w:type="dxa"/>
            <w:vAlign w:val="center"/>
          </w:tcPr>
          <w:p>
            <w:pPr>
              <w:spacing w:after="50"/>
              <w:jc w:val="right"/>
              <w:rPr>
                <w:color w:val="000000" w:themeColor="text1"/>
                <w:sz w:val="27"/>
                <w:szCs w:val="27"/>
              </w:rPr>
            </w:pPr>
            <w:r>
              <w:rPr>
                <w:color w:val="000000" w:themeColor="text1"/>
                <w:sz w:val="27"/>
                <w:szCs w:val="27"/>
              </w:rPr>
              <w:t>2.000.000</w:t>
            </w:r>
          </w:p>
        </w:tc>
        <w:tc>
          <w:tcPr>
            <w:tcW w:w="1701" w:type="dxa"/>
            <w:vAlign w:val="center"/>
          </w:tcPr>
          <w:p>
            <w:pPr>
              <w:spacing w:after="50"/>
              <w:jc w:val="right"/>
              <w:rPr>
                <w:color w:val="000000" w:themeColor="text1"/>
                <w:sz w:val="27"/>
                <w:szCs w:val="27"/>
              </w:rPr>
            </w:pPr>
            <w:r>
              <w:rPr>
                <w:color w:val="000000" w:themeColor="text1"/>
                <w:sz w:val="27"/>
                <w:szCs w:val="27"/>
              </w:rPr>
              <w:t>1.500.000</w:t>
            </w:r>
          </w:p>
        </w:tc>
      </w:tr>
      <w:tr>
        <w:tc>
          <w:tcPr>
            <w:tcW w:w="5103" w:type="dxa"/>
          </w:tcPr>
          <w:p>
            <w:pPr>
              <w:spacing w:after="50"/>
              <w:jc w:val="both"/>
              <w:rPr>
                <w:color w:val="000000" w:themeColor="text1"/>
                <w:sz w:val="27"/>
                <w:szCs w:val="27"/>
              </w:rPr>
            </w:pPr>
            <w:r>
              <w:rPr>
                <w:color w:val="000000" w:themeColor="text1"/>
                <w:sz w:val="27"/>
                <w:szCs w:val="27"/>
              </w:rPr>
              <w:t xml:space="preserve">- Báo cáo kết quả giám sát </w:t>
            </w:r>
          </w:p>
        </w:tc>
        <w:tc>
          <w:tcPr>
            <w:tcW w:w="1701" w:type="dxa"/>
            <w:vAlign w:val="center"/>
          </w:tcPr>
          <w:p>
            <w:pPr>
              <w:spacing w:after="50"/>
              <w:jc w:val="right"/>
              <w:rPr>
                <w:color w:val="000000" w:themeColor="text1"/>
                <w:sz w:val="27"/>
                <w:szCs w:val="27"/>
              </w:rPr>
            </w:pPr>
            <w:r>
              <w:rPr>
                <w:color w:val="000000" w:themeColor="text1"/>
                <w:sz w:val="27"/>
                <w:szCs w:val="27"/>
              </w:rPr>
              <w:t>4.000.000</w:t>
            </w:r>
          </w:p>
        </w:tc>
        <w:tc>
          <w:tcPr>
            <w:tcW w:w="1701" w:type="dxa"/>
            <w:vAlign w:val="center"/>
          </w:tcPr>
          <w:p>
            <w:pPr>
              <w:spacing w:after="50"/>
              <w:jc w:val="right"/>
              <w:rPr>
                <w:color w:val="000000" w:themeColor="text1"/>
                <w:sz w:val="27"/>
                <w:szCs w:val="27"/>
              </w:rPr>
            </w:pPr>
            <w:r>
              <w:rPr>
                <w:color w:val="000000" w:themeColor="text1"/>
                <w:sz w:val="27"/>
                <w:szCs w:val="27"/>
              </w:rPr>
              <w:t>2.800.000</w:t>
            </w:r>
          </w:p>
        </w:tc>
      </w:tr>
      <w:tr>
        <w:tc>
          <w:tcPr>
            <w:tcW w:w="5103" w:type="dxa"/>
          </w:tcPr>
          <w:p>
            <w:pPr>
              <w:spacing w:after="50"/>
              <w:jc w:val="both"/>
              <w:rPr>
                <w:color w:val="000000" w:themeColor="text1"/>
                <w:sz w:val="27"/>
                <w:szCs w:val="27"/>
              </w:rPr>
            </w:pPr>
            <w:r>
              <w:rPr>
                <w:color w:val="000000" w:themeColor="text1"/>
                <w:sz w:val="27"/>
                <w:szCs w:val="27"/>
              </w:rPr>
              <w:t xml:space="preserve">- Nghị quyết về kết quả giám sát </w:t>
            </w:r>
          </w:p>
        </w:tc>
        <w:tc>
          <w:tcPr>
            <w:tcW w:w="1701" w:type="dxa"/>
            <w:vAlign w:val="center"/>
          </w:tcPr>
          <w:p>
            <w:pPr>
              <w:spacing w:after="50"/>
              <w:jc w:val="right"/>
              <w:rPr>
                <w:color w:val="000000" w:themeColor="text1"/>
                <w:sz w:val="27"/>
                <w:szCs w:val="27"/>
              </w:rPr>
            </w:pPr>
            <w:r>
              <w:rPr>
                <w:color w:val="000000" w:themeColor="text1"/>
                <w:sz w:val="27"/>
                <w:szCs w:val="27"/>
              </w:rPr>
              <w:t>5.000.000</w:t>
            </w:r>
          </w:p>
        </w:tc>
        <w:tc>
          <w:tcPr>
            <w:tcW w:w="1701" w:type="dxa"/>
            <w:vAlign w:val="center"/>
          </w:tcPr>
          <w:p>
            <w:pPr>
              <w:spacing w:after="50"/>
              <w:jc w:val="right"/>
              <w:rPr>
                <w:color w:val="000000" w:themeColor="text1"/>
                <w:sz w:val="27"/>
                <w:szCs w:val="27"/>
              </w:rPr>
            </w:pPr>
            <w:r>
              <w:rPr>
                <w:color w:val="000000" w:themeColor="text1"/>
                <w:sz w:val="27"/>
                <w:szCs w:val="27"/>
              </w:rPr>
              <w:t>3.500.000</w:t>
            </w:r>
          </w:p>
        </w:tc>
      </w:tr>
    </w:tbl>
    <w:p>
      <w:pPr>
        <w:spacing w:before="120"/>
        <w:ind w:firstLine="567"/>
        <w:jc w:val="both"/>
        <w:rPr>
          <w:color w:val="000000" w:themeColor="text1"/>
          <w:sz w:val="16"/>
          <w:szCs w:val="16"/>
        </w:rPr>
      </w:pPr>
    </w:p>
    <w:p>
      <w:pPr>
        <w:spacing w:before="120" w:after="120"/>
        <w:ind w:firstLine="567"/>
        <w:jc w:val="both"/>
        <w:rPr>
          <w:color w:val="000000" w:themeColor="text1"/>
          <w:sz w:val="28"/>
          <w:szCs w:val="28"/>
        </w:rPr>
      </w:pPr>
      <w:r>
        <w:rPr>
          <w:color w:val="000000" w:themeColor="text1"/>
          <w:sz w:val="28"/>
          <w:szCs w:val="28"/>
        </w:rPr>
        <w:t>Mức chi cho các hoạt động khảo sát: bằng 75% mức chi cho hoạt động giám sát nêu trên.</w:t>
      </w:r>
    </w:p>
    <w:p>
      <w:pPr>
        <w:spacing w:before="120" w:after="120"/>
        <w:ind w:firstLine="567"/>
        <w:jc w:val="both"/>
        <w:rPr>
          <w:color w:val="000000" w:themeColor="text1"/>
          <w:sz w:val="28"/>
          <w:szCs w:val="28"/>
        </w:rPr>
      </w:pPr>
      <w:r>
        <w:rPr>
          <w:color w:val="000000" w:themeColor="text1"/>
          <w:sz w:val="28"/>
          <w:szCs w:val="28"/>
        </w:rPr>
        <w:t>b) Chi bồi dưỡng thành viên tham gia giám sát, khảo sát (ngoài chế độ công tác phí theo quy định của pháp luật hiện hành):</w:t>
      </w:r>
    </w:p>
    <w:p>
      <w:pPr>
        <w:ind w:firstLine="567"/>
        <w:jc w:val="both"/>
        <w:rPr>
          <w:color w:val="000000" w:themeColor="text1"/>
          <w:sz w:val="28"/>
          <w:szCs w:val="28"/>
        </w:rPr>
      </w:pPr>
    </w:p>
    <w:p>
      <w:pPr>
        <w:ind w:firstLine="567"/>
        <w:jc w:val="right"/>
        <w:rPr>
          <w:i/>
          <w:iCs/>
          <w:color w:val="000000" w:themeColor="text1"/>
          <w:sz w:val="28"/>
          <w:szCs w:val="28"/>
        </w:rPr>
      </w:pPr>
      <w:r>
        <w:rPr>
          <w:i/>
          <w:iCs/>
          <w:color w:val="000000" w:themeColor="text1"/>
          <w:sz w:val="28"/>
          <w:szCs w:val="28"/>
        </w:rPr>
        <w:lastRenderedPageBreak/>
        <w:t>ĐVT: đồng/người/buổi</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c>
          <w:tcPr>
            <w:tcW w:w="5103" w:type="dxa"/>
          </w:tcPr>
          <w:p>
            <w:pPr>
              <w:spacing w:after="80"/>
              <w:jc w:val="center"/>
              <w:rPr>
                <w:b/>
                <w:color w:val="000000" w:themeColor="text1"/>
                <w:spacing w:val="-4"/>
                <w:sz w:val="27"/>
                <w:szCs w:val="27"/>
              </w:rPr>
            </w:pPr>
            <w:r>
              <w:rPr>
                <w:b/>
                <w:color w:val="000000" w:themeColor="text1"/>
                <w:spacing w:val="-4"/>
                <w:sz w:val="27"/>
                <w:szCs w:val="27"/>
              </w:rPr>
              <w:t>Nội dung chi</w:t>
            </w:r>
          </w:p>
        </w:tc>
        <w:tc>
          <w:tcPr>
            <w:tcW w:w="1701" w:type="dxa"/>
            <w:vAlign w:val="center"/>
          </w:tcPr>
          <w:p>
            <w:pPr>
              <w:spacing w:after="50"/>
              <w:jc w:val="center"/>
              <w:rPr>
                <w:b/>
                <w:color w:val="000000" w:themeColor="text1"/>
                <w:sz w:val="27"/>
                <w:szCs w:val="27"/>
              </w:rPr>
            </w:pPr>
            <w:r>
              <w:rPr>
                <w:b/>
                <w:color w:val="000000" w:themeColor="text1"/>
                <w:sz w:val="27"/>
                <w:szCs w:val="27"/>
              </w:rPr>
              <w:t>Cấp tỉnh</w:t>
            </w:r>
          </w:p>
        </w:tc>
        <w:tc>
          <w:tcPr>
            <w:tcW w:w="1701" w:type="dxa"/>
            <w:vAlign w:val="center"/>
          </w:tcPr>
          <w:p>
            <w:pPr>
              <w:spacing w:after="50"/>
              <w:jc w:val="center"/>
              <w:rPr>
                <w:b/>
                <w:color w:val="000000" w:themeColor="text1"/>
                <w:sz w:val="27"/>
                <w:szCs w:val="27"/>
              </w:rPr>
            </w:pPr>
            <w:r>
              <w:rPr>
                <w:b/>
                <w:color w:val="000000" w:themeColor="text1"/>
                <w:sz w:val="27"/>
                <w:szCs w:val="27"/>
              </w:rPr>
              <w:t>Cấp xã</w:t>
            </w:r>
          </w:p>
        </w:tc>
      </w:tr>
      <w:tr>
        <w:tc>
          <w:tcPr>
            <w:tcW w:w="5103" w:type="dxa"/>
          </w:tcPr>
          <w:p>
            <w:pPr>
              <w:spacing w:after="80"/>
              <w:jc w:val="both"/>
              <w:rPr>
                <w:color w:val="000000" w:themeColor="text1"/>
                <w:spacing w:val="-4"/>
                <w:sz w:val="27"/>
                <w:szCs w:val="27"/>
              </w:rPr>
            </w:pPr>
            <w:r>
              <w:rPr>
                <w:color w:val="000000" w:themeColor="text1"/>
                <w:spacing w:val="-4"/>
                <w:sz w:val="27"/>
                <w:szCs w:val="27"/>
              </w:rPr>
              <w:t xml:space="preserve">- </w:t>
            </w:r>
            <w:r>
              <w:rPr>
                <w:color w:val="000000" w:themeColor="text1"/>
                <w:spacing w:val="-4"/>
                <w:sz w:val="27"/>
                <w:szCs w:val="27"/>
                <w:lang w:val="vi-VN"/>
              </w:rPr>
              <w:t xml:space="preserve">Thành viên </w:t>
            </w:r>
            <w:r>
              <w:rPr>
                <w:color w:val="000000" w:themeColor="text1"/>
                <w:spacing w:val="-4"/>
                <w:sz w:val="27"/>
                <w:szCs w:val="27"/>
              </w:rPr>
              <w:t>tham gia giám sát, khảo sát</w:t>
            </w:r>
          </w:p>
        </w:tc>
        <w:tc>
          <w:tcPr>
            <w:tcW w:w="1701" w:type="dxa"/>
            <w:vAlign w:val="center"/>
          </w:tcPr>
          <w:p>
            <w:pPr>
              <w:spacing w:after="80"/>
              <w:jc w:val="right"/>
              <w:rPr>
                <w:color w:val="000000" w:themeColor="text1"/>
                <w:sz w:val="27"/>
                <w:szCs w:val="27"/>
              </w:rPr>
            </w:pPr>
            <w:r>
              <w:rPr>
                <w:color w:val="000000" w:themeColor="text1"/>
                <w:sz w:val="27"/>
                <w:szCs w:val="27"/>
              </w:rPr>
              <w:t>200.000</w:t>
            </w:r>
          </w:p>
        </w:tc>
        <w:tc>
          <w:tcPr>
            <w:tcW w:w="1701" w:type="dxa"/>
            <w:vAlign w:val="center"/>
          </w:tcPr>
          <w:p>
            <w:pPr>
              <w:spacing w:after="80"/>
              <w:jc w:val="right"/>
              <w:rPr>
                <w:color w:val="000000" w:themeColor="text1"/>
                <w:sz w:val="27"/>
                <w:szCs w:val="27"/>
              </w:rPr>
            </w:pPr>
            <w:r>
              <w:rPr>
                <w:color w:val="000000" w:themeColor="text1"/>
                <w:sz w:val="27"/>
                <w:szCs w:val="27"/>
              </w:rPr>
              <w:t>150.000</w:t>
            </w:r>
          </w:p>
        </w:tc>
      </w:tr>
      <w:tr>
        <w:tc>
          <w:tcPr>
            <w:tcW w:w="5103" w:type="dxa"/>
          </w:tcPr>
          <w:p>
            <w:pPr>
              <w:spacing w:after="80"/>
              <w:jc w:val="both"/>
              <w:rPr>
                <w:color w:val="000000" w:themeColor="text1"/>
                <w:sz w:val="27"/>
                <w:szCs w:val="27"/>
              </w:rPr>
            </w:pPr>
            <w:r>
              <w:rPr>
                <w:color w:val="000000" w:themeColor="text1"/>
                <w:sz w:val="27"/>
                <w:szCs w:val="27"/>
              </w:rPr>
              <w:t xml:space="preserve">- Người phục vụ </w:t>
            </w:r>
          </w:p>
        </w:tc>
        <w:tc>
          <w:tcPr>
            <w:tcW w:w="1701" w:type="dxa"/>
            <w:vAlign w:val="center"/>
          </w:tcPr>
          <w:p>
            <w:pPr>
              <w:spacing w:after="80"/>
              <w:jc w:val="right"/>
              <w:rPr>
                <w:color w:val="000000" w:themeColor="text1"/>
                <w:sz w:val="27"/>
                <w:szCs w:val="27"/>
              </w:rPr>
            </w:pPr>
            <w:r>
              <w:rPr>
                <w:color w:val="000000" w:themeColor="text1"/>
                <w:sz w:val="27"/>
                <w:szCs w:val="27"/>
              </w:rPr>
              <w:t>100.000</w:t>
            </w:r>
          </w:p>
        </w:tc>
        <w:tc>
          <w:tcPr>
            <w:tcW w:w="1701" w:type="dxa"/>
            <w:vAlign w:val="center"/>
          </w:tcPr>
          <w:p>
            <w:pPr>
              <w:spacing w:after="80"/>
              <w:jc w:val="right"/>
              <w:rPr>
                <w:color w:val="000000" w:themeColor="text1"/>
                <w:sz w:val="27"/>
                <w:szCs w:val="27"/>
              </w:rPr>
            </w:pPr>
            <w:r>
              <w:rPr>
                <w:color w:val="000000" w:themeColor="text1"/>
                <w:sz w:val="27"/>
                <w:szCs w:val="27"/>
              </w:rPr>
              <w:t>70.000</w:t>
            </w:r>
          </w:p>
        </w:tc>
      </w:tr>
    </w:tbl>
    <w:p>
      <w:pPr>
        <w:spacing w:before="120"/>
        <w:ind w:firstLine="567"/>
        <w:jc w:val="both"/>
        <w:rPr>
          <w:color w:val="000000" w:themeColor="text1"/>
          <w:sz w:val="8"/>
          <w:szCs w:val="8"/>
        </w:rPr>
      </w:pPr>
    </w:p>
    <w:p>
      <w:pPr>
        <w:spacing w:before="120"/>
        <w:ind w:firstLine="567"/>
        <w:jc w:val="both"/>
        <w:rPr>
          <w:color w:val="000000" w:themeColor="text1"/>
          <w:sz w:val="28"/>
          <w:szCs w:val="28"/>
        </w:rPr>
      </w:pPr>
      <w:r>
        <w:rPr>
          <w:color w:val="000000" w:themeColor="text1"/>
          <w:sz w:val="28"/>
          <w:szCs w:val="28"/>
        </w:rPr>
        <w:t>2. Đối với hoạt động giám sát việc giải quyết kiến nghị của cử tri (trong trường hợp không thành lập đoàn giám sát)</w:t>
      </w:r>
    </w:p>
    <w:p>
      <w:pPr>
        <w:ind w:firstLine="567"/>
        <w:jc w:val="right"/>
        <w:rPr>
          <w:i/>
          <w:iCs/>
          <w:color w:val="000000" w:themeColor="text1"/>
          <w:sz w:val="28"/>
          <w:szCs w:val="28"/>
        </w:rPr>
      </w:pPr>
      <w:r>
        <w:rPr>
          <w:i/>
          <w:iCs/>
          <w:color w:val="000000" w:themeColor="text1"/>
          <w:sz w:val="28"/>
          <w:szCs w:val="28"/>
        </w:rPr>
        <w:t>ĐVT: đồng/văn bản</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c>
          <w:tcPr>
            <w:tcW w:w="5103" w:type="dxa"/>
            <w:tcBorders>
              <w:top w:val="single" w:sz="4" w:space="0" w:color="auto"/>
              <w:left w:val="single" w:sz="4" w:space="0" w:color="auto"/>
              <w:bottom w:val="single" w:sz="4" w:space="0" w:color="auto"/>
              <w:right w:val="single" w:sz="4" w:space="0" w:color="auto"/>
            </w:tcBorders>
          </w:tcPr>
          <w:p>
            <w:pPr>
              <w:spacing w:after="50"/>
              <w:jc w:val="center"/>
              <w:rPr>
                <w:b/>
                <w:bCs/>
                <w:color w:val="000000" w:themeColor="text1"/>
                <w:sz w:val="27"/>
                <w:szCs w:val="27"/>
              </w:rPr>
            </w:pPr>
            <w:r>
              <w:rPr>
                <w:b/>
                <w:bCs/>
                <w:color w:val="000000" w:themeColor="text1"/>
                <w:sz w:val="27"/>
                <w:szCs w:val="27"/>
              </w:rPr>
              <w:t>Nội dung chi</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50"/>
              <w:jc w:val="center"/>
              <w:rPr>
                <w:b/>
                <w:bCs/>
                <w:color w:val="000000" w:themeColor="text1"/>
                <w:sz w:val="27"/>
                <w:szCs w:val="27"/>
              </w:rPr>
            </w:pPr>
            <w:r>
              <w:rPr>
                <w:b/>
                <w:bCs/>
                <w:color w:val="000000" w:themeColor="text1"/>
                <w:sz w:val="27"/>
                <w:szCs w:val="27"/>
              </w:rPr>
              <w:t>Cấp tỉnh</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50"/>
              <w:jc w:val="center"/>
              <w:rPr>
                <w:b/>
                <w:bCs/>
                <w:color w:val="000000" w:themeColor="text1"/>
                <w:sz w:val="27"/>
                <w:szCs w:val="27"/>
              </w:rPr>
            </w:pPr>
            <w:r>
              <w:rPr>
                <w:b/>
                <w:bCs/>
                <w:color w:val="000000" w:themeColor="text1"/>
                <w:sz w:val="27"/>
                <w:szCs w:val="27"/>
              </w:rPr>
              <w:t>Cấp xã</w:t>
            </w:r>
          </w:p>
        </w:tc>
      </w:tr>
      <w:tr>
        <w:tc>
          <w:tcPr>
            <w:tcW w:w="5103" w:type="dxa"/>
          </w:tcPr>
          <w:p>
            <w:pPr>
              <w:spacing w:after="50"/>
              <w:jc w:val="both"/>
              <w:rPr>
                <w:color w:val="000000" w:themeColor="text1"/>
                <w:sz w:val="27"/>
                <w:szCs w:val="27"/>
              </w:rPr>
            </w:pPr>
            <w:r>
              <w:rPr>
                <w:color w:val="000000" w:themeColor="text1"/>
                <w:sz w:val="27"/>
                <w:szCs w:val="27"/>
              </w:rPr>
              <w:t>- Báo cáo giám sát của Thường trực Hội đồng nhân dân</w:t>
            </w:r>
          </w:p>
        </w:tc>
        <w:tc>
          <w:tcPr>
            <w:tcW w:w="1701" w:type="dxa"/>
            <w:vAlign w:val="center"/>
          </w:tcPr>
          <w:p>
            <w:pPr>
              <w:spacing w:after="50"/>
              <w:jc w:val="right"/>
              <w:rPr>
                <w:color w:val="000000" w:themeColor="text1"/>
                <w:sz w:val="27"/>
                <w:szCs w:val="27"/>
              </w:rPr>
            </w:pPr>
            <w:r>
              <w:rPr>
                <w:color w:val="000000" w:themeColor="text1"/>
                <w:sz w:val="27"/>
                <w:szCs w:val="27"/>
              </w:rPr>
              <w:t>3.000.000</w:t>
            </w:r>
          </w:p>
        </w:tc>
        <w:tc>
          <w:tcPr>
            <w:tcW w:w="1701" w:type="dxa"/>
            <w:vAlign w:val="center"/>
          </w:tcPr>
          <w:p>
            <w:pPr>
              <w:spacing w:after="50"/>
              <w:jc w:val="right"/>
              <w:rPr>
                <w:color w:val="000000" w:themeColor="text1"/>
                <w:sz w:val="27"/>
                <w:szCs w:val="27"/>
              </w:rPr>
            </w:pPr>
            <w:r>
              <w:rPr>
                <w:color w:val="000000" w:themeColor="text1"/>
                <w:sz w:val="27"/>
                <w:szCs w:val="27"/>
              </w:rPr>
              <w:t>2.000.000</w:t>
            </w:r>
          </w:p>
        </w:tc>
      </w:tr>
      <w:tr>
        <w:tc>
          <w:tcPr>
            <w:tcW w:w="5103" w:type="dxa"/>
          </w:tcPr>
          <w:p>
            <w:pPr>
              <w:spacing w:after="50"/>
              <w:jc w:val="both"/>
              <w:rPr>
                <w:color w:val="000000" w:themeColor="text1"/>
                <w:sz w:val="27"/>
                <w:szCs w:val="27"/>
              </w:rPr>
            </w:pPr>
            <w:r>
              <w:rPr>
                <w:color w:val="000000" w:themeColor="text1"/>
                <w:sz w:val="27"/>
                <w:szCs w:val="27"/>
              </w:rPr>
              <w:t>- Nghị quyết về kết quả giám sát của Hội đồng nhân dân</w:t>
            </w:r>
          </w:p>
        </w:tc>
        <w:tc>
          <w:tcPr>
            <w:tcW w:w="1701" w:type="dxa"/>
            <w:vAlign w:val="center"/>
          </w:tcPr>
          <w:p>
            <w:pPr>
              <w:spacing w:after="50"/>
              <w:jc w:val="right"/>
              <w:rPr>
                <w:color w:val="000000" w:themeColor="text1"/>
                <w:sz w:val="27"/>
                <w:szCs w:val="27"/>
              </w:rPr>
            </w:pPr>
            <w:r>
              <w:rPr>
                <w:color w:val="000000" w:themeColor="text1"/>
                <w:sz w:val="27"/>
                <w:szCs w:val="27"/>
              </w:rPr>
              <w:t>4.000.000</w:t>
            </w:r>
          </w:p>
        </w:tc>
        <w:tc>
          <w:tcPr>
            <w:tcW w:w="1701" w:type="dxa"/>
            <w:vAlign w:val="center"/>
          </w:tcPr>
          <w:p>
            <w:pPr>
              <w:spacing w:after="50"/>
              <w:jc w:val="right"/>
              <w:rPr>
                <w:color w:val="000000" w:themeColor="text1"/>
                <w:sz w:val="27"/>
                <w:szCs w:val="27"/>
              </w:rPr>
            </w:pPr>
            <w:r>
              <w:rPr>
                <w:color w:val="000000" w:themeColor="text1"/>
                <w:sz w:val="27"/>
                <w:szCs w:val="27"/>
              </w:rPr>
              <w:t>2.800.000</w:t>
            </w:r>
          </w:p>
        </w:tc>
      </w:tr>
    </w:tbl>
    <w:p>
      <w:pPr>
        <w:spacing w:before="120"/>
        <w:rPr>
          <w:color w:val="000000" w:themeColor="text1"/>
          <w:sz w:val="28"/>
          <w:szCs w:val="28"/>
        </w:rPr>
      </w:pPr>
      <w:r>
        <w:rPr>
          <w:color w:val="000000" w:themeColor="text1"/>
          <w:sz w:val="28"/>
          <w:szCs w:val="28"/>
        </w:rPr>
        <w:tab/>
        <w:t>3. Đối với hoạt động chất vấn, giải trình</w:t>
      </w:r>
    </w:p>
    <w:p>
      <w:pPr>
        <w:spacing w:before="120"/>
        <w:rPr>
          <w:i/>
          <w:iCs/>
          <w:color w:val="000000" w:themeColor="text1"/>
          <w:sz w:val="28"/>
          <w:szCs w:val="28"/>
        </w:rPr>
      </w:pPr>
      <w:r>
        <w:rPr>
          <w:color w:val="000000" w:themeColor="text1"/>
          <w:sz w:val="28"/>
          <w:szCs w:val="28"/>
        </w:rPr>
        <w:tab/>
        <w:t>Chi xây dựng các văn bản phục vụ hoạt động chất vấn, giải trình:</w:t>
      </w:r>
    </w:p>
    <w:p>
      <w:pPr>
        <w:spacing w:before="120"/>
        <w:ind w:firstLine="567"/>
        <w:jc w:val="right"/>
        <w:rPr>
          <w:color w:val="000000" w:themeColor="text1"/>
          <w:sz w:val="26"/>
          <w:szCs w:val="26"/>
        </w:rPr>
      </w:pPr>
      <w:r>
        <w:rPr>
          <w:i/>
          <w:iCs/>
          <w:color w:val="000000" w:themeColor="text1"/>
          <w:sz w:val="28"/>
          <w:szCs w:val="28"/>
        </w:rPr>
        <w:t>ĐVT: đồng/văn bản</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c>
          <w:tcPr>
            <w:tcW w:w="5103" w:type="dxa"/>
            <w:tcBorders>
              <w:top w:val="single" w:sz="4" w:space="0" w:color="auto"/>
              <w:left w:val="single" w:sz="4" w:space="0" w:color="auto"/>
              <w:bottom w:val="single" w:sz="4" w:space="0" w:color="auto"/>
              <w:right w:val="single" w:sz="4" w:space="0" w:color="auto"/>
            </w:tcBorders>
          </w:tcPr>
          <w:p>
            <w:pPr>
              <w:spacing w:after="50"/>
              <w:jc w:val="center"/>
              <w:rPr>
                <w:b/>
                <w:bCs/>
                <w:color w:val="000000" w:themeColor="text1"/>
                <w:sz w:val="27"/>
                <w:szCs w:val="27"/>
              </w:rPr>
            </w:pPr>
            <w:r>
              <w:rPr>
                <w:b/>
                <w:bCs/>
                <w:color w:val="000000" w:themeColor="text1"/>
                <w:sz w:val="27"/>
                <w:szCs w:val="27"/>
              </w:rPr>
              <w:t>Nội dung chi</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50"/>
              <w:jc w:val="center"/>
              <w:rPr>
                <w:b/>
                <w:bCs/>
                <w:color w:val="000000" w:themeColor="text1"/>
                <w:sz w:val="27"/>
                <w:szCs w:val="27"/>
              </w:rPr>
            </w:pPr>
            <w:r>
              <w:rPr>
                <w:b/>
                <w:bCs/>
                <w:color w:val="000000" w:themeColor="text1"/>
                <w:sz w:val="27"/>
                <w:szCs w:val="27"/>
              </w:rPr>
              <w:t>Cấp tỉnh</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50"/>
              <w:jc w:val="center"/>
              <w:rPr>
                <w:b/>
                <w:bCs/>
                <w:color w:val="000000" w:themeColor="text1"/>
                <w:sz w:val="27"/>
                <w:szCs w:val="27"/>
              </w:rPr>
            </w:pPr>
            <w:r>
              <w:rPr>
                <w:b/>
                <w:bCs/>
                <w:color w:val="000000" w:themeColor="text1"/>
                <w:sz w:val="27"/>
                <w:szCs w:val="27"/>
              </w:rPr>
              <w:t>Cấp xã</w:t>
            </w:r>
          </w:p>
        </w:tc>
      </w:tr>
      <w:tr>
        <w:tc>
          <w:tcPr>
            <w:tcW w:w="5103" w:type="dxa"/>
          </w:tcPr>
          <w:p>
            <w:pPr>
              <w:spacing w:after="50"/>
              <w:jc w:val="both"/>
              <w:rPr>
                <w:b/>
                <w:color w:val="000000" w:themeColor="text1"/>
                <w:sz w:val="27"/>
                <w:szCs w:val="27"/>
              </w:rPr>
            </w:pPr>
            <w:r>
              <w:rPr>
                <w:color w:val="000000" w:themeColor="text1"/>
                <w:sz w:val="27"/>
                <w:szCs w:val="27"/>
              </w:rPr>
              <w:t>- K</w:t>
            </w:r>
            <w:r>
              <w:rPr>
                <w:color w:val="000000" w:themeColor="text1"/>
                <w:sz w:val="27"/>
                <w:szCs w:val="27"/>
                <w:lang w:val="vi-VN"/>
              </w:rPr>
              <w:t>ế hoạch</w:t>
            </w:r>
            <w:r>
              <w:rPr>
                <w:color w:val="000000" w:themeColor="text1"/>
                <w:sz w:val="27"/>
                <w:szCs w:val="27"/>
              </w:rPr>
              <w:t xml:space="preserve">, kịch bản, </w:t>
            </w:r>
            <w:r>
              <w:rPr>
                <w:color w:val="000000" w:themeColor="text1"/>
                <w:sz w:val="27"/>
                <w:szCs w:val="27"/>
                <w:lang w:val="vi-VN"/>
              </w:rPr>
              <w:t xml:space="preserve">biên bản phục vụ hoạt động chất vấn tại Kỳ họp </w:t>
            </w:r>
            <w:r>
              <w:rPr>
                <w:color w:val="000000" w:themeColor="text1"/>
                <w:sz w:val="27"/>
                <w:szCs w:val="27"/>
              </w:rPr>
              <w:t>Hội đồng nhân dân</w:t>
            </w:r>
            <w:r>
              <w:rPr>
                <w:color w:val="000000" w:themeColor="text1"/>
                <w:sz w:val="27"/>
                <w:szCs w:val="27"/>
                <w:lang w:val="vi-VN"/>
              </w:rPr>
              <w:t>, phiên họp giải trình</w:t>
            </w:r>
            <w:r>
              <w:rPr>
                <w:color w:val="000000" w:themeColor="text1"/>
                <w:sz w:val="27"/>
                <w:szCs w:val="27"/>
              </w:rPr>
              <w:t>, chất vấn của</w:t>
            </w:r>
            <w:r>
              <w:rPr>
                <w:color w:val="000000" w:themeColor="text1"/>
                <w:sz w:val="27"/>
                <w:szCs w:val="27"/>
                <w:lang w:val="vi-VN"/>
              </w:rPr>
              <w:t xml:space="preserve"> </w:t>
            </w:r>
            <w:r>
              <w:rPr>
                <w:color w:val="000000" w:themeColor="text1"/>
                <w:sz w:val="27"/>
                <w:szCs w:val="27"/>
              </w:rPr>
              <w:t>Thường trực Hội đồng nhân dân</w:t>
            </w:r>
          </w:p>
        </w:tc>
        <w:tc>
          <w:tcPr>
            <w:tcW w:w="1701" w:type="dxa"/>
            <w:vAlign w:val="center"/>
          </w:tcPr>
          <w:p>
            <w:pPr>
              <w:spacing w:after="50"/>
              <w:jc w:val="right"/>
              <w:rPr>
                <w:color w:val="000000" w:themeColor="text1"/>
                <w:sz w:val="27"/>
                <w:szCs w:val="27"/>
              </w:rPr>
            </w:pPr>
            <w:r>
              <w:rPr>
                <w:color w:val="000000" w:themeColor="text1"/>
                <w:sz w:val="27"/>
                <w:szCs w:val="27"/>
              </w:rPr>
              <w:t>1.500.000</w:t>
            </w:r>
          </w:p>
        </w:tc>
        <w:tc>
          <w:tcPr>
            <w:tcW w:w="1701" w:type="dxa"/>
            <w:vAlign w:val="center"/>
          </w:tcPr>
          <w:p>
            <w:pPr>
              <w:spacing w:after="50"/>
              <w:jc w:val="right"/>
              <w:rPr>
                <w:color w:val="000000" w:themeColor="text1"/>
                <w:sz w:val="27"/>
                <w:szCs w:val="27"/>
              </w:rPr>
            </w:pPr>
            <w:r>
              <w:rPr>
                <w:color w:val="000000" w:themeColor="text1"/>
                <w:sz w:val="27"/>
                <w:szCs w:val="27"/>
              </w:rPr>
              <w:t>1.000.000</w:t>
            </w:r>
          </w:p>
        </w:tc>
      </w:tr>
      <w:tr>
        <w:tc>
          <w:tcPr>
            <w:tcW w:w="5103" w:type="dxa"/>
          </w:tcPr>
          <w:p>
            <w:pPr>
              <w:spacing w:after="50"/>
              <w:jc w:val="both"/>
              <w:rPr>
                <w:b/>
                <w:color w:val="000000" w:themeColor="text1"/>
                <w:sz w:val="27"/>
                <w:szCs w:val="27"/>
              </w:rPr>
            </w:pPr>
            <w:r>
              <w:rPr>
                <w:color w:val="000000" w:themeColor="text1"/>
                <w:sz w:val="27"/>
                <w:szCs w:val="27"/>
              </w:rPr>
              <w:t>- Báo cáo tổng hợp kết quả giải trình, chất vấn</w:t>
            </w:r>
          </w:p>
        </w:tc>
        <w:tc>
          <w:tcPr>
            <w:tcW w:w="1701" w:type="dxa"/>
            <w:vAlign w:val="center"/>
          </w:tcPr>
          <w:p>
            <w:pPr>
              <w:spacing w:after="80"/>
              <w:jc w:val="right"/>
              <w:rPr>
                <w:color w:val="000000" w:themeColor="text1"/>
                <w:sz w:val="27"/>
                <w:szCs w:val="27"/>
              </w:rPr>
            </w:pPr>
            <w:r>
              <w:rPr>
                <w:color w:val="000000" w:themeColor="text1"/>
                <w:sz w:val="27"/>
                <w:szCs w:val="27"/>
              </w:rPr>
              <w:t>3.000.000</w:t>
            </w:r>
          </w:p>
        </w:tc>
        <w:tc>
          <w:tcPr>
            <w:tcW w:w="1701" w:type="dxa"/>
            <w:vAlign w:val="center"/>
          </w:tcPr>
          <w:p>
            <w:pPr>
              <w:spacing w:after="80"/>
              <w:jc w:val="right"/>
              <w:rPr>
                <w:color w:val="000000" w:themeColor="text1"/>
                <w:sz w:val="27"/>
                <w:szCs w:val="27"/>
              </w:rPr>
            </w:pPr>
            <w:r>
              <w:rPr>
                <w:color w:val="000000" w:themeColor="text1"/>
                <w:sz w:val="27"/>
                <w:szCs w:val="27"/>
              </w:rPr>
              <w:t>2.000.000</w:t>
            </w:r>
          </w:p>
        </w:tc>
      </w:tr>
      <w:tr>
        <w:tc>
          <w:tcPr>
            <w:tcW w:w="5103" w:type="dxa"/>
          </w:tcPr>
          <w:p>
            <w:pPr>
              <w:spacing w:after="50"/>
              <w:jc w:val="both"/>
              <w:rPr>
                <w:b/>
                <w:color w:val="000000" w:themeColor="text1"/>
                <w:sz w:val="27"/>
                <w:szCs w:val="27"/>
              </w:rPr>
            </w:pPr>
            <w:r>
              <w:rPr>
                <w:color w:val="000000" w:themeColor="text1"/>
                <w:sz w:val="27"/>
                <w:szCs w:val="27"/>
              </w:rPr>
              <w:t>- Nghị quyết về chất vấn, trả lời chất vấn</w:t>
            </w:r>
          </w:p>
        </w:tc>
        <w:tc>
          <w:tcPr>
            <w:tcW w:w="1701" w:type="dxa"/>
            <w:vAlign w:val="center"/>
          </w:tcPr>
          <w:p>
            <w:pPr>
              <w:spacing w:after="80"/>
              <w:jc w:val="right"/>
              <w:rPr>
                <w:color w:val="000000" w:themeColor="text1"/>
                <w:sz w:val="27"/>
                <w:szCs w:val="27"/>
              </w:rPr>
            </w:pPr>
            <w:r>
              <w:rPr>
                <w:color w:val="000000" w:themeColor="text1"/>
                <w:sz w:val="27"/>
                <w:szCs w:val="27"/>
              </w:rPr>
              <w:t>1.500.000</w:t>
            </w:r>
          </w:p>
        </w:tc>
        <w:tc>
          <w:tcPr>
            <w:tcW w:w="1701" w:type="dxa"/>
            <w:vAlign w:val="center"/>
          </w:tcPr>
          <w:p>
            <w:pPr>
              <w:spacing w:after="80"/>
              <w:jc w:val="right"/>
              <w:rPr>
                <w:color w:val="000000" w:themeColor="text1"/>
                <w:sz w:val="27"/>
                <w:szCs w:val="27"/>
              </w:rPr>
            </w:pPr>
            <w:r>
              <w:rPr>
                <w:color w:val="000000" w:themeColor="text1"/>
                <w:sz w:val="27"/>
                <w:szCs w:val="27"/>
              </w:rPr>
              <w:t>1.000.000</w:t>
            </w:r>
          </w:p>
        </w:tc>
      </w:tr>
      <w:tr>
        <w:tc>
          <w:tcPr>
            <w:tcW w:w="5103" w:type="dxa"/>
          </w:tcPr>
          <w:p>
            <w:pPr>
              <w:spacing w:after="50"/>
              <w:jc w:val="both"/>
              <w:rPr>
                <w:color w:val="000000" w:themeColor="text1"/>
                <w:sz w:val="27"/>
                <w:szCs w:val="27"/>
              </w:rPr>
            </w:pPr>
            <w:r>
              <w:rPr>
                <w:color w:val="000000" w:themeColor="text1"/>
                <w:sz w:val="27"/>
                <w:szCs w:val="27"/>
              </w:rPr>
              <w:t>- Thông báo kết luận của Chủ tọa tại phiên giải trình, chất vấn</w:t>
            </w:r>
          </w:p>
        </w:tc>
        <w:tc>
          <w:tcPr>
            <w:tcW w:w="1701" w:type="dxa"/>
            <w:vAlign w:val="center"/>
          </w:tcPr>
          <w:p>
            <w:pPr>
              <w:spacing w:after="80"/>
              <w:jc w:val="right"/>
              <w:rPr>
                <w:color w:val="000000" w:themeColor="text1"/>
                <w:sz w:val="27"/>
                <w:szCs w:val="27"/>
              </w:rPr>
            </w:pPr>
            <w:r>
              <w:rPr>
                <w:color w:val="000000" w:themeColor="text1"/>
                <w:sz w:val="27"/>
                <w:szCs w:val="27"/>
              </w:rPr>
              <w:t>1.500.000</w:t>
            </w:r>
          </w:p>
        </w:tc>
        <w:tc>
          <w:tcPr>
            <w:tcW w:w="1701" w:type="dxa"/>
            <w:vAlign w:val="center"/>
          </w:tcPr>
          <w:p>
            <w:pPr>
              <w:spacing w:after="80"/>
              <w:jc w:val="right"/>
              <w:rPr>
                <w:color w:val="000000" w:themeColor="text1"/>
                <w:sz w:val="27"/>
                <w:szCs w:val="27"/>
              </w:rPr>
            </w:pPr>
            <w:r>
              <w:rPr>
                <w:color w:val="000000" w:themeColor="text1"/>
                <w:sz w:val="27"/>
                <w:szCs w:val="27"/>
              </w:rPr>
              <w:t>1.000.000</w:t>
            </w:r>
          </w:p>
        </w:tc>
      </w:tr>
    </w:tbl>
    <w:p>
      <w:pPr>
        <w:spacing w:before="120"/>
        <w:rPr>
          <w:color w:val="000000" w:themeColor="text1"/>
          <w:sz w:val="28"/>
          <w:szCs w:val="28"/>
        </w:rPr>
      </w:pPr>
      <w:r>
        <w:rPr>
          <w:color w:val="000000" w:themeColor="text1"/>
          <w:sz w:val="28"/>
          <w:szCs w:val="28"/>
        </w:rPr>
        <w:tab/>
        <w:t>4. Đối với hoạt động tiếp xúc cử tri</w:t>
      </w:r>
    </w:p>
    <w:p>
      <w:pPr>
        <w:spacing w:before="120"/>
        <w:ind w:firstLine="567"/>
        <w:jc w:val="both"/>
        <w:rPr>
          <w:color w:val="000000" w:themeColor="text1"/>
          <w:sz w:val="28"/>
          <w:szCs w:val="28"/>
        </w:rPr>
      </w:pPr>
      <w:r>
        <w:rPr>
          <w:color w:val="000000" w:themeColor="text1"/>
          <w:sz w:val="28"/>
          <w:szCs w:val="28"/>
        </w:rPr>
        <w:t>a) Khoán chi bồi dưỡng Đại biểu Hội đồng nhân dân tiếp xúc cử tri ngoài chế độ công tác phí theo quy định: 3.000.000 đồng/đại biểu cấp tỉnh/năm; 2.000.000 đồng/đại biểu cấp xã/năm.</w:t>
      </w:r>
    </w:p>
    <w:p>
      <w:pPr>
        <w:spacing w:before="120"/>
        <w:ind w:firstLine="567"/>
        <w:jc w:val="both"/>
        <w:rPr>
          <w:color w:val="000000" w:themeColor="text1"/>
          <w:sz w:val="28"/>
          <w:szCs w:val="28"/>
        </w:rPr>
      </w:pPr>
      <w:r>
        <w:rPr>
          <w:color w:val="000000" w:themeColor="text1"/>
          <w:sz w:val="28"/>
          <w:szCs w:val="28"/>
        </w:rPr>
        <w:t>b) Chi tổ chức các hoạt động tiếp xúc cử tri</w:t>
      </w:r>
    </w:p>
    <w:p>
      <w:pPr>
        <w:ind w:firstLine="567"/>
        <w:jc w:val="both"/>
        <w:rPr>
          <w:color w:val="000000" w:themeColor="text1"/>
          <w:sz w:val="28"/>
          <w:szCs w:val="28"/>
        </w:rPr>
      </w:pP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rPr>
          <w:tblHeader/>
        </w:trPr>
        <w:tc>
          <w:tcPr>
            <w:tcW w:w="5103" w:type="dxa"/>
            <w:tcBorders>
              <w:top w:val="single" w:sz="4" w:space="0" w:color="auto"/>
              <w:left w:val="single" w:sz="4" w:space="0" w:color="auto"/>
              <w:bottom w:val="single" w:sz="4" w:space="0" w:color="auto"/>
              <w:right w:val="single" w:sz="4" w:space="0" w:color="auto"/>
            </w:tcBorders>
          </w:tcPr>
          <w:p>
            <w:pPr>
              <w:spacing w:after="100"/>
              <w:jc w:val="center"/>
              <w:rPr>
                <w:b/>
                <w:bCs/>
                <w:color w:val="000000" w:themeColor="text1"/>
                <w:sz w:val="27"/>
                <w:szCs w:val="27"/>
              </w:rPr>
            </w:pPr>
            <w:r>
              <w:rPr>
                <w:b/>
                <w:bCs/>
                <w:color w:val="000000" w:themeColor="text1"/>
                <w:sz w:val="27"/>
                <w:szCs w:val="27"/>
              </w:rPr>
              <w:t>Nội dung chi</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7"/>
                <w:szCs w:val="27"/>
              </w:rPr>
            </w:pPr>
            <w:r>
              <w:rPr>
                <w:b/>
                <w:bCs/>
                <w:color w:val="000000" w:themeColor="text1"/>
                <w:sz w:val="27"/>
                <w:szCs w:val="27"/>
              </w:rPr>
              <w:t>Cấp tỉnh</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7"/>
                <w:szCs w:val="27"/>
              </w:rPr>
            </w:pPr>
            <w:r>
              <w:rPr>
                <w:b/>
                <w:bCs/>
                <w:color w:val="000000" w:themeColor="text1"/>
                <w:sz w:val="27"/>
                <w:szCs w:val="27"/>
              </w:rPr>
              <w:t>Cấp xã</w:t>
            </w:r>
          </w:p>
        </w:tc>
      </w:tr>
      <w:tr>
        <w:tc>
          <w:tcPr>
            <w:tcW w:w="5103" w:type="dxa"/>
          </w:tcPr>
          <w:p>
            <w:pPr>
              <w:spacing w:after="100"/>
              <w:jc w:val="both"/>
              <w:rPr>
                <w:color w:val="000000" w:themeColor="text1"/>
                <w:sz w:val="27"/>
                <w:szCs w:val="27"/>
              </w:rPr>
            </w:pPr>
            <w:r>
              <w:rPr>
                <w:color w:val="000000" w:themeColor="text1"/>
                <w:sz w:val="27"/>
                <w:szCs w:val="27"/>
              </w:rPr>
              <w:t xml:space="preserve">- Tổ chức cho mỗi điểm tiếp xúc cử tri trực tiếp (đồng/cuộc) </w:t>
            </w:r>
          </w:p>
        </w:tc>
        <w:tc>
          <w:tcPr>
            <w:tcW w:w="1701" w:type="dxa"/>
            <w:vAlign w:val="center"/>
          </w:tcPr>
          <w:p>
            <w:pPr>
              <w:spacing w:after="100"/>
              <w:jc w:val="right"/>
              <w:rPr>
                <w:color w:val="000000" w:themeColor="text1"/>
                <w:sz w:val="27"/>
                <w:szCs w:val="27"/>
              </w:rPr>
            </w:pPr>
            <w:r>
              <w:rPr>
                <w:color w:val="000000" w:themeColor="text1"/>
                <w:sz w:val="27"/>
                <w:szCs w:val="27"/>
              </w:rPr>
              <w:t>5.000.000</w:t>
            </w:r>
          </w:p>
        </w:tc>
        <w:tc>
          <w:tcPr>
            <w:tcW w:w="1701" w:type="dxa"/>
            <w:vAlign w:val="center"/>
          </w:tcPr>
          <w:p>
            <w:pPr>
              <w:spacing w:after="100"/>
              <w:jc w:val="right"/>
              <w:rPr>
                <w:color w:val="000000" w:themeColor="text1"/>
                <w:sz w:val="27"/>
                <w:szCs w:val="27"/>
              </w:rPr>
            </w:pPr>
            <w:r>
              <w:rPr>
                <w:color w:val="000000" w:themeColor="text1"/>
                <w:sz w:val="27"/>
                <w:szCs w:val="27"/>
              </w:rPr>
              <w:t>3.500.000</w:t>
            </w:r>
          </w:p>
        </w:tc>
      </w:tr>
      <w:tr>
        <w:tc>
          <w:tcPr>
            <w:tcW w:w="5103" w:type="dxa"/>
          </w:tcPr>
          <w:p>
            <w:pPr>
              <w:spacing w:after="100"/>
              <w:jc w:val="both"/>
              <w:rPr>
                <w:color w:val="000000" w:themeColor="text1"/>
                <w:sz w:val="27"/>
                <w:szCs w:val="27"/>
              </w:rPr>
            </w:pPr>
            <w:r>
              <w:rPr>
                <w:color w:val="000000" w:themeColor="text1"/>
                <w:sz w:val="27"/>
                <w:szCs w:val="27"/>
              </w:rPr>
              <w:t>- Tổ chức cho mỗi điểm tiếp xúc cử tri trực tuyến (đồng/cuộc)</w:t>
            </w:r>
          </w:p>
        </w:tc>
        <w:tc>
          <w:tcPr>
            <w:tcW w:w="1701" w:type="dxa"/>
            <w:vAlign w:val="center"/>
          </w:tcPr>
          <w:p>
            <w:pPr>
              <w:spacing w:after="100"/>
              <w:jc w:val="right"/>
              <w:rPr>
                <w:color w:val="000000" w:themeColor="text1"/>
                <w:sz w:val="27"/>
                <w:szCs w:val="27"/>
              </w:rPr>
            </w:pPr>
            <w:r>
              <w:rPr>
                <w:color w:val="000000" w:themeColor="text1"/>
                <w:sz w:val="27"/>
                <w:szCs w:val="27"/>
              </w:rPr>
              <w:t>3.000.000</w:t>
            </w:r>
          </w:p>
        </w:tc>
        <w:tc>
          <w:tcPr>
            <w:tcW w:w="1701" w:type="dxa"/>
            <w:vAlign w:val="center"/>
          </w:tcPr>
          <w:p>
            <w:pPr>
              <w:spacing w:after="100"/>
              <w:jc w:val="right"/>
              <w:rPr>
                <w:color w:val="000000" w:themeColor="text1"/>
                <w:sz w:val="27"/>
                <w:szCs w:val="27"/>
              </w:rPr>
            </w:pPr>
            <w:r>
              <w:rPr>
                <w:color w:val="000000" w:themeColor="text1"/>
                <w:sz w:val="27"/>
                <w:szCs w:val="27"/>
              </w:rPr>
              <w:t>2.100.000</w:t>
            </w:r>
          </w:p>
        </w:tc>
      </w:tr>
      <w:tr>
        <w:tc>
          <w:tcPr>
            <w:tcW w:w="5103" w:type="dxa"/>
          </w:tcPr>
          <w:p>
            <w:pPr>
              <w:spacing w:after="100"/>
              <w:jc w:val="both"/>
              <w:rPr>
                <w:color w:val="000000" w:themeColor="text1"/>
                <w:sz w:val="27"/>
                <w:szCs w:val="27"/>
              </w:rPr>
            </w:pPr>
            <w:r>
              <w:rPr>
                <w:color w:val="000000" w:themeColor="text1"/>
                <w:sz w:val="27"/>
                <w:szCs w:val="27"/>
              </w:rPr>
              <w:t>- Xây dựng báo cáo tổng hợp kiến nghị của cử tri (đồng/báo cáo)</w:t>
            </w:r>
          </w:p>
        </w:tc>
        <w:tc>
          <w:tcPr>
            <w:tcW w:w="1701" w:type="dxa"/>
            <w:vAlign w:val="center"/>
          </w:tcPr>
          <w:p>
            <w:pPr>
              <w:spacing w:after="50"/>
              <w:jc w:val="right"/>
              <w:rPr>
                <w:color w:val="000000" w:themeColor="text1"/>
                <w:sz w:val="27"/>
                <w:szCs w:val="27"/>
              </w:rPr>
            </w:pPr>
            <w:r>
              <w:rPr>
                <w:color w:val="000000" w:themeColor="text1"/>
                <w:sz w:val="27"/>
                <w:szCs w:val="27"/>
              </w:rPr>
              <w:t>1.500.000</w:t>
            </w:r>
          </w:p>
        </w:tc>
        <w:tc>
          <w:tcPr>
            <w:tcW w:w="1701" w:type="dxa"/>
            <w:vAlign w:val="center"/>
          </w:tcPr>
          <w:p>
            <w:pPr>
              <w:spacing w:after="50"/>
              <w:jc w:val="right"/>
              <w:rPr>
                <w:color w:val="000000" w:themeColor="text1"/>
                <w:sz w:val="27"/>
                <w:szCs w:val="27"/>
              </w:rPr>
            </w:pPr>
            <w:r>
              <w:rPr>
                <w:color w:val="000000" w:themeColor="text1"/>
                <w:sz w:val="27"/>
                <w:szCs w:val="27"/>
              </w:rPr>
              <w:t>1.000.000</w:t>
            </w:r>
          </w:p>
        </w:tc>
      </w:tr>
      <w:tr>
        <w:tc>
          <w:tcPr>
            <w:tcW w:w="5103" w:type="dxa"/>
          </w:tcPr>
          <w:p>
            <w:pPr>
              <w:spacing w:after="100"/>
              <w:jc w:val="both"/>
              <w:rPr>
                <w:color w:val="000000" w:themeColor="text1"/>
                <w:sz w:val="27"/>
                <w:szCs w:val="27"/>
              </w:rPr>
            </w:pPr>
            <w:r>
              <w:rPr>
                <w:color w:val="000000" w:themeColor="text1"/>
                <w:sz w:val="27"/>
                <w:szCs w:val="27"/>
              </w:rPr>
              <w:lastRenderedPageBreak/>
              <w:t>- Người phục vụ tại các cuộc tiếp xúc cử tri (đồng/người/buổi)</w:t>
            </w:r>
          </w:p>
        </w:tc>
        <w:tc>
          <w:tcPr>
            <w:tcW w:w="1701" w:type="dxa"/>
            <w:vAlign w:val="center"/>
          </w:tcPr>
          <w:p>
            <w:pPr>
              <w:spacing w:after="100"/>
              <w:jc w:val="right"/>
              <w:rPr>
                <w:color w:val="000000" w:themeColor="text1"/>
                <w:sz w:val="27"/>
                <w:szCs w:val="27"/>
              </w:rPr>
            </w:pPr>
            <w:r>
              <w:rPr>
                <w:color w:val="000000" w:themeColor="text1"/>
                <w:sz w:val="27"/>
                <w:szCs w:val="27"/>
              </w:rPr>
              <w:t>100.000</w:t>
            </w:r>
          </w:p>
        </w:tc>
        <w:tc>
          <w:tcPr>
            <w:tcW w:w="1701" w:type="dxa"/>
            <w:vAlign w:val="center"/>
          </w:tcPr>
          <w:p>
            <w:pPr>
              <w:spacing w:after="100"/>
              <w:jc w:val="right"/>
              <w:rPr>
                <w:color w:val="000000" w:themeColor="text1"/>
                <w:sz w:val="27"/>
                <w:szCs w:val="27"/>
              </w:rPr>
            </w:pPr>
            <w:r>
              <w:rPr>
                <w:color w:val="000000" w:themeColor="text1"/>
                <w:sz w:val="27"/>
                <w:szCs w:val="27"/>
              </w:rPr>
              <w:t>70.000</w:t>
            </w:r>
          </w:p>
        </w:tc>
      </w:tr>
    </w:tbl>
    <w:p>
      <w:pPr>
        <w:spacing w:before="120"/>
        <w:rPr>
          <w:color w:val="000000" w:themeColor="text1"/>
          <w:sz w:val="12"/>
          <w:szCs w:val="12"/>
        </w:rPr>
      </w:pPr>
      <w:r>
        <w:rPr>
          <w:color w:val="000000" w:themeColor="text1"/>
          <w:sz w:val="28"/>
          <w:szCs w:val="28"/>
        </w:rPr>
        <w:tab/>
      </w:r>
    </w:p>
    <w:p>
      <w:pPr>
        <w:spacing w:before="120"/>
        <w:ind w:firstLine="567"/>
        <w:rPr>
          <w:b/>
          <w:bCs/>
          <w:color w:val="000000" w:themeColor="text1"/>
          <w:sz w:val="28"/>
          <w:szCs w:val="28"/>
        </w:rPr>
      </w:pPr>
      <w:r>
        <w:rPr>
          <w:b/>
          <w:bCs/>
          <w:color w:val="000000" w:themeColor="text1"/>
          <w:sz w:val="28"/>
          <w:szCs w:val="28"/>
        </w:rPr>
        <w:t xml:space="preserve">Điều 6. </w:t>
      </w:r>
      <w:r>
        <w:rPr>
          <w:bCs/>
          <w:color w:val="000000" w:themeColor="text1"/>
          <w:sz w:val="28"/>
          <w:szCs w:val="28"/>
        </w:rPr>
        <w:t>Chi tổ chức kỳ họp Hội đồng nhân dân</w:t>
      </w:r>
      <w:r>
        <w:rPr>
          <w:b/>
          <w:bCs/>
          <w:color w:val="000000" w:themeColor="text1"/>
          <w:sz w:val="28"/>
          <w:szCs w:val="28"/>
        </w:rPr>
        <w:t xml:space="preserve"> </w:t>
      </w:r>
    </w:p>
    <w:p>
      <w:pPr>
        <w:pStyle w:val="ListParagraph"/>
        <w:numPr>
          <w:ilvl w:val="0"/>
          <w:numId w:val="26"/>
        </w:numPr>
        <w:spacing w:before="120"/>
        <w:rPr>
          <w:color w:val="000000" w:themeColor="text1"/>
          <w:sz w:val="28"/>
          <w:szCs w:val="28"/>
        </w:rPr>
      </w:pPr>
      <w:bookmarkStart w:id="1" w:name="diem_a_4_4"/>
      <w:r>
        <w:rPr>
          <w:color w:val="000000" w:themeColor="text1"/>
          <w:sz w:val="28"/>
          <w:szCs w:val="28"/>
        </w:rPr>
        <w:t xml:space="preserve">Đối với các đại biểu tham dự kỳ họp </w:t>
      </w:r>
      <w:bookmarkEnd w:id="1"/>
    </w:p>
    <w:p>
      <w:pPr>
        <w:spacing w:before="120"/>
        <w:ind w:left="567"/>
        <w:rPr>
          <w:color w:val="000000" w:themeColor="text1"/>
          <w:sz w:val="28"/>
          <w:szCs w:val="28"/>
        </w:rPr>
      </w:pPr>
      <w:r>
        <w:rPr>
          <w:color w:val="000000" w:themeColor="text1"/>
          <w:sz w:val="28"/>
          <w:szCs w:val="28"/>
        </w:rPr>
        <w:t>a) Chi bồi dưỡng kỳ họp</w:t>
      </w:r>
    </w:p>
    <w:p>
      <w:pPr>
        <w:spacing w:before="120"/>
        <w:ind w:firstLine="567"/>
        <w:jc w:val="right"/>
        <w:rPr>
          <w:i/>
          <w:iCs/>
          <w:color w:val="000000" w:themeColor="text1"/>
          <w:sz w:val="28"/>
          <w:szCs w:val="28"/>
        </w:rPr>
      </w:pPr>
      <w:r>
        <w:rPr>
          <w:i/>
          <w:iCs/>
          <w:color w:val="000000" w:themeColor="text1"/>
          <w:sz w:val="28"/>
          <w:szCs w:val="28"/>
        </w:rPr>
        <w:t>ĐVT: đồng/người/ngày</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c>
          <w:tcPr>
            <w:tcW w:w="5103"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7"/>
                <w:szCs w:val="27"/>
              </w:rPr>
            </w:pPr>
            <w:r>
              <w:rPr>
                <w:b/>
                <w:bCs/>
                <w:color w:val="000000" w:themeColor="text1"/>
                <w:sz w:val="27"/>
                <w:szCs w:val="27"/>
              </w:rPr>
              <w:t>Nội dung chi</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7"/>
                <w:szCs w:val="27"/>
              </w:rPr>
            </w:pPr>
            <w:r>
              <w:rPr>
                <w:b/>
                <w:bCs/>
                <w:color w:val="000000" w:themeColor="text1"/>
                <w:sz w:val="27"/>
                <w:szCs w:val="27"/>
              </w:rPr>
              <w:t>Cấp tỉnh</w:t>
            </w:r>
          </w:p>
        </w:tc>
        <w:tc>
          <w:tcPr>
            <w:tcW w:w="1701" w:type="dxa"/>
            <w:tcBorders>
              <w:top w:val="single" w:sz="4" w:space="0" w:color="auto"/>
              <w:left w:val="single" w:sz="4" w:space="0" w:color="auto"/>
              <w:bottom w:val="single" w:sz="4" w:space="0" w:color="auto"/>
              <w:right w:val="single" w:sz="4" w:space="0" w:color="auto"/>
            </w:tcBorders>
          </w:tcPr>
          <w:p>
            <w:pPr>
              <w:spacing w:after="100"/>
              <w:jc w:val="center"/>
              <w:rPr>
                <w:b/>
                <w:bCs/>
                <w:color w:val="000000" w:themeColor="text1"/>
                <w:sz w:val="27"/>
                <w:szCs w:val="27"/>
              </w:rPr>
            </w:pPr>
            <w:r>
              <w:rPr>
                <w:b/>
                <w:bCs/>
                <w:color w:val="000000" w:themeColor="text1"/>
                <w:sz w:val="27"/>
                <w:szCs w:val="27"/>
              </w:rPr>
              <w:t>Cấp xã</w:t>
            </w:r>
          </w:p>
        </w:tc>
      </w:tr>
      <w:tr>
        <w:tc>
          <w:tcPr>
            <w:tcW w:w="5103" w:type="dxa"/>
            <w:vAlign w:val="center"/>
          </w:tcPr>
          <w:p>
            <w:pPr>
              <w:spacing w:after="100"/>
              <w:jc w:val="both"/>
              <w:rPr>
                <w:color w:val="000000" w:themeColor="text1"/>
                <w:sz w:val="27"/>
                <w:szCs w:val="27"/>
              </w:rPr>
            </w:pPr>
            <w:r>
              <w:rPr>
                <w:color w:val="000000" w:themeColor="text1"/>
                <w:sz w:val="27"/>
                <w:szCs w:val="27"/>
              </w:rPr>
              <w:t>- Chủ tọa</w:t>
            </w:r>
          </w:p>
        </w:tc>
        <w:tc>
          <w:tcPr>
            <w:tcW w:w="1701" w:type="dxa"/>
            <w:vAlign w:val="center"/>
          </w:tcPr>
          <w:p>
            <w:pPr>
              <w:spacing w:after="100"/>
              <w:jc w:val="right"/>
              <w:rPr>
                <w:color w:val="000000" w:themeColor="text1"/>
                <w:sz w:val="27"/>
                <w:szCs w:val="27"/>
              </w:rPr>
            </w:pPr>
            <w:r>
              <w:rPr>
                <w:color w:val="000000" w:themeColor="text1"/>
                <w:sz w:val="27"/>
                <w:szCs w:val="27"/>
              </w:rPr>
              <w:t>500.000</w:t>
            </w:r>
          </w:p>
        </w:tc>
        <w:tc>
          <w:tcPr>
            <w:tcW w:w="1701" w:type="dxa"/>
            <w:vAlign w:val="center"/>
          </w:tcPr>
          <w:p>
            <w:pPr>
              <w:spacing w:after="100"/>
              <w:jc w:val="right"/>
              <w:rPr>
                <w:color w:val="000000" w:themeColor="text1"/>
                <w:sz w:val="27"/>
                <w:szCs w:val="27"/>
              </w:rPr>
            </w:pPr>
            <w:r>
              <w:rPr>
                <w:color w:val="000000" w:themeColor="text1"/>
                <w:sz w:val="27"/>
                <w:szCs w:val="27"/>
              </w:rPr>
              <w:t>350.000</w:t>
            </w:r>
          </w:p>
        </w:tc>
      </w:tr>
      <w:tr>
        <w:tc>
          <w:tcPr>
            <w:tcW w:w="5103" w:type="dxa"/>
            <w:vAlign w:val="center"/>
          </w:tcPr>
          <w:p>
            <w:pPr>
              <w:spacing w:after="100"/>
              <w:jc w:val="both"/>
              <w:rPr>
                <w:color w:val="000000" w:themeColor="text1"/>
                <w:sz w:val="27"/>
                <w:szCs w:val="27"/>
              </w:rPr>
            </w:pPr>
            <w:r>
              <w:rPr>
                <w:color w:val="000000" w:themeColor="text1"/>
                <w:sz w:val="27"/>
                <w:szCs w:val="27"/>
              </w:rPr>
              <w:t>- Thư ký</w:t>
            </w:r>
          </w:p>
        </w:tc>
        <w:tc>
          <w:tcPr>
            <w:tcW w:w="1701" w:type="dxa"/>
            <w:vAlign w:val="center"/>
          </w:tcPr>
          <w:p>
            <w:pPr>
              <w:spacing w:after="100"/>
              <w:jc w:val="right"/>
              <w:rPr>
                <w:color w:val="000000" w:themeColor="text1"/>
                <w:sz w:val="27"/>
                <w:szCs w:val="27"/>
              </w:rPr>
            </w:pPr>
            <w:r>
              <w:rPr>
                <w:color w:val="000000" w:themeColor="text1"/>
                <w:sz w:val="27"/>
                <w:szCs w:val="27"/>
              </w:rPr>
              <w:t>400.000</w:t>
            </w:r>
          </w:p>
        </w:tc>
        <w:tc>
          <w:tcPr>
            <w:tcW w:w="1701" w:type="dxa"/>
            <w:vAlign w:val="center"/>
          </w:tcPr>
          <w:p>
            <w:pPr>
              <w:spacing w:after="100"/>
              <w:jc w:val="right"/>
              <w:rPr>
                <w:color w:val="000000" w:themeColor="text1"/>
                <w:sz w:val="27"/>
                <w:szCs w:val="27"/>
              </w:rPr>
            </w:pPr>
            <w:r>
              <w:rPr>
                <w:color w:val="000000" w:themeColor="text1"/>
                <w:sz w:val="27"/>
                <w:szCs w:val="27"/>
              </w:rPr>
              <w:t>280.000</w:t>
            </w:r>
          </w:p>
        </w:tc>
      </w:tr>
      <w:tr>
        <w:tc>
          <w:tcPr>
            <w:tcW w:w="5103" w:type="dxa"/>
            <w:vAlign w:val="center"/>
          </w:tcPr>
          <w:p>
            <w:pPr>
              <w:spacing w:after="100"/>
              <w:jc w:val="both"/>
              <w:rPr>
                <w:color w:val="000000" w:themeColor="text1"/>
                <w:sz w:val="27"/>
                <w:szCs w:val="27"/>
              </w:rPr>
            </w:pPr>
            <w:r>
              <w:rPr>
                <w:color w:val="000000" w:themeColor="text1"/>
                <w:sz w:val="27"/>
                <w:szCs w:val="27"/>
              </w:rPr>
              <w:t>- Đại biểu Hội đồng nhân dân</w:t>
            </w:r>
          </w:p>
        </w:tc>
        <w:tc>
          <w:tcPr>
            <w:tcW w:w="1701" w:type="dxa"/>
            <w:vAlign w:val="center"/>
          </w:tcPr>
          <w:p>
            <w:pPr>
              <w:spacing w:after="100"/>
              <w:jc w:val="right"/>
              <w:rPr>
                <w:color w:val="000000" w:themeColor="text1"/>
                <w:sz w:val="27"/>
                <w:szCs w:val="27"/>
              </w:rPr>
            </w:pPr>
            <w:r>
              <w:rPr>
                <w:color w:val="000000" w:themeColor="text1"/>
                <w:sz w:val="27"/>
                <w:szCs w:val="27"/>
              </w:rPr>
              <w:t>300.000</w:t>
            </w:r>
          </w:p>
        </w:tc>
        <w:tc>
          <w:tcPr>
            <w:tcW w:w="1701" w:type="dxa"/>
            <w:vAlign w:val="center"/>
          </w:tcPr>
          <w:p>
            <w:pPr>
              <w:spacing w:after="100"/>
              <w:jc w:val="right"/>
              <w:rPr>
                <w:color w:val="000000" w:themeColor="text1"/>
                <w:sz w:val="27"/>
                <w:szCs w:val="27"/>
              </w:rPr>
            </w:pPr>
            <w:r>
              <w:rPr>
                <w:color w:val="000000" w:themeColor="text1"/>
                <w:sz w:val="27"/>
                <w:szCs w:val="27"/>
              </w:rPr>
              <w:t>200.000</w:t>
            </w:r>
          </w:p>
        </w:tc>
      </w:tr>
      <w:tr>
        <w:tc>
          <w:tcPr>
            <w:tcW w:w="5103" w:type="dxa"/>
            <w:vAlign w:val="center"/>
          </w:tcPr>
          <w:p>
            <w:pPr>
              <w:spacing w:after="100"/>
              <w:jc w:val="both"/>
              <w:rPr>
                <w:color w:val="000000" w:themeColor="text1"/>
                <w:sz w:val="27"/>
                <w:szCs w:val="27"/>
              </w:rPr>
            </w:pPr>
            <w:r>
              <w:rPr>
                <w:color w:val="000000" w:themeColor="text1"/>
                <w:sz w:val="27"/>
                <w:szCs w:val="27"/>
              </w:rPr>
              <w:t xml:space="preserve">- Công chức, người lao động trực tiếp phục vụ </w:t>
            </w:r>
          </w:p>
        </w:tc>
        <w:tc>
          <w:tcPr>
            <w:tcW w:w="1701" w:type="dxa"/>
            <w:vAlign w:val="center"/>
          </w:tcPr>
          <w:p>
            <w:pPr>
              <w:spacing w:after="100"/>
              <w:jc w:val="right"/>
              <w:rPr>
                <w:color w:val="000000" w:themeColor="text1"/>
                <w:sz w:val="27"/>
                <w:szCs w:val="27"/>
              </w:rPr>
            </w:pPr>
            <w:r>
              <w:rPr>
                <w:color w:val="000000" w:themeColor="text1"/>
                <w:sz w:val="27"/>
                <w:szCs w:val="27"/>
              </w:rPr>
              <w:t>200.000</w:t>
            </w:r>
          </w:p>
        </w:tc>
        <w:tc>
          <w:tcPr>
            <w:tcW w:w="1701" w:type="dxa"/>
            <w:vAlign w:val="center"/>
          </w:tcPr>
          <w:p>
            <w:pPr>
              <w:spacing w:after="100"/>
              <w:jc w:val="right"/>
              <w:rPr>
                <w:color w:val="000000" w:themeColor="text1"/>
                <w:sz w:val="27"/>
                <w:szCs w:val="27"/>
              </w:rPr>
            </w:pPr>
            <w:r>
              <w:rPr>
                <w:color w:val="000000" w:themeColor="text1"/>
                <w:sz w:val="27"/>
                <w:szCs w:val="27"/>
              </w:rPr>
              <w:t>150.000</w:t>
            </w:r>
          </w:p>
        </w:tc>
      </w:tr>
    </w:tbl>
    <w:p>
      <w:pPr>
        <w:spacing w:before="120"/>
        <w:jc w:val="both"/>
        <w:rPr>
          <w:color w:val="000000" w:themeColor="text1"/>
          <w:sz w:val="28"/>
          <w:szCs w:val="28"/>
        </w:rPr>
      </w:pPr>
      <w:r>
        <w:rPr>
          <w:color w:val="000000" w:themeColor="text1"/>
          <w:sz w:val="28"/>
          <w:szCs w:val="28"/>
        </w:rPr>
        <w:tab/>
        <w:t>b) Chế độ ăn, nghỉ của đại biểu tham dự kỳ họp:</w:t>
      </w:r>
    </w:p>
    <w:p>
      <w:pPr>
        <w:spacing w:before="120"/>
        <w:ind w:firstLine="567"/>
        <w:jc w:val="right"/>
        <w:rPr>
          <w:i/>
          <w:iCs/>
          <w:color w:val="000000" w:themeColor="text1"/>
          <w:sz w:val="28"/>
          <w:szCs w:val="28"/>
        </w:rPr>
      </w:pPr>
      <w:r>
        <w:rPr>
          <w:i/>
          <w:iCs/>
          <w:color w:val="000000" w:themeColor="text1"/>
          <w:sz w:val="28"/>
          <w:szCs w:val="28"/>
        </w:rPr>
        <w:t>ĐVT: đồng/người/ngày</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c>
          <w:tcPr>
            <w:tcW w:w="5103"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7"/>
                <w:szCs w:val="27"/>
              </w:rPr>
            </w:pPr>
            <w:r>
              <w:rPr>
                <w:b/>
                <w:bCs/>
                <w:color w:val="000000" w:themeColor="text1"/>
                <w:sz w:val="27"/>
                <w:szCs w:val="27"/>
              </w:rPr>
              <w:t>Nội dung chi</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7"/>
                <w:szCs w:val="27"/>
              </w:rPr>
            </w:pPr>
            <w:r>
              <w:rPr>
                <w:b/>
                <w:bCs/>
                <w:color w:val="000000" w:themeColor="text1"/>
                <w:sz w:val="27"/>
                <w:szCs w:val="27"/>
              </w:rPr>
              <w:t>Cấp tỉnh</w:t>
            </w:r>
          </w:p>
        </w:tc>
        <w:tc>
          <w:tcPr>
            <w:tcW w:w="1701" w:type="dxa"/>
            <w:tcBorders>
              <w:top w:val="single" w:sz="4" w:space="0" w:color="auto"/>
              <w:left w:val="single" w:sz="4" w:space="0" w:color="auto"/>
              <w:bottom w:val="single" w:sz="4" w:space="0" w:color="auto"/>
              <w:right w:val="single" w:sz="4" w:space="0" w:color="auto"/>
            </w:tcBorders>
          </w:tcPr>
          <w:p>
            <w:pPr>
              <w:spacing w:after="100"/>
              <w:jc w:val="center"/>
              <w:rPr>
                <w:b/>
                <w:bCs/>
                <w:color w:val="000000" w:themeColor="text1"/>
                <w:sz w:val="27"/>
                <w:szCs w:val="27"/>
              </w:rPr>
            </w:pPr>
            <w:r>
              <w:rPr>
                <w:b/>
                <w:bCs/>
                <w:color w:val="000000" w:themeColor="text1"/>
                <w:sz w:val="27"/>
                <w:szCs w:val="27"/>
              </w:rPr>
              <w:t>Cấp xã</w:t>
            </w:r>
          </w:p>
        </w:tc>
      </w:tr>
      <w:tr>
        <w:tc>
          <w:tcPr>
            <w:tcW w:w="5103" w:type="dxa"/>
            <w:vAlign w:val="center"/>
          </w:tcPr>
          <w:p>
            <w:pPr>
              <w:spacing w:after="100"/>
              <w:jc w:val="both"/>
              <w:rPr>
                <w:bCs/>
                <w:color w:val="000000" w:themeColor="text1"/>
                <w:sz w:val="27"/>
                <w:szCs w:val="27"/>
              </w:rPr>
            </w:pPr>
            <w:r>
              <w:rPr>
                <w:color w:val="000000" w:themeColor="text1"/>
                <w:sz w:val="27"/>
                <w:szCs w:val="27"/>
              </w:rPr>
              <w:t>- Chế độ ăn</w:t>
            </w:r>
            <w:r>
              <w:rPr>
                <w:bCs/>
                <w:color w:val="000000" w:themeColor="text1"/>
                <w:sz w:val="27"/>
                <w:szCs w:val="27"/>
              </w:rPr>
              <w:t xml:space="preserve"> của </w:t>
            </w:r>
            <w:r>
              <w:rPr>
                <w:rFonts w:hint="eastAsia"/>
                <w:color w:val="000000" w:themeColor="text1"/>
                <w:sz w:val="27"/>
                <w:szCs w:val="27"/>
              </w:rPr>
              <w:t>đ</w:t>
            </w:r>
            <w:r>
              <w:rPr>
                <w:color w:val="000000" w:themeColor="text1"/>
                <w:sz w:val="27"/>
                <w:szCs w:val="27"/>
              </w:rPr>
              <w:t xml:space="preserve">ại biểu </w:t>
            </w:r>
          </w:p>
        </w:tc>
        <w:tc>
          <w:tcPr>
            <w:tcW w:w="1701" w:type="dxa"/>
            <w:vAlign w:val="center"/>
          </w:tcPr>
          <w:p>
            <w:pPr>
              <w:spacing w:after="100"/>
              <w:jc w:val="right"/>
              <w:rPr>
                <w:color w:val="000000" w:themeColor="text1"/>
                <w:sz w:val="27"/>
                <w:szCs w:val="27"/>
              </w:rPr>
            </w:pPr>
            <w:r>
              <w:rPr>
                <w:color w:val="000000" w:themeColor="text1"/>
                <w:sz w:val="27"/>
                <w:szCs w:val="27"/>
              </w:rPr>
              <w:t>400.000</w:t>
            </w:r>
          </w:p>
        </w:tc>
        <w:tc>
          <w:tcPr>
            <w:tcW w:w="1701" w:type="dxa"/>
            <w:vAlign w:val="center"/>
          </w:tcPr>
          <w:p>
            <w:pPr>
              <w:spacing w:after="100"/>
              <w:jc w:val="right"/>
              <w:rPr>
                <w:color w:val="000000" w:themeColor="text1"/>
                <w:sz w:val="27"/>
                <w:szCs w:val="27"/>
              </w:rPr>
            </w:pPr>
            <w:r>
              <w:rPr>
                <w:color w:val="000000" w:themeColor="text1"/>
                <w:sz w:val="27"/>
                <w:szCs w:val="27"/>
              </w:rPr>
              <w:t>300.000</w:t>
            </w:r>
          </w:p>
        </w:tc>
      </w:tr>
      <w:tr>
        <w:tc>
          <w:tcPr>
            <w:tcW w:w="5103" w:type="dxa"/>
            <w:vAlign w:val="center"/>
          </w:tcPr>
          <w:p>
            <w:pPr>
              <w:spacing w:after="100"/>
              <w:jc w:val="both"/>
              <w:rPr>
                <w:bCs/>
                <w:color w:val="000000" w:themeColor="text1"/>
                <w:sz w:val="27"/>
                <w:szCs w:val="27"/>
              </w:rPr>
            </w:pPr>
            <w:r>
              <w:rPr>
                <w:bCs/>
                <w:color w:val="000000" w:themeColor="text1"/>
                <w:sz w:val="27"/>
                <w:szCs w:val="27"/>
              </w:rPr>
              <w:t xml:space="preserve">- </w:t>
            </w:r>
            <w:r>
              <w:rPr>
                <w:color w:val="000000" w:themeColor="text1"/>
                <w:sz w:val="27"/>
                <w:szCs w:val="27"/>
              </w:rPr>
              <w:t>Chế độ chi giải khát</w:t>
            </w:r>
          </w:p>
        </w:tc>
        <w:tc>
          <w:tcPr>
            <w:tcW w:w="1701" w:type="dxa"/>
            <w:vAlign w:val="center"/>
          </w:tcPr>
          <w:p>
            <w:pPr>
              <w:spacing w:after="100"/>
              <w:jc w:val="right"/>
              <w:rPr>
                <w:color w:val="000000" w:themeColor="text1"/>
                <w:sz w:val="27"/>
                <w:szCs w:val="27"/>
              </w:rPr>
            </w:pPr>
            <w:r>
              <w:rPr>
                <w:color w:val="000000" w:themeColor="text1"/>
                <w:sz w:val="27"/>
                <w:szCs w:val="27"/>
              </w:rPr>
              <w:t>120.000</w:t>
            </w:r>
          </w:p>
        </w:tc>
        <w:tc>
          <w:tcPr>
            <w:tcW w:w="1701" w:type="dxa"/>
          </w:tcPr>
          <w:p>
            <w:pPr>
              <w:spacing w:after="100"/>
              <w:jc w:val="right"/>
              <w:rPr>
                <w:color w:val="000000" w:themeColor="text1"/>
                <w:sz w:val="27"/>
                <w:szCs w:val="27"/>
              </w:rPr>
            </w:pPr>
            <w:r>
              <w:rPr>
                <w:color w:val="000000" w:themeColor="text1"/>
                <w:sz w:val="27"/>
                <w:szCs w:val="27"/>
              </w:rPr>
              <w:t>100.000</w:t>
            </w:r>
          </w:p>
        </w:tc>
      </w:tr>
      <w:tr>
        <w:tc>
          <w:tcPr>
            <w:tcW w:w="5103" w:type="dxa"/>
            <w:vAlign w:val="center"/>
          </w:tcPr>
          <w:p>
            <w:pPr>
              <w:spacing w:after="100"/>
              <w:jc w:val="both"/>
              <w:rPr>
                <w:bCs/>
                <w:color w:val="000000" w:themeColor="text1"/>
                <w:sz w:val="27"/>
                <w:szCs w:val="27"/>
              </w:rPr>
            </w:pPr>
            <w:r>
              <w:rPr>
                <w:color w:val="000000" w:themeColor="text1"/>
                <w:sz w:val="27"/>
                <w:szCs w:val="27"/>
              </w:rPr>
              <w:t>- Chế độ nghỉ của đại biểu</w:t>
            </w:r>
          </w:p>
        </w:tc>
        <w:tc>
          <w:tcPr>
            <w:tcW w:w="3402" w:type="dxa"/>
            <w:gridSpan w:val="2"/>
            <w:vAlign w:val="center"/>
          </w:tcPr>
          <w:p>
            <w:pPr>
              <w:spacing w:after="100"/>
              <w:jc w:val="center"/>
              <w:rPr>
                <w:color w:val="000000" w:themeColor="text1"/>
                <w:sz w:val="27"/>
                <w:szCs w:val="27"/>
              </w:rPr>
            </w:pPr>
            <w:r>
              <w:rPr>
                <w:color w:val="000000" w:themeColor="text1"/>
                <w:sz w:val="27"/>
                <w:szCs w:val="27"/>
              </w:rPr>
              <w:t>Thanh toán theo quy định</w:t>
            </w:r>
          </w:p>
        </w:tc>
      </w:tr>
    </w:tbl>
    <w:p>
      <w:pPr>
        <w:spacing w:before="120"/>
        <w:ind w:firstLine="567"/>
        <w:rPr>
          <w:color w:val="000000" w:themeColor="text1"/>
          <w:sz w:val="28"/>
          <w:szCs w:val="28"/>
        </w:rPr>
      </w:pPr>
      <w:r>
        <w:rPr>
          <w:color w:val="000000" w:themeColor="text1"/>
          <w:sz w:val="28"/>
          <w:szCs w:val="28"/>
        </w:rPr>
        <w:t xml:space="preserve">2. Chi xây dựng các văn bản </w:t>
      </w:r>
    </w:p>
    <w:p>
      <w:pPr>
        <w:spacing w:before="120"/>
        <w:ind w:firstLine="567"/>
        <w:jc w:val="both"/>
        <w:rPr>
          <w:color w:val="000000" w:themeColor="text1"/>
          <w:sz w:val="28"/>
          <w:szCs w:val="28"/>
        </w:rPr>
      </w:pPr>
      <w:r>
        <w:rPr>
          <w:color w:val="000000" w:themeColor="text1"/>
          <w:sz w:val="28"/>
          <w:szCs w:val="28"/>
        </w:rPr>
        <w:t>a) Chi xây dựng các báo cáo, tờ trình, văn bản của Thường trực, các ban Hội đồng nhân dân, dự thảo Nghị quyết của Hội đồng nhân dân trình Kỳ họp</w:t>
      </w:r>
    </w:p>
    <w:p>
      <w:pPr>
        <w:spacing w:before="120"/>
        <w:ind w:firstLine="567"/>
        <w:jc w:val="right"/>
        <w:rPr>
          <w:i/>
          <w:iCs/>
          <w:color w:val="000000" w:themeColor="text1"/>
          <w:sz w:val="28"/>
          <w:szCs w:val="28"/>
        </w:rPr>
      </w:pPr>
      <w:r>
        <w:rPr>
          <w:i/>
          <w:iCs/>
          <w:color w:val="000000" w:themeColor="text1"/>
          <w:sz w:val="28"/>
          <w:szCs w:val="28"/>
        </w:rPr>
        <w:t>ĐVT: đồng/văn bản</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c>
          <w:tcPr>
            <w:tcW w:w="5103"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8"/>
                <w:szCs w:val="28"/>
              </w:rPr>
            </w:pPr>
            <w:r>
              <w:rPr>
                <w:b/>
                <w:bCs/>
                <w:color w:val="000000" w:themeColor="text1"/>
                <w:sz w:val="28"/>
                <w:szCs w:val="28"/>
              </w:rPr>
              <w:t>Nội dung chi</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8"/>
                <w:szCs w:val="28"/>
              </w:rPr>
            </w:pPr>
            <w:r>
              <w:rPr>
                <w:b/>
                <w:bCs/>
                <w:color w:val="000000" w:themeColor="text1"/>
                <w:sz w:val="28"/>
                <w:szCs w:val="28"/>
              </w:rPr>
              <w:t>Cấp tỉnh</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8"/>
                <w:szCs w:val="28"/>
              </w:rPr>
            </w:pPr>
            <w:r>
              <w:rPr>
                <w:b/>
                <w:bCs/>
                <w:color w:val="000000" w:themeColor="text1"/>
                <w:sz w:val="28"/>
                <w:szCs w:val="28"/>
              </w:rPr>
              <w:t>Cấp xã</w:t>
            </w:r>
          </w:p>
        </w:tc>
      </w:tr>
      <w:tr>
        <w:tc>
          <w:tcPr>
            <w:tcW w:w="5103" w:type="dxa"/>
            <w:vAlign w:val="center"/>
          </w:tcPr>
          <w:p>
            <w:pPr>
              <w:spacing w:after="100"/>
              <w:jc w:val="both"/>
              <w:rPr>
                <w:color w:val="000000" w:themeColor="text1"/>
                <w:sz w:val="28"/>
                <w:szCs w:val="28"/>
              </w:rPr>
            </w:pPr>
            <w:r>
              <w:rPr>
                <w:color w:val="000000" w:themeColor="text1"/>
                <w:sz w:val="28"/>
                <w:szCs w:val="28"/>
              </w:rPr>
              <w:t xml:space="preserve">- Các báo cáo, tờ trình, văn bản của Thường trực Hội đồng nhân dân, các ban Hội đồng nhân dân </w:t>
            </w:r>
          </w:p>
        </w:tc>
        <w:tc>
          <w:tcPr>
            <w:tcW w:w="1701" w:type="dxa"/>
            <w:vAlign w:val="center"/>
          </w:tcPr>
          <w:p>
            <w:pPr>
              <w:spacing w:after="100"/>
              <w:jc w:val="right"/>
              <w:rPr>
                <w:color w:val="000000" w:themeColor="text1"/>
                <w:sz w:val="28"/>
                <w:szCs w:val="28"/>
              </w:rPr>
            </w:pPr>
            <w:r>
              <w:rPr>
                <w:color w:val="000000" w:themeColor="text1"/>
                <w:sz w:val="28"/>
                <w:szCs w:val="28"/>
              </w:rPr>
              <w:t>1.500.000</w:t>
            </w:r>
          </w:p>
        </w:tc>
        <w:tc>
          <w:tcPr>
            <w:tcW w:w="1701" w:type="dxa"/>
            <w:vAlign w:val="center"/>
          </w:tcPr>
          <w:p>
            <w:pPr>
              <w:spacing w:after="100"/>
              <w:jc w:val="right"/>
              <w:rPr>
                <w:color w:val="000000" w:themeColor="text1"/>
                <w:sz w:val="28"/>
                <w:szCs w:val="28"/>
              </w:rPr>
            </w:pPr>
            <w:r>
              <w:rPr>
                <w:color w:val="000000" w:themeColor="text1"/>
                <w:sz w:val="28"/>
                <w:szCs w:val="28"/>
              </w:rPr>
              <w:t>1.000.000</w:t>
            </w:r>
          </w:p>
        </w:tc>
      </w:tr>
      <w:tr>
        <w:tc>
          <w:tcPr>
            <w:tcW w:w="5103" w:type="dxa"/>
            <w:vAlign w:val="center"/>
          </w:tcPr>
          <w:p>
            <w:pPr>
              <w:spacing w:after="100"/>
              <w:jc w:val="both"/>
              <w:rPr>
                <w:color w:val="000000" w:themeColor="text1"/>
                <w:spacing w:val="-4"/>
                <w:sz w:val="28"/>
                <w:szCs w:val="28"/>
              </w:rPr>
            </w:pPr>
            <w:r>
              <w:rPr>
                <w:color w:val="000000" w:themeColor="text1"/>
                <w:spacing w:val="-4"/>
                <w:sz w:val="28"/>
                <w:szCs w:val="28"/>
              </w:rPr>
              <w:t>- Dự thảo Nghị quyết của Hội đồng nhân dân</w:t>
            </w:r>
          </w:p>
        </w:tc>
        <w:tc>
          <w:tcPr>
            <w:tcW w:w="1701" w:type="dxa"/>
            <w:vAlign w:val="center"/>
          </w:tcPr>
          <w:p>
            <w:pPr>
              <w:spacing w:after="100"/>
              <w:jc w:val="right"/>
              <w:rPr>
                <w:color w:val="000000" w:themeColor="text1"/>
                <w:sz w:val="28"/>
                <w:szCs w:val="28"/>
              </w:rPr>
            </w:pPr>
            <w:r>
              <w:rPr>
                <w:color w:val="000000" w:themeColor="text1"/>
                <w:sz w:val="28"/>
                <w:szCs w:val="28"/>
              </w:rPr>
              <w:t>1.500.000</w:t>
            </w:r>
          </w:p>
        </w:tc>
        <w:tc>
          <w:tcPr>
            <w:tcW w:w="1701" w:type="dxa"/>
            <w:vAlign w:val="center"/>
          </w:tcPr>
          <w:p>
            <w:pPr>
              <w:spacing w:after="100"/>
              <w:jc w:val="right"/>
              <w:rPr>
                <w:color w:val="000000" w:themeColor="text1"/>
                <w:sz w:val="28"/>
                <w:szCs w:val="28"/>
              </w:rPr>
            </w:pPr>
            <w:r>
              <w:rPr>
                <w:color w:val="000000" w:themeColor="text1"/>
                <w:sz w:val="28"/>
                <w:szCs w:val="28"/>
              </w:rPr>
              <w:t>1.000.000</w:t>
            </w:r>
          </w:p>
        </w:tc>
      </w:tr>
    </w:tbl>
    <w:p>
      <w:pPr>
        <w:spacing w:before="120"/>
        <w:ind w:firstLine="567"/>
        <w:jc w:val="both"/>
        <w:rPr>
          <w:color w:val="000000" w:themeColor="text1"/>
          <w:sz w:val="28"/>
          <w:szCs w:val="28"/>
        </w:rPr>
      </w:pPr>
      <w:r>
        <w:rPr>
          <w:color w:val="000000" w:themeColor="text1"/>
          <w:sz w:val="28"/>
          <w:szCs w:val="28"/>
        </w:rPr>
        <w:t xml:space="preserve">b) Chi xây dựng các văn bản phục vụ điều hành của Chủ tọa tại kỳ họp </w:t>
      </w:r>
    </w:p>
    <w:p>
      <w:pPr>
        <w:spacing w:before="120"/>
        <w:ind w:firstLine="567"/>
        <w:jc w:val="right"/>
        <w:rPr>
          <w:i/>
          <w:iCs/>
          <w:color w:val="000000" w:themeColor="text1"/>
          <w:sz w:val="28"/>
          <w:szCs w:val="28"/>
        </w:rPr>
      </w:pPr>
      <w:r>
        <w:rPr>
          <w:i/>
          <w:iCs/>
          <w:color w:val="000000" w:themeColor="text1"/>
          <w:sz w:val="28"/>
          <w:szCs w:val="28"/>
        </w:rPr>
        <w:t>ĐVT: đồng/văn bản</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rPr>
          <w:tblHeader/>
        </w:trPr>
        <w:tc>
          <w:tcPr>
            <w:tcW w:w="5103"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8"/>
                <w:szCs w:val="28"/>
              </w:rPr>
            </w:pPr>
            <w:r>
              <w:rPr>
                <w:b/>
                <w:bCs/>
                <w:color w:val="000000" w:themeColor="text1"/>
                <w:sz w:val="28"/>
                <w:szCs w:val="28"/>
              </w:rPr>
              <w:t>Nội dung chi</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8"/>
                <w:szCs w:val="28"/>
              </w:rPr>
            </w:pPr>
            <w:r>
              <w:rPr>
                <w:b/>
                <w:bCs/>
                <w:color w:val="000000" w:themeColor="text1"/>
                <w:sz w:val="28"/>
                <w:szCs w:val="28"/>
              </w:rPr>
              <w:t>Cấp tỉnh</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8"/>
                <w:szCs w:val="28"/>
              </w:rPr>
            </w:pPr>
            <w:r>
              <w:rPr>
                <w:b/>
                <w:bCs/>
                <w:color w:val="000000" w:themeColor="text1"/>
                <w:sz w:val="28"/>
                <w:szCs w:val="28"/>
              </w:rPr>
              <w:t>Cấp xã</w:t>
            </w:r>
          </w:p>
        </w:tc>
      </w:tr>
      <w:tr>
        <w:tc>
          <w:tcPr>
            <w:tcW w:w="5103" w:type="dxa"/>
            <w:vAlign w:val="center"/>
          </w:tcPr>
          <w:p>
            <w:pPr>
              <w:spacing w:after="100"/>
              <w:jc w:val="both"/>
              <w:rPr>
                <w:color w:val="000000" w:themeColor="text1"/>
                <w:sz w:val="28"/>
                <w:szCs w:val="28"/>
              </w:rPr>
            </w:pPr>
            <w:r>
              <w:rPr>
                <w:color w:val="000000" w:themeColor="text1"/>
                <w:sz w:val="28"/>
                <w:szCs w:val="28"/>
              </w:rPr>
              <w:t xml:space="preserve">- Báo cáo tổng hợp ý kiến thảo luận tại hội trường và tại tổ </w:t>
            </w:r>
          </w:p>
        </w:tc>
        <w:tc>
          <w:tcPr>
            <w:tcW w:w="1701" w:type="dxa"/>
            <w:vAlign w:val="center"/>
          </w:tcPr>
          <w:p>
            <w:pPr>
              <w:spacing w:after="100"/>
              <w:jc w:val="right"/>
              <w:rPr>
                <w:color w:val="000000" w:themeColor="text1"/>
                <w:sz w:val="28"/>
                <w:szCs w:val="28"/>
              </w:rPr>
            </w:pPr>
            <w:r>
              <w:rPr>
                <w:color w:val="000000" w:themeColor="text1"/>
                <w:sz w:val="28"/>
                <w:szCs w:val="28"/>
              </w:rPr>
              <w:t>1.500.000</w:t>
            </w:r>
          </w:p>
        </w:tc>
        <w:tc>
          <w:tcPr>
            <w:tcW w:w="1701" w:type="dxa"/>
            <w:vAlign w:val="center"/>
          </w:tcPr>
          <w:p>
            <w:pPr>
              <w:spacing w:after="100"/>
              <w:jc w:val="right"/>
              <w:rPr>
                <w:color w:val="000000" w:themeColor="text1"/>
                <w:sz w:val="28"/>
                <w:szCs w:val="28"/>
              </w:rPr>
            </w:pPr>
            <w:r>
              <w:rPr>
                <w:color w:val="000000" w:themeColor="text1"/>
                <w:sz w:val="28"/>
                <w:szCs w:val="28"/>
              </w:rPr>
              <w:t>1.000.000</w:t>
            </w:r>
          </w:p>
        </w:tc>
      </w:tr>
      <w:tr>
        <w:tc>
          <w:tcPr>
            <w:tcW w:w="5103" w:type="dxa"/>
            <w:vAlign w:val="center"/>
          </w:tcPr>
          <w:p>
            <w:pPr>
              <w:spacing w:after="100"/>
              <w:jc w:val="both"/>
              <w:rPr>
                <w:color w:val="000000" w:themeColor="text1"/>
                <w:sz w:val="28"/>
                <w:szCs w:val="28"/>
              </w:rPr>
            </w:pPr>
            <w:r>
              <w:rPr>
                <w:color w:val="000000" w:themeColor="text1"/>
                <w:sz w:val="28"/>
                <w:szCs w:val="28"/>
              </w:rPr>
              <w:lastRenderedPageBreak/>
              <w:t>- Chương trình kỳ họp, thông báo kết quả kỳ họp, biên bản kỳ họp, bài khai mạc, bài bế mạc kỳ họp</w:t>
            </w:r>
          </w:p>
        </w:tc>
        <w:tc>
          <w:tcPr>
            <w:tcW w:w="1701" w:type="dxa"/>
            <w:vAlign w:val="center"/>
          </w:tcPr>
          <w:p>
            <w:pPr>
              <w:spacing w:after="100"/>
              <w:jc w:val="right"/>
              <w:rPr>
                <w:color w:val="000000" w:themeColor="text1"/>
                <w:sz w:val="28"/>
                <w:szCs w:val="28"/>
              </w:rPr>
            </w:pPr>
            <w:r>
              <w:rPr>
                <w:color w:val="000000" w:themeColor="text1"/>
                <w:sz w:val="28"/>
                <w:szCs w:val="28"/>
              </w:rPr>
              <w:t>1.500.000</w:t>
            </w:r>
          </w:p>
        </w:tc>
        <w:tc>
          <w:tcPr>
            <w:tcW w:w="1701" w:type="dxa"/>
            <w:vAlign w:val="center"/>
          </w:tcPr>
          <w:p>
            <w:pPr>
              <w:spacing w:after="100"/>
              <w:jc w:val="right"/>
              <w:rPr>
                <w:color w:val="000000" w:themeColor="text1"/>
                <w:sz w:val="28"/>
                <w:szCs w:val="28"/>
              </w:rPr>
            </w:pPr>
            <w:r>
              <w:rPr>
                <w:color w:val="000000" w:themeColor="text1"/>
                <w:sz w:val="28"/>
                <w:szCs w:val="28"/>
              </w:rPr>
              <w:t>1.000.000</w:t>
            </w:r>
          </w:p>
        </w:tc>
      </w:tr>
    </w:tbl>
    <w:p>
      <w:pPr>
        <w:spacing w:before="80" w:after="80" w:line="264" w:lineRule="auto"/>
        <w:ind w:firstLine="567"/>
        <w:jc w:val="both"/>
        <w:rPr>
          <w:color w:val="000000" w:themeColor="text1"/>
          <w:sz w:val="16"/>
          <w:szCs w:val="16"/>
        </w:rPr>
      </w:pPr>
    </w:p>
    <w:p>
      <w:pPr>
        <w:spacing w:before="80" w:after="80" w:line="264" w:lineRule="auto"/>
        <w:ind w:firstLine="567"/>
        <w:jc w:val="both"/>
        <w:rPr>
          <w:color w:val="000000" w:themeColor="text1"/>
          <w:sz w:val="28"/>
          <w:szCs w:val="28"/>
        </w:rPr>
      </w:pPr>
      <w:r>
        <w:rPr>
          <w:color w:val="000000" w:themeColor="text1"/>
          <w:sz w:val="28"/>
          <w:szCs w:val="28"/>
        </w:rPr>
        <w:t>b) Chi bồi dưỡng phóng viên đưa tin về kỳ họp: 500.000 đồng/người/kỳ họp cấp tỉnh; 350.000 đồng/người/kỳ họp cấp xã</w:t>
      </w:r>
    </w:p>
    <w:p>
      <w:pPr>
        <w:spacing w:before="80" w:after="80" w:line="264" w:lineRule="auto"/>
        <w:ind w:firstLine="567"/>
        <w:rPr>
          <w:color w:val="000000" w:themeColor="text1"/>
          <w:sz w:val="28"/>
          <w:szCs w:val="28"/>
        </w:rPr>
      </w:pPr>
      <w:r>
        <w:rPr>
          <w:b/>
          <w:bCs/>
          <w:color w:val="000000" w:themeColor="text1"/>
          <w:sz w:val="28"/>
          <w:szCs w:val="28"/>
        </w:rPr>
        <w:t>Điều 7.</w:t>
      </w:r>
      <w:r>
        <w:rPr>
          <w:color w:val="000000" w:themeColor="text1"/>
          <w:sz w:val="28"/>
          <w:szCs w:val="28"/>
        </w:rPr>
        <w:t xml:space="preserve"> Chế độ đối với đại biểu Hội đồng nhân dân</w:t>
      </w:r>
    </w:p>
    <w:p>
      <w:pPr>
        <w:spacing w:before="80" w:after="80" w:line="264" w:lineRule="auto"/>
        <w:ind w:firstLine="567"/>
        <w:jc w:val="both"/>
        <w:rPr>
          <w:color w:val="000000" w:themeColor="text1"/>
          <w:sz w:val="28"/>
          <w:szCs w:val="28"/>
        </w:rPr>
      </w:pPr>
      <w:r>
        <w:rPr>
          <w:color w:val="000000" w:themeColor="text1"/>
          <w:sz w:val="28"/>
          <w:szCs w:val="28"/>
        </w:rPr>
        <w:t>a) Mỗi nhiệm kỳ, đại biểu Hội đồng nhân dân được hỗ trợ kinh phí mua sắm 02 bộ lễ phục với mức chi: tối đa không quá 5.000.000 đồng/bộ.</w:t>
      </w:r>
    </w:p>
    <w:p>
      <w:pPr>
        <w:spacing w:before="80" w:after="80" w:line="264" w:lineRule="auto"/>
        <w:ind w:firstLine="567"/>
        <w:jc w:val="both"/>
        <w:rPr>
          <w:color w:val="000000" w:themeColor="text1"/>
          <w:sz w:val="28"/>
          <w:szCs w:val="28"/>
        </w:rPr>
      </w:pPr>
      <w:r>
        <w:rPr>
          <w:color w:val="000000" w:themeColor="text1"/>
          <w:sz w:val="28"/>
          <w:szCs w:val="28"/>
        </w:rPr>
        <w:t>b) Mỗi nhiệm kỳ, đại biểu Hội đồng nhân dân được được trang cấp 01 máy tính bảng hoặc máy vi tính xách tay có tiêu chuẩn kỹ thuật đảm bảo yêu cầu nhiệm vụ thường xuyên trên môi trường số, tối đa không quá 25.000.000 đồng/thiết bị.</w:t>
      </w:r>
    </w:p>
    <w:p>
      <w:pPr>
        <w:spacing w:before="80" w:after="80" w:line="264" w:lineRule="auto"/>
        <w:ind w:firstLine="567"/>
        <w:jc w:val="both"/>
        <w:rPr>
          <w:color w:val="000000" w:themeColor="text1"/>
          <w:sz w:val="28"/>
          <w:szCs w:val="28"/>
        </w:rPr>
      </w:pPr>
      <w:r>
        <w:rPr>
          <w:color w:val="000000" w:themeColor="text1"/>
          <w:sz w:val="28"/>
          <w:szCs w:val="28"/>
        </w:rPr>
        <w:t>c) Ngoài chế độ theo quy định (nếu có), Đại biểu Hội đồng nhân dân được hỗ trợ kinh phí khám, chăm sóc sức khỏe, nghỉ dưỡng định kỳ hằng năm với mức chi tối đa không quá: 5.000.000 đồng/người/năm đối với cấp tỉnh; 3.500.000 đồng/người/năm đối với cấp xã. Riêng năm chuyển giao nhiệm kỳ, đại biểu Hội đồng nhân dân (không bao gồm đại biểu tái cử) được hỗ trợ bằng 50% mức trên.</w:t>
      </w:r>
    </w:p>
    <w:p>
      <w:pPr>
        <w:spacing w:before="80" w:after="80" w:line="264" w:lineRule="auto"/>
        <w:ind w:firstLine="567"/>
        <w:jc w:val="both"/>
        <w:rPr>
          <w:color w:val="000000" w:themeColor="text1"/>
          <w:sz w:val="28"/>
          <w:szCs w:val="28"/>
        </w:rPr>
      </w:pPr>
      <w:r>
        <w:rPr>
          <w:color w:val="000000" w:themeColor="text1"/>
          <w:sz w:val="28"/>
          <w:szCs w:val="28"/>
        </w:rPr>
        <w:t>d) Đại biểu Hội đồng nhân dân được khoán phí khai thác internet với mức chi: 300.000 đồng/người/tháng đối với cấp tỉnh; 200.000 đồng/người/tháng đối với cấp xã.</w:t>
      </w:r>
    </w:p>
    <w:p>
      <w:pPr>
        <w:spacing w:before="80" w:after="80" w:line="264" w:lineRule="auto"/>
        <w:ind w:firstLine="567"/>
        <w:jc w:val="both"/>
        <w:rPr>
          <w:color w:val="000000" w:themeColor="text1"/>
          <w:sz w:val="28"/>
          <w:szCs w:val="28"/>
        </w:rPr>
      </w:pPr>
      <w:r>
        <w:rPr>
          <w:color w:val="000000" w:themeColor="text1"/>
          <w:sz w:val="28"/>
          <w:szCs w:val="28"/>
        </w:rPr>
        <w:t xml:space="preserve">đ) Đại biểu Hội đồng nhân dân và thân nhân được thăm hỏi, trợ cấp ốm đau, từ trần: </w:t>
      </w:r>
    </w:p>
    <w:p>
      <w:pPr>
        <w:spacing w:before="120"/>
        <w:ind w:firstLine="567"/>
        <w:jc w:val="right"/>
        <w:rPr>
          <w:i/>
          <w:iCs/>
          <w:color w:val="000000" w:themeColor="text1"/>
          <w:sz w:val="28"/>
          <w:szCs w:val="28"/>
        </w:rPr>
      </w:pPr>
      <w:r>
        <w:rPr>
          <w:i/>
          <w:iCs/>
          <w:color w:val="000000" w:themeColor="text1"/>
          <w:sz w:val="28"/>
          <w:szCs w:val="28"/>
        </w:rPr>
        <w:t>ĐVT: đồng/người</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c>
          <w:tcPr>
            <w:tcW w:w="5103"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7"/>
                <w:szCs w:val="27"/>
              </w:rPr>
            </w:pPr>
            <w:r>
              <w:rPr>
                <w:b/>
                <w:bCs/>
                <w:color w:val="000000" w:themeColor="text1"/>
                <w:sz w:val="27"/>
                <w:szCs w:val="27"/>
              </w:rPr>
              <w:t>Nội dung chi</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7"/>
                <w:szCs w:val="27"/>
              </w:rPr>
            </w:pPr>
            <w:r>
              <w:rPr>
                <w:b/>
                <w:bCs/>
                <w:color w:val="000000" w:themeColor="text1"/>
                <w:sz w:val="27"/>
                <w:szCs w:val="27"/>
              </w:rPr>
              <w:t>Cấp tỉnh</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7"/>
                <w:szCs w:val="27"/>
              </w:rPr>
            </w:pPr>
            <w:r>
              <w:rPr>
                <w:b/>
                <w:bCs/>
                <w:color w:val="000000" w:themeColor="text1"/>
                <w:sz w:val="27"/>
                <w:szCs w:val="27"/>
              </w:rPr>
              <w:t>Cấp xã</w:t>
            </w:r>
          </w:p>
        </w:tc>
      </w:tr>
      <w:tr>
        <w:tc>
          <w:tcPr>
            <w:tcW w:w="8505" w:type="dxa"/>
            <w:gridSpan w:val="3"/>
            <w:vAlign w:val="center"/>
          </w:tcPr>
          <w:p>
            <w:pPr>
              <w:spacing w:after="100"/>
              <w:jc w:val="both"/>
              <w:rPr>
                <w:color w:val="000000" w:themeColor="text1"/>
                <w:sz w:val="27"/>
                <w:szCs w:val="27"/>
              </w:rPr>
            </w:pPr>
            <w:r>
              <w:rPr>
                <w:color w:val="000000" w:themeColor="text1"/>
                <w:sz w:val="27"/>
                <w:szCs w:val="27"/>
              </w:rPr>
              <w:t>1. Đối với đại biểu Hội đồng nhân dân đương nhiệm</w:t>
            </w:r>
          </w:p>
        </w:tc>
      </w:tr>
      <w:tr>
        <w:tc>
          <w:tcPr>
            <w:tcW w:w="5103" w:type="dxa"/>
            <w:vAlign w:val="center"/>
          </w:tcPr>
          <w:p>
            <w:pPr>
              <w:spacing w:after="100"/>
              <w:jc w:val="both"/>
              <w:rPr>
                <w:color w:val="000000" w:themeColor="text1"/>
                <w:sz w:val="27"/>
                <w:szCs w:val="27"/>
              </w:rPr>
            </w:pPr>
            <w:r>
              <w:rPr>
                <w:color w:val="000000" w:themeColor="text1"/>
                <w:sz w:val="27"/>
                <w:szCs w:val="27"/>
              </w:rPr>
              <w:t>+ Chi thăm hỏi ốm đau, điều trị tại bệnh viện, cơ sở y tế (không quá 2 lần/năm)</w:t>
            </w:r>
          </w:p>
        </w:tc>
        <w:tc>
          <w:tcPr>
            <w:tcW w:w="1701" w:type="dxa"/>
            <w:vAlign w:val="center"/>
          </w:tcPr>
          <w:p>
            <w:pPr>
              <w:spacing w:after="100"/>
              <w:jc w:val="right"/>
              <w:rPr>
                <w:color w:val="000000" w:themeColor="text1"/>
                <w:sz w:val="27"/>
                <w:szCs w:val="27"/>
              </w:rPr>
            </w:pPr>
            <w:r>
              <w:rPr>
                <w:color w:val="000000" w:themeColor="text1"/>
                <w:sz w:val="27"/>
                <w:szCs w:val="27"/>
              </w:rPr>
              <w:t>2.000.000</w:t>
            </w:r>
          </w:p>
        </w:tc>
        <w:tc>
          <w:tcPr>
            <w:tcW w:w="1701" w:type="dxa"/>
            <w:vAlign w:val="center"/>
          </w:tcPr>
          <w:p>
            <w:pPr>
              <w:spacing w:after="100"/>
              <w:jc w:val="right"/>
              <w:rPr>
                <w:color w:val="000000" w:themeColor="text1"/>
                <w:sz w:val="27"/>
                <w:szCs w:val="27"/>
              </w:rPr>
            </w:pPr>
            <w:r>
              <w:rPr>
                <w:color w:val="000000" w:themeColor="text1"/>
                <w:sz w:val="27"/>
                <w:szCs w:val="27"/>
              </w:rPr>
              <w:t>1.500.000</w:t>
            </w:r>
          </w:p>
        </w:tc>
      </w:tr>
      <w:tr>
        <w:tc>
          <w:tcPr>
            <w:tcW w:w="5103" w:type="dxa"/>
            <w:vAlign w:val="center"/>
          </w:tcPr>
          <w:p>
            <w:pPr>
              <w:spacing w:after="100"/>
              <w:jc w:val="both"/>
              <w:rPr>
                <w:color w:val="000000" w:themeColor="text1"/>
                <w:sz w:val="27"/>
                <w:szCs w:val="27"/>
              </w:rPr>
            </w:pPr>
            <w:r>
              <w:rPr>
                <w:color w:val="000000" w:themeColor="text1"/>
                <w:sz w:val="27"/>
                <w:szCs w:val="27"/>
              </w:rPr>
              <w:t>+ Chi thăm hỏi đối với bệnh hiểm nghèo (không quá 2 lần/năm)</w:t>
            </w:r>
          </w:p>
        </w:tc>
        <w:tc>
          <w:tcPr>
            <w:tcW w:w="1701" w:type="dxa"/>
            <w:vAlign w:val="center"/>
          </w:tcPr>
          <w:p>
            <w:pPr>
              <w:spacing w:after="100"/>
              <w:jc w:val="right"/>
              <w:rPr>
                <w:color w:val="000000" w:themeColor="text1"/>
                <w:sz w:val="27"/>
                <w:szCs w:val="27"/>
              </w:rPr>
            </w:pPr>
            <w:r>
              <w:rPr>
                <w:color w:val="000000" w:themeColor="text1"/>
                <w:sz w:val="27"/>
                <w:szCs w:val="27"/>
              </w:rPr>
              <w:t>5.000.000</w:t>
            </w:r>
          </w:p>
        </w:tc>
        <w:tc>
          <w:tcPr>
            <w:tcW w:w="1701" w:type="dxa"/>
            <w:vAlign w:val="center"/>
          </w:tcPr>
          <w:p>
            <w:pPr>
              <w:spacing w:after="100"/>
              <w:jc w:val="right"/>
              <w:rPr>
                <w:color w:val="000000" w:themeColor="text1"/>
                <w:sz w:val="27"/>
                <w:szCs w:val="27"/>
              </w:rPr>
            </w:pPr>
            <w:r>
              <w:rPr>
                <w:color w:val="000000" w:themeColor="text1"/>
                <w:sz w:val="27"/>
                <w:szCs w:val="27"/>
              </w:rPr>
              <w:t>3.500.000</w:t>
            </w:r>
          </w:p>
        </w:tc>
      </w:tr>
      <w:tr>
        <w:tc>
          <w:tcPr>
            <w:tcW w:w="5103" w:type="dxa"/>
            <w:vAlign w:val="center"/>
          </w:tcPr>
          <w:p>
            <w:pPr>
              <w:spacing w:after="100"/>
              <w:jc w:val="both"/>
              <w:rPr>
                <w:color w:val="000000" w:themeColor="text1"/>
                <w:sz w:val="27"/>
                <w:szCs w:val="27"/>
              </w:rPr>
            </w:pPr>
            <w:r>
              <w:rPr>
                <w:color w:val="000000" w:themeColor="text1"/>
                <w:sz w:val="27"/>
                <w:szCs w:val="27"/>
              </w:rPr>
              <w:t>+ Trường hợp từ trần</w:t>
            </w:r>
          </w:p>
        </w:tc>
        <w:tc>
          <w:tcPr>
            <w:tcW w:w="1701" w:type="dxa"/>
            <w:vAlign w:val="center"/>
          </w:tcPr>
          <w:p>
            <w:pPr>
              <w:spacing w:after="100"/>
              <w:jc w:val="right"/>
              <w:rPr>
                <w:color w:val="000000" w:themeColor="text1"/>
                <w:sz w:val="27"/>
                <w:szCs w:val="27"/>
              </w:rPr>
            </w:pPr>
            <w:r>
              <w:rPr>
                <w:color w:val="000000" w:themeColor="text1"/>
                <w:sz w:val="27"/>
                <w:szCs w:val="27"/>
              </w:rPr>
              <w:t>2.000.000</w:t>
            </w:r>
          </w:p>
        </w:tc>
        <w:tc>
          <w:tcPr>
            <w:tcW w:w="1701" w:type="dxa"/>
            <w:vAlign w:val="center"/>
          </w:tcPr>
          <w:p>
            <w:pPr>
              <w:spacing w:after="100"/>
              <w:jc w:val="right"/>
              <w:rPr>
                <w:color w:val="000000" w:themeColor="text1"/>
                <w:sz w:val="27"/>
                <w:szCs w:val="27"/>
              </w:rPr>
            </w:pPr>
            <w:r>
              <w:rPr>
                <w:color w:val="000000" w:themeColor="text1"/>
                <w:sz w:val="27"/>
                <w:szCs w:val="27"/>
              </w:rPr>
              <w:t>1.500.000</w:t>
            </w:r>
          </w:p>
        </w:tc>
      </w:tr>
      <w:tr>
        <w:tc>
          <w:tcPr>
            <w:tcW w:w="8505" w:type="dxa"/>
            <w:gridSpan w:val="3"/>
            <w:vAlign w:val="center"/>
          </w:tcPr>
          <w:p>
            <w:pPr>
              <w:spacing w:after="100"/>
              <w:jc w:val="both"/>
              <w:rPr>
                <w:color w:val="000000" w:themeColor="text1"/>
                <w:sz w:val="27"/>
                <w:szCs w:val="27"/>
              </w:rPr>
            </w:pPr>
            <w:r>
              <w:rPr>
                <w:color w:val="000000" w:themeColor="text1"/>
                <w:sz w:val="27"/>
                <w:szCs w:val="27"/>
              </w:rPr>
              <w:t>2. Đối với thân nhân là bố mẹ đẻ, bố mẹ chồng, vợ hoặc chồng, con của đại biểu Hội đồng nhân dân đương nhiệm</w:t>
            </w:r>
          </w:p>
        </w:tc>
      </w:tr>
      <w:tr>
        <w:tc>
          <w:tcPr>
            <w:tcW w:w="5103" w:type="dxa"/>
            <w:vAlign w:val="center"/>
          </w:tcPr>
          <w:p>
            <w:pPr>
              <w:spacing w:after="100"/>
              <w:jc w:val="both"/>
              <w:rPr>
                <w:color w:val="000000" w:themeColor="text1"/>
                <w:sz w:val="27"/>
                <w:szCs w:val="27"/>
              </w:rPr>
            </w:pPr>
            <w:r>
              <w:rPr>
                <w:color w:val="000000" w:themeColor="text1"/>
                <w:sz w:val="27"/>
                <w:szCs w:val="27"/>
              </w:rPr>
              <w:t>+ Chi thăm hỏi ốm đau, điều trị tại bệnh viện, cơ sở y tế (không quá 2 lần/người/năm)</w:t>
            </w:r>
          </w:p>
        </w:tc>
        <w:tc>
          <w:tcPr>
            <w:tcW w:w="1701" w:type="dxa"/>
            <w:vAlign w:val="center"/>
          </w:tcPr>
          <w:p>
            <w:pPr>
              <w:spacing w:after="100"/>
              <w:jc w:val="right"/>
              <w:rPr>
                <w:color w:val="000000" w:themeColor="text1"/>
                <w:sz w:val="27"/>
                <w:szCs w:val="27"/>
              </w:rPr>
            </w:pPr>
            <w:r>
              <w:rPr>
                <w:color w:val="000000" w:themeColor="text1"/>
                <w:sz w:val="27"/>
                <w:szCs w:val="27"/>
              </w:rPr>
              <w:t>1.000.000</w:t>
            </w:r>
          </w:p>
        </w:tc>
        <w:tc>
          <w:tcPr>
            <w:tcW w:w="1701" w:type="dxa"/>
            <w:vAlign w:val="center"/>
          </w:tcPr>
          <w:p>
            <w:pPr>
              <w:spacing w:after="100"/>
              <w:jc w:val="right"/>
              <w:rPr>
                <w:color w:val="000000" w:themeColor="text1"/>
                <w:sz w:val="27"/>
                <w:szCs w:val="27"/>
              </w:rPr>
            </w:pPr>
            <w:r>
              <w:rPr>
                <w:color w:val="000000" w:themeColor="text1"/>
                <w:sz w:val="27"/>
                <w:szCs w:val="27"/>
              </w:rPr>
              <w:t>700.000</w:t>
            </w:r>
          </w:p>
        </w:tc>
      </w:tr>
      <w:tr>
        <w:tc>
          <w:tcPr>
            <w:tcW w:w="5103" w:type="dxa"/>
            <w:vAlign w:val="center"/>
          </w:tcPr>
          <w:p>
            <w:pPr>
              <w:spacing w:after="100"/>
              <w:jc w:val="both"/>
              <w:rPr>
                <w:color w:val="000000" w:themeColor="text1"/>
                <w:sz w:val="27"/>
                <w:szCs w:val="27"/>
              </w:rPr>
            </w:pPr>
            <w:r>
              <w:rPr>
                <w:color w:val="000000" w:themeColor="text1"/>
                <w:sz w:val="27"/>
                <w:szCs w:val="27"/>
              </w:rPr>
              <w:t>+ Trường hợp từ trần</w:t>
            </w:r>
          </w:p>
        </w:tc>
        <w:tc>
          <w:tcPr>
            <w:tcW w:w="1701" w:type="dxa"/>
            <w:vAlign w:val="center"/>
          </w:tcPr>
          <w:p>
            <w:pPr>
              <w:spacing w:after="100"/>
              <w:jc w:val="right"/>
              <w:rPr>
                <w:color w:val="000000" w:themeColor="text1"/>
                <w:sz w:val="27"/>
                <w:szCs w:val="27"/>
              </w:rPr>
            </w:pPr>
            <w:r>
              <w:rPr>
                <w:color w:val="000000" w:themeColor="text1"/>
                <w:sz w:val="27"/>
                <w:szCs w:val="27"/>
              </w:rPr>
              <w:t>1.000.000</w:t>
            </w:r>
          </w:p>
        </w:tc>
        <w:tc>
          <w:tcPr>
            <w:tcW w:w="1701" w:type="dxa"/>
            <w:vAlign w:val="center"/>
          </w:tcPr>
          <w:p>
            <w:pPr>
              <w:spacing w:after="100"/>
              <w:jc w:val="right"/>
              <w:rPr>
                <w:color w:val="000000" w:themeColor="text1"/>
                <w:sz w:val="27"/>
                <w:szCs w:val="27"/>
              </w:rPr>
            </w:pPr>
            <w:r>
              <w:rPr>
                <w:color w:val="000000" w:themeColor="text1"/>
                <w:sz w:val="27"/>
                <w:szCs w:val="27"/>
              </w:rPr>
              <w:t>700.000</w:t>
            </w:r>
          </w:p>
        </w:tc>
      </w:tr>
      <w:tr>
        <w:tc>
          <w:tcPr>
            <w:tcW w:w="8505" w:type="dxa"/>
            <w:gridSpan w:val="3"/>
            <w:vAlign w:val="center"/>
          </w:tcPr>
          <w:p>
            <w:pPr>
              <w:spacing w:after="100"/>
              <w:jc w:val="both"/>
              <w:rPr>
                <w:color w:val="000000" w:themeColor="text1"/>
                <w:sz w:val="27"/>
                <w:szCs w:val="27"/>
              </w:rPr>
            </w:pPr>
            <w:r>
              <w:rPr>
                <w:color w:val="000000" w:themeColor="text1"/>
                <w:sz w:val="27"/>
                <w:szCs w:val="27"/>
              </w:rPr>
              <w:t>Hoa viếng: Theo thực tế, không quá 1.000.000 đồng/lần</w:t>
            </w:r>
          </w:p>
        </w:tc>
      </w:tr>
    </w:tbl>
    <w:p>
      <w:pPr>
        <w:ind w:firstLine="567"/>
        <w:jc w:val="both"/>
        <w:rPr>
          <w:color w:val="000000" w:themeColor="text1"/>
          <w:sz w:val="10"/>
          <w:szCs w:val="10"/>
        </w:rPr>
      </w:pPr>
    </w:p>
    <w:p>
      <w:pPr>
        <w:spacing w:before="100" w:after="100" w:line="264" w:lineRule="auto"/>
        <w:ind w:firstLine="567"/>
        <w:jc w:val="both"/>
        <w:rPr>
          <w:color w:val="000000" w:themeColor="text1"/>
          <w:sz w:val="28"/>
          <w:szCs w:val="28"/>
        </w:rPr>
      </w:pPr>
      <w:r>
        <w:rPr>
          <w:color w:val="000000" w:themeColor="text1"/>
          <w:sz w:val="28"/>
          <w:szCs w:val="28"/>
        </w:rPr>
        <w:lastRenderedPageBreak/>
        <w:t>Đối với đại biểu và thân nhân đại biểu Hội đồng nhân dân là cán bộ thuộc diện Ban Thường vụ Tỉnh ủy quản lý thực hiện theo quy định chung của tỉnh về chế độ từ trần.</w:t>
      </w:r>
    </w:p>
    <w:p>
      <w:pPr>
        <w:spacing w:before="100" w:after="100" w:line="264" w:lineRule="auto"/>
        <w:ind w:firstLine="567"/>
        <w:jc w:val="both"/>
        <w:rPr>
          <w:rStyle w:val="fontstyle01"/>
          <w:rFonts w:ascii="Times New Roman" w:hAnsi="Times New Roman"/>
          <w:color w:val="000000" w:themeColor="text1"/>
          <w:sz w:val="28"/>
          <w:szCs w:val="28"/>
        </w:rPr>
      </w:pPr>
      <w:r>
        <w:rPr>
          <w:rStyle w:val="fontstyle01"/>
          <w:rFonts w:ascii="Times New Roman" w:hAnsi="Times New Roman"/>
          <w:color w:val="000000" w:themeColor="text1"/>
          <w:sz w:val="28"/>
          <w:szCs w:val="28"/>
        </w:rPr>
        <w:t>Đối với một số trường hợp đặc biệt khác, giao Thường trực Hội đồng nhân dân xem xét, quyết định.</w:t>
      </w:r>
    </w:p>
    <w:p>
      <w:pPr>
        <w:spacing w:before="100" w:after="100" w:line="264" w:lineRule="auto"/>
        <w:ind w:firstLine="567"/>
        <w:jc w:val="both"/>
        <w:rPr>
          <w:color w:val="000000" w:themeColor="text1"/>
          <w:sz w:val="28"/>
          <w:szCs w:val="28"/>
        </w:rPr>
      </w:pPr>
      <w:r>
        <w:rPr>
          <w:b/>
          <w:bCs/>
          <w:color w:val="000000" w:themeColor="text1"/>
          <w:sz w:val="28"/>
          <w:szCs w:val="28"/>
        </w:rPr>
        <w:t>Điều 8.</w:t>
      </w:r>
      <w:r>
        <w:rPr>
          <w:color w:val="000000" w:themeColor="text1"/>
          <w:sz w:val="28"/>
          <w:szCs w:val="28"/>
        </w:rPr>
        <w:t xml:space="preserve"> Các chế độ đối với các ban, tổ đại biểu Hội đồng nhân dân</w:t>
      </w:r>
    </w:p>
    <w:p>
      <w:pPr>
        <w:spacing w:before="100" w:after="100" w:line="264" w:lineRule="auto"/>
        <w:ind w:firstLine="567"/>
        <w:jc w:val="both"/>
        <w:rPr>
          <w:color w:val="000000" w:themeColor="text1"/>
          <w:sz w:val="28"/>
          <w:szCs w:val="28"/>
        </w:rPr>
      </w:pPr>
      <w:r>
        <w:rPr>
          <w:color w:val="000000" w:themeColor="text1"/>
          <w:sz w:val="28"/>
          <w:szCs w:val="28"/>
        </w:rPr>
        <w:t>1. Khoán chi kinh phí hoạt động của các ban Hội đồng nhân dân, tổ đại biểu Hội đồng nhân dân.</w:t>
      </w:r>
    </w:p>
    <w:p>
      <w:pPr>
        <w:spacing w:before="120"/>
        <w:ind w:firstLine="567"/>
        <w:jc w:val="right"/>
        <w:rPr>
          <w:i/>
          <w:iCs/>
          <w:color w:val="000000" w:themeColor="text1"/>
          <w:sz w:val="28"/>
          <w:szCs w:val="28"/>
          <w:lang w:val="nl-NL"/>
        </w:rPr>
      </w:pPr>
      <w:r>
        <w:rPr>
          <w:i/>
          <w:iCs/>
          <w:color w:val="000000" w:themeColor="text1"/>
          <w:sz w:val="28"/>
          <w:szCs w:val="28"/>
          <w:lang w:val="nl-NL"/>
        </w:rPr>
        <w:t>ĐVT: đồng/ban,tổ/năm</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c>
          <w:tcPr>
            <w:tcW w:w="5103"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7"/>
                <w:szCs w:val="27"/>
              </w:rPr>
            </w:pPr>
            <w:r>
              <w:rPr>
                <w:b/>
                <w:bCs/>
                <w:color w:val="000000" w:themeColor="text1"/>
                <w:sz w:val="27"/>
                <w:szCs w:val="27"/>
              </w:rPr>
              <w:t>Nội dung chi</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7"/>
                <w:szCs w:val="27"/>
              </w:rPr>
            </w:pPr>
            <w:r>
              <w:rPr>
                <w:b/>
                <w:bCs/>
                <w:color w:val="000000" w:themeColor="text1"/>
                <w:sz w:val="27"/>
                <w:szCs w:val="27"/>
              </w:rPr>
              <w:t>Cấp tỉnh</w:t>
            </w:r>
          </w:p>
        </w:tc>
        <w:tc>
          <w:tcPr>
            <w:tcW w:w="1701" w:type="dxa"/>
            <w:tcBorders>
              <w:top w:val="single" w:sz="4" w:space="0" w:color="auto"/>
              <w:left w:val="single" w:sz="4" w:space="0" w:color="auto"/>
              <w:bottom w:val="single" w:sz="4" w:space="0" w:color="auto"/>
              <w:right w:val="single" w:sz="4" w:space="0" w:color="auto"/>
            </w:tcBorders>
          </w:tcPr>
          <w:p>
            <w:pPr>
              <w:spacing w:after="100"/>
              <w:jc w:val="center"/>
              <w:rPr>
                <w:b/>
                <w:bCs/>
                <w:color w:val="000000" w:themeColor="text1"/>
                <w:sz w:val="27"/>
                <w:szCs w:val="27"/>
              </w:rPr>
            </w:pPr>
            <w:r>
              <w:rPr>
                <w:b/>
                <w:bCs/>
                <w:color w:val="000000" w:themeColor="text1"/>
                <w:sz w:val="27"/>
                <w:szCs w:val="27"/>
              </w:rPr>
              <w:t>Cấp xã</w:t>
            </w:r>
          </w:p>
        </w:tc>
      </w:tr>
      <w:tr>
        <w:tc>
          <w:tcPr>
            <w:tcW w:w="5103" w:type="dxa"/>
            <w:vAlign w:val="center"/>
          </w:tcPr>
          <w:p>
            <w:pPr>
              <w:spacing w:after="100"/>
              <w:jc w:val="both"/>
              <w:rPr>
                <w:color w:val="000000" w:themeColor="text1"/>
                <w:sz w:val="27"/>
                <w:szCs w:val="27"/>
              </w:rPr>
            </w:pPr>
            <w:r>
              <w:rPr>
                <w:color w:val="000000" w:themeColor="text1"/>
                <w:sz w:val="27"/>
                <w:szCs w:val="27"/>
              </w:rPr>
              <w:t>a) Các ban Hội đồng nhân dân</w:t>
            </w:r>
          </w:p>
        </w:tc>
        <w:tc>
          <w:tcPr>
            <w:tcW w:w="1701" w:type="dxa"/>
            <w:vAlign w:val="center"/>
          </w:tcPr>
          <w:p>
            <w:pPr>
              <w:spacing w:after="100"/>
              <w:jc w:val="right"/>
              <w:rPr>
                <w:color w:val="000000" w:themeColor="text1"/>
                <w:sz w:val="27"/>
                <w:szCs w:val="27"/>
              </w:rPr>
            </w:pPr>
            <w:r>
              <w:rPr>
                <w:color w:val="000000" w:themeColor="text1"/>
                <w:sz w:val="27"/>
                <w:szCs w:val="27"/>
              </w:rPr>
              <w:t>90.000.000</w:t>
            </w:r>
          </w:p>
        </w:tc>
        <w:tc>
          <w:tcPr>
            <w:tcW w:w="1701" w:type="dxa"/>
          </w:tcPr>
          <w:p>
            <w:pPr>
              <w:spacing w:after="100"/>
              <w:jc w:val="center"/>
              <w:rPr>
                <w:color w:val="000000" w:themeColor="text1"/>
                <w:sz w:val="27"/>
                <w:szCs w:val="27"/>
              </w:rPr>
            </w:pPr>
            <w:r>
              <w:rPr>
                <w:color w:val="000000" w:themeColor="text1"/>
                <w:sz w:val="27"/>
                <w:szCs w:val="27"/>
              </w:rPr>
              <w:t>65.000.000</w:t>
            </w:r>
          </w:p>
        </w:tc>
      </w:tr>
      <w:tr>
        <w:tc>
          <w:tcPr>
            <w:tcW w:w="5103" w:type="dxa"/>
            <w:vAlign w:val="center"/>
          </w:tcPr>
          <w:p>
            <w:pPr>
              <w:spacing w:after="100"/>
              <w:jc w:val="both"/>
              <w:rPr>
                <w:color w:val="000000" w:themeColor="text1"/>
                <w:sz w:val="27"/>
                <w:szCs w:val="27"/>
              </w:rPr>
            </w:pPr>
            <w:r>
              <w:rPr>
                <w:color w:val="000000" w:themeColor="text1"/>
                <w:sz w:val="27"/>
                <w:szCs w:val="27"/>
              </w:rPr>
              <w:t>b) Các Tổ đại biểu</w:t>
            </w:r>
          </w:p>
        </w:tc>
        <w:tc>
          <w:tcPr>
            <w:tcW w:w="1701" w:type="dxa"/>
            <w:vAlign w:val="center"/>
          </w:tcPr>
          <w:p>
            <w:pPr>
              <w:spacing w:after="100"/>
              <w:jc w:val="right"/>
              <w:rPr>
                <w:color w:val="000000" w:themeColor="text1"/>
                <w:sz w:val="27"/>
                <w:szCs w:val="27"/>
              </w:rPr>
            </w:pPr>
          </w:p>
        </w:tc>
        <w:tc>
          <w:tcPr>
            <w:tcW w:w="1701" w:type="dxa"/>
          </w:tcPr>
          <w:p>
            <w:pPr>
              <w:spacing w:after="100"/>
              <w:jc w:val="center"/>
              <w:rPr>
                <w:color w:val="000000" w:themeColor="text1"/>
                <w:sz w:val="27"/>
                <w:szCs w:val="27"/>
              </w:rPr>
            </w:pPr>
          </w:p>
        </w:tc>
      </w:tr>
      <w:tr>
        <w:tc>
          <w:tcPr>
            <w:tcW w:w="5103" w:type="dxa"/>
            <w:vAlign w:val="center"/>
          </w:tcPr>
          <w:p>
            <w:pPr>
              <w:spacing w:after="100"/>
              <w:jc w:val="both"/>
              <w:rPr>
                <w:color w:val="000000" w:themeColor="text1"/>
                <w:sz w:val="27"/>
                <w:szCs w:val="27"/>
              </w:rPr>
            </w:pPr>
            <w:r>
              <w:rPr>
                <w:color w:val="000000" w:themeColor="text1"/>
                <w:sz w:val="27"/>
                <w:szCs w:val="27"/>
              </w:rPr>
              <w:t>- Tổ có từ 05 đại biểu trở xuống</w:t>
            </w:r>
          </w:p>
        </w:tc>
        <w:tc>
          <w:tcPr>
            <w:tcW w:w="1701" w:type="dxa"/>
            <w:vAlign w:val="center"/>
          </w:tcPr>
          <w:p>
            <w:pPr>
              <w:spacing w:after="100"/>
              <w:jc w:val="right"/>
              <w:rPr>
                <w:color w:val="000000" w:themeColor="text1"/>
                <w:sz w:val="27"/>
                <w:szCs w:val="27"/>
              </w:rPr>
            </w:pPr>
            <w:r>
              <w:rPr>
                <w:color w:val="000000" w:themeColor="text1"/>
                <w:sz w:val="27"/>
                <w:szCs w:val="27"/>
              </w:rPr>
              <w:t>20.000.000</w:t>
            </w:r>
          </w:p>
        </w:tc>
        <w:tc>
          <w:tcPr>
            <w:tcW w:w="1701" w:type="dxa"/>
          </w:tcPr>
          <w:p>
            <w:pPr>
              <w:spacing w:after="100"/>
              <w:jc w:val="center"/>
              <w:rPr>
                <w:color w:val="000000" w:themeColor="text1"/>
                <w:sz w:val="27"/>
                <w:szCs w:val="27"/>
                <w:highlight w:val="yellow"/>
              </w:rPr>
            </w:pPr>
            <w:r>
              <w:rPr>
                <w:color w:val="000000" w:themeColor="text1"/>
                <w:sz w:val="27"/>
                <w:szCs w:val="27"/>
              </w:rPr>
              <w:t>14.000.000</w:t>
            </w:r>
          </w:p>
        </w:tc>
      </w:tr>
      <w:tr>
        <w:tc>
          <w:tcPr>
            <w:tcW w:w="5103" w:type="dxa"/>
            <w:vAlign w:val="center"/>
          </w:tcPr>
          <w:p>
            <w:pPr>
              <w:spacing w:after="100"/>
              <w:jc w:val="both"/>
              <w:rPr>
                <w:color w:val="000000" w:themeColor="text1"/>
                <w:sz w:val="27"/>
                <w:szCs w:val="27"/>
              </w:rPr>
            </w:pPr>
            <w:r>
              <w:rPr>
                <w:color w:val="000000" w:themeColor="text1"/>
                <w:sz w:val="27"/>
                <w:szCs w:val="27"/>
              </w:rPr>
              <w:t>- Tổ có trên 05 đại biểu, ngoài mức khoán kinh phí tại mục trên, cứ thêm 01 đại biểu được bổ sung thêm 3.000.000 đồng/đại biểu, nhưng mức chi tối đa không quá:</w:t>
            </w:r>
          </w:p>
        </w:tc>
        <w:tc>
          <w:tcPr>
            <w:tcW w:w="1701" w:type="dxa"/>
            <w:vAlign w:val="center"/>
          </w:tcPr>
          <w:p>
            <w:pPr>
              <w:spacing w:after="100"/>
              <w:jc w:val="right"/>
              <w:rPr>
                <w:color w:val="000000" w:themeColor="text1"/>
                <w:sz w:val="27"/>
                <w:szCs w:val="27"/>
              </w:rPr>
            </w:pPr>
            <w:r>
              <w:rPr>
                <w:color w:val="000000" w:themeColor="text1"/>
                <w:sz w:val="27"/>
                <w:szCs w:val="27"/>
              </w:rPr>
              <w:t>40.000.000</w:t>
            </w:r>
          </w:p>
        </w:tc>
        <w:tc>
          <w:tcPr>
            <w:tcW w:w="1701" w:type="dxa"/>
            <w:vAlign w:val="center"/>
          </w:tcPr>
          <w:p>
            <w:pPr>
              <w:spacing w:after="100"/>
              <w:jc w:val="center"/>
              <w:rPr>
                <w:color w:val="000000" w:themeColor="text1"/>
                <w:sz w:val="27"/>
                <w:szCs w:val="27"/>
              </w:rPr>
            </w:pPr>
            <w:r>
              <w:rPr>
                <w:color w:val="000000" w:themeColor="text1"/>
                <w:sz w:val="27"/>
                <w:szCs w:val="27"/>
              </w:rPr>
              <w:t>28.000.000</w:t>
            </w:r>
          </w:p>
        </w:tc>
      </w:tr>
    </w:tbl>
    <w:p>
      <w:pPr>
        <w:spacing w:after="100"/>
        <w:jc w:val="both"/>
        <w:rPr>
          <w:color w:val="000000" w:themeColor="text1"/>
          <w:sz w:val="16"/>
          <w:szCs w:val="16"/>
        </w:rPr>
      </w:pPr>
    </w:p>
    <w:p>
      <w:pPr>
        <w:spacing w:after="100"/>
        <w:ind w:firstLine="567"/>
        <w:jc w:val="both"/>
        <w:rPr>
          <w:color w:val="000000" w:themeColor="text1"/>
          <w:sz w:val="28"/>
          <w:szCs w:val="28"/>
        </w:rPr>
      </w:pPr>
      <w:r>
        <w:rPr>
          <w:color w:val="000000" w:themeColor="text1"/>
          <w:sz w:val="28"/>
          <w:szCs w:val="28"/>
        </w:rPr>
        <w:t>2. Chi bồi dưỡng tổ trưởng, tổ phó Tổ đại biểu</w:t>
      </w:r>
    </w:p>
    <w:p>
      <w:pPr>
        <w:spacing w:after="100"/>
        <w:ind w:firstLine="567"/>
        <w:jc w:val="right"/>
        <w:rPr>
          <w:i/>
          <w:iCs/>
          <w:color w:val="000000" w:themeColor="text1"/>
          <w:sz w:val="28"/>
          <w:szCs w:val="28"/>
        </w:rPr>
      </w:pPr>
      <w:r>
        <w:rPr>
          <w:i/>
          <w:iCs/>
          <w:color w:val="000000" w:themeColor="text1"/>
          <w:sz w:val="28"/>
          <w:szCs w:val="28"/>
        </w:rPr>
        <w:t>ĐVT: đồng/người/tháng</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c>
          <w:tcPr>
            <w:tcW w:w="5103"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7"/>
                <w:szCs w:val="27"/>
              </w:rPr>
            </w:pPr>
            <w:r>
              <w:rPr>
                <w:b/>
                <w:bCs/>
                <w:color w:val="000000" w:themeColor="text1"/>
                <w:sz w:val="27"/>
                <w:szCs w:val="27"/>
              </w:rPr>
              <w:t>Nội dung chi</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7"/>
                <w:szCs w:val="27"/>
              </w:rPr>
            </w:pPr>
            <w:r>
              <w:rPr>
                <w:b/>
                <w:bCs/>
                <w:color w:val="000000" w:themeColor="text1"/>
                <w:sz w:val="27"/>
                <w:szCs w:val="27"/>
              </w:rPr>
              <w:t>Cấp tỉnh</w:t>
            </w:r>
          </w:p>
        </w:tc>
        <w:tc>
          <w:tcPr>
            <w:tcW w:w="1701" w:type="dxa"/>
            <w:tcBorders>
              <w:top w:val="single" w:sz="4" w:space="0" w:color="auto"/>
              <w:left w:val="single" w:sz="4" w:space="0" w:color="auto"/>
              <w:bottom w:val="single" w:sz="4" w:space="0" w:color="auto"/>
              <w:right w:val="single" w:sz="4" w:space="0" w:color="auto"/>
            </w:tcBorders>
          </w:tcPr>
          <w:p>
            <w:pPr>
              <w:spacing w:after="100"/>
              <w:jc w:val="center"/>
              <w:rPr>
                <w:b/>
                <w:bCs/>
                <w:color w:val="000000" w:themeColor="text1"/>
                <w:sz w:val="27"/>
                <w:szCs w:val="27"/>
              </w:rPr>
            </w:pPr>
            <w:r>
              <w:rPr>
                <w:b/>
                <w:bCs/>
                <w:color w:val="000000" w:themeColor="text1"/>
                <w:sz w:val="27"/>
                <w:szCs w:val="27"/>
              </w:rPr>
              <w:t>Cấp xã</w:t>
            </w:r>
          </w:p>
        </w:tc>
      </w:tr>
      <w:tr>
        <w:tc>
          <w:tcPr>
            <w:tcW w:w="5103" w:type="dxa"/>
            <w:vAlign w:val="center"/>
          </w:tcPr>
          <w:p>
            <w:pPr>
              <w:spacing w:after="100"/>
              <w:jc w:val="both"/>
              <w:rPr>
                <w:color w:val="000000" w:themeColor="text1"/>
                <w:sz w:val="27"/>
                <w:szCs w:val="27"/>
              </w:rPr>
            </w:pPr>
            <w:r>
              <w:rPr>
                <w:color w:val="000000" w:themeColor="text1"/>
                <w:sz w:val="27"/>
                <w:szCs w:val="27"/>
              </w:rPr>
              <w:t>- Tổ trưởng</w:t>
            </w:r>
          </w:p>
        </w:tc>
        <w:tc>
          <w:tcPr>
            <w:tcW w:w="1701" w:type="dxa"/>
            <w:vAlign w:val="center"/>
          </w:tcPr>
          <w:p>
            <w:pPr>
              <w:spacing w:after="100"/>
              <w:jc w:val="right"/>
              <w:rPr>
                <w:color w:val="000000" w:themeColor="text1"/>
                <w:sz w:val="27"/>
                <w:szCs w:val="27"/>
              </w:rPr>
            </w:pPr>
            <w:r>
              <w:rPr>
                <w:color w:val="000000" w:themeColor="text1"/>
                <w:sz w:val="27"/>
                <w:szCs w:val="27"/>
              </w:rPr>
              <w:t>500.000</w:t>
            </w:r>
          </w:p>
        </w:tc>
        <w:tc>
          <w:tcPr>
            <w:tcW w:w="1701" w:type="dxa"/>
            <w:vAlign w:val="center"/>
          </w:tcPr>
          <w:p>
            <w:pPr>
              <w:spacing w:after="100"/>
              <w:jc w:val="right"/>
              <w:rPr>
                <w:color w:val="000000" w:themeColor="text1"/>
                <w:sz w:val="27"/>
                <w:szCs w:val="27"/>
              </w:rPr>
            </w:pPr>
            <w:r>
              <w:rPr>
                <w:color w:val="000000" w:themeColor="text1"/>
                <w:sz w:val="27"/>
                <w:szCs w:val="27"/>
              </w:rPr>
              <w:t>350.000</w:t>
            </w:r>
          </w:p>
        </w:tc>
      </w:tr>
      <w:tr>
        <w:tc>
          <w:tcPr>
            <w:tcW w:w="5103" w:type="dxa"/>
            <w:vAlign w:val="center"/>
          </w:tcPr>
          <w:p>
            <w:pPr>
              <w:spacing w:after="100"/>
              <w:jc w:val="both"/>
              <w:rPr>
                <w:color w:val="000000" w:themeColor="text1"/>
                <w:sz w:val="27"/>
                <w:szCs w:val="27"/>
              </w:rPr>
            </w:pPr>
            <w:r>
              <w:rPr>
                <w:color w:val="000000" w:themeColor="text1"/>
                <w:sz w:val="27"/>
                <w:szCs w:val="27"/>
              </w:rPr>
              <w:t>- Tổ phó</w:t>
            </w:r>
          </w:p>
        </w:tc>
        <w:tc>
          <w:tcPr>
            <w:tcW w:w="1701" w:type="dxa"/>
            <w:vAlign w:val="center"/>
          </w:tcPr>
          <w:p>
            <w:pPr>
              <w:spacing w:after="100"/>
              <w:jc w:val="right"/>
              <w:rPr>
                <w:color w:val="000000" w:themeColor="text1"/>
                <w:sz w:val="27"/>
                <w:szCs w:val="27"/>
              </w:rPr>
            </w:pPr>
            <w:r>
              <w:rPr>
                <w:color w:val="000000" w:themeColor="text1"/>
                <w:sz w:val="27"/>
                <w:szCs w:val="27"/>
              </w:rPr>
              <w:t>300.000</w:t>
            </w:r>
          </w:p>
        </w:tc>
        <w:tc>
          <w:tcPr>
            <w:tcW w:w="1701" w:type="dxa"/>
            <w:vAlign w:val="center"/>
          </w:tcPr>
          <w:p>
            <w:pPr>
              <w:spacing w:after="100"/>
              <w:jc w:val="right"/>
              <w:rPr>
                <w:color w:val="000000" w:themeColor="text1"/>
                <w:sz w:val="27"/>
                <w:szCs w:val="27"/>
              </w:rPr>
            </w:pPr>
            <w:r>
              <w:rPr>
                <w:color w:val="000000" w:themeColor="text1"/>
                <w:sz w:val="27"/>
                <w:szCs w:val="27"/>
              </w:rPr>
              <w:t>200.000</w:t>
            </w:r>
          </w:p>
        </w:tc>
      </w:tr>
    </w:tbl>
    <w:p>
      <w:pPr>
        <w:spacing w:after="100"/>
        <w:ind w:firstLine="567"/>
        <w:jc w:val="both"/>
        <w:rPr>
          <w:color w:val="000000" w:themeColor="text1"/>
          <w:sz w:val="16"/>
          <w:szCs w:val="16"/>
        </w:rPr>
      </w:pPr>
    </w:p>
    <w:p>
      <w:pPr>
        <w:spacing w:before="100" w:after="100" w:line="264" w:lineRule="auto"/>
        <w:jc w:val="both"/>
        <w:rPr>
          <w:color w:val="000000" w:themeColor="text1"/>
          <w:sz w:val="28"/>
          <w:szCs w:val="28"/>
        </w:rPr>
      </w:pPr>
      <w:r>
        <w:rPr>
          <w:color w:val="000000" w:themeColor="text1"/>
          <w:sz w:val="28"/>
          <w:szCs w:val="28"/>
        </w:rPr>
        <w:tab/>
        <w:t>3. Chi hỗ trợ hoạt động đối với các chức vụ kiêm nhiệm của Hội đồng nhân dân cấp xã: Trưởng ban: 700.000 đồng/tháng; Phó trưởng ban: 500.000 đồng/người/tháng.</w:t>
      </w:r>
    </w:p>
    <w:p>
      <w:pPr>
        <w:spacing w:before="100" w:after="100" w:line="264" w:lineRule="auto"/>
        <w:ind w:firstLine="567"/>
        <w:jc w:val="both"/>
        <w:rPr>
          <w:color w:val="000000" w:themeColor="text1"/>
          <w:sz w:val="28"/>
          <w:szCs w:val="28"/>
        </w:rPr>
      </w:pPr>
      <w:r>
        <w:rPr>
          <w:b/>
          <w:bCs/>
          <w:color w:val="000000" w:themeColor="text1"/>
          <w:sz w:val="28"/>
          <w:szCs w:val="28"/>
        </w:rPr>
        <w:t>Điều 9.</w:t>
      </w:r>
      <w:r>
        <w:rPr>
          <w:color w:val="000000" w:themeColor="text1"/>
          <w:sz w:val="28"/>
          <w:szCs w:val="28"/>
        </w:rPr>
        <w:t xml:space="preserve"> Các chế độ chi khác phục vụ hoạt động của Hội đồng nhân dân</w:t>
      </w:r>
    </w:p>
    <w:p>
      <w:pPr>
        <w:spacing w:before="100" w:after="100" w:line="264" w:lineRule="auto"/>
        <w:ind w:firstLine="567"/>
        <w:jc w:val="both"/>
        <w:rPr>
          <w:color w:val="000000" w:themeColor="text1"/>
          <w:sz w:val="28"/>
          <w:szCs w:val="28"/>
        </w:rPr>
      </w:pPr>
      <w:r>
        <w:rPr>
          <w:color w:val="000000" w:themeColor="text1"/>
          <w:sz w:val="28"/>
          <w:szCs w:val="28"/>
        </w:rPr>
        <w:t>1. Chi tặng quà lưu niệm khi tổng kết nhiệm kỳ Hội đồng nhân dân cho đại biểu Hội đồng nhân dân, đại biểu, khách mời dự Hội nghị tổng kết nhiệm kỳ Hội đồng nhân dân; người lao động trực tiếp phục vụ Hội đồng nhân dân: Mức chi do Thường trực Hội đồng nhân dân quyết định cụ thể trên khả năng cân đối ngân sách địa phương.</w:t>
      </w:r>
    </w:p>
    <w:p>
      <w:pPr>
        <w:spacing w:before="100" w:after="100" w:line="264" w:lineRule="auto"/>
        <w:ind w:firstLine="567"/>
        <w:jc w:val="both"/>
        <w:rPr>
          <w:color w:val="000000" w:themeColor="text1"/>
          <w:sz w:val="28"/>
          <w:szCs w:val="28"/>
        </w:rPr>
      </w:pPr>
      <w:r>
        <w:rPr>
          <w:color w:val="000000" w:themeColor="text1"/>
          <w:sz w:val="28"/>
          <w:szCs w:val="28"/>
        </w:rPr>
        <w:t xml:space="preserve">2. Chi thăm, tặng quà các đối tượng chính sách - xã hội, gồm: các đối tượng chính sách được quy định tại khoản 1 Điều 3 của Pháp lệnh ưu đãi người có công với cách mạng; tập thể, cá nhân có thành tích xuất sắc trong chiến đấu, trong lao động sản xuất, có đóng góp đối với hoạt động Hội đồng nhân dân; gia đình và cá </w:t>
      </w:r>
      <w:r>
        <w:rPr>
          <w:color w:val="000000" w:themeColor="text1"/>
          <w:sz w:val="28"/>
          <w:szCs w:val="28"/>
        </w:rPr>
        <w:lastRenderedPageBreak/>
        <w:t>nhân gặp rủi ro do thiên tai, hỏa hoạn; các tập thể thuộc diện chính sách - xã hội, như trại điều dưỡng thương binh, bệnh binh, trại trẻ mồ côi, người khuyết tật; trường dân tộc nội trú, các đơn vị bộ đội, công an ở biên giới, hải đảo…và các trường hợp đặc biệt khác do Thường trực Hội đồng nhân dân quyết định.</w:t>
      </w:r>
    </w:p>
    <w:p>
      <w:pPr>
        <w:spacing w:after="100"/>
        <w:ind w:firstLine="567"/>
        <w:jc w:val="right"/>
        <w:rPr>
          <w:i/>
          <w:color w:val="000000" w:themeColor="text1"/>
          <w:sz w:val="28"/>
          <w:szCs w:val="28"/>
        </w:rPr>
      </w:pPr>
      <w:r>
        <w:rPr>
          <w:i/>
          <w:color w:val="000000" w:themeColor="text1"/>
          <w:sz w:val="28"/>
          <w:szCs w:val="28"/>
        </w:rPr>
        <w:t>ĐVT: đồng/tập thể, cá nhân/lần</w:t>
      </w:r>
    </w:p>
    <w:tbl>
      <w:tblPr>
        <w:tblW w:w="850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03"/>
        <w:gridCol w:w="1701"/>
        <w:gridCol w:w="1701"/>
      </w:tblGrid>
      <w:tr>
        <w:tc>
          <w:tcPr>
            <w:tcW w:w="5103" w:type="dxa"/>
            <w:vAlign w:val="center"/>
          </w:tcPr>
          <w:p>
            <w:pPr>
              <w:spacing w:after="100"/>
              <w:jc w:val="center"/>
              <w:rPr>
                <w:b/>
                <w:color w:val="000000" w:themeColor="text1"/>
                <w:sz w:val="28"/>
                <w:szCs w:val="28"/>
              </w:rPr>
            </w:pPr>
            <w:r>
              <w:rPr>
                <w:b/>
                <w:color w:val="000000" w:themeColor="text1"/>
                <w:sz w:val="28"/>
                <w:szCs w:val="28"/>
              </w:rPr>
              <w:t>Nội dung chi</w:t>
            </w:r>
          </w:p>
        </w:tc>
        <w:tc>
          <w:tcPr>
            <w:tcW w:w="1701" w:type="dxa"/>
            <w:tcBorders>
              <w:top w:val="single" w:sz="4" w:space="0" w:color="auto"/>
              <w:left w:val="single" w:sz="4" w:space="0" w:color="auto"/>
              <w:bottom w:val="single" w:sz="4" w:space="0" w:color="auto"/>
              <w:right w:val="single" w:sz="4" w:space="0" w:color="auto"/>
            </w:tcBorders>
            <w:vAlign w:val="center"/>
          </w:tcPr>
          <w:p>
            <w:pPr>
              <w:spacing w:after="100"/>
              <w:jc w:val="center"/>
              <w:rPr>
                <w:b/>
                <w:bCs/>
                <w:color w:val="000000" w:themeColor="text1"/>
                <w:sz w:val="28"/>
                <w:szCs w:val="28"/>
              </w:rPr>
            </w:pPr>
            <w:r>
              <w:rPr>
                <w:b/>
                <w:bCs/>
                <w:color w:val="000000" w:themeColor="text1"/>
                <w:sz w:val="28"/>
                <w:szCs w:val="28"/>
              </w:rPr>
              <w:t>Cấp tỉnh</w:t>
            </w:r>
          </w:p>
        </w:tc>
        <w:tc>
          <w:tcPr>
            <w:tcW w:w="1701" w:type="dxa"/>
            <w:tcBorders>
              <w:top w:val="single" w:sz="4" w:space="0" w:color="auto"/>
              <w:left w:val="single" w:sz="4" w:space="0" w:color="auto"/>
              <w:bottom w:val="single" w:sz="4" w:space="0" w:color="auto"/>
              <w:right w:val="single" w:sz="4" w:space="0" w:color="auto"/>
            </w:tcBorders>
          </w:tcPr>
          <w:p>
            <w:pPr>
              <w:spacing w:after="100"/>
              <w:jc w:val="center"/>
              <w:rPr>
                <w:b/>
                <w:bCs/>
                <w:color w:val="000000" w:themeColor="text1"/>
                <w:sz w:val="28"/>
                <w:szCs w:val="28"/>
              </w:rPr>
            </w:pPr>
            <w:r>
              <w:rPr>
                <w:b/>
                <w:bCs/>
                <w:color w:val="000000" w:themeColor="text1"/>
                <w:sz w:val="28"/>
                <w:szCs w:val="28"/>
              </w:rPr>
              <w:t>Cấp xã</w:t>
            </w:r>
          </w:p>
        </w:tc>
      </w:tr>
      <w:tr>
        <w:tc>
          <w:tcPr>
            <w:tcW w:w="5103" w:type="dxa"/>
            <w:vAlign w:val="center"/>
          </w:tcPr>
          <w:p>
            <w:pPr>
              <w:spacing w:after="100"/>
              <w:jc w:val="both"/>
              <w:rPr>
                <w:color w:val="000000" w:themeColor="text1"/>
                <w:sz w:val="28"/>
                <w:szCs w:val="28"/>
              </w:rPr>
            </w:pPr>
            <w:r>
              <w:rPr>
                <w:color w:val="000000" w:themeColor="text1"/>
                <w:sz w:val="28"/>
                <w:szCs w:val="28"/>
              </w:rPr>
              <w:t>Tập thể</w:t>
            </w:r>
          </w:p>
        </w:tc>
        <w:tc>
          <w:tcPr>
            <w:tcW w:w="1701" w:type="dxa"/>
            <w:vAlign w:val="center"/>
          </w:tcPr>
          <w:p>
            <w:pPr>
              <w:spacing w:after="100"/>
              <w:jc w:val="right"/>
              <w:rPr>
                <w:color w:val="000000" w:themeColor="text1"/>
                <w:sz w:val="28"/>
                <w:szCs w:val="28"/>
              </w:rPr>
            </w:pPr>
            <w:r>
              <w:rPr>
                <w:color w:val="000000" w:themeColor="text1"/>
                <w:sz w:val="28"/>
                <w:szCs w:val="28"/>
              </w:rPr>
              <w:t>5.000.000</w:t>
            </w:r>
          </w:p>
        </w:tc>
        <w:tc>
          <w:tcPr>
            <w:tcW w:w="1701" w:type="dxa"/>
            <w:vAlign w:val="center"/>
          </w:tcPr>
          <w:p>
            <w:pPr>
              <w:spacing w:after="100"/>
              <w:jc w:val="right"/>
              <w:rPr>
                <w:color w:val="000000" w:themeColor="text1"/>
                <w:sz w:val="28"/>
                <w:szCs w:val="28"/>
              </w:rPr>
            </w:pPr>
            <w:r>
              <w:rPr>
                <w:color w:val="000000" w:themeColor="text1"/>
                <w:sz w:val="28"/>
                <w:szCs w:val="28"/>
              </w:rPr>
              <w:t>3.500.000</w:t>
            </w:r>
          </w:p>
        </w:tc>
      </w:tr>
      <w:tr>
        <w:tc>
          <w:tcPr>
            <w:tcW w:w="5103" w:type="dxa"/>
            <w:vAlign w:val="center"/>
          </w:tcPr>
          <w:p>
            <w:pPr>
              <w:spacing w:after="100"/>
              <w:jc w:val="both"/>
              <w:rPr>
                <w:color w:val="000000" w:themeColor="text1"/>
                <w:sz w:val="28"/>
                <w:szCs w:val="28"/>
              </w:rPr>
            </w:pPr>
            <w:r>
              <w:rPr>
                <w:color w:val="000000" w:themeColor="text1"/>
                <w:sz w:val="28"/>
                <w:szCs w:val="28"/>
              </w:rPr>
              <w:t>Cá nhân</w:t>
            </w:r>
          </w:p>
        </w:tc>
        <w:tc>
          <w:tcPr>
            <w:tcW w:w="1701" w:type="dxa"/>
            <w:vAlign w:val="center"/>
          </w:tcPr>
          <w:p>
            <w:pPr>
              <w:spacing w:after="100"/>
              <w:jc w:val="right"/>
              <w:rPr>
                <w:color w:val="000000" w:themeColor="text1"/>
                <w:sz w:val="28"/>
                <w:szCs w:val="28"/>
              </w:rPr>
            </w:pPr>
            <w:r>
              <w:rPr>
                <w:color w:val="000000" w:themeColor="text1"/>
                <w:sz w:val="28"/>
                <w:szCs w:val="28"/>
              </w:rPr>
              <w:t>2.000.000</w:t>
            </w:r>
          </w:p>
        </w:tc>
        <w:tc>
          <w:tcPr>
            <w:tcW w:w="1701" w:type="dxa"/>
            <w:vAlign w:val="center"/>
          </w:tcPr>
          <w:p>
            <w:pPr>
              <w:spacing w:after="100"/>
              <w:jc w:val="right"/>
              <w:rPr>
                <w:color w:val="000000" w:themeColor="text1"/>
                <w:sz w:val="28"/>
                <w:szCs w:val="28"/>
              </w:rPr>
            </w:pPr>
            <w:r>
              <w:rPr>
                <w:color w:val="000000" w:themeColor="text1"/>
                <w:sz w:val="28"/>
                <w:szCs w:val="28"/>
              </w:rPr>
              <w:t>1.500.000</w:t>
            </w:r>
          </w:p>
        </w:tc>
      </w:tr>
    </w:tbl>
    <w:p>
      <w:pPr>
        <w:spacing w:after="100"/>
        <w:ind w:firstLine="567"/>
        <w:jc w:val="both"/>
        <w:rPr>
          <w:color w:val="000000" w:themeColor="text1"/>
          <w:sz w:val="16"/>
          <w:szCs w:val="16"/>
        </w:rPr>
      </w:pPr>
    </w:p>
    <w:p>
      <w:pPr>
        <w:spacing w:after="100"/>
        <w:ind w:firstLine="567"/>
        <w:jc w:val="both"/>
        <w:rPr>
          <w:color w:val="000000" w:themeColor="text1"/>
          <w:sz w:val="28"/>
          <w:szCs w:val="28"/>
        </w:rPr>
      </w:pPr>
      <w:r>
        <w:rPr>
          <w:color w:val="000000" w:themeColor="text1"/>
          <w:sz w:val="28"/>
          <w:szCs w:val="28"/>
        </w:rPr>
        <w:t xml:space="preserve">3. Mỗi nhiệm kỳ Hội đồng nhân dân, công chức, người lao động thuộc cơ quan văn phòng trực tiếp phục vụ các hoạt động của Hội đồng nhân dân được cấp tiền may 01 bộ lễ phục với mức chi 3.000.000 đồng/người (năm đầu nhiệm kỳ). </w:t>
      </w:r>
    </w:p>
    <w:p>
      <w:pPr>
        <w:spacing w:after="200"/>
        <w:ind w:firstLine="567"/>
        <w:jc w:val="both"/>
        <w:rPr>
          <w:strike/>
          <w:color w:val="000000" w:themeColor="text1"/>
          <w:sz w:val="28"/>
          <w:szCs w:val="28"/>
        </w:rPr>
      </w:pPr>
      <w:r>
        <w:rPr>
          <w:b/>
          <w:color w:val="000000" w:themeColor="text1"/>
          <w:sz w:val="28"/>
          <w:szCs w:val="28"/>
        </w:rPr>
        <w:t>Điều 10.</w:t>
      </w:r>
      <w:r>
        <w:rPr>
          <w:color w:val="000000" w:themeColor="text1"/>
          <w:sz w:val="28"/>
          <w:szCs w:val="28"/>
        </w:rPr>
        <w:t xml:space="preserve"> Nguồn kinh phí</w:t>
      </w:r>
    </w:p>
    <w:p>
      <w:pPr>
        <w:spacing w:after="200"/>
        <w:ind w:firstLine="567"/>
        <w:jc w:val="both"/>
        <w:rPr>
          <w:strike/>
          <w:color w:val="000000" w:themeColor="text1"/>
          <w:sz w:val="28"/>
          <w:szCs w:val="28"/>
        </w:rPr>
      </w:pPr>
      <w:r>
        <w:rPr>
          <w:color w:val="000000" w:themeColor="text1"/>
          <w:sz w:val="28"/>
          <w:szCs w:val="28"/>
        </w:rPr>
        <w:t>Nguồn kinh phí thực hiện chế độ, chính sách và các điều kiện phục vụ hoạt động của Hội đồng nhân dân các cấp được cân đối trong dự toán chi ngân sách nhà nước hằng năm theo phân cấp ngân sách hiện hành.</w:t>
      </w:r>
    </w:p>
    <w:sectPr>
      <w:pgSz w:w="11907" w:h="16840" w:code="9"/>
      <w:pgMar w:top="1134" w:right="1134" w:bottom="1134" w:left="1701" w:header="720" w:footer="720" w:gutter="0"/>
      <w:pgNumType w:start="1"/>
      <w:cols w:space="720"/>
      <w:titlePg/>
      <w:docGrid w:linePitch="2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VnAvant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Header"/>
      <w:jc w:val="center"/>
    </w:pPr>
    <w:r>
      <w:rPr>
        <w:sz w:val="24"/>
        <w:szCs w:val="24"/>
      </w:rPr>
      <w:fldChar w:fldCharType="begin"/>
    </w:r>
    <w:r>
      <w:rPr>
        <w:sz w:val="24"/>
        <w:szCs w:val="24"/>
      </w:rPr>
      <w:instrText xml:space="preserve"> PAGE   \* MERGEFORMAT </w:instrText>
    </w:r>
    <w:r>
      <w:rPr>
        <w:sz w:val="24"/>
        <w:szCs w:val="24"/>
      </w:rPr>
      <w:fldChar w:fldCharType="separate"/>
    </w:r>
    <w:r>
      <w:rPr>
        <w:noProof/>
        <w:sz w:val="24"/>
        <w:szCs w:val="24"/>
      </w:rPr>
      <w:t>7</w:t>
    </w:r>
    <w:r>
      <w:rPr>
        <w:noProof/>
        <w:sz w:val="24"/>
        <w:szCs w:val="24"/>
      </w:rPr>
      <w:fldChar w:fldCharType="end"/>
    </w:r>
  </w:p>
  <w:p>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5216296"/>
      <w:docPartObj>
        <w:docPartGallery w:val="Page Numbers (Top of Page)"/>
        <w:docPartUnique/>
      </w:docPartObj>
    </w:sdtPr>
    <w:sdtEndPr>
      <w:rPr>
        <w:noProof/>
        <w:color w:val="FFFFFF" w:themeColor="background1"/>
      </w:rPr>
    </w:sdtEndPr>
    <w:sdtContent>
      <w:p>
        <w:pPr>
          <w:pStyle w:val="Head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1</w:t>
        </w:r>
        <w:r>
          <w:rPr>
            <w:noProof/>
            <w:color w:val="FFFFFF" w:themeColor="background1"/>
          </w:rPr>
          <w:fldChar w:fldCharType="end"/>
        </w:r>
      </w:p>
    </w:sdtContent>
  </w:sdt>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F325E"/>
    <w:multiLevelType w:val="hybridMultilevel"/>
    <w:tmpl w:val="EE086B1A"/>
    <w:lvl w:ilvl="0" w:tplc="98BCE312">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8363AC5"/>
    <w:multiLevelType w:val="hybridMultilevel"/>
    <w:tmpl w:val="FA8EA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706D44"/>
    <w:multiLevelType w:val="singleLevel"/>
    <w:tmpl w:val="37B21A78"/>
    <w:lvl w:ilvl="0">
      <w:numFmt w:val="bullet"/>
      <w:lvlText w:val="-"/>
      <w:lvlJc w:val="left"/>
      <w:pPr>
        <w:tabs>
          <w:tab w:val="num" w:pos="1080"/>
        </w:tabs>
        <w:ind w:left="1080" w:hanging="360"/>
      </w:pPr>
      <w:rPr>
        <w:rFonts w:ascii="Times New Roman" w:hAnsi="Times New Roman" w:hint="default"/>
      </w:rPr>
    </w:lvl>
  </w:abstractNum>
  <w:abstractNum w:abstractNumId="3" w15:restartNumberingAfterBreak="0">
    <w:nsid w:val="0CEA11BF"/>
    <w:multiLevelType w:val="hybridMultilevel"/>
    <w:tmpl w:val="9ADA3244"/>
    <w:lvl w:ilvl="0" w:tplc="C70A65D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FB959C8"/>
    <w:multiLevelType w:val="hybridMultilevel"/>
    <w:tmpl w:val="172C5B6C"/>
    <w:lvl w:ilvl="0" w:tplc="EBE0931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5D82C89"/>
    <w:multiLevelType w:val="hybridMultilevel"/>
    <w:tmpl w:val="D7DE08D2"/>
    <w:lvl w:ilvl="0" w:tplc="E06C114C">
      <w:start w:val="1"/>
      <w:numFmt w:val="decimal"/>
      <w:lvlText w:val="%1."/>
      <w:lvlJc w:val="left"/>
      <w:pPr>
        <w:tabs>
          <w:tab w:val="num" w:pos="1497"/>
        </w:tabs>
        <w:ind w:left="1497" w:hanging="93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6" w15:restartNumberingAfterBreak="0">
    <w:nsid w:val="165A263C"/>
    <w:multiLevelType w:val="hybridMultilevel"/>
    <w:tmpl w:val="FFA4C768"/>
    <w:lvl w:ilvl="0" w:tplc="184C90FE">
      <w:start w:val="3"/>
      <w:numFmt w:val="bullet"/>
      <w:lvlText w:val="-"/>
      <w:lvlJc w:val="left"/>
      <w:pPr>
        <w:ind w:left="927" w:hanging="360"/>
      </w:pPr>
      <w:rPr>
        <w:rFonts w:ascii="Times New Roman" w:eastAsia="Times New Roman"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7" w15:restartNumberingAfterBreak="0">
    <w:nsid w:val="1E53007D"/>
    <w:multiLevelType w:val="singleLevel"/>
    <w:tmpl w:val="D70EB4A0"/>
    <w:lvl w:ilvl="0">
      <w:start w:val="1"/>
      <w:numFmt w:val="decimal"/>
      <w:lvlText w:val="%1."/>
      <w:lvlJc w:val="left"/>
      <w:pPr>
        <w:tabs>
          <w:tab w:val="num" w:pos="1080"/>
        </w:tabs>
        <w:ind w:left="1080" w:hanging="360"/>
      </w:pPr>
      <w:rPr>
        <w:rFonts w:hint="default"/>
      </w:rPr>
    </w:lvl>
  </w:abstractNum>
  <w:abstractNum w:abstractNumId="8" w15:restartNumberingAfterBreak="0">
    <w:nsid w:val="2D5F4A49"/>
    <w:multiLevelType w:val="singleLevel"/>
    <w:tmpl w:val="1D9E97B4"/>
    <w:lvl w:ilvl="0">
      <w:start w:val="1"/>
      <w:numFmt w:val="decimal"/>
      <w:lvlText w:val="%1."/>
      <w:lvlJc w:val="left"/>
      <w:pPr>
        <w:tabs>
          <w:tab w:val="num" w:pos="1080"/>
        </w:tabs>
        <w:ind w:left="1080" w:hanging="360"/>
      </w:pPr>
      <w:rPr>
        <w:rFonts w:hint="default"/>
      </w:rPr>
    </w:lvl>
  </w:abstractNum>
  <w:abstractNum w:abstractNumId="9" w15:restartNumberingAfterBreak="0">
    <w:nsid w:val="30491CD9"/>
    <w:multiLevelType w:val="hybridMultilevel"/>
    <w:tmpl w:val="C220C524"/>
    <w:lvl w:ilvl="0" w:tplc="FE9AE6E0">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AB1313"/>
    <w:multiLevelType w:val="hybridMultilevel"/>
    <w:tmpl w:val="B0BA7ED2"/>
    <w:lvl w:ilvl="0" w:tplc="60E6AF76">
      <w:start w:val="29"/>
      <w:numFmt w:val="bullet"/>
      <w:lvlText w:val="-"/>
      <w:lvlJc w:val="left"/>
      <w:pPr>
        <w:ind w:left="1493" w:hanging="360"/>
      </w:pPr>
      <w:rPr>
        <w:rFonts w:ascii="Times New Roman" w:eastAsia="Times New Roman" w:hAnsi="Times New Roman" w:cs="Times New Roman" w:hint="default"/>
      </w:rPr>
    </w:lvl>
    <w:lvl w:ilvl="1" w:tplc="04090003" w:tentative="1">
      <w:start w:val="1"/>
      <w:numFmt w:val="bullet"/>
      <w:lvlText w:val="o"/>
      <w:lvlJc w:val="left"/>
      <w:pPr>
        <w:ind w:left="2213" w:hanging="360"/>
      </w:pPr>
      <w:rPr>
        <w:rFonts w:ascii="Courier New" w:hAnsi="Courier New" w:cs="Courier New" w:hint="default"/>
      </w:rPr>
    </w:lvl>
    <w:lvl w:ilvl="2" w:tplc="04090005" w:tentative="1">
      <w:start w:val="1"/>
      <w:numFmt w:val="bullet"/>
      <w:lvlText w:val=""/>
      <w:lvlJc w:val="left"/>
      <w:pPr>
        <w:ind w:left="2933" w:hanging="360"/>
      </w:pPr>
      <w:rPr>
        <w:rFonts w:ascii="Wingdings" w:hAnsi="Wingdings" w:hint="default"/>
      </w:rPr>
    </w:lvl>
    <w:lvl w:ilvl="3" w:tplc="04090001" w:tentative="1">
      <w:start w:val="1"/>
      <w:numFmt w:val="bullet"/>
      <w:lvlText w:val=""/>
      <w:lvlJc w:val="left"/>
      <w:pPr>
        <w:ind w:left="3653" w:hanging="360"/>
      </w:pPr>
      <w:rPr>
        <w:rFonts w:ascii="Symbol" w:hAnsi="Symbol" w:hint="default"/>
      </w:rPr>
    </w:lvl>
    <w:lvl w:ilvl="4" w:tplc="04090003" w:tentative="1">
      <w:start w:val="1"/>
      <w:numFmt w:val="bullet"/>
      <w:lvlText w:val="o"/>
      <w:lvlJc w:val="left"/>
      <w:pPr>
        <w:ind w:left="4373" w:hanging="360"/>
      </w:pPr>
      <w:rPr>
        <w:rFonts w:ascii="Courier New" w:hAnsi="Courier New" w:cs="Courier New" w:hint="default"/>
      </w:rPr>
    </w:lvl>
    <w:lvl w:ilvl="5" w:tplc="04090005" w:tentative="1">
      <w:start w:val="1"/>
      <w:numFmt w:val="bullet"/>
      <w:lvlText w:val=""/>
      <w:lvlJc w:val="left"/>
      <w:pPr>
        <w:ind w:left="5093" w:hanging="360"/>
      </w:pPr>
      <w:rPr>
        <w:rFonts w:ascii="Wingdings" w:hAnsi="Wingdings" w:hint="default"/>
      </w:rPr>
    </w:lvl>
    <w:lvl w:ilvl="6" w:tplc="04090001" w:tentative="1">
      <w:start w:val="1"/>
      <w:numFmt w:val="bullet"/>
      <w:lvlText w:val=""/>
      <w:lvlJc w:val="left"/>
      <w:pPr>
        <w:ind w:left="5813" w:hanging="360"/>
      </w:pPr>
      <w:rPr>
        <w:rFonts w:ascii="Symbol" w:hAnsi="Symbol" w:hint="default"/>
      </w:rPr>
    </w:lvl>
    <w:lvl w:ilvl="7" w:tplc="04090003" w:tentative="1">
      <w:start w:val="1"/>
      <w:numFmt w:val="bullet"/>
      <w:lvlText w:val="o"/>
      <w:lvlJc w:val="left"/>
      <w:pPr>
        <w:ind w:left="6533" w:hanging="360"/>
      </w:pPr>
      <w:rPr>
        <w:rFonts w:ascii="Courier New" w:hAnsi="Courier New" w:cs="Courier New" w:hint="default"/>
      </w:rPr>
    </w:lvl>
    <w:lvl w:ilvl="8" w:tplc="04090005" w:tentative="1">
      <w:start w:val="1"/>
      <w:numFmt w:val="bullet"/>
      <w:lvlText w:val=""/>
      <w:lvlJc w:val="left"/>
      <w:pPr>
        <w:ind w:left="7253" w:hanging="360"/>
      </w:pPr>
      <w:rPr>
        <w:rFonts w:ascii="Wingdings" w:hAnsi="Wingdings" w:hint="default"/>
      </w:rPr>
    </w:lvl>
  </w:abstractNum>
  <w:abstractNum w:abstractNumId="11" w15:restartNumberingAfterBreak="0">
    <w:nsid w:val="363304E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7FC6FF0"/>
    <w:multiLevelType w:val="singleLevel"/>
    <w:tmpl w:val="2254638E"/>
    <w:lvl w:ilvl="0">
      <w:numFmt w:val="bullet"/>
      <w:lvlText w:val="-"/>
      <w:lvlJc w:val="left"/>
      <w:pPr>
        <w:tabs>
          <w:tab w:val="num" w:pos="1080"/>
        </w:tabs>
        <w:ind w:left="1080" w:hanging="360"/>
      </w:pPr>
      <w:rPr>
        <w:rFonts w:ascii="Times New Roman" w:hAnsi="Times New Roman" w:hint="default"/>
      </w:rPr>
    </w:lvl>
  </w:abstractNum>
  <w:abstractNum w:abstractNumId="13" w15:restartNumberingAfterBreak="0">
    <w:nsid w:val="3B81123A"/>
    <w:multiLevelType w:val="hybridMultilevel"/>
    <w:tmpl w:val="8788E4C6"/>
    <w:lvl w:ilvl="0" w:tplc="24984376">
      <w:start w:val="1"/>
      <w:numFmt w:val="lowerLetter"/>
      <w:lvlText w:val="%1."/>
      <w:lvlJc w:val="left"/>
      <w:pPr>
        <w:tabs>
          <w:tab w:val="num" w:pos="1416"/>
        </w:tabs>
        <w:ind w:left="1416" w:hanging="855"/>
      </w:pPr>
      <w:rPr>
        <w:rFonts w:hint="default"/>
      </w:rPr>
    </w:lvl>
    <w:lvl w:ilvl="1" w:tplc="14BE039E">
      <w:start w:val="2"/>
      <w:numFmt w:val="lowerLetter"/>
      <w:lvlText w:val="%2)"/>
      <w:lvlJc w:val="left"/>
      <w:pPr>
        <w:tabs>
          <w:tab w:val="num" w:pos="1641"/>
        </w:tabs>
        <w:ind w:left="1641" w:hanging="360"/>
      </w:pPr>
      <w:rPr>
        <w:rFonts w:hint="default"/>
      </w:rPr>
    </w:lvl>
    <w:lvl w:ilvl="2" w:tplc="0409001B" w:tentative="1">
      <w:start w:val="1"/>
      <w:numFmt w:val="lowerRoman"/>
      <w:lvlText w:val="%3."/>
      <w:lvlJc w:val="right"/>
      <w:pPr>
        <w:tabs>
          <w:tab w:val="num" w:pos="2361"/>
        </w:tabs>
        <w:ind w:left="2361" w:hanging="180"/>
      </w:pPr>
    </w:lvl>
    <w:lvl w:ilvl="3" w:tplc="0409000F" w:tentative="1">
      <w:start w:val="1"/>
      <w:numFmt w:val="decimal"/>
      <w:lvlText w:val="%4."/>
      <w:lvlJc w:val="left"/>
      <w:pPr>
        <w:tabs>
          <w:tab w:val="num" w:pos="3081"/>
        </w:tabs>
        <w:ind w:left="3081" w:hanging="360"/>
      </w:pPr>
    </w:lvl>
    <w:lvl w:ilvl="4" w:tplc="04090019" w:tentative="1">
      <w:start w:val="1"/>
      <w:numFmt w:val="lowerLetter"/>
      <w:lvlText w:val="%5."/>
      <w:lvlJc w:val="left"/>
      <w:pPr>
        <w:tabs>
          <w:tab w:val="num" w:pos="3801"/>
        </w:tabs>
        <w:ind w:left="3801" w:hanging="360"/>
      </w:pPr>
    </w:lvl>
    <w:lvl w:ilvl="5" w:tplc="0409001B" w:tentative="1">
      <w:start w:val="1"/>
      <w:numFmt w:val="lowerRoman"/>
      <w:lvlText w:val="%6."/>
      <w:lvlJc w:val="right"/>
      <w:pPr>
        <w:tabs>
          <w:tab w:val="num" w:pos="4521"/>
        </w:tabs>
        <w:ind w:left="4521" w:hanging="180"/>
      </w:pPr>
    </w:lvl>
    <w:lvl w:ilvl="6" w:tplc="0409000F" w:tentative="1">
      <w:start w:val="1"/>
      <w:numFmt w:val="decimal"/>
      <w:lvlText w:val="%7."/>
      <w:lvlJc w:val="left"/>
      <w:pPr>
        <w:tabs>
          <w:tab w:val="num" w:pos="5241"/>
        </w:tabs>
        <w:ind w:left="5241" w:hanging="360"/>
      </w:pPr>
    </w:lvl>
    <w:lvl w:ilvl="7" w:tplc="04090019" w:tentative="1">
      <w:start w:val="1"/>
      <w:numFmt w:val="lowerLetter"/>
      <w:lvlText w:val="%8."/>
      <w:lvlJc w:val="left"/>
      <w:pPr>
        <w:tabs>
          <w:tab w:val="num" w:pos="5961"/>
        </w:tabs>
        <w:ind w:left="5961" w:hanging="360"/>
      </w:pPr>
    </w:lvl>
    <w:lvl w:ilvl="8" w:tplc="0409001B" w:tentative="1">
      <w:start w:val="1"/>
      <w:numFmt w:val="lowerRoman"/>
      <w:lvlText w:val="%9."/>
      <w:lvlJc w:val="right"/>
      <w:pPr>
        <w:tabs>
          <w:tab w:val="num" w:pos="6681"/>
        </w:tabs>
        <w:ind w:left="6681" w:hanging="180"/>
      </w:pPr>
    </w:lvl>
  </w:abstractNum>
  <w:abstractNum w:abstractNumId="14" w15:restartNumberingAfterBreak="0">
    <w:nsid w:val="3CC50130"/>
    <w:multiLevelType w:val="hybridMultilevel"/>
    <w:tmpl w:val="97681512"/>
    <w:lvl w:ilvl="0" w:tplc="CC323488">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4FB76EE9"/>
    <w:multiLevelType w:val="hybridMultilevel"/>
    <w:tmpl w:val="A8322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C55D70"/>
    <w:multiLevelType w:val="hybridMultilevel"/>
    <w:tmpl w:val="7BC81E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C363B3"/>
    <w:multiLevelType w:val="hybridMultilevel"/>
    <w:tmpl w:val="8DBC0F9C"/>
    <w:lvl w:ilvl="0" w:tplc="92CAE18E">
      <w:start w:val="1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CB7C58"/>
    <w:multiLevelType w:val="singleLevel"/>
    <w:tmpl w:val="3678EFC6"/>
    <w:lvl w:ilvl="0">
      <w:numFmt w:val="bullet"/>
      <w:lvlText w:val="-"/>
      <w:lvlJc w:val="left"/>
      <w:pPr>
        <w:tabs>
          <w:tab w:val="num" w:pos="3390"/>
        </w:tabs>
        <w:ind w:left="3390" w:hanging="360"/>
      </w:pPr>
      <w:rPr>
        <w:rFonts w:ascii="Times New Roman" w:hAnsi="Times New Roman" w:hint="default"/>
      </w:rPr>
    </w:lvl>
  </w:abstractNum>
  <w:abstractNum w:abstractNumId="19" w15:restartNumberingAfterBreak="0">
    <w:nsid w:val="6785389B"/>
    <w:multiLevelType w:val="hybridMultilevel"/>
    <w:tmpl w:val="FCF87E8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6BE17764"/>
    <w:multiLevelType w:val="hybridMultilevel"/>
    <w:tmpl w:val="0E1EDF0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C764749"/>
    <w:multiLevelType w:val="singleLevel"/>
    <w:tmpl w:val="E64A6C7A"/>
    <w:lvl w:ilvl="0">
      <w:start w:val="1"/>
      <w:numFmt w:val="decimal"/>
      <w:lvlText w:val="%1."/>
      <w:lvlJc w:val="left"/>
      <w:pPr>
        <w:tabs>
          <w:tab w:val="num" w:pos="1080"/>
        </w:tabs>
        <w:ind w:left="1080" w:hanging="360"/>
      </w:pPr>
      <w:rPr>
        <w:rFonts w:hint="default"/>
      </w:rPr>
    </w:lvl>
  </w:abstractNum>
  <w:abstractNum w:abstractNumId="22" w15:restartNumberingAfterBreak="0">
    <w:nsid w:val="6CBC3F25"/>
    <w:multiLevelType w:val="singleLevel"/>
    <w:tmpl w:val="5B483B6E"/>
    <w:lvl w:ilvl="0">
      <w:start w:val="1"/>
      <w:numFmt w:val="bullet"/>
      <w:lvlText w:val="-"/>
      <w:lvlJc w:val="left"/>
      <w:pPr>
        <w:tabs>
          <w:tab w:val="num" w:pos="1080"/>
        </w:tabs>
        <w:ind w:left="1080" w:hanging="360"/>
      </w:pPr>
      <w:rPr>
        <w:rFonts w:ascii="Times New Roman" w:hAnsi="Times New Roman" w:hint="default"/>
      </w:rPr>
    </w:lvl>
  </w:abstractNum>
  <w:abstractNum w:abstractNumId="23" w15:restartNumberingAfterBreak="0">
    <w:nsid w:val="74B50BF8"/>
    <w:multiLevelType w:val="multilevel"/>
    <w:tmpl w:val="CE3EBCC6"/>
    <w:lvl w:ilvl="0">
      <w:start w:val="3"/>
      <w:numFmt w:val="decimal"/>
      <w:lvlText w:val="%1"/>
      <w:lvlJc w:val="left"/>
      <w:pPr>
        <w:ind w:left="1170" w:hanging="1170"/>
      </w:pPr>
      <w:rPr>
        <w:rFonts w:hint="default"/>
      </w:rPr>
    </w:lvl>
    <w:lvl w:ilvl="1">
      <w:start w:val="632"/>
      <w:numFmt w:val="decimal"/>
      <w:lvlText w:val="%1.%2"/>
      <w:lvlJc w:val="left"/>
      <w:pPr>
        <w:ind w:left="1170" w:hanging="1170"/>
      </w:pPr>
      <w:rPr>
        <w:rFonts w:hint="default"/>
      </w:rPr>
    </w:lvl>
    <w:lvl w:ilvl="2">
      <w:start w:val="975"/>
      <w:numFmt w:val="decimal"/>
      <w:lvlText w:val="%1.%2.%3"/>
      <w:lvlJc w:val="left"/>
      <w:pPr>
        <w:ind w:left="1170" w:hanging="1170"/>
      </w:pPr>
      <w:rPr>
        <w:rFonts w:hint="default"/>
      </w:rPr>
    </w:lvl>
    <w:lvl w:ilvl="3">
      <w:start w:val="1"/>
      <w:numFmt w:val="decimal"/>
      <w:lvlText w:val="%1.%2.%3.%4"/>
      <w:lvlJc w:val="left"/>
      <w:pPr>
        <w:ind w:left="1170" w:hanging="1170"/>
      </w:pPr>
      <w:rPr>
        <w:rFonts w:hint="default"/>
      </w:rPr>
    </w:lvl>
    <w:lvl w:ilvl="4">
      <w:start w:val="1"/>
      <w:numFmt w:val="decimal"/>
      <w:lvlText w:val="%1.%2.%3.%4.%5"/>
      <w:lvlJc w:val="left"/>
      <w:pPr>
        <w:ind w:left="1170" w:hanging="117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6A97DA2"/>
    <w:multiLevelType w:val="hybridMultilevel"/>
    <w:tmpl w:val="8F3C5E1C"/>
    <w:lvl w:ilvl="0" w:tplc="70F24CE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5D4CF5"/>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abstractNumId w:val="12"/>
  </w:num>
  <w:num w:numId="2">
    <w:abstractNumId w:val="22"/>
  </w:num>
  <w:num w:numId="3">
    <w:abstractNumId w:val="18"/>
  </w:num>
  <w:num w:numId="4">
    <w:abstractNumId w:val="7"/>
  </w:num>
  <w:num w:numId="5">
    <w:abstractNumId w:val="21"/>
  </w:num>
  <w:num w:numId="6">
    <w:abstractNumId w:val="8"/>
  </w:num>
  <w:num w:numId="7">
    <w:abstractNumId w:val="2"/>
  </w:num>
  <w:num w:numId="8">
    <w:abstractNumId w:val="13"/>
  </w:num>
  <w:num w:numId="9">
    <w:abstractNumId w:val="20"/>
  </w:num>
  <w:num w:numId="10">
    <w:abstractNumId w:val="0"/>
  </w:num>
  <w:num w:numId="11">
    <w:abstractNumId w:val="25"/>
  </w:num>
  <w:num w:numId="12">
    <w:abstractNumId w:val="11"/>
  </w:num>
  <w:num w:numId="13">
    <w:abstractNumId w:val="23"/>
  </w:num>
  <w:num w:numId="14">
    <w:abstractNumId w:val="10"/>
  </w:num>
  <w:num w:numId="15">
    <w:abstractNumId w:val="3"/>
  </w:num>
  <w:num w:numId="16">
    <w:abstractNumId w:val="14"/>
  </w:num>
  <w:num w:numId="17">
    <w:abstractNumId w:val="6"/>
  </w:num>
  <w:num w:numId="18">
    <w:abstractNumId w:val="1"/>
  </w:num>
  <w:num w:numId="19">
    <w:abstractNumId w:val="15"/>
  </w:num>
  <w:num w:numId="20">
    <w:abstractNumId w:val="9"/>
  </w:num>
  <w:num w:numId="21">
    <w:abstractNumId w:val="24"/>
  </w:num>
  <w:num w:numId="22">
    <w:abstractNumId w:val="5"/>
  </w:num>
  <w:num w:numId="23">
    <w:abstractNumId w:val="19"/>
  </w:num>
  <w:num w:numId="24">
    <w:abstractNumId w:val="17"/>
  </w:num>
  <w:num w:numId="25">
    <w:abstractNumId w:val="16"/>
  </w:num>
  <w:num w:numId="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567"/>
  <w:drawingGridHorizontalSpacing w:val="78"/>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020BF61-93EB-42F5-BB66-77E476680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outlineLvl w:val="0"/>
    </w:pPr>
    <w:rPr>
      <w:rFonts w:ascii=".VnTimeH" w:hAnsi=".VnTimeH"/>
      <w:sz w:val="28"/>
    </w:rPr>
  </w:style>
  <w:style w:type="paragraph" w:styleId="Heading2">
    <w:name w:val="heading 2"/>
    <w:basedOn w:val="Normal"/>
    <w:next w:val="Normal"/>
    <w:qFormat/>
    <w:pPr>
      <w:keepNext/>
      <w:outlineLvl w:val="1"/>
    </w:pPr>
    <w:rPr>
      <w:rFonts w:ascii=".VnTime" w:hAnsi=".VnTime"/>
      <w:sz w:val="24"/>
    </w:rPr>
  </w:style>
  <w:style w:type="paragraph" w:styleId="Heading3">
    <w:name w:val="heading 3"/>
    <w:basedOn w:val="Normal"/>
    <w:next w:val="Normal"/>
    <w:qFormat/>
    <w:pPr>
      <w:keepNext/>
      <w:outlineLvl w:val="2"/>
    </w:pPr>
    <w:rPr>
      <w:rFonts w:ascii=".VnTime" w:hAnsi=".VnTime"/>
      <w:i/>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pPr>
      <w:ind w:left="-33" w:right="-216"/>
    </w:pPr>
    <w:rPr>
      <w:rFonts w:ascii=".VnTimeH" w:hAnsi=".VnTimeH"/>
      <w:sz w:val="28"/>
    </w:rPr>
  </w:style>
  <w:style w:type="paragraph" w:styleId="BodyTextIndent">
    <w:name w:val="Body Text Indent"/>
    <w:basedOn w:val="Normal"/>
    <w:pPr>
      <w:ind w:right="-716" w:firstLine="720"/>
    </w:pPr>
    <w:rPr>
      <w:rFonts w:ascii=".VnTime" w:hAnsi=".VnTime"/>
      <w:sz w:val="28"/>
    </w:rPr>
  </w:style>
  <w:style w:type="paragraph" w:styleId="BalloonText">
    <w:name w:val="Balloon Text"/>
    <w:basedOn w:val="Normal"/>
    <w:semiHidden/>
    <w:rPr>
      <w:rFonts w:ascii="Tahoma" w:hAnsi="Tahoma" w:cs="Tahoma"/>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CharCharChar">
    <w:name w:val="Char Char Char"/>
    <w:basedOn w:val="Normal"/>
    <w:next w:val="Normal"/>
    <w:autoRedefine/>
    <w:semiHidden/>
    <w:pPr>
      <w:spacing w:before="120" w:after="120" w:line="312" w:lineRule="auto"/>
    </w:pPr>
    <w:rPr>
      <w:sz w:val="28"/>
      <w:szCs w:val="28"/>
    </w:rPr>
  </w:style>
  <w:style w:type="paragraph" w:customStyle="1" w:styleId="Char">
    <w:name w:val="Char"/>
    <w:basedOn w:val="Normal"/>
    <w:semiHidden/>
    <w:pPr>
      <w:spacing w:after="160" w:line="240" w:lineRule="exact"/>
    </w:pPr>
    <w:rPr>
      <w:rFonts w:ascii="Arial" w:hAnsi="Arial"/>
      <w:sz w:val="22"/>
      <w:szCs w:val="22"/>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C,A,ft"/>
    <w:basedOn w:val="Normal"/>
    <w:link w:val="FootnoteTextChar"/>
    <w:qFormat/>
  </w:style>
  <w:style w:type="character" w:styleId="FootnoteReference">
    <w:name w:val="footnote reference"/>
    <w:aliases w:val="Footnote,Footnote text,ftref,BearingPoint,16 Point,Superscript 6 Point,fr,Footnote Text1,f,Ref,de nota al pie,Footnote + Arial,10 pt,Black,Footnote Text11,(NECG) Footnote Reference, BVI fnr,footnote ref,BVI fnr,f1,de nota al p,Footnot"/>
    <w:uiPriority w:val="99"/>
    <w:qFormat/>
    <w:rPr>
      <w:vertAlign w:val="superscript"/>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
    <w:basedOn w:val="Normal"/>
    <w:link w:val="BodyTextChar"/>
    <w:pPr>
      <w:spacing w:after="120"/>
    </w:pPr>
  </w:style>
  <w:style w:type="paragraph" w:styleId="BodyText2">
    <w:name w:val="Body Text 2"/>
    <w:basedOn w:val="Normal"/>
    <w:link w:val="BodyText2Char"/>
    <w:pPr>
      <w:spacing w:after="120" w:line="480" w:lineRule="auto"/>
    </w:p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C Char,A Char,ft Char"/>
    <w:link w:val="FootnoteText"/>
    <w:qFormat/>
    <w:rPr>
      <w:lang w:val="en-US" w:eastAsia="en-US" w:bidi="ar-SA"/>
    </w:rPr>
  </w:style>
  <w:style w:type="character" w:customStyle="1" w:styleId="CharChar1">
    <w:name w:val="Char Char1"/>
    <w:aliases w:val=" Char Char Char Char Char Char1, Char Char Char Char1, Char Char Char Char Char1, Char Char Char Char Char Char Char Char Char Char Char, Char Char Char Char Char Char Char Char Char Char1"/>
    <w:basedOn w:val="DefaultParagraphFont"/>
  </w:style>
  <w:style w:type="paragraph" w:customStyle="1" w:styleId="CharCharCharCharCharCharCharChar">
    <w:name w:val="Char Char Char Char Char Char Char Char"/>
    <w:basedOn w:val="Normal"/>
    <w:next w:val="Header"/>
    <w:semiHidden/>
    <w:pPr>
      <w:spacing w:after="160" w:line="240" w:lineRule="exact"/>
    </w:pPr>
    <w:rPr>
      <w:sz w:val="28"/>
      <w:szCs w:val="22"/>
    </w:rPr>
  </w:style>
  <w:style w:type="paragraph" w:styleId="NormalWeb">
    <w:name w:val="Normal (Web)"/>
    <w:basedOn w:val="Normal"/>
    <w:link w:val="NormalWebChar"/>
    <w:uiPriority w:val="99"/>
    <w:pPr>
      <w:spacing w:before="100" w:beforeAutospacing="1" w:after="100" w:afterAutospacing="1"/>
    </w:pPr>
    <w:rPr>
      <w:sz w:val="24"/>
      <w:szCs w:val="24"/>
      <w:lang w:val="x-none" w:eastAsia="x-none"/>
    </w:rPr>
  </w:style>
  <w:style w:type="character" w:styleId="FollowedHyperlink">
    <w:name w:val="FollowedHyperlink"/>
    <w:rPr>
      <w:color w:val="800080"/>
      <w:u w:val="single"/>
    </w:rPr>
  </w:style>
  <w:style w:type="character" w:styleId="Strong">
    <w:name w:val="Strong"/>
    <w:qFormat/>
    <w:rPr>
      <w:b/>
      <w:bCs/>
    </w:rPr>
  </w:style>
  <w:style w:type="character" w:customStyle="1" w:styleId="apple-converted-space">
    <w:name w:val="apple-converted-space"/>
    <w:basedOn w:val="DefaultParagraphFont"/>
  </w:style>
  <w:style w:type="character" w:customStyle="1" w:styleId="FooterChar">
    <w:name w:val="Footer Char"/>
    <w:link w:val="Footer"/>
    <w:uiPriority w:val="99"/>
  </w:style>
  <w:style w:type="character" w:customStyle="1" w:styleId="BodyText2Char">
    <w:name w:val="Body Text 2 Char"/>
    <w:link w:val="BodyText2"/>
    <w:rPr>
      <w:lang w:val="en-US" w:eastAsia="en-US"/>
    </w:rPr>
  </w:style>
  <w:style w:type="paragraph" w:customStyle="1" w:styleId="CharCharCharCharCharCharChar">
    <w:name w:val="Char Char Char Char Char Char Char"/>
    <w:basedOn w:val="Normal"/>
    <w:semiHidden/>
    <w:pPr>
      <w:spacing w:after="160" w:line="240" w:lineRule="exact"/>
    </w:pPr>
    <w:rPr>
      <w:rFonts w:ascii="Arial" w:hAnsi="Arial"/>
      <w:sz w:val="22"/>
      <w:szCs w:val="22"/>
    </w:rPr>
  </w:style>
  <w:style w:type="paragraph" w:styleId="BodyText3">
    <w:name w:val="Body Text 3"/>
    <w:basedOn w:val="Normal"/>
    <w:pPr>
      <w:spacing w:after="120"/>
    </w:pPr>
    <w:rPr>
      <w:sz w:val="16"/>
      <w:szCs w:val="16"/>
    </w:rPr>
  </w:style>
  <w:style w:type="character" w:styleId="Hyperlink">
    <w:name w:val="Hyperlink"/>
    <w:rPr>
      <w:color w:val="0000FF"/>
      <w:u w:val="single"/>
    </w:rPr>
  </w:style>
  <w:style w:type="paragraph" w:customStyle="1" w:styleId="CharCharChar1Char">
    <w:name w:val="Char Char Char1 Char"/>
    <w:basedOn w:val="Normal"/>
    <w:pPr>
      <w:spacing w:after="160" w:line="240" w:lineRule="exact"/>
    </w:pPr>
    <w:rPr>
      <w:rFonts w:ascii="Verdana" w:hAnsi="Verdana"/>
    </w:rPr>
  </w:style>
  <w:style w:type="paragraph" w:customStyle="1" w:styleId="Char0">
    <w:name w:val="Char"/>
    <w:basedOn w:val="Normal"/>
    <w:autoRedefine/>
    <w:pPr>
      <w:spacing w:after="160" w:line="240" w:lineRule="exact"/>
    </w:pPr>
    <w:rPr>
      <w:rFonts w:ascii="Verdana" w:eastAsia="SimSun" w:hAnsi="Verdana" w:cs="Verdana"/>
    </w:rPr>
  </w:style>
  <w:style w:type="paragraph" w:customStyle="1" w:styleId="Char1CharCharChar">
    <w:name w:val="Char1 Char Char Char"/>
    <w:basedOn w:val="Normal"/>
    <w:pPr>
      <w:spacing w:after="160" w:line="240" w:lineRule="exact"/>
    </w:pPr>
    <w:rPr>
      <w:rFonts w:ascii="Tahoma" w:eastAsia="PMingLiU" w:hAnsi="Tahoma"/>
    </w:rPr>
  </w:style>
  <w:style w:type="paragraph" w:styleId="BodyTextIndent3">
    <w:name w:val="Body Text Indent 3"/>
    <w:basedOn w:val="Normal"/>
    <w:pPr>
      <w:spacing w:line="360" w:lineRule="exact"/>
      <w:ind w:firstLine="720"/>
      <w:jc w:val="both"/>
    </w:pPr>
    <w:rPr>
      <w:rFonts w:ascii=".VnAvantH" w:hAnsi=".VnAvantH"/>
      <w:b/>
    </w:rPr>
  </w:style>
  <w:style w:type="paragraph" w:customStyle="1" w:styleId="CharCharChar1CharCharCharChar">
    <w:name w:val="Char Char Char1 Char Char Char Char"/>
    <w:basedOn w:val="Normal"/>
    <w:pPr>
      <w:pageBreakBefore/>
      <w:spacing w:before="100" w:beforeAutospacing="1" w:after="100" w:afterAutospacing="1"/>
    </w:pPr>
    <w:rPr>
      <w:rFonts w:ascii="Tahoma" w:hAnsi="Tahoma" w:cs="Tahoma"/>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link w:val="BodyText"/>
    <w:locked/>
  </w:style>
  <w:style w:type="paragraph" w:customStyle="1" w:styleId="CharCharCharCharCharCharCharCharCharChar">
    <w:name w:val="Char Char Char Char Char Char Char Char Char Char"/>
    <w:basedOn w:val="Normal"/>
    <w:semiHidden/>
    <w:pPr>
      <w:spacing w:after="160" w:line="240" w:lineRule="exact"/>
    </w:pPr>
    <w:rPr>
      <w:rFonts w:ascii="Arial" w:hAnsi="Arial"/>
      <w:sz w:val="22"/>
      <w:szCs w:val="22"/>
    </w:rPr>
  </w:style>
  <w:style w:type="character" w:customStyle="1" w:styleId="NormalWebChar">
    <w:name w:val="Normal (Web) Char"/>
    <w:link w:val="NormalWeb"/>
    <w:rPr>
      <w:sz w:val="24"/>
      <w:szCs w:val="24"/>
    </w:rPr>
  </w:style>
  <w:style w:type="paragraph" w:customStyle="1" w:styleId="CharCharCharCharCharCharCharCharCharChar0">
    <w:name w:val="Char Char Char Char Char Char Char Char Char Char"/>
    <w:basedOn w:val="Normal"/>
    <w:semiHidden/>
    <w:pPr>
      <w:spacing w:after="160" w:line="240" w:lineRule="exact"/>
    </w:pPr>
    <w:rPr>
      <w:rFonts w:ascii="Arial" w:hAnsi="Arial"/>
      <w:sz w:val="22"/>
      <w:szCs w:val="22"/>
    </w:rPr>
  </w:style>
  <w:style w:type="paragraph" w:styleId="ListParagraph">
    <w:name w:val="List Paragraph"/>
    <w:basedOn w:val="Normal"/>
    <w:uiPriority w:val="72"/>
    <w:qFormat/>
    <w:pPr>
      <w:ind w:left="720"/>
      <w:contextualSpacing/>
    </w:pPr>
  </w:style>
  <w:style w:type="character" w:customStyle="1" w:styleId="HeaderChar">
    <w:name w:val="Header Char"/>
    <w:basedOn w:val="DefaultParagraphFont"/>
    <w:link w:val="Header"/>
    <w:uiPriority w:val="99"/>
  </w:style>
  <w:style w:type="character" w:styleId="CommentReference">
    <w:name w:val="annotation reference"/>
    <w:semiHidden/>
    <w:unhideWhenUsed/>
    <w:rPr>
      <w:sz w:val="16"/>
      <w:szCs w:val="16"/>
    </w:rPr>
  </w:style>
  <w:style w:type="paragraph" w:styleId="CommentText">
    <w:name w:val="annotation text"/>
    <w:basedOn w:val="Normal"/>
    <w:link w:val="CommentTextChar"/>
    <w:semiHidden/>
    <w:unhideWhenUsed/>
  </w:style>
  <w:style w:type="character" w:customStyle="1" w:styleId="CommentTextChar">
    <w:name w:val="Comment Text Char"/>
    <w:basedOn w:val="DefaultParagraphFont"/>
    <w:link w:val="CommentText"/>
    <w:semiHidden/>
  </w:style>
  <w:style w:type="paragraph" w:styleId="CommentSubject">
    <w:name w:val="annotation subject"/>
    <w:basedOn w:val="CommentText"/>
    <w:next w:val="CommentText"/>
    <w:link w:val="CommentSubjectChar"/>
    <w:semiHidden/>
    <w:unhideWhenUsed/>
    <w:rPr>
      <w:b/>
      <w:bCs/>
      <w:lang w:val="x-none" w:eastAsia="x-none"/>
    </w:rPr>
  </w:style>
  <w:style w:type="character" w:customStyle="1" w:styleId="CommentSubjectChar">
    <w:name w:val="Comment Subject Char"/>
    <w:link w:val="CommentSubject"/>
    <w:semiHidden/>
    <w:rPr>
      <w:b/>
      <w:bCs/>
    </w:rPr>
  </w:style>
  <w:style w:type="character" w:customStyle="1" w:styleId="fontstyle01">
    <w:name w:val="fontstyle01"/>
    <w:basedOn w:val="DefaultParagraphFont"/>
    <w:rPr>
      <w:rFonts w:ascii="Helvetica" w:hAnsi="Helvetica" w:hint="default"/>
      <w:b w:val="0"/>
      <w:bCs w:val="0"/>
      <w:i w:val="0"/>
      <w:iCs w:val="0"/>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9690641">
      <w:bodyDiv w:val="1"/>
      <w:marLeft w:val="0"/>
      <w:marRight w:val="0"/>
      <w:marTop w:val="0"/>
      <w:marBottom w:val="0"/>
      <w:divBdr>
        <w:top w:val="none" w:sz="0" w:space="0" w:color="auto"/>
        <w:left w:val="none" w:sz="0" w:space="0" w:color="auto"/>
        <w:bottom w:val="none" w:sz="0" w:space="0" w:color="auto"/>
        <w:right w:val="none" w:sz="0" w:space="0" w:color="auto"/>
      </w:divBdr>
    </w:div>
    <w:div w:id="598026282">
      <w:bodyDiv w:val="1"/>
      <w:marLeft w:val="0"/>
      <w:marRight w:val="0"/>
      <w:marTop w:val="0"/>
      <w:marBottom w:val="0"/>
      <w:divBdr>
        <w:top w:val="none" w:sz="0" w:space="0" w:color="auto"/>
        <w:left w:val="none" w:sz="0" w:space="0" w:color="auto"/>
        <w:bottom w:val="none" w:sz="0" w:space="0" w:color="auto"/>
        <w:right w:val="none" w:sz="0" w:space="0" w:color="auto"/>
      </w:divBdr>
    </w:div>
    <w:div w:id="730034737">
      <w:bodyDiv w:val="1"/>
      <w:marLeft w:val="0"/>
      <w:marRight w:val="0"/>
      <w:marTop w:val="0"/>
      <w:marBottom w:val="0"/>
      <w:divBdr>
        <w:top w:val="none" w:sz="0" w:space="0" w:color="auto"/>
        <w:left w:val="none" w:sz="0" w:space="0" w:color="auto"/>
        <w:bottom w:val="none" w:sz="0" w:space="0" w:color="auto"/>
        <w:right w:val="none" w:sz="0" w:space="0" w:color="auto"/>
      </w:divBdr>
    </w:div>
    <w:div w:id="824513582">
      <w:bodyDiv w:val="1"/>
      <w:marLeft w:val="0"/>
      <w:marRight w:val="0"/>
      <w:marTop w:val="0"/>
      <w:marBottom w:val="0"/>
      <w:divBdr>
        <w:top w:val="none" w:sz="0" w:space="0" w:color="auto"/>
        <w:left w:val="none" w:sz="0" w:space="0" w:color="auto"/>
        <w:bottom w:val="none" w:sz="0" w:space="0" w:color="auto"/>
        <w:right w:val="none" w:sz="0" w:space="0" w:color="auto"/>
      </w:divBdr>
    </w:div>
    <w:div w:id="976380630">
      <w:bodyDiv w:val="1"/>
      <w:marLeft w:val="0"/>
      <w:marRight w:val="0"/>
      <w:marTop w:val="0"/>
      <w:marBottom w:val="0"/>
      <w:divBdr>
        <w:top w:val="none" w:sz="0" w:space="0" w:color="auto"/>
        <w:left w:val="none" w:sz="0" w:space="0" w:color="auto"/>
        <w:bottom w:val="none" w:sz="0" w:space="0" w:color="auto"/>
        <w:right w:val="none" w:sz="0" w:space="0" w:color="auto"/>
      </w:divBdr>
    </w:div>
    <w:div w:id="1168523368">
      <w:bodyDiv w:val="1"/>
      <w:marLeft w:val="0"/>
      <w:marRight w:val="0"/>
      <w:marTop w:val="0"/>
      <w:marBottom w:val="0"/>
      <w:divBdr>
        <w:top w:val="none" w:sz="0" w:space="0" w:color="auto"/>
        <w:left w:val="none" w:sz="0" w:space="0" w:color="auto"/>
        <w:bottom w:val="none" w:sz="0" w:space="0" w:color="auto"/>
        <w:right w:val="none" w:sz="0" w:space="0" w:color="auto"/>
      </w:divBdr>
    </w:div>
    <w:div w:id="1428695176">
      <w:bodyDiv w:val="1"/>
      <w:marLeft w:val="0"/>
      <w:marRight w:val="0"/>
      <w:marTop w:val="0"/>
      <w:marBottom w:val="0"/>
      <w:divBdr>
        <w:top w:val="none" w:sz="0" w:space="0" w:color="auto"/>
        <w:left w:val="none" w:sz="0" w:space="0" w:color="auto"/>
        <w:bottom w:val="none" w:sz="0" w:space="0" w:color="auto"/>
        <w:right w:val="none" w:sz="0" w:space="0" w:color="auto"/>
      </w:divBdr>
    </w:div>
    <w:div w:id="1545365565">
      <w:bodyDiv w:val="1"/>
      <w:marLeft w:val="0"/>
      <w:marRight w:val="0"/>
      <w:marTop w:val="0"/>
      <w:marBottom w:val="0"/>
      <w:divBdr>
        <w:top w:val="none" w:sz="0" w:space="0" w:color="auto"/>
        <w:left w:val="none" w:sz="0" w:space="0" w:color="auto"/>
        <w:bottom w:val="none" w:sz="0" w:space="0" w:color="auto"/>
        <w:right w:val="none" w:sz="0" w:space="0" w:color="auto"/>
      </w:divBdr>
    </w:div>
    <w:div w:id="1597707554">
      <w:bodyDiv w:val="1"/>
      <w:marLeft w:val="0"/>
      <w:marRight w:val="0"/>
      <w:marTop w:val="0"/>
      <w:marBottom w:val="0"/>
      <w:divBdr>
        <w:top w:val="none" w:sz="0" w:space="0" w:color="auto"/>
        <w:left w:val="none" w:sz="0" w:space="0" w:color="auto"/>
        <w:bottom w:val="none" w:sz="0" w:space="0" w:color="auto"/>
        <w:right w:val="none" w:sz="0" w:space="0" w:color="auto"/>
      </w:divBdr>
    </w:div>
    <w:div w:id="1670251760">
      <w:bodyDiv w:val="1"/>
      <w:marLeft w:val="0"/>
      <w:marRight w:val="0"/>
      <w:marTop w:val="0"/>
      <w:marBottom w:val="0"/>
      <w:divBdr>
        <w:top w:val="none" w:sz="0" w:space="0" w:color="auto"/>
        <w:left w:val="none" w:sz="0" w:space="0" w:color="auto"/>
        <w:bottom w:val="none" w:sz="0" w:space="0" w:color="auto"/>
        <w:right w:val="none" w:sz="0" w:space="0" w:color="auto"/>
      </w:divBdr>
    </w:div>
    <w:div w:id="1677610658">
      <w:bodyDiv w:val="1"/>
      <w:marLeft w:val="0"/>
      <w:marRight w:val="0"/>
      <w:marTop w:val="0"/>
      <w:marBottom w:val="0"/>
      <w:divBdr>
        <w:top w:val="none" w:sz="0" w:space="0" w:color="auto"/>
        <w:left w:val="none" w:sz="0" w:space="0" w:color="auto"/>
        <w:bottom w:val="none" w:sz="0" w:space="0" w:color="auto"/>
        <w:right w:val="none" w:sz="0" w:space="0" w:color="auto"/>
      </w:divBdr>
    </w:div>
    <w:div w:id="1702393769">
      <w:bodyDiv w:val="1"/>
      <w:marLeft w:val="0"/>
      <w:marRight w:val="0"/>
      <w:marTop w:val="0"/>
      <w:marBottom w:val="0"/>
      <w:divBdr>
        <w:top w:val="none" w:sz="0" w:space="0" w:color="auto"/>
        <w:left w:val="none" w:sz="0" w:space="0" w:color="auto"/>
        <w:bottom w:val="none" w:sz="0" w:space="0" w:color="auto"/>
        <w:right w:val="none" w:sz="0" w:space="0" w:color="auto"/>
      </w:divBdr>
    </w:div>
    <w:div w:id="1781954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35DA6D-98F9-4E9F-8B5A-DB84261D8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2020</Words>
  <Characters>11516</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UBND tØnh Qung Ninh</vt:lpstr>
    </vt:vector>
  </TitlesOfParts>
  <Company>Microsoft</Company>
  <LinksUpToDate>false</LinksUpToDate>
  <CharactersWithSpaces>13509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Qung Ninh</dc:title>
  <dc:subject/>
  <dc:creator>LeThong</dc:creator>
  <cp:keywords/>
  <cp:lastModifiedBy>admin</cp:lastModifiedBy>
  <cp:revision>2</cp:revision>
  <cp:lastPrinted>2026-04-28T06:32:00Z</cp:lastPrinted>
  <dcterms:created xsi:type="dcterms:W3CDTF">2026-04-28T15:58:00Z</dcterms:created>
  <dcterms:modified xsi:type="dcterms:W3CDTF">2026-04-28T15:58:00Z</dcterms:modified>
</cp:coreProperties>
</file>