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77" w:type="dxa"/>
        <w:tblLayout w:type="fixed"/>
        <w:tblCellMar>
          <w:left w:w="0" w:type="dxa"/>
          <w:right w:w="0" w:type="dxa"/>
        </w:tblCellMar>
        <w:tblLook w:val="01E0" w:firstRow="1" w:lastRow="1" w:firstColumn="1" w:lastColumn="1" w:noHBand="0" w:noVBand="0"/>
      </w:tblPr>
      <w:tblGrid>
        <w:gridCol w:w="2882"/>
        <w:gridCol w:w="5766"/>
      </w:tblGrid>
      <w:tr w:rsidR="00816FE8">
        <w:trPr>
          <w:trHeight w:val="656"/>
        </w:trPr>
        <w:tc>
          <w:tcPr>
            <w:tcW w:w="2882" w:type="dxa"/>
          </w:tcPr>
          <w:p w:rsidR="00816FE8" w:rsidRDefault="006A29DA">
            <w:pPr>
              <w:pStyle w:val="TableParagraph"/>
              <w:spacing w:line="240" w:lineRule="auto"/>
              <w:ind w:left="290" w:hanging="197"/>
              <w:rPr>
                <w:b/>
                <w:sz w:val="26"/>
              </w:rPr>
            </w:pPr>
            <w:r>
              <w:rPr>
                <w:b/>
                <w:sz w:val="26"/>
              </w:rPr>
              <w:t>ỦY</w:t>
            </w:r>
            <w:r>
              <w:rPr>
                <w:b/>
                <w:spacing w:val="-13"/>
                <w:sz w:val="26"/>
              </w:rPr>
              <w:t xml:space="preserve"> </w:t>
            </w:r>
            <w:r>
              <w:rPr>
                <w:b/>
                <w:sz w:val="26"/>
              </w:rPr>
              <w:t>BAN</w:t>
            </w:r>
            <w:r>
              <w:rPr>
                <w:b/>
                <w:spacing w:val="-16"/>
                <w:sz w:val="26"/>
              </w:rPr>
              <w:t xml:space="preserve"> </w:t>
            </w:r>
            <w:r>
              <w:rPr>
                <w:b/>
                <w:sz w:val="26"/>
              </w:rPr>
              <w:t>NHÂN</w:t>
            </w:r>
            <w:r>
              <w:rPr>
                <w:b/>
                <w:spacing w:val="-13"/>
                <w:sz w:val="26"/>
              </w:rPr>
              <w:t xml:space="preserve"> </w:t>
            </w:r>
            <w:r>
              <w:rPr>
                <w:b/>
                <w:sz w:val="26"/>
              </w:rPr>
              <w:t>DÂN TỈ</w:t>
            </w:r>
            <w:r>
              <w:rPr>
                <w:b/>
                <w:sz w:val="26"/>
                <w:u w:val="single"/>
              </w:rPr>
              <w:t>NH AN GIA</w:t>
            </w:r>
            <w:r>
              <w:rPr>
                <w:b/>
                <w:sz w:val="26"/>
              </w:rPr>
              <w:t>NG</w:t>
            </w:r>
          </w:p>
        </w:tc>
        <w:tc>
          <w:tcPr>
            <w:tcW w:w="5766" w:type="dxa"/>
          </w:tcPr>
          <w:p w:rsidR="00816FE8" w:rsidRDefault="006A29DA">
            <w:pPr>
              <w:pStyle w:val="TableParagraph"/>
              <w:spacing w:line="287" w:lineRule="exact"/>
              <w:ind w:left="258"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816FE8" w:rsidRDefault="006A29DA">
            <w:pPr>
              <w:pStyle w:val="TableParagraph"/>
              <w:spacing w:line="322" w:lineRule="exact"/>
              <w:ind w:left="258"/>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816FE8">
        <w:trPr>
          <w:trHeight w:val="388"/>
        </w:trPr>
        <w:tc>
          <w:tcPr>
            <w:tcW w:w="2882" w:type="dxa"/>
          </w:tcPr>
          <w:p w:rsidR="00816FE8" w:rsidRDefault="006A29DA">
            <w:pPr>
              <w:pStyle w:val="TableParagraph"/>
              <w:spacing w:before="66" w:line="240" w:lineRule="auto"/>
              <w:ind w:left="50"/>
              <w:rPr>
                <w:sz w:val="26"/>
              </w:rPr>
            </w:pPr>
            <w:r>
              <w:rPr>
                <w:spacing w:val="-2"/>
                <w:sz w:val="26"/>
              </w:rPr>
              <w:t>Số:</w:t>
            </w:r>
            <w:r>
              <w:rPr>
                <w:spacing w:val="7"/>
                <w:sz w:val="26"/>
              </w:rPr>
              <w:t xml:space="preserve"> </w:t>
            </w:r>
            <w:r>
              <w:rPr>
                <w:spacing w:val="-2"/>
                <w:sz w:val="26"/>
              </w:rPr>
              <w:t>25/2026/QĐ-</w:t>
            </w:r>
            <w:r>
              <w:rPr>
                <w:spacing w:val="-4"/>
                <w:sz w:val="26"/>
              </w:rPr>
              <w:t>UBND</w:t>
            </w:r>
          </w:p>
        </w:tc>
        <w:tc>
          <w:tcPr>
            <w:tcW w:w="5766" w:type="dxa"/>
          </w:tcPr>
          <w:p w:rsidR="00816FE8" w:rsidRDefault="006A29DA">
            <w:pPr>
              <w:pStyle w:val="TableParagraph"/>
              <w:spacing w:line="20" w:lineRule="exact"/>
              <w:ind w:left="1254"/>
              <w:rPr>
                <w:sz w:val="2"/>
              </w:rPr>
            </w:pPr>
            <w:r>
              <w:rPr>
                <w:noProof/>
                <w:sz w:val="2"/>
                <w:lang w:val="en-US"/>
              </w:rPr>
              <mc:AlternateContent>
                <mc:Choice Requires="wpg">
                  <w:drawing>
                    <wp:inline distT="0" distB="0" distL="0" distR="0">
                      <wp:extent cx="221932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9325" cy="9525"/>
                                <a:chOff x="0" y="0"/>
                                <a:chExt cx="2219325" cy="9525"/>
                              </a:xfrm>
                            </wpg:grpSpPr>
                            <wps:wsp>
                              <wps:cNvPr id="2" name="Graphic 2"/>
                              <wps:cNvSpPr/>
                              <wps:spPr>
                                <a:xfrm>
                                  <a:off x="0" y="4762"/>
                                  <a:ext cx="2219325" cy="1270"/>
                                </a:xfrm>
                                <a:custGeom>
                                  <a:avLst/>
                                  <a:gdLst/>
                                  <a:ahLst/>
                                  <a:cxnLst/>
                                  <a:rect l="l" t="t" r="r" b="b"/>
                                  <a:pathLst>
                                    <a:path w="2219325">
                                      <a:moveTo>
                                        <a:pt x="0" y="0"/>
                                      </a:moveTo>
                                      <a:lnTo>
                                        <a:pt x="22193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A1400B" id="Group 1" o:spid="_x0000_s1026" style="width:174.75pt;height:.75pt;mso-position-horizontal-relative:char;mso-position-vertical-relative:line" coordsize="2219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">
                      <v:shape id="Graphic 2" o:spid="_x0000_s1027" style="position:absolute;top:47;width:22193;height:13;visibility:visible;mso-wrap-style:square;v-text-anchor:top" coordsize="22193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" path="m,l2219325,e" filled="f">
                        <v:path arrowok="t"/>
                      </v:shape>
                      <w10:anchorlock/>
                    </v:group>
                  </w:pict>
                </mc:Fallback>
              </mc:AlternateContent>
            </w:r>
          </w:p>
          <w:p w:rsidR="00816FE8" w:rsidRDefault="006A29DA">
            <w:pPr>
              <w:pStyle w:val="TableParagraph"/>
              <w:spacing w:before="46" w:line="302" w:lineRule="exact"/>
              <w:ind w:left="258" w:right="2"/>
              <w:jc w:val="center"/>
              <w:rPr>
                <w:i/>
                <w:sz w:val="28"/>
              </w:rPr>
            </w:pPr>
            <w:r>
              <w:rPr>
                <w:i/>
                <w:sz w:val="28"/>
              </w:rPr>
              <w:t>An</w:t>
            </w:r>
            <w:r>
              <w:rPr>
                <w:i/>
                <w:spacing w:val="-2"/>
                <w:sz w:val="28"/>
              </w:rPr>
              <w:t xml:space="preserve"> </w:t>
            </w:r>
            <w:r>
              <w:rPr>
                <w:i/>
                <w:sz w:val="28"/>
              </w:rPr>
              <w:t>Giang,</w:t>
            </w:r>
            <w:r>
              <w:rPr>
                <w:i/>
                <w:spacing w:val="-4"/>
                <w:sz w:val="28"/>
              </w:rPr>
              <w:t xml:space="preserve"> </w:t>
            </w:r>
            <w:r>
              <w:rPr>
                <w:i/>
                <w:sz w:val="28"/>
              </w:rPr>
              <w:t>ngày</w:t>
            </w:r>
            <w:r>
              <w:rPr>
                <w:i/>
                <w:spacing w:val="-6"/>
                <w:sz w:val="28"/>
              </w:rPr>
              <w:t xml:space="preserve"> </w:t>
            </w:r>
            <w:r>
              <w:rPr>
                <w:i/>
                <w:sz w:val="28"/>
              </w:rPr>
              <w:t>08</w:t>
            </w:r>
            <w:r>
              <w:rPr>
                <w:i/>
                <w:spacing w:val="-1"/>
                <w:sz w:val="28"/>
              </w:rPr>
              <w:t xml:space="preserve"> </w:t>
            </w:r>
            <w:r>
              <w:rPr>
                <w:i/>
                <w:sz w:val="28"/>
              </w:rPr>
              <w:t>tháng</w:t>
            </w:r>
            <w:r>
              <w:rPr>
                <w:i/>
                <w:spacing w:val="-3"/>
                <w:sz w:val="28"/>
              </w:rPr>
              <w:t xml:space="preserve"> </w:t>
            </w:r>
            <w:r>
              <w:rPr>
                <w:i/>
                <w:sz w:val="28"/>
              </w:rPr>
              <w:t>5</w:t>
            </w:r>
            <w:r>
              <w:rPr>
                <w:i/>
                <w:spacing w:val="-5"/>
                <w:sz w:val="28"/>
              </w:rPr>
              <w:t xml:space="preserve"> </w:t>
            </w:r>
            <w:r>
              <w:rPr>
                <w:i/>
                <w:sz w:val="28"/>
              </w:rPr>
              <w:t>năm</w:t>
            </w:r>
            <w:r>
              <w:rPr>
                <w:i/>
                <w:spacing w:val="-4"/>
                <w:sz w:val="28"/>
              </w:rPr>
              <w:t xml:space="preserve"> 2026</w:t>
            </w:r>
          </w:p>
        </w:tc>
      </w:tr>
    </w:tbl>
    <w:p w:rsidR="00816FE8" w:rsidRDefault="00816FE8">
      <w:pPr>
        <w:pStyle w:val="BodyText"/>
        <w:spacing w:before="138"/>
        <w:ind w:left="0" w:firstLine="0"/>
        <w:jc w:val="left"/>
      </w:pPr>
    </w:p>
    <w:p w:rsidR="00816FE8" w:rsidRDefault="006A29DA">
      <w:pPr>
        <w:pStyle w:val="Heading1"/>
        <w:spacing w:line="322" w:lineRule="exact"/>
        <w:ind w:left="192" w:right="189"/>
        <w:jc w:val="center"/>
      </w:pPr>
      <w:r>
        <w:t>QUYẾT</w:t>
      </w:r>
      <w:r>
        <w:rPr>
          <w:spacing w:val="-7"/>
        </w:rPr>
        <w:t xml:space="preserve"> </w:t>
      </w:r>
      <w:r>
        <w:rPr>
          <w:spacing w:val="-4"/>
        </w:rPr>
        <w:t>ĐỊNH</w:t>
      </w:r>
    </w:p>
    <w:p w:rsidR="00816FE8" w:rsidRDefault="006A29DA">
      <w:pPr>
        <w:ind w:left="192" w:right="189"/>
        <w:jc w:val="center"/>
        <w:rPr>
          <w:b/>
          <w:sz w:val="28"/>
        </w:rPr>
      </w:pPr>
      <w:r>
        <w:rPr>
          <w:b/>
          <w:sz w:val="28"/>
        </w:rPr>
        <w:t>Phân</w:t>
      </w:r>
      <w:r>
        <w:rPr>
          <w:b/>
          <w:spacing w:val="-2"/>
          <w:sz w:val="28"/>
        </w:rPr>
        <w:t xml:space="preserve"> </w:t>
      </w:r>
      <w:r>
        <w:rPr>
          <w:b/>
          <w:sz w:val="28"/>
        </w:rPr>
        <w:t>cấp</w:t>
      </w:r>
      <w:r>
        <w:rPr>
          <w:b/>
          <w:spacing w:val="-2"/>
          <w:sz w:val="28"/>
        </w:rPr>
        <w:t xml:space="preserve"> </w:t>
      </w:r>
      <w:r>
        <w:rPr>
          <w:b/>
          <w:sz w:val="28"/>
        </w:rPr>
        <w:t>thẩm</w:t>
      </w:r>
      <w:r>
        <w:rPr>
          <w:b/>
          <w:spacing w:val="-6"/>
          <w:sz w:val="28"/>
        </w:rPr>
        <w:t xml:space="preserve"> </w:t>
      </w:r>
      <w:r>
        <w:rPr>
          <w:b/>
          <w:sz w:val="28"/>
        </w:rPr>
        <w:t>quyền</w:t>
      </w:r>
      <w:r>
        <w:rPr>
          <w:b/>
          <w:spacing w:val="-2"/>
          <w:sz w:val="28"/>
        </w:rPr>
        <w:t xml:space="preserve"> </w:t>
      </w:r>
      <w:r>
        <w:rPr>
          <w:b/>
          <w:sz w:val="28"/>
        </w:rPr>
        <w:t>quản</w:t>
      </w:r>
      <w:r>
        <w:rPr>
          <w:b/>
          <w:spacing w:val="-2"/>
          <w:sz w:val="28"/>
        </w:rPr>
        <w:t xml:space="preserve"> </w:t>
      </w:r>
      <w:r>
        <w:rPr>
          <w:b/>
          <w:sz w:val="28"/>
        </w:rPr>
        <w:t>lý</w:t>
      </w:r>
      <w:r>
        <w:rPr>
          <w:b/>
          <w:spacing w:val="-5"/>
          <w:sz w:val="28"/>
        </w:rPr>
        <w:t xml:space="preserve"> </w:t>
      </w:r>
      <w:r>
        <w:rPr>
          <w:b/>
          <w:sz w:val="28"/>
        </w:rPr>
        <w:t>an</w:t>
      </w:r>
      <w:r>
        <w:rPr>
          <w:b/>
          <w:spacing w:val="-2"/>
          <w:sz w:val="28"/>
        </w:rPr>
        <w:t xml:space="preserve"> </w:t>
      </w:r>
      <w:r>
        <w:rPr>
          <w:b/>
          <w:sz w:val="28"/>
        </w:rPr>
        <w:t>toàn</w:t>
      </w:r>
      <w:r>
        <w:rPr>
          <w:b/>
          <w:spacing w:val="-2"/>
          <w:sz w:val="28"/>
        </w:rPr>
        <w:t xml:space="preserve"> </w:t>
      </w:r>
      <w:r>
        <w:rPr>
          <w:b/>
          <w:sz w:val="28"/>
        </w:rPr>
        <w:t>thực</w:t>
      </w:r>
      <w:r>
        <w:rPr>
          <w:b/>
          <w:spacing w:val="-3"/>
          <w:sz w:val="28"/>
        </w:rPr>
        <w:t xml:space="preserve"> </w:t>
      </w:r>
      <w:r>
        <w:rPr>
          <w:b/>
          <w:sz w:val="28"/>
        </w:rPr>
        <w:t>phẩm</w:t>
      </w:r>
      <w:r>
        <w:rPr>
          <w:b/>
          <w:spacing w:val="-6"/>
          <w:sz w:val="28"/>
        </w:rPr>
        <w:t xml:space="preserve"> </w:t>
      </w:r>
      <w:r>
        <w:rPr>
          <w:b/>
          <w:sz w:val="28"/>
        </w:rPr>
        <w:t>thuộc</w:t>
      </w:r>
      <w:r>
        <w:rPr>
          <w:b/>
          <w:spacing w:val="-2"/>
          <w:sz w:val="28"/>
        </w:rPr>
        <w:t xml:space="preserve"> </w:t>
      </w:r>
      <w:r>
        <w:rPr>
          <w:b/>
          <w:sz w:val="28"/>
        </w:rPr>
        <w:t>trách</w:t>
      </w:r>
      <w:r>
        <w:rPr>
          <w:b/>
          <w:spacing w:val="-2"/>
          <w:sz w:val="28"/>
        </w:rPr>
        <w:t xml:space="preserve"> </w:t>
      </w:r>
      <w:r>
        <w:rPr>
          <w:b/>
          <w:sz w:val="28"/>
        </w:rPr>
        <w:t>nhiệm</w:t>
      </w:r>
      <w:r>
        <w:rPr>
          <w:b/>
          <w:spacing w:val="-6"/>
          <w:sz w:val="28"/>
        </w:rPr>
        <w:t xml:space="preserve"> </w:t>
      </w:r>
      <w:r>
        <w:rPr>
          <w:b/>
          <w:sz w:val="28"/>
        </w:rPr>
        <w:t>quản lý nhà nước của ngành công thương trên địa bàn tỉnh An Giang</w:t>
      </w:r>
    </w:p>
    <w:p w:rsidR="00816FE8" w:rsidRDefault="006A29DA">
      <w:pPr>
        <w:pStyle w:val="BodyText"/>
        <w:spacing w:before="1"/>
        <w:ind w:left="0" w:firstLine="0"/>
        <w:jc w:val="left"/>
        <w:rPr>
          <w:b/>
          <w:sz w:val="10"/>
        </w:rPr>
      </w:pPr>
      <w:r>
        <w:rPr>
          <w:b/>
          <w:noProof/>
          <w:sz w:val="10"/>
          <w:lang w:val="en-US"/>
        </w:rPr>
        <mc:AlternateContent>
          <mc:Choice Requires="wps">
            <w:drawing>
              <wp:anchor distT="0" distB="0" distL="0" distR="0" simplePos="0" relativeHeight="487588352" behindDoc="1" locked="0" layoutInCell="1" allowOverlap="1">
                <wp:simplePos x="0" y="0"/>
                <wp:positionH relativeFrom="page">
                  <wp:posOffset>3130550</wp:posOffset>
                </wp:positionH>
                <wp:positionV relativeFrom="paragraph">
                  <wp:posOffset>89341</wp:posOffset>
                </wp:positionV>
                <wp:extent cx="1631314"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1314" cy="1270"/>
                        </a:xfrm>
                        <a:custGeom>
                          <a:avLst/>
                          <a:gdLst/>
                          <a:ahLst/>
                          <a:cxnLst/>
                          <a:rect l="l" t="t" r="r" b="b"/>
                          <a:pathLst>
                            <a:path w="1631314">
                              <a:moveTo>
                                <a:pt x="0" y="0"/>
                              </a:moveTo>
                              <a:lnTo>
                                <a:pt x="163131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E5FE4E" id="Graphic 3" o:spid="_x0000_s1026" style="position:absolute;margin-left:246.5pt;margin-top:7.05pt;width:128.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6313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" path="m,l1631314,e" filled="f">
                <v:path arrowok="t"/>
                <w10:wrap type="topAndBottom" anchorx="page"/>
              </v:shape>
            </w:pict>
          </mc:Fallback>
        </mc:AlternateContent>
      </w:r>
    </w:p>
    <w:p w:rsidR="00816FE8" w:rsidRDefault="006A29DA">
      <w:pPr>
        <w:spacing w:before="286"/>
        <w:ind w:left="709"/>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rsidR="00816FE8" w:rsidRDefault="006A29DA">
      <w:pPr>
        <w:spacing w:before="136" w:line="252" w:lineRule="auto"/>
        <w:ind w:left="143" w:right="138" w:firstLine="566"/>
        <w:jc w:val="both"/>
        <w:rPr>
          <w:i/>
          <w:sz w:val="28"/>
        </w:rPr>
      </w:pPr>
      <w:r>
        <w:rPr>
          <w:i/>
          <w:sz w:val="28"/>
        </w:rPr>
        <w:t>Căn cứ Luật Ban hành văn bản quy phạm pháp luật số 64/2025/QH15</w:t>
      </w:r>
      <w:r>
        <w:rPr>
          <w:i/>
          <w:spacing w:val="40"/>
          <w:sz w:val="28"/>
        </w:rPr>
        <w:t xml:space="preserve"> </w:t>
      </w:r>
      <w:r>
        <w:rPr>
          <w:i/>
          <w:sz w:val="28"/>
        </w:rPr>
        <w:t>được sửa đổi, bổ sung bởi Luật số 87/2025/QH15;</w:t>
      </w:r>
    </w:p>
    <w:p w:rsidR="00816FE8" w:rsidRDefault="006A29DA">
      <w:pPr>
        <w:spacing w:before="121"/>
        <w:ind w:left="709"/>
        <w:jc w:val="both"/>
        <w:rPr>
          <w:i/>
          <w:sz w:val="28"/>
        </w:rPr>
      </w:pPr>
      <w:r>
        <w:rPr>
          <w:i/>
          <w:sz w:val="28"/>
        </w:rPr>
        <w:t>Căn</w:t>
      </w:r>
      <w:r>
        <w:rPr>
          <w:i/>
          <w:spacing w:val="-4"/>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An</w:t>
      </w:r>
      <w:r>
        <w:rPr>
          <w:i/>
          <w:spacing w:val="-2"/>
          <w:sz w:val="28"/>
        </w:rPr>
        <w:t xml:space="preserve"> </w:t>
      </w:r>
      <w:r>
        <w:rPr>
          <w:i/>
          <w:sz w:val="28"/>
        </w:rPr>
        <w:t>toàn</w:t>
      </w:r>
      <w:r>
        <w:rPr>
          <w:i/>
          <w:spacing w:val="-5"/>
          <w:sz w:val="28"/>
        </w:rPr>
        <w:t xml:space="preserve"> </w:t>
      </w:r>
      <w:r>
        <w:rPr>
          <w:i/>
          <w:sz w:val="28"/>
        </w:rPr>
        <w:t>thực</w:t>
      </w:r>
      <w:r>
        <w:rPr>
          <w:i/>
          <w:spacing w:val="-2"/>
          <w:sz w:val="28"/>
        </w:rPr>
        <w:t xml:space="preserve"> </w:t>
      </w:r>
      <w:r>
        <w:rPr>
          <w:i/>
          <w:sz w:val="28"/>
        </w:rPr>
        <w:t>phẩm</w:t>
      </w:r>
      <w:r>
        <w:rPr>
          <w:i/>
          <w:spacing w:val="-1"/>
          <w:sz w:val="28"/>
        </w:rPr>
        <w:t xml:space="preserve"> </w:t>
      </w:r>
      <w:r>
        <w:rPr>
          <w:i/>
          <w:sz w:val="28"/>
        </w:rPr>
        <w:t>số</w:t>
      </w:r>
      <w:r>
        <w:rPr>
          <w:i/>
          <w:spacing w:val="-4"/>
          <w:sz w:val="28"/>
        </w:rPr>
        <w:t xml:space="preserve"> </w:t>
      </w:r>
      <w:r>
        <w:rPr>
          <w:i/>
          <w:spacing w:val="-2"/>
          <w:sz w:val="28"/>
        </w:rPr>
        <w:t>55/2010/QH12;</w:t>
      </w:r>
    </w:p>
    <w:p w:rsidR="00816FE8" w:rsidRDefault="006A29DA">
      <w:pPr>
        <w:spacing w:before="137" w:line="252" w:lineRule="auto"/>
        <w:ind w:left="143" w:right="143" w:firstLine="566"/>
        <w:jc w:val="both"/>
        <w:rPr>
          <w:i/>
          <w:sz w:val="28"/>
        </w:rPr>
      </w:pPr>
      <w:r>
        <w:rPr>
          <w:i/>
          <w:sz w:val="28"/>
        </w:rPr>
        <w:t>Căn cứ Nghị định số 78/2025/NĐ-CP của Chính phủ quy định chi tiết một số</w:t>
      </w:r>
      <w:r>
        <w:rPr>
          <w:i/>
          <w:spacing w:val="-6"/>
          <w:sz w:val="28"/>
        </w:rPr>
        <w:t xml:space="preserve"> </w:t>
      </w:r>
      <w:r>
        <w:rPr>
          <w:i/>
          <w:sz w:val="28"/>
        </w:rPr>
        <w:t>điều</w:t>
      </w:r>
      <w:r>
        <w:rPr>
          <w:i/>
          <w:spacing w:val="-2"/>
          <w:sz w:val="28"/>
        </w:rPr>
        <w:t xml:space="preserve"> </w:t>
      </w:r>
      <w:r>
        <w:rPr>
          <w:i/>
          <w:sz w:val="28"/>
        </w:rPr>
        <w:t>và</w:t>
      </w:r>
      <w:r>
        <w:rPr>
          <w:i/>
          <w:spacing w:val="-1"/>
          <w:sz w:val="28"/>
        </w:rPr>
        <w:t xml:space="preserve"> </w:t>
      </w:r>
      <w:r>
        <w:rPr>
          <w:i/>
          <w:sz w:val="28"/>
        </w:rPr>
        <w:t>biện</w:t>
      </w:r>
      <w:r>
        <w:rPr>
          <w:i/>
          <w:spacing w:val="-2"/>
          <w:sz w:val="28"/>
        </w:rPr>
        <w:t xml:space="preserve"> </w:t>
      </w:r>
      <w:r>
        <w:rPr>
          <w:i/>
          <w:sz w:val="28"/>
        </w:rPr>
        <w:t>pháp</w:t>
      </w:r>
      <w:r>
        <w:rPr>
          <w:i/>
          <w:spacing w:val="-6"/>
          <w:sz w:val="28"/>
        </w:rPr>
        <w:t xml:space="preserve"> </w:t>
      </w:r>
      <w:r>
        <w:rPr>
          <w:i/>
          <w:sz w:val="28"/>
        </w:rPr>
        <w:t>để</w:t>
      </w:r>
      <w:r>
        <w:rPr>
          <w:i/>
          <w:spacing w:val="-3"/>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hướng</w:t>
      </w:r>
      <w:r>
        <w:rPr>
          <w:i/>
          <w:spacing w:val="-2"/>
          <w:sz w:val="28"/>
        </w:rPr>
        <w:t xml:space="preserve"> </w:t>
      </w:r>
      <w:r>
        <w:rPr>
          <w:i/>
          <w:sz w:val="28"/>
        </w:rPr>
        <w:t>dẫn</w:t>
      </w:r>
      <w:r>
        <w:rPr>
          <w:i/>
          <w:spacing w:val="-2"/>
          <w:sz w:val="28"/>
        </w:rPr>
        <w:t xml:space="preserve"> </w:t>
      </w:r>
      <w:r>
        <w:rPr>
          <w:i/>
          <w:sz w:val="28"/>
        </w:rPr>
        <w:t>thi</w:t>
      </w:r>
      <w:r>
        <w:rPr>
          <w:i/>
          <w:spacing w:val="-5"/>
          <w:sz w:val="28"/>
        </w:rPr>
        <w:t xml:space="preserve"> </w:t>
      </w:r>
      <w:r>
        <w:rPr>
          <w:i/>
          <w:sz w:val="28"/>
        </w:rPr>
        <w:t>hành</w:t>
      </w:r>
      <w:r>
        <w:rPr>
          <w:i/>
          <w:spacing w:val="-2"/>
          <w:sz w:val="28"/>
        </w:rPr>
        <w:t xml:space="preserve"> </w:t>
      </w:r>
      <w:r>
        <w:rPr>
          <w:i/>
          <w:sz w:val="28"/>
        </w:rPr>
        <w:t>Luật</w:t>
      </w:r>
      <w:r>
        <w:rPr>
          <w:i/>
          <w:spacing w:val="-2"/>
          <w:sz w:val="28"/>
        </w:rPr>
        <w:t xml:space="preserve"> </w:t>
      </w:r>
      <w:r>
        <w:rPr>
          <w:i/>
          <w:sz w:val="28"/>
        </w:rPr>
        <w:t>Ban</w:t>
      </w:r>
      <w:r>
        <w:rPr>
          <w:i/>
          <w:spacing w:val="-6"/>
          <w:sz w:val="28"/>
        </w:rPr>
        <w:t xml:space="preserve"> </w:t>
      </w:r>
      <w:r>
        <w:rPr>
          <w:i/>
          <w:sz w:val="28"/>
        </w:rPr>
        <w:t>hành</w:t>
      </w:r>
      <w:r>
        <w:rPr>
          <w:i/>
          <w:spacing w:val="-2"/>
          <w:sz w:val="28"/>
        </w:rPr>
        <w:t xml:space="preserve"> </w:t>
      </w:r>
      <w:r>
        <w:rPr>
          <w:i/>
          <w:sz w:val="28"/>
        </w:rPr>
        <w:t>văn</w:t>
      </w:r>
      <w:r>
        <w:rPr>
          <w:i/>
          <w:spacing w:val="-6"/>
          <w:sz w:val="28"/>
        </w:rPr>
        <w:t xml:space="preserve"> </w:t>
      </w:r>
      <w:r>
        <w:rPr>
          <w:i/>
          <w:sz w:val="28"/>
        </w:rPr>
        <w:t>bản</w:t>
      </w:r>
      <w:r>
        <w:rPr>
          <w:i/>
          <w:spacing w:val="-2"/>
          <w:sz w:val="28"/>
        </w:rPr>
        <w:t xml:space="preserve"> </w:t>
      </w:r>
      <w:r>
        <w:rPr>
          <w:i/>
          <w:sz w:val="28"/>
        </w:rPr>
        <w:t>quy phạm pháp luật được sửa đổi, bổ sung bởi Nghị định số 187/2025/NĐ-CP;</w:t>
      </w:r>
    </w:p>
    <w:p w:rsidR="00816FE8" w:rsidRDefault="006A29DA">
      <w:pPr>
        <w:spacing w:before="118" w:line="252" w:lineRule="auto"/>
        <w:ind w:left="143" w:right="141" w:firstLine="566"/>
        <w:jc w:val="both"/>
        <w:rPr>
          <w:i/>
          <w:sz w:val="28"/>
        </w:rPr>
      </w:pPr>
      <w:r>
        <w:rPr>
          <w:i/>
          <w:sz w:val="28"/>
        </w:rPr>
        <w:t xml:space="preserve">Căn cứ Nghị định số </w:t>
      </w:r>
      <w:hyperlink r:id="rId7">
        <w:r>
          <w:rPr>
            <w:i/>
            <w:sz w:val="28"/>
          </w:rPr>
          <w:t>15/2018/NĐ-CP</w:t>
        </w:r>
      </w:hyperlink>
      <w:r>
        <w:rPr>
          <w:i/>
          <w:sz w:val="28"/>
        </w:rPr>
        <w:t xml:space="preserve"> của Chính phủ quy định chi tiết thi hành một số điều của Luật An toàn thực phẩm;</w:t>
      </w:r>
    </w:p>
    <w:p w:rsidR="00816FE8" w:rsidRDefault="006A29DA">
      <w:pPr>
        <w:spacing w:before="121" w:line="252" w:lineRule="auto"/>
        <w:ind w:left="143" w:right="143" w:firstLine="566"/>
        <w:jc w:val="both"/>
        <w:rPr>
          <w:i/>
          <w:sz w:val="28"/>
        </w:rPr>
      </w:pPr>
      <w:r>
        <w:rPr>
          <w:i/>
          <w:sz w:val="28"/>
        </w:rPr>
        <w:t xml:space="preserve">Căn </w:t>
      </w:r>
      <w:r>
        <w:rPr>
          <w:i/>
          <w:sz w:val="28"/>
        </w:rPr>
        <w:t>cứ Nghị định số 77/2016/NĐ-CP của Chính phủ sửa đổi, bổ sung một số quy định về điều kiện đầu tư kinh doanh trong lĩnh vực mua bán hàng hóa quốc tế, hóa chất, vật liệu nổ công nghiệp, phân bón, kinh doanh khí, kinh</w:t>
      </w:r>
      <w:r>
        <w:rPr>
          <w:i/>
          <w:spacing w:val="40"/>
          <w:sz w:val="28"/>
        </w:rPr>
        <w:t xml:space="preserve"> </w:t>
      </w:r>
      <w:r>
        <w:rPr>
          <w:i/>
          <w:sz w:val="28"/>
        </w:rPr>
        <w:t>doanh thực phẩm thuộc phạm vi quản lý nhà</w:t>
      </w:r>
      <w:r>
        <w:rPr>
          <w:i/>
          <w:sz w:val="28"/>
        </w:rPr>
        <w:t xml:space="preserve"> nước của Bộ Công Thương;</w:t>
      </w:r>
    </w:p>
    <w:p w:rsidR="00816FE8" w:rsidRDefault="006A29DA">
      <w:pPr>
        <w:spacing w:before="119" w:line="252" w:lineRule="auto"/>
        <w:ind w:left="143" w:right="143" w:firstLine="566"/>
        <w:jc w:val="both"/>
        <w:rPr>
          <w:i/>
          <w:sz w:val="28"/>
        </w:rPr>
      </w:pPr>
      <w:r>
        <w:rPr>
          <w:i/>
          <w:sz w:val="28"/>
        </w:rPr>
        <w:t>Căn cứ Nghị định số 17/2020/NĐ-CP của Chính phủ sửa đổi, bổ sung một số điều của các Nghị định liên quan đến điều kiện đầu tư kinh doanh thuộc lĩnh vực quản lý nhà nước của Bộ Công Thương;</w:t>
      </w:r>
    </w:p>
    <w:p w:rsidR="00816FE8" w:rsidRDefault="006A29DA">
      <w:pPr>
        <w:spacing w:before="121" w:line="252" w:lineRule="auto"/>
        <w:ind w:left="143" w:right="141" w:firstLine="566"/>
        <w:jc w:val="both"/>
        <w:rPr>
          <w:i/>
          <w:sz w:val="28"/>
        </w:rPr>
      </w:pPr>
      <w:r>
        <w:rPr>
          <w:i/>
          <w:sz w:val="28"/>
        </w:rPr>
        <w:t>Căn cứ Nghị định số 139/2025/NĐ-CP của Ch</w:t>
      </w:r>
      <w:r>
        <w:rPr>
          <w:i/>
          <w:sz w:val="28"/>
        </w:rPr>
        <w:t>ính phủ quy định về phân định thẩm quyền của chính quyền địa phương 02 cấp trong lĩnh vực quản lý nhà nước của Bộ Công Thương;</w:t>
      </w:r>
    </w:p>
    <w:p w:rsidR="00816FE8" w:rsidRDefault="006A29DA">
      <w:pPr>
        <w:spacing w:before="121" w:line="252" w:lineRule="auto"/>
        <w:ind w:left="143" w:right="136" w:firstLine="566"/>
        <w:jc w:val="both"/>
        <w:rPr>
          <w:i/>
          <w:sz w:val="28"/>
        </w:rPr>
      </w:pPr>
      <w:r>
        <w:rPr>
          <w:i/>
          <w:sz w:val="28"/>
        </w:rPr>
        <w:t>Căn cứ Thông tư số 37/2025/TT-BCT của Bộ trưởng Bộ Công Thương hướng dẫn chức năng, nhiệm vụ, quyền hạn của cơ quan chuyên môn về</w:t>
      </w:r>
      <w:r>
        <w:rPr>
          <w:i/>
          <w:sz w:val="28"/>
        </w:rPr>
        <w:t xml:space="preserve"> công thương thuộc Ủy ban nhân dân tỉnh, thành phố trực thuộc Trung ương và Ủy ban nhân dân xã, phường, đặc khu thuộc tỉnh, thành phố trực thuộc Trung</w:t>
      </w:r>
      <w:r>
        <w:rPr>
          <w:i/>
          <w:spacing w:val="80"/>
          <w:sz w:val="28"/>
        </w:rPr>
        <w:t xml:space="preserve"> </w:t>
      </w:r>
      <w:r>
        <w:rPr>
          <w:i/>
          <w:spacing w:val="-2"/>
          <w:sz w:val="28"/>
        </w:rPr>
        <w:t>ương;</w:t>
      </w:r>
    </w:p>
    <w:p w:rsidR="00816FE8" w:rsidRDefault="006A29DA">
      <w:pPr>
        <w:spacing w:before="120" w:line="252" w:lineRule="auto"/>
        <w:ind w:left="143" w:right="136" w:firstLine="566"/>
        <w:jc w:val="both"/>
        <w:rPr>
          <w:i/>
          <w:sz w:val="28"/>
        </w:rPr>
      </w:pPr>
      <w:r>
        <w:rPr>
          <w:i/>
          <w:sz w:val="28"/>
        </w:rPr>
        <w:t>Theo đề nghị của Sở Công Thương tại Tờ trình số 456/TTr-SCT ngày 28 tháng 4 năm 2026;</w:t>
      </w:r>
    </w:p>
    <w:p w:rsidR="00816FE8" w:rsidRDefault="006A29DA">
      <w:pPr>
        <w:spacing w:before="121" w:line="252" w:lineRule="auto"/>
        <w:ind w:left="143" w:right="141" w:firstLine="566"/>
        <w:jc w:val="both"/>
        <w:rPr>
          <w:i/>
          <w:sz w:val="28"/>
        </w:rPr>
      </w:pPr>
      <w:r>
        <w:rPr>
          <w:i/>
          <w:sz w:val="28"/>
        </w:rPr>
        <w:t>Ủy ban nhân d</w:t>
      </w:r>
      <w:r>
        <w:rPr>
          <w:i/>
          <w:sz w:val="28"/>
        </w:rPr>
        <w:t>ân ban hành Quyết định phân cấp thẩm quyền quản lý an toàn thực phẩm thuộc trách nhiệm quản lý nhà nước của ngành công thương trên địa bàn tỉnh An Giang.</w:t>
      </w:r>
    </w:p>
    <w:p w:rsidR="00816FE8" w:rsidRDefault="00816FE8">
      <w:pPr>
        <w:spacing w:line="252" w:lineRule="auto"/>
        <w:jc w:val="both"/>
        <w:rPr>
          <w:i/>
          <w:sz w:val="28"/>
        </w:rPr>
        <w:sectPr w:rsidR="00816FE8">
          <w:type w:val="continuous"/>
          <w:pgSz w:w="11910" w:h="16840"/>
          <w:pgMar w:top="1120" w:right="992" w:bottom="280" w:left="1559" w:header="720" w:footer="720" w:gutter="0"/>
          <w:cols w:space="720"/>
        </w:sectPr>
      </w:pPr>
    </w:p>
    <w:p w:rsidR="00816FE8" w:rsidRDefault="006A29DA">
      <w:pPr>
        <w:pStyle w:val="Heading1"/>
        <w:spacing w:before="83"/>
      </w:pPr>
      <w:r>
        <w:lastRenderedPageBreak/>
        <w:t>Điều</w:t>
      </w:r>
      <w:r>
        <w:rPr>
          <w:spacing w:val="-3"/>
        </w:rPr>
        <w:t xml:space="preserve"> </w:t>
      </w:r>
      <w:r>
        <w:t>1.</w:t>
      </w:r>
      <w:r>
        <w:rPr>
          <w:spacing w:val="-3"/>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4"/>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816FE8" w:rsidRDefault="006A29DA">
      <w:pPr>
        <w:pStyle w:val="ListParagraph"/>
        <w:numPr>
          <w:ilvl w:val="0"/>
          <w:numId w:val="4"/>
        </w:numPr>
        <w:tabs>
          <w:tab w:val="left" w:pos="988"/>
        </w:tabs>
        <w:spacing w:before="137"/>
        <w:ind w:left="988" w:hanging="279"/>
        <w:jc w:val="both"/>
        <w:rPr>
          <w:b/>
          <w:sz w:val="28"/>
        </w:rPr>
      </w:pPr>
      <w:r>
        <w:rPr>
          <w:b/>
          <w:sz w:val="28"/>
        </w:rPr>
        <w:t>Phạm</w:t>
      </w:r>
      <w:r>
        <w:rPr>
          <w:b/>
          <w:spacing w:val="-8"/>
          <w:sz w:val="28"/>
        </w:rPr>
        <w:t xml:space="preserve"> </w:t>
      </w:r>
      <w:r>
        <w:rPr>
          <w:b/>
          <w:sz w:val="28"/>
        </w:rPr>
        <w:t>vi điều</w:t>
      </w:r>
      <w:r>
        <w:rPr>
          <w:b/>
          <w:spacing w:val="-1"/>
          <w:sz w:val="28"/>
        </w:rPr>
        <w:t xml:space="preserve"> </w:t>
      </w:r>
      <w:r>
        <w:rPr>
          <w:b/>
          <w:spacing w:val="-4"/>
          <w:sz w:val="28"/>
        </w:rPr>
        <w:t>chỉnh</w:t>
      </w:r>
    </w:p>
    <w:p w:rsidR="00816FE8" w:rsidRDefault="006A29DA">
      <w:pPr>
        <w:pStyle w:val="BodyText"/>
        <w:spacing w:line="249" w:lineRule="auto"/>
        <w:ind w:right="128"/>
      </w:pPr>
      <w:r>
        <w:rPr>
          <w:spacing w:val="-6"/>
        </w:rPr>
        <w:t>Quyết</w:t>
      </w:r>
      <w:r>
        <w:rPr>
          <w:spacing w:val="-8"/>
        </w:rPr>
        <w:t xml:space="preserve"> </w:t>
      </w:r>
      <w:r>
        <w:rPr>
          <w:spacing w:val="-6"/>
        </w:rPr>
        <w:t>định</w:t>
      </w:r>
      <w:r>
        <w:rPr>
          <w:spacing w:val="-10"/>
        </w:rPr>
        <w:t xml:space="preserve"> </w:t>
      </w:r>
      <w:r>
        <w:rPr>
          <w:spacing w:val="-6"/>
        </w:rPr>
        <w:t>này</w:t>
      </w:r>
      <w:r>
        <w:rPr>
          <w:spacing w:val="-12"/>
        </w:rPr>
        <w:t xml:space="preserve"> </w:t>
      </w:r>
      <w:r>
        <w:rPr>
          <w:spacing w:val="-6"/>
        </w:rPr>
        <w:t>quy</w:t>
      </w:r>
      <w:r>
        <w:rPr>
          <w:spacing w:val="-11"/>
        </w:rPr>
        <w:t xml:space="preserve"> </w:t>
      </w:r>
      <w:r>
        <w:rPr>
          <w:spacing w:val="-6"/>
        </w:rPr>
        <w:t>định</w:t>
      </w:r>
      <w:r>
        <w:rPr>
          <w:spacing w:val="-10"/>
        </w:rPr>
        <w:t xml:space="preserve"> </w:t>
      </w:r>
      <w:r>
        <w:rPr>
          <w:spacing w:val="-6"/>
        </w:rPr>
        <w:t>phân</w:t>
      </w:r>
      <w:r>
        <w:rPr>
          <w:spacing w:val="-8"/>
        </w:rPr>
        <w:t xml:space="preserve"> </w:t>
      </w:r>
      <w:r>
        <w:rPr>
          <w:spacing w:val="-6"/>
        </w:rPr>
        <w:t>cấp</w:t>
      </w:r>
      <w:r>
        <w:rPr>
          <w:spacing w:val="-7"/>
        </w:rPr>
        <w:t xml:space="preserve"> </w:t>
      </w:r>
      <w:r>
        <w:rPr>
          <w:spacing w:val="-6"/>
        </w:rPr>
        <w:t>thẩm</w:t>
      </w:r>
      <w:r>
        <w:rPr>
          <w:spacing w:val="-12"/>
        </w:rPr>
        <w:t xml:space="preserve"> </w:t>
      </w:r>
      <w:r>
        <w:rPr>
          <w:spacing w:val="-6"/>
        </w:rPr>
        <w:t>quyền</w:t>
      </w:r>
      <w:r>
        <w:rPr>
          <w:spacing w:val="-7"/>
        </w:rPr>
        <w:t xml:space="preserve"> </w:t>
      </w:r>
      <w:r>
        <w:rPr>
          <w:spacing w:val="-6"/>
        </w:rPr>
        <w:t>quản</w:t>
      </w:r>
      <w:r>
        <w:rPr>
          <w:spacing w:val="-7"/>
        </w:rPr>
        <w:t xml:space="preserve"> </w:t>
      </w:r>
      <w:r>
        <w:rPr>
          <w:spacing w:val="-6"/>
        </w:rPr>
        <w:t>lý</w:t>
      </w:r>
      <w:r>
        <w:rPr>
          <w:spacing w:val="-8"/>
        </w:rPr>
        <w:t xml:space="preserve"> </w:t>
      </w:r>
      <w:r>
        <w:rPr>
          <w:spacing w:val="-6"/>
        </w:rPr>
        <w:t>an</w:t>
      </w:r>
      <w:r>
        <w:rPr>
          <w:spacing w:val="-10"/>
        </w:rPr>
        <w:t xml:space="preserve"> </w:t>
      </w:r>
      <w:r>
        <w:rPr>
          <w:spacing w:val="-6"/>
        </w:rPr>
        <w:t>toàn</w:t>
      </w:r>
      <w:r>
        <w:rPr>
          <w:spacing w:val="-10"/>
        </w:rPr>
        <w:t xml:space="preserve"> </w:t>
      </w:r>
      <w:r>
        <w:rPr>
          <w:spacing w:val="-6"/>
        </w:rPr>
        <w:t>thực</w:t>
      </w:r>
      <w:r>
        <w:rPr>
          <w:spacing w:val="-8"/>
        </w:rPr>
        <w:t xml:space="preserve"> </w:t>
      </w:r>
      <w:r>
        <w:rPr>
          <w:spacing w:val="-6"/>
        </w:rPr>
        <w:t>phẩm</w:t>
      </w:r>
      <w:r>
        <w:rPr>
          <w:spacing w:val="-12"/>
        </w:rPr>
        <w:t xml:space="preserve"> </w:t>
      </w:r>
      <w:r>
        <w:rPr>
          <w:spacing w:val="-6"/>
        </w:rPr>
        <w:t xml:space="preserve">thuộc </w:t>
      </w:r>
      <w:r>
        <w:rPr>
          <w:spacing w:val="-4"/>
        </w:rPr>
        <w:t>trách</w:t>
      </w:r>
      <w:r>
        <w:rPr>
          <w:spacing w:val="-18"/>
        </w:rPr>
        <w:t xml:space="preserve"> </w:t>
      </w:r>
      <w:r>
        <w:rPr>
          <w:spacing w:val="-4"/>
        </w:rPr>
        <w:t>nhiệm</w:t>
      </w:r>
      <w:r>
        <w:rPr>
          <w:spacing w:val="-19"/>
        </w:rPr>
        <w:t xml:space="preserve"> </w:t>
      </w:r>
      <w:r>
        <w:rPr>
          <w:spacing w:val="-4"/>
        </w:rPr>
        <w:t>quản</w:t>
      </w:r>
      <w:r>
        <w:rPr>
          <w:spacing w:val="-16"/>
        </w:rPr>
        <w:t xml:space="preserve"> </w:t>
      </w:r>
      <w:r>
        <w:rPr>
          <w:spacing w:val="-4"/>
        </w:rPr>
        <w:t>lý</w:t>
      </w:r>
      <w:r>
        <w:rPr>
          <w:spacing w:val="-18"/>
        </w:rPr>
        <w:t xml:space="preserve"> </w:t>
      </w:r>
      <w:r>
        <w:rPr>
          <w:spacing w:val="-4"/>
        </w:rPr>
        <w:t>nhà</w:t>
      </w:r>
      <w:r>
        <w:rPr>
          <w:spacing w:val="-16"/>
        </w:rPr>
        <w:t xml:space="preserve"> </w:t>
      </w:r>
      <w:r>
        <w:rPr>
          <w:spacing w:val="-4"/>
        </w:rPr>
        <w:t>nước</w:t>
      </w:r>
      <w:r>
        <w:rPr>
          <w:spacing w:val="-16"/>
        </w:rPr>
        <w:t xml:space="preserve"> </w:t>
      </w:r>
      <w:r>
        <w:rPr>
          <w:spacing w:val="-4"/>
        </w:rPr>
        <w:t>của</w:t>
      </w:r>
      <w:r>
        <w:rPr>
          <w:spacing w:val="-16"/>
        </w:rPr>
        <w:t xml:space="preserve"> </w:t>
      </w:r>
      <w:r>
        <w:rPr>
          <w:spacing w:val="-4"/>
        </w:rPr>
        <w:t>ngành</w:t>
      </w:r>
      <w:r>
        <w:rPr>
          <w:spacing w:val="-15"/>
        </w:rPr>
        <w:t xml:space="preserve"> </w:t>
      </w:r>
      <w:r>
        <w:rPr>
          <w:spacing w:val="-4"/>
        </w:rPr>
        <w:t>công</w:t>
      </w:r>
      <w:r>
        <w:rPr>
          <w:spacing w:val="-16"/>
        </w:rPr>
        <w:t xml:space="preserve"> </w:t>
      </w:r>
      <w:r>
        <w:rPr>
          <w:spacing w:val="-4"/>
        </w:rPr>
        <w:t>thương</w:t>
      </w:r>
      <w:r>
        <w:rPr>
          <w:spacing w:val="-15"/>
        </w:rPr>
        <w:t xml:space="preserve"> </w:t>
      </w:r>
      <w:r>
        <w:rPr>
          <w:spacing w:val="-4"/>
        </w:rPr>
        <w:t>trên</w:t>
      </w:r>
      <w:r>
        <w:rPr>
          <w:spacing w:val="-15"/>
        </w:rPr>
        <w:t xml:space="preserve"> </w:t>
      </w:r>
      <w:r>
        <w:rPr>
          <w:spacing w:val="-4"/>
        </w:rPr>
        <w:t>địa</w:t>
      </w:r>
      <w:r>
        <w:rPr>
          <w:spacing w:val="-16"/>
        </w:rPr>
        <w:t xml:space="preserve"> </w:t>
      </w:r>
      <w:r>
        <w:rPr>
          <w:spacing w:val="-4"/>
        </w:rPr>
        <w:t>bàn</w:t>
      </w:r>
      <w:r>
        <w:rPr>
          <w:spacing w:val="-15"/>
        </w:rPr>
        <w:t xml:space="preserve"> </w:t>
      </w:r>
      <w:r>
        <w:rPr>
          <w:spacing w:val="-4"/>
        </w:rPr>
        <w:t>tỉnh</w:t>
      </w:r>
      <w:r>
        <w:rPr>
          <w:spacing w:val="-13"/>
        </w:rPr>
        <w:t xml:space="preserve"> </w:t>
      </w:r>
      <w:r>
        <w:rPr>
          <w:spacing w:val="-4"/>
        </w:rPr>
        <w:t>An</w:t>
      </w:r>
      <w:r>
        <w:rPr>
          <w:spacing w:val="-13"/>
        </w:rPr>
        <w:t xml:space="preserve"> </w:t>
      </w:r>
      <w:r>
        <w:rPr>
          <w:spacing w:val="-4"/>
        </w:rPr>
        <w:t>Giang.</w:t>
      </w:r>
    </w:p>
    <w:p w:rsidR="00816FE8" w:rsidRDefault="006A29DA">
      <w:pPr>
        <w:pStyle w:val="Heading1"/>
        <w:numPr>
          <w:ilvl w:val="0"/>
          <w:numId w:val="4"/>
        </w:numPr>
        <w:tabs>
          <w:tab w:val="left" w:pos="988"/>
        </w:tabs>
        <w:spacing w:before="129"/>
        <w:ind w:left="988" w:hanging="279"/>
        <w:jc w:val="both"/>
      </w:pPr>
      <w:r>
        <w:t>Đối</w:t>
      </w:r>
      <w:r>
        <w:rPr>
          <w:spacing w:val="-3"/>
        </w:rPr>
        <w:t xml:space="preserve"> </w:t>
      </w:r>
      <w:r>
        <w:t>tượng</w:t>
      </w:r>
      <w:r>
        <w:rPr>
          <w:spacing w:val="-4"/>
        </w:rPr>
        <w:t xml:space="preserve"> </w:t>
      </w:r>
      <w:r>
        <w:t>áp</w:t>
      </w:r>
      <w:r>
        <w:rPr>
          <w:spacing w:val="-1"/>
        </w:rPr>
        <w:t xml:space="preserve"> </w:t>
      </w:r>
      <w:r>
        <w:rPr>
          <w:spacing w:val="-4"/>
        </w:rPr>
        <w:t>dụng</w:t>
      </w:r>
    </w:p>
    <w:p w:rsidR="00816FE8" w:rsidRDefault="006A29DA">
      <w:pPr>
        <w:pStyle w:val="ListParagraph"/>
        <w:numPr>
          <w:ilvl w:val="1"/>
          <w:numId w:val="4"/>
        </w:numPr>
        <w:tabs>
          <w:tab w:val="left" w:pos="1006"/>
        </w:tabs>
        <w:spacing w:line="252" w:lineRule="auto"/>
        <w:ind w:right="139" w:firstLine="566"/>
        <w:jc w:val="both"/>
        <w:rPr>
          <w:sz w:val="28"/>
        </w:rPr>
      </w:pPr>
      <w:r>
        <w:rPr>
          <w:sz w:val="28"/>
        </w:rPr>
        <w:t>Sở Công Thương; Ủy ban nhân dân xã, phường, đặc khu và các tổ chức, cá nhân khác có liên quan.</w:t>
      </w:r>
    </w:p>
    <w:p w:rsidR="00816FE8" w:rsidRDefault="006A29DA">
      <w:pPr>
        <w:pStyle w:val="ListParagraph"/>
        <w:numPr>
          <w:ilvl w:val="1"/>
          <w:numId w:val="4"/>
        </w:numPr>
        <w:tabs>
          <w:tab w:val="left" w:pos="1014"/>
        </w:tabs>
        <w:spacing w:before="121" w:line="252" w:lineRule="auto"/>
        <w:ind w:right="135" w:firstLine="566"/>
        <w:jc w:val="both"/>
        <w:rPr>
          <w:sz w:val="28"/>
        </w:rPr>
      </w:pPr>
      <w:r>
        <w:rPr>
          <w:sz w:val="28"/>
        </w:rPr>
        <w:t>Cơ sở s</w:t>
      </w:r>
      <w:r>
        <w:rPr>
          <w:sz w:val="28"/>
        </w:rPr>
        <w:t>ản xuất, kinh doanh thực phẩm</w:t>
      </w:r>
      <w:r>
        <w:rPr>
          <w:spacing w:val="-2"/>
          <w:sz w:val="28"/>
        </w:rPr>
        <w:t xml:space="preserve"> </w:t>
      </w:r>
      <w:r>
        <w:rPr>
          <w:sz w:val="28"/>
        </w:rPr>
        <w:t>không thuộc diện cấp</w:t>
      </w:r>
      <w:r>
        <w:rPr>
          <w:spacing w:val="-1"/>
          <w:sz w:val="28"/>
        </w:rPr>
        <w:t xml:space="preserve"> </w:t>
      </w:r>
      <w:r>
        <w:rPr>
          <w:sz w:val="28"/>
        </w:rPr>
        <w:t>Giấy</w:t>
      </w:r>
      <w:r>
        <w:rPr>
          <w:spacing w:val="-1"/>
          <w:sz w:val="28"/>
        </w:rPr>
        <w:t xml:space="preserve"> </w:t>
      </w:r>
      <w:r>
        <w:rPr>
          <w:sz w:val="28"/>
        </w:rPr>
        <w:t>chứng nhận cơ sở đủ điều kiện an toàn thực phẩm thuộc trách nhiệm quản lý nhà nước của ngành công thương được quy định tại điểm b, d, đ, e, k khoản 1 Điều 12 Nghị</w:t>
      </w:r>
      <w:r>
        <w:rPr>
          <w:spacing w:val="-1"/>
          <w:sz w:val="28"/>
        </w:rPr>
        <w:t xml:space="preserve"> </w:t>
      </w:r>
      <w:r>
        <w:rPr>
          <w:sz w:val="28"/>
        </w:rPr>
        <w:t>định</w:t>
      </w:r>
      <w:r>
        <w:rPr>
          <w:spacing w:val="-1"/>
          <w:sz w:val="28"/>
        </w:rPr>
        <w:t xml:space="preserve"> </w:t>
      </w:r>
      <w:r>
        <w:rPr>
          <w:sz w:val="28"/>
        </w:rPr>
        <w:t>số</w:t>
      </w:r>
      <w:r>
        <w:rPr>
          <w:spacing w:val="-1"/>
          <w:sz w:val="28"/>
        </w:rPr>
        <w:t xml:space="preserve"> </w:t>
      </w:r>
      <w:r>
        <w:rPr>
          <w:sz w:val="28"/>
        </w:rPr>
        <w:t>15/2018/NĐ-CP</w:t>
      </w:r>
      <w:r>
        <w:rPr>
          <w:spacing w:val="-3"/>
          <w:sz w:val="28"/>
        </w:rPr>
        <w:t xml:space="preserve"> </w:t>
      </w:r>
      <w:r>
        <w:rPr>
          <w:sz w:val="28"/>
        </w:rPr>
        <w:t>quy</w:t>
      </w:r>
      <w:r>
        <w:rPr>
          <w:spacing w:val="-6"/>
          <w:sz w:val="28"/>
        </w:rPr>
        <w:t xml:space="preserve"> </w:t>
      </w:r>
      <w:r>
        <w:rPr>
          <w:sz w:val="28"/>
        </w:rPr>
        <w:t>định chi</w:t>
      </w:r>
      <w:r>
        <w:rPr>
          <w:spacing w:val="-3"/>
          <w:sz w:val="28"/>
        </w:rPr>
        <w:t xml:space="preserve"> </w:t>
      </w:r>
      <w:r>
        <w:rPr>
          <w:sz w:val="28"/>
        </w:rPr>
        <w:t>tiết</w:t>
      </w:r>
      <w:r>
        <w:rPr>
          <w:spacing w:val="-1"/>
          <w:sz w:val="28"/>
        </w:rPr>
        <w:t xml:space="preserve"> </w:t>
      </w:r>
      <w:r>
        <w:rPr>
          <w:sz w:val="28"/>
        </w:rPr>
        <w:t>thi</w:t>
      </w:r>
      <w:r>
        <w:rPr>
          <w:spacing w:val="-1"/>
          <w:sz w:val="28"/>
        </w:rPr>
        <w:t xml:space="preserve"> </w:t>
      </w:r>
      <w:r>
        <w:rPr>
          <w:sz w:val="28"/>
        </w:rPr>
        <w:t>hành</w:t>
      </w:r>
      <w:r>
        <w:rPr>
          <w:spacing w:val="-1"/>
          <w:sz w:val="28"/>
        </w:rPr>
        <w:t xml:space="preserve"> </w:t>
      </w:r>
      <w:r>
        <w:rPr>
          <w:sz w:val="28"/>
        </w:rPr>
        <w:t>một</w:t>
      </w:r>
      <w:r>
        <w:rPr>
          <w:spacing w:val="-1"/>
          <w:sz w:val="28"/>
        </w:rPr>
        <w:t xml:space="preserve"> </w:t>
      </w:r>
      <w:r>
        <w:rPr>
          <w:sz w:val="28"/>
        </w:rPr>
        <w:t>số</w:t>
      </w:r>
      <w:r>
        <w:rPr>
          <w:spacing w:val="-1"/>
          <w:sz w:val="28"/>
        </w:rPr>
        <w:t xml:space="preserve"> </w:t>
      </w:r>
      <w:r>
        <w:rPr>
          <w:sz w:val="28"/>
        </w:rPr>
        <w:t>điều</w:t>
      </w:r>
      <w:r>
        <w:rPr>
          <w:spacing w:val="-1"/>
          <w:sz w:val="28"/>
        </w:rPr>
        <w:t xml:space="preserve"> </w:t>
      </w:r>
      <w:r>
        <w:rPr>
          <w:sz w:val="28"/>
        </w:rPr>
        <w:t>của</w:t>
      </w:r>
      <w:r>
        <w:rPr>
          <w:spacing w:val="-2"/>
          <w:sz w:val="28"/>
        </w:rPr>
        <w:t xml:space="preserve"> </w:t>
      </w:r>
      <w:r>
        <w:rPr>
          <w:sz w:val="28"/>
        </w:rPr>
        <w:t>Luật</w:t>
      </w:r>
      <w:r>
        <w:rPr>
          <w:spacing w:val="-1"/>
          <w:sz w:val="28"/>
        </w:rPr>
        <w:t xml:space="preserve"> </w:t>
      </w:r>
      <w:r>
        <w:rPr>
          <w:sz w:val="28"/>
        </w:rPr>
        <w:t>An toàn thực phẩm trên địa bàn tỉnh An Giang.</w:t>
      </w:r>
    </w:p>
    <w:p w:rsidR="00816FE8" w:rsidRDefault="006A29DA">
      <w:pPr>
        <w:pStyle w:val="Heading1"/>
        <w:spacing w:before="124" w:line="252" w:lineRule="auto"/>
        <w:ind w:left="143" w:right="134" w:firstLine="566"/>
      </w:pPr>
      <w:r>
        <w:t>Điều 2. Phân cấp thẩm quyền quản lý an toàn thực phẩm thuộc trách nhiệm quản lý nhà nước của ngành công thương</w:t>
      </w:r>
    </w:p>
    <w:p w:rsidR="00816FE8" w:rsidRDefault="006A29DA">
      <w:pPr>
        <w:pStyle w:val="ListParagraph"/>
        <w:numPr>
          <w:ilvl w:val="0"/>
          <w:numId w:val="3"/>
        </w:numPr>
        <w:tabs>
          <w:tab w:val="left" w:pos="1008"/>
        </w:tabs>
        <w:spacing w:before="116" w:line="252" w:lineRule="auto"/>
        <w:ind w:right="132" w:firstLine="566"/>
        <w:jc w:val="both"/>
        <w:rPr>
          <w:sz w:val="28"/>
        </w:rPr>
      </w:pPr>
      <w:r>
        <w:rPr>
          <w:sz w:val="28"/>
        </w:rPr>
        <w:t>Phân cấp cho Sở Công Thương tiếp nhận bản sao Giấy chứng nhận (c</w:t>
      </w:r>
      <w:r>
        <w:rPr>
          <w:sz w:val="28"/>
        </w:rPr>
        <w:t>ó xác nhận của cơ sở sản xuất, kinh doanh thực phẩm) và quản lý về an toàn thực phẩm đối với cơ sở sản xuất, kinh doanh thực phẩm không thuộc diện cấp Giấy chứng nhận cơ sở đủ điều kiện</w:t>
      </w:r>
      <w:r>
        <w:rPr>
          <w:spacing w:val="-1"/>
          <w:sz w:val="28"/>
        </w:rPr>
        <w:t xml:space="preserve"> </w:t>
      </w:r>
      <w:r>
        <w:rPr>
          <w:sz w:val="28"/>
        </w:rPr>
        <w:t>an toàn thực phẩm</w:t>
      </w:r>
      <w:r>
        <w:rPr>
          <w:spacing w:val="-5"/>
          <w:sz w:val="28"/>
        </w:rPr>
        <w:t xml:space="preserve"> </w:t>
      </w:r>
      <w:r>
        <w:rPr>
          <w:sz w:val="28"/>
        </w:rPr>
        <w:t>thuộc trách nhiệm</w:t>
      </w:r>
      <w:r>
        <w:rPr>
          <w:spacing w:val="-5"/>
          <w:sz w:val="28"/>
        </w:rPr>
        <w:t xml:space="preserve"> </w:t>
      </w:r>
      <w:r>
        <w:rPr>
          <w:sz w:val="28"/>
        </w:rPr>
        <w:t>quản lý nhà nước của ngành công th</w:t>
      </w:r>
      <w:r>
        <w:rPr>
          <w:sz w:val="28"/>
        </w:rPr>
        <w:t>ương trên địa bàn tỉnh An Giang được quy</w:t>
      </w:r>
      <w:r>
        <w:rPr>
          <w:spacing w:val="-1"/>
          <w:sz w:val="28"/>
        </w:rPr>
        <w:t xml:space="preserve"> </w:t>
      </w:r>
      <w:r>
        <w:rPr>
          <w:sz w:val="28"/>
        </w:rPr>
        <w:t>định tại điểm k khoản 1 Điều 12 Nghị định số 15/2018/NĐ-CP.</w:t>
      </w:r>
    </w:p>
    <w:p w:rsidR="00816FE8" w:rsidRDefault="006A29DA">
      <w:pPr>
        <w:pStyle w:val="ListParagraph"/>
        <w:numPr>
          <w:ilvl w:val="0"/>
          <w:numId w:val="3"/>
        </w:numPr>
        <w:tabs>
          <w:tab w:val="left" w:pos="1008"/>
        </w:tabs>
        <w:spacing w:before="120" w:line="252" w:lineRule="auto"/>
        <w:ind w:right="136" w:firstLine="566"/>
        <w:jc w:val="both"/>
        <w:rPr>
          <w:sz w:val="28"/>
        </w:rPr>
      </w:pPr>
      <w:r>
        <w:rPr>
          <w:sz w:val="28"/>
        </w:rPr>
        <w:t>Phân cấp cho Ủy ban nhân dân xã, phường, đặc khu tiếp nhận bản cam kết và quản lý về an toàn thực phẩm đối với cơ sở sản xuất, kinh doanh thực phẩm không t</w:t>
      </w:r>
      <w:r>
        <w:rPr>
          <w:sz w:val="28"/>
        </w:rPr>
        <w:t>huộc diện cấp Giấy chứng nhận cơ sở đủ điều kiện an toàn thực phẩm thuộc trách nhiệm quản lý nhà nước của ngành công thương trên địa bàn xã, phường, đặc khu được quy định tại điểm b, d, đ, e khoản 1 Điều 12 Nghị</w:t>
      </w:r>
      <w:r>
        <w:rPr>
          <w:spacing w:val="40"/>
          <w:sz w:val="28"/>
        </w:rPr>
        <w:t xml:space="preserve"> </w:t>
      </w:r>
      <w:r>
        <w:rPr>
          <w:sz w:val="28"/>
        </w:rPr>
        <w:t>định số 15/2018/NĐ-CP.</w:t>
      </w:r>
    </w:p>
    <w:p w:rsidR="00816FE8" w:rsidRDefault="006A29DA">
      <w:pPr>
        <w:pStyle w:val="Heading1"/>
        <w:spacing w:before="124"/>
      </w:pPr>
      <w:r>
        <w:t>Điều</w:t>
      </w:r>
      <w:r>
        <w:rPr>
          <w:spacing w:val="-5"/>
        </w:rPr>
        <w:t xml:space="preserve"> </w:t>
      </w:r>
      <w:r>
        <w:t>3.</w:t>
      </w:r>
      <w:r>
        <w:rPr>
          <w:spacing w:val="-4"/>
        </w:rPr>
        <w:t xml:space="preserve"> </w:t>
      </w:r>
      <w:r>
        <w:t>Quy</w:t>
      </w:r>
      <w:r>
        <w:rPr>
          <w:spacing w:val="-2"/>
        </w:rPr>
        <w:t xml:space="preserve"> </w:t>
      </w:r>
      <w:r>
        <w:t>định</w:t>
      </w:r>
      <w:r>
        <w:rPr>
          <w:spacing w:val="-3"/>
        </w:rPr>
        <w:t xml:space="preserve"> </w:t>
      </w:r>
      <w:r>
        <w:t>chuy</w:t>
      </w:r>
      <w:r>
        <w:t>ển</w:t>
      </w:r>
      <w:r>
        <w:rPr>
          <w:spacing w:val="-3"/>
        </w:rPr>
        <w:t xml:space="preserve"> </w:t>
      </w:r>
      <w:r>
        <w:rPr>
          <w:spacing w:val="-4"/>
        </w:rPr>
        <w:t>tiếp</w:t>
      </w:r>
    </w:p>
    <w:p w:rsidR="00816FE8" w:rsidRDefault="006A29DA">
      <w:pPr>
        <w:pStyle w:val="BodyText"/>
        <w:spacing w:line="252" w:lineRule="auto"/>
        <w:ind w:right="136"/>
      </w:pPr>
      <w:r>
        <w:t>Bản cam kết của cơ sở không thuộc diện cấp Giấy chứng nhận cơ sở đủ điều kiện an toàn thực phẩm thuộc trách nhiệm quản lý nhà nước của ngành</w:t>
      </w:r>
      <w:r>
        <w:rPr>
          <w:spacing w:val="40"/>
        </w:rPr>
        <w:t xml:space="preserve"> </w:t>
      </w:r>
      <w:r>
        <w:t>công thương trên địa bàn tỉnh An Giang được quy định tại điểm b, d, đ, e khoản 1 Điều 12 Nghị định số 15/20</w:t>
      </w:r>
      <w:r>
        <w:t>18/NĐ-CP đã được thực hiện trước ngày Quyết định này có hiệu lực thì được tiếp tục thực hiện đến hết thời hạn ghi trên bản</w:t>
      </w:r>
      <w:r>
        <w:rPr>
          <w:spacing w:val="40"/>
        </w:rPr>
        <w:t xml:space="preserve"> </w:t>
      </w:r>
      <w:r>
        <w:t>cam kết.</w:t>
      </w:r>
    </w:p>
    <w:p w:rsidR="00816FE8" w:rsidRDefault="006A29DA">
      <w:pPr>
        <w:pStyle w:val="Heading1"/>
        <w:spacing w:before="125"/>
      </w:pPr>
      <w:r>
        <w:t>Điều</w:t>
      </w:r>
      <w:r>
        <w:rPr>
          <w:spacing w:val="-4"/>
        </w:rPr>
        <w:t xml:space="preserve"> </w:t>
      </w:r>
      <w:r>
        <w:t>4.</w:t>
      </w:r>
      <w:r>
        <w:rPr>
          <w:spacing w:val="-4"/>
        </w:rPr>
        <w:t xml:space="preserve"> </w:t>
      </w:r>
      <w:r>
        <w:t>Điều</w:t>
      </w:r>
      <w:r>
        <w:rPr>
          <w:spacing w:val="-3"/>
        </w:rPr>
        <w:t xml:space="preserve"> </w:t>
      </w:r>
      <w:r>
        <w:t>khoản</w:t>
      </w:r>
      <w:r>
        <w:rPr>
          <w:spacing w:val="-2"/>
        </w:rPr>
        <w:t xml:space="preserve"> </w:t>
      </w:r>
      <w:r>
        <w:t>thi</w:t>
      </w:r>
      <w:r>
        <w:rPr>
          <w:spacing w:val="-1"/>
        </w:rPr>
        <w:t xml:space="preserve"> </w:t>
      </w:r>
      <w:r>
        <w:rPr>
          <w:spacing w:val="-4"/>
        </w:rPr>
        <w:t>hành</w:t>
      </w:r>
    </w:p>
    <w:p w:rsidR="00816FE8" w:rsidRDefault="006A29DA">
      <w:pPr>
        <w:pStyle w:val="ListParagraph"/>
        <w:numPr>
          <w:ilvl w:val="0"/>
          <w:numId w:val="2"/>
        </w:numPr>
        <w:tabs>
          <w:tab w:val="left" w:pos="989"/>
        </w:tabs>
        <w:ind w:left="989" w:hanging="280"/>
        <w:jc w:val="both"/>
        <w:rPr>
          <w:sz w:val="28"/>
        </w:rPr>
      </w:pPr>
      <w:r>
        <w:rPr>
          <w:sz w:val="28"/>
        </w:rPr>
        <w:t>Quyết</w:t>
      </w:r>
      <w:r>
        <w:rPr>
          <w:spacing w:val="-1"/>
          <w:sz w:val="28"/>
        </w:rPr>
        <w:t xml:space="preserve"> </w:t>
      </w:r>
      <w:r>
        <w:rPr>
          <w:sz w:val="28"/>
        </w:rPr>
        <w:t>định</w:t>
      </w:r>
      <w:r>
        <w:rPr>
          <w:spacing w:val="-1"/>
          <w:sz w:val="28"/>
        </w:rPr>
        <w:t xml:space="preserve"> </w:t>
      </w:r>
      <w:r>
        <w:rPr>
          <w:sz w:val="28"/>
        </w:rPr>
        <w:t>này</w:t>
      </w:r>
      <w:r>
        <w:rPr>
          <w:spacing w:val="-4"/>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từ</w:t>
      </w:r>
      <w:r>
        <w:rPr>
          <w:spacing w:val="-2"/>
          <w:sz w:val="28"/>
        </w:rPr>
        <w:t xml:space="preserve"> </w:t>
      </w:r>
      <w:r>
        <w:rPr>
          <w:sz w:val="28"/>
        </w:rPr>
        <w:t>ngày</w:t>
      </w:r>
      <w:r>
        <w:rPr>
          <w:spacing w:val="-2"/>
          <w:sz w:val="28"/>
        </w:rPr>
        <w:t xml:space="preserve"> </w:t>
      </w:r>
      <w:r>
        <w:rPr>
          <w:sz w:val="28"/>
        </w:rPr>
        <w:t>19</w:t>
      </w:r>
      <w:r>
        <w:rPr>
          <w:spacing w:val="-1"/>
          <w:sz w:val="28"/>
        </w:rPr>
        <w:t xml:space="preserve"> </w:t>
      </w:r>
      <w:r>
        <w:rPr>
          <w:sz w:val="28"/>
        </w:rPr>
        <w:t>tháng</w:t>
      </w:r>
      <w:r>
        <w:rPr>
          <w:spacing w:val="-3"/>
          <w:sz w:val="28"/>
        </w:rPr>
        <w:t xml:space="preserve"> </w:t>
      </w:r>
      <w:r>
        <w:rPr>
          <w:sz w:val="28"/>
        </w:rPr>
        <w:t>5 năm</w:t>
      </w:r>
      <w:r>
        <w:rPr>
          <w:spacing w:val="-6"/>
          <w:sz w:val="28"/>
        </w:rPr>
        <w:t xml:space="preserve"> </w:t>
      </w:r>
      <w:r>
        <w:rPr>
          <w:spacing w:val="-4"/>
          <w:sz w:val="28"/>
        </w:rPr>
        <w:t>2026</w:t>
      </w:r>
    </w:p>
    <w:p w:rsidR="00816FE8" w:rsidRDefault="006A29DA">
      <w:pPr>
        <w:pStyle w:val="ListParagraph"/>
        <w:numPr>
          <w:ilvl w:val="0"/>
          <w:numId w:val="2"/>
        </w:numPr>
        <w:tabs>
          <w:tab w:val="left" w:pos="1020"/>
        </w:tabs>
        <w:spacing w:before="136" w:line="252" w:lineRule="auto"/>
        <w:ind w:left="143" w:right="133" w:firstLine="566"/>
        <w:jc w:val="both"/>
        <w:rPr>
          <w:sz w:val="28"/>
        </w:rPr>
      </w:pPr>
      <w:r>
        <w:rPr>
          <w:sz w:val="28"/>
        </w:rPr>
        <w:t>Chánh Văn phòng Ủy ban nhân dân tỉnh, Giám đốc Sở Công Thương, Thủ</w:t>
      </w:r>
      <w:r>
        <w:rPr>
          <w:spacing w:val="40"/>
          <w:sz w:val="28"/>
        </w:rPr>
        <w:t xml:space="preserve"> </w:t>
      </w:r>
      <w:r>
        <w:rPr>
          <w:sz w:val="28"/>
        </w:rPr>
        <w:t>trưởng</w:t>
      </w:r>
      <w:r>
        <w:rPr>
          <w:spacing w:val="40"/>
          <w:sz w:val="28"/>
        </w:rPr>
        <w:t xml:space="preserve"> </w:t>
      </w:r>
      <w:r>
        <w:rPr>
          <w:sz w:val="28"/>
        </w:rPr>
        <w:t>các</w:t>
      </w:r>
      <w:r>
        <w:rPr>
          <w:spacing w:val="40"/>
          <w:sz w:val="28"/>
        </w:rPr>
        <w:t xml:space="preserve"> </w:t>
      </w:r>
      <w:r>
        <w:rPr>
          <w:sz w:val="28"/>
        </w:rPr>
        <w:t>sở,</w:t>
      </w:r>
      <w:r>
        <w:rPr>
          <w:spacing w:val="40"/>
          <w:sz w:val="28"/>
        </w:rPr>
        <w:t xml:space="preserve"> </w:t>
      </w:r>
      <w:r>
        <w:rPr>
          <w:sz w:val="28"/>
        </w:rPr>
        <w:t>ban,</w:t>
      </w:r>
      <w:r>
        <w:rPr>
          <w:spacing w:val="40"/>
          <w:sz w:val="28"/>
        </w:rPr>
        <w:t xml:space="preserve"> </w:t>
      </w:r>
      <w:r>
        <w:rPr>
          <w:sz w:val="28"/>
        </w:rPr>
        <w:t>ngành</w:t>
      </w:r>
      <w:r>
        <w:rPr>
          <w:spacing w:val="40"/>
          <w:sz w:val="28"/>
        </w:rPr>
        <w:t xml:space="preserve"> </w:t>
      </w:r>
      <w:r>
        <w:rPr>
          <w:sz w:val="28"/>
        </w:rPr>
        <w:t>cấp</w:t>
      </w:r>
      <w:r>
        <w:rPr>
          <w:spacing w:val="40"/>
          <w:sz w:val="28"/>
        </w:rPr>
        <w:t xml:space="preserve"> </w:t>
      </w:r>
      <w:r>
        <w:rPr>
          <w:sz w:val="28"/>
        </w:rPr>
        <w:t>tỉnh;</w:t>
      </w:r>
      <w:r>
        <w:rPr>
          <w:spacing w:val="40"/>
          <w:sz w:val="28"/>
        </w:rPr>
        <w:t xml:space="preserve"> </w:t>
      </w:r>
      <w:r>
        <w:rPr>
          <w:sz w:val="28"/>
        </w:rPr>
        <w:t>Chủ</w:t>
      </w:r>
      <w:r>
        <w:rPr>
          <w:spacing w:val="40"/>
          <w:sz w:val="28"/>
        </w:rPr>
        <w:t xml:space="preserve"> </w:t>
      </w:r>
      <w:r>
        <w:rPr>
          <w:sz w:val="28"/>
        </w:rPr>
        <w:t>tịch</w:t>
      </w:r>
      <w:r>
        <w:rPr>
          <w:spacing w:val="40"/>
          <w:sz w:val="28"/>
        </w:rPr>
        <w:t xml:space="preserve"> </w:t>
      </w:r>
      <w:r>
        <w:rPr>
          <w:sz w:val="28"/>
        </w:rPr>
        <w:t>Ủy</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các</w:t>
      </w:r>
      <w:r>
        <w:rPr>
          <w:spacing w:val="40"/>
          <w:sz w:val="28"/>
        </w:rPr>
        <w:t xml:space="preserve"> </w:t>
      </w:r>
      <w:r>
        <w:rPr>
          <w:sz w:val="28"/>
        </w:rPr>
        <w:t>xã,</w:t>
      </w:r>
    </w:p>
    <w:p w:rsidR="00816FE8" w:rsidRDefault="00816FE8">
      <w:pPr>
        <w:pStyle w:val="ListParagraph"/>
        <w:spacing w:line="252" w:lineRule="auto"/>
        <w:rPr>
          <w:sz w:val="28"/>
        </w:rPr>
        <w:sectPr w:rsidR="00816FE8">
          <w:headerReference w:type="default" r:id="rId8"/>
          <w:pgSz w:w="11910" w:h="16840"/>
          <w:pgMar w:top="1040" w:right="992" w:bottom="280" w:left="1559" w:header="571" w:footer="0" w:gutter="0"/>
          <w:pgNumType w:start="2"/>
          <w:cols w:space="720"/>
        </w:sectPr>
      </w:pPr>
    </w:p>
    <w:p w:rsidR="00816FE8" w:rsidRDefault="006A29DA">
      <w:pPr>
        <w:pStyle w:val="BodyText"/>
        <w:spacing w:before="79" w:line="252" w:lineRule="auto"/>
        <w:ind w:firstLine="0"/>
        <w:jc w:val="left"/>
      </w:pPr>
      <w:r>
        <w:lastRenderedPageBreak/>
        <w:t>phường, đặc khu và các tổ chức, cá nhân có liên quan chịu trách nhiệm thi hành Quyết định này./.</w:t>
      </w:r>
    </w:p>
    <w:p w:rsidR="00816FE8" w:rsidRDefault="00816FE8">
      <w:pPr>
        <w:pStyle w:val="BodyText"/>
        <w:spacing w:before="104"/>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777"/>
        <w:gridCol w:w="3649"/>
      </w:tblGrid>
      <w:tr w:rsidR="00816FE8">
        <w:trPr>
          <w:trHeight w:val="3809"/>
        </w:trPr>
        <w:tc>
          <w:tcPr>
            <w:tcW w:w="4777" w:type="dxa"/>
          </w:tcPr>
          <w:p w:rsidR="00816FE8" w:rsidRDefault="006A29DA">
            <w:pPr>
              <w:pStyle w:val="TableParagraph"/>
              <w:spacing w:line="266" w:lineRule="exact"/>
              <w:ind w:left="170"/>
              <w:rPr>
                <w:b/>
                <w:i/>
                <w:sz w:val="24"/>
              </w:rPr>
            </w:pPr>
            <w:r>
              <w:rPr>
                <w:b/>
                <w:i/>
                <w:sz w:val="24"/>
              </w:rPr>
              <w:t xml:space="preserve">Nơi </w:t>
            </w:r>
            <w:r>
              <w:rPr>
                <w:b/>
                <w:i/>
                <w:spacing w:val="-2"/>
                <w:sz w:val="24"/>
              </w:rPr>
              <w:t>nhận:</w:t>
            </w:r>
          </w:p>
          <w:p w:rsidR="00816FE8" w:rsidRDefault="006A29DA">
            <w:pPr>
              <w:pStyle w:val="TableParagraph"/>
              <w:numPr>
                <w:ilvl w:val="0"/>
                <w:numId w:val="1"/>
              </w:numPr>
              <w:tabs>
                <w:tab w:val="left" w:pos="176"/>
              </w:tabs>
              <w:spacing w:before="2"/>
              <w:ind w:left="176" w:hanging="126"/>
            </w:pPr>
            <w:r>
              <w:t>Như</w:t>
            </w:r>
            <w:r>
              <w:rPr>
                <w:spacing w:val="-4"/>
              </w:rPr>
              <w:t xml:space="preserve"> </w:t>
            </w:r>
            <w:r>
              <w:t>Điều</w:t>
            </w:r>
            <w:r>
              <w:rPr>
                <w:spacing w:val="-1"/>
              </w:rPr>
              <w:t xml:space="preserve"> </w:t>
            </w:r>
            <w:r>
              <w:rPr>
                <w:spacing w:val="-5"/>
              </w:rPr>
              <w:t>4;</w:t>
            </w:r>
          </w:p>
          <w:p w:rsidR="00816FE8" w:rsidRDefault="006A29DA">
            <w:pPr>
              <w:pStyle w:val="TableParagraph"/>
              <w:numPr>
                <w:ilvl w:val="0"/>
                <w:numId w:val="1"/>
              </w:numPr>
              <w:tabs>
                <w:tab w:val="left" w:pos="176"/>
              </w:tabs>
              <w:ind w:left="176" w:hanging="126"/>
            </w:pPr>
            <w:r>
              <w:t>Bộ</w:t>
            </w:r>
            <w:r>
              <w:rPr>
                <w:spacing w:val="-2"/>
              </w:rPr>
              <w:t xml:space="preserve"> </w:t>
            </w:r>
            <w:r>
              <w:t>Công</w:t>
            </w:r>
            <w:r>
              <w:rPr>
                <w:spacing w:val="-3"/>
              </w:rPr>
              <w:t xml:space="preserve"> </w:t>
            </w:r>
            <w:r>
              <w:rPr>
                <w:spacing w:val="-2"/>
              </w:rPr>
              <w:t>Thương;</w:t>
            </w:r>
          </w:p>
          <w:p w:rsidR="00816FE8" w:rsidRDefault="006A29DA">
            <w:pPr>
              <w:pStyle w:val="TableParagraph"/>
              <w:numPr>
                <w:ilvl w:val="0"/>
                <w:numId w:val="1"/>
              </w:numPr>
              <w:tabs>
                <w:tab w:val="left" w:pos="174"/>
              </w:tabs>
              <w:spacing w:before="1"/>
              <w:ind w:left="174" w:hanging="124"/>
            </w:pPr>
            <w:r>
              <w:t>Vụ</w:t>
            </w:r>
            <w:r>
              <w:rPr>
                <w:spacing w:val="-1"/>
              </w:rPr>
              <w:t xml:space="preserve"> </w:t>
            </w:r>
            <w:r>
              <w:t>Pháp chế</w:t>
            </w:r>
            <w:r>
              <w:rPr>
                <w:spacing w:val="1"/>
              </w:rPr>
              <w:t xml:space="preserve"> </w:t>
            </w:r>
            <w:r>
              <w:t>-</w:t>
            </w:r>
            <w:r>
              <w:rPr>
                <w:spacing w:val="-4"/>
              </w:rPr>
              <w:t xml:space="preserve"> </w:t>
            </w:r>
            <w:r>
              <w:t>Bộ Công</w:t>
            </w:r>
            <w:r>
              <w:rPr>
                <w:spacing w:val="-3"/>
              </w:rPr>
              <w:t xml:space="preserve"> </w:t>
            </w:r>
            <w:r>
              <w:rPr>
                <w:spacing w:val="-2"/>
              </w:rPr>
              <w:t>Thương;</w:t>
            </w:r>
          </w:p>
          <w:p w:rsidR="00816FE8" w:rsidRDefault="006A29DA">
            <w:pPr>
              <w:pStyle w:val="TableParagraph"/>
              <w:numPr>
                <w:ilvl w:val="0"/>
                <w:numId w:val="1"/>
              </w:numPr>
              <w:tabs>
                <w:tab w:val="left" w:pos="176"/>
              </w:tabs>
              <w:spacing w:line="240" w:lineRule="auto"/>
              <w:ind w:right="369"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2"/>
              </w:rPr>
              <w:t xml:space="preserve"> </w:t>
            </w:r>
            <w:r>
              <w:t>hành</w:t>
            </w:r>
            <w:r>
              <w:rPr>
                <w:spacing w:val="-3"/>
              </w:rPr>
              <w:t xml:space="preserve"> </w:t>
            </w:r>
            <w:r>
              <w:t>pháp luật - Bộ Tư pháp;</w:t>
            </w:r>
          </w:p>
          <w:p w:rsidR="00816FE8" w:rsidRDefault="006A29DA">
            <w:pPr>
              <w:pStyle w:val="TableParagraph"/>
              <w:numPr>
                <w:ilvl w:val="0"/>
                <w:numId w:val="1"/>
              </w:numPr>
              <w:tabs>
                <w:tab w:val="left" w:pos="174"/>
              </w:tabs>
              <w:ind w:left="174" w:hanging="124"/>
            </w:pPr>
            <w:r>
              <w:t>Thường</w:t>
            </w:r>
            <w:r>
              <w:rPr>
                <w:spacing w:val="-6"/>
              </w:rPr>
              <w:t xml:space="preserve"> </w:t>
            </w:r>
            <w:r>
              <w:t>trực</w:t>
            </w:r>
            <w:r>
              <w:rPr>
                <w:spacing w:val="-3"/>
              </w:rPr>
              <w:t xml:space="preserve"> </w:t>
            </w:r>
            <w:r>
              <w:t>Tỉnh</w:t>
            </w:r>
            <w:r>
              <w:rPr>
                <w:spacing w:val="-1"/>
              </w:rPr>
              <w:t xml:space="preserve"> </w:t>
            </w:r>
            <w:r>
              <w:rPr>
                <w:spacing w:val="-5"/>
              </w:rPr>
              <w:t>ủy;</w:t>
            </w:r>
          </w:p>
          <w:p w:rsidR="00816FE8" w:rsidRDefault="006A29DA">
            <w:pPr>
              <w:pStyle w:val="TableParagraph"/>
              <w:numPr>
                <w:ilvl w:val="0"/>
                <w:numId w:val="1"/>
              </w:numPr>
              <w:tabs>
                <w:tab w:val="left" w:pos="174"/>
              </w:tabs>
              <w:ind w:left="174" w:hanging="124"/>
            </w:pPr>
            <w:r>
              <w:t>Thường</w:t>
            </w:r>
            <w:r>
              <w:rPr>
                <w:spacing w:val="-4"/>
              </w:rPr>
              <w:t xml:space="preserve"> </w:t>
            </w:r>
            <w:r>
              <w:t>trực Hội</w:t>
            </w:r>
            <w:r>
              <w:rPr>
                <w:spacing w:val="-1"/>
              </w:rPr>
              <w:t xml:space="preserve"> </w:t>
            </w:r>
            <w:r>
              <w:t>đồng</w:t>
            </w:r>
            <w:r>
              <w:rPr>
                <w:spacing w:val="-3"/>
              </w:rPr>
              <w:t xml:space="preserve"> </w:t>
            </w:r>
            <w:r>
              <w:t>nhân</w:t>
            </w:r>
            <w:r>
              <w:rPr>
                <w:spacing w:val="-1"/>
              </w:rPr>
              <w:t xml:space="preserve"> </w:t>
            </w:r>
            <w:r>
              <w:t>dân</w:t>
            </w:r>
            <w:r>
              <w:rPr>
                <w:spacing w:val="-1"/>
              </w:rPr>
              <w:t xml:space="preserve"> </w:t>
            </w:r>
            <w:r>
              <w:rPr>
                <w:spacing w:val="-4"/>
              </w:rPr>
              <w:t>tỉnh;</w:t>
            </w:r>
          </w:p>
          <w:p w:rsidR="00816FE8" w:rsidRDefault="006A29DA">
            <w:pPr>
              <w:pStyle w:val="TableParagraph"/>
              <w:numPr>
                <w:ilvl w:val="0"/>
                <w:numId w:val="1"/>
              </w:numPr>
              <w:tabs>
                <w:tab w:val="left" w:pos="176"/>
              </w:tabs>
              <w:spacing w:before="1"/>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5"/>
              </w:rPr>
              <w:t xml:space="preserve"> </w:t>
            </w:r>
            <w:r>
              <w:rPr>
                <w:spacing w:val="-2"/>
              </w:rPr>
              <w:t>tỉnh;</w:t>
            </w:r>
          </w:p>
          <w:p w:rsidR="00816FE8" w:rsidRDefault="006A29DA">
            <w:pPr>
              <w:pStyle w:val="TableParagraph"/>
              <w:numPr>
                <w:ilvl w:val="0"/>
                <w:numId w:val="1"/>
              </w:numPr>
              <w:tabs>
                <w:tab w:val="left" w:pos="176"/>
              </w:tabs>
              <w:ind w:left="176" w:hanging="126"/>
            </w:pPr>
            <w:r>
              <w:t>Ủy</w:t>
            </w:r>
            <w:r>
              <w:rPr>
                <w:spacing w:val="-4"/>
              </w:rPr>
              <w:t xml:space="preserve"> </w:t>
            </w:r>
            <w:r>
              <w:t>ban</w:t>
            </w:r>
            <w:r>
              <w:rPr>
                <w:spacing w:val="-1"/>
              </w:rPr>
              <w:t xml:space="preserve"> </w:t>
            </w:r>
            <w:r>
              <w:t>Mặt trận</w:t>
            </w:r>
            <w:r>
              <w:rPr>
                <w:spacing w:val="-3"/>
              </w:rPr>
              <w:t xml:space="preserve"> </w:t>
            </w:r>
            <w:r>
              <w:t>Tổ</w:t>
            </w:r>
            <w:r>
              <w:rPr>
                <w:spacing w:val="-3"/>
              </w:rPr>
              <w:t xml:space="preserve"> </w:t>
            </w:r>
            <w:r>
              <w:t>quốc</w:t>
            </w:r>
            <w:r>
              <w:rPr>
                <w:spacing w:val="-3"/>
              </w:rPr>
              <w:t xml:space="preserve"> </w:t>
            </w:r>
            <w:r>
              <w:t>Việt Nam</w:t>
            </w:r>
            <w:r>
              <w:rPr>
                <w:spacing w:val="-2"/>
              </w:rPr>
              <w:t xml:space="preserve"> </w:t>
            </w:r>
            <w:r>
              <w:rPr>
                <w:spacing w:val="-4"/>
              </w:rPr>
              <w:t>tỉnh;</w:t>
            </w:r>
          </w:p>
          <w:p w:rsidR="00816FE8" w:rsidRDefault="006A29DA">
            <w:pPr>
              <w:pStyle w:val="TableParagraph"/>
              <w:numPr>
                <w:ilvl w:val="0"/>
                <w:numId w:val="1"/>
              </w:numPr>
              <w:tabs>
                <w:tab w:val="left" w:pos="176"/>
              </w:tabs>
              <w:ind w:left="176" w:hanging="126"/>
            </w:pPr>
            <w:r>
              <w:t>Các</w:t>
            </w:r>
            <w:r>
              <w:rPr>
                <w:spacing w:val="-4"/>
              </w:rPr>
              <w:t xml:space="preserve"> </w:t>
            </w:r>
            <w:r>
              <w:t>sở,</w:t>
            </w:r>
            <w:r>
              <w:rPr>
                <w:spacing w:val="-1"/>
              </w:rPr>
              <w:t xml:space="preserve"> </w:t>
            </w:r>
            <w:r>
              <w:t>ban,</w:t>
            </w:r>
            <w:r>
              <w:rPr>
                <w:spacing w:val="-1"/>
              </w:rPr>
              <w:t xml:space="preserve"> </w:t>
            </w:r>
            <w:r>
              <w:t xml:space="preserve">ngành </w:t>
            </w:r>
            <w:r>
              <w:rPr>
                <w:spacing w:val="-2"/>
              </w:rPr>
              <w:t>tỉnh;</w:t>
            </w:r>
          </w:p>
          <w:p w:rsidR="00816FE8" w:rsidRDefault="006A29DA">
            <w:pPr>
              <w:pStyle w:val="TableParagraph"/>
              <w:numPr>
                <w:ilvl w:val="0"/>
                <w:numId w:val="1"/>
              </w:numPr>
              <w:tabs>
                <w:tab w:val="left" w:pos="176"/>
              </w:tabs>
              <w:spacing w:before="2"/>
              <w:ind w:left="176" w:hanging="126"/>
            </w:pPr>
            <w:r>
              <w:t>UBND</w:t>
            </w:r>
            <w:r>
              <w:rPr>
                <w:spacing w:val="-6"/>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816FE8" w:rsidRDefault="006A29DA">
            <w:pPr>
              <w:pStyle w:val="TableParagraph"/>
              <w:numPr>
                <w:ilvl w:val="0"/>
                <w:numId w:val="1"/>
              </w:numPr>
              <w:tabs>
                <w:tab w:val="left" w:pos="174"/>
              </w:tabs>
              <w:ind w:left="174" w:hanging="124"/>
            </w:pPr>
            <w:r>
              <w:t xml:space="preserve">LĐVP, </w:t>
            </w:r>
            <w:r>
              <w:rPr>
                <w:spacing w:val="-2"/>
              </w:rPr>
              <w:t>P.KT;</w:t>
            </w:r>
          </w:p>
          <w:p w:rsidR="00816FE8" w:rsidRDefault="006A29DA">
            <w:pPr>
              <w:pStyle w:val="TableParagraph"/>
              <w:numPr>
                <w:ilvl w:val="0"/>
                <w:numId w:val="1"/>
              </w:numPr>
              <w:tabs>
                <w:tab w:val="left" w:pos="174"/>
              </w:tabs>
              <w:spacing w:before="2"/>
              <w:ind w:left="174" w:hanging="124"/>
            </w:pPr>
            <w:r>
              <w:t>Trung</w:t>
            </w:r>
            <w:r>
              <w:rPr>
                <w:spacing w:val="-3"/>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3"/>
              </w:rPr>
              <w:t xml:space="preserve"> </w:t>
            </w:r>
            <w:r>
              <w:t>học</w:t>
            </w:r>
            <w:r>
              <w:rPr>
                <w:spacing w:val="1"/>
              </w:rPr>
              <w:t xml:space="preserve"> </w:t>
            </w:r>
            <w:r>
              <w:rPr>
                <w:spacing w:val="-4"/>
              </w:rPr>
              <w:t>tỉnh;</w:t>
            </w:r>
          </w:p>
          <w:p w:rsidR="00816FE8" w:rsidRDefault="006A29DA">
            <w:pPr>
              <w:pStyle w:val="TableParagraph"/>
              <w:numPr>
                <w:ilvl w:val="0"/>
                <w:numId w:val="1"/>
              </w:numPr>
              <w:tabs>
                <w:tab w:val="left" w:pos="174"/>
              </w:tabs>
              <w:spacing w:line="233" w:lineRule="exact"/>
              <w:ind w:left="174" w:hanging="124"/>
            </w:pPr>
            <w:r>
              <w:t xml:space="preserve">Lưu: VT, </w:t>
            </w:r>
            <w:r>
              <w:rPr>
                <w:spacing w:val="-2"/>
              </w:rPr>
              <w:t>ntduy.</w:t>
            </w:r>
          </w:p>
        </w:tc>
        <w:tc>
          <w:tcPr>
            <w:tcW w:w="3649" w:type="dxa"/>
          </w:tcPr>
          <w:p w:rsidR="00816FE8" w:rsidRDefault="006A29DA">
            <w:pPr>
              <w:pStyle w:val="TableParagraph"/>
              <w:spacing w:line="240" w:lineRule="auto"/>
              <w:ind w:left="323"/>
              <w:jc w:val="center"/>
              <w:rPr>
                <w:b/>
                <w:sz w:val="28"/>
              </w:rPr>
            </w:pPr>
            <w:bookmarkStart w:id="0" w:name="_GoBack"/>
            <w:bookmarkEnd w:id="0"/>
            <w:r>
              <w:rPr>
                <w:b/>
                <w:sz w:val="28"/>
              </w:rPr>
              <w:t>TM.</w:t>
            </w:r>
            <w:r>
              <w:rPr>
                <w:b/>
                <w:spacing w:val="-10"/>
                <w:sz w:val="28"/>
              </w:rPr>
              <w:t xml:space="preserve"> </w:t>
            </w:r>
            <w:r>
              <w:rPr>
                <w:b/>
                <w:sz w:val="28"/>
              </w:rPr>
              <w:t>ỦY</w:t>
            </w:r>
            <w:r>
              <w:rPr>
                <w:b/>
                <w:spacing w:val="-10"/>
                <w:sz w:val="28"/>
              </w:rPr>
              <w:t xml:space="preserve"> </w:t>
            </w:r>
            <w:r>
              <w:rPr>
                <w:b/>
                <w:sz w:val="28"/>
              </w:rPr>
              <w:t>BAN</w:t>
            </w:r>
            <w:r>
              <w:rPr>
                <w:b/>
                <w:spacing w:val="-9"/>
                <w:sz w:val="28"/>
              </w:rPr>
              <w:t xml:space="preserve"> </w:t>
            </w:r>
            <w:r>
              <w:rPr>
                <w:b/>
                <w:sz w:val="28"/>
              </w:rPr>
              <w:t>NHÂN</w:t>
            </w:r>
            <w:r>
              <w:rPr>
                <w:b/>
                <w:spacing w:val="-10"/>
                <w:sz w:val="28"/>
              </w:rPr>
              <w:t xml:space="preserve"> </w:t>
            </w:r>
            <w:r>
              <w:rPr>
                <w:b/>
                <w:sz w:val="28"/>
              </w:rPr>
              <w:t>DÂN KT. CHỦ TỊCH</w:t>
            </w:r>
          </w:p>
          <w:p w:rsidR="00816FE8" w:rsidRDefault="006A29DA">
            <w:pPr>
              <w:pStyle w:val="TableParagraph"/>
              <w:spacing w:line="321" w:lineRule="exact"/>
              <w:ind w:left="323" w:right="1"/>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816FE8" w:rsidRDefault="00816FE8">
            <w:pPr>
              <w:pStyle w:val="TableParagraph"/>
              <w:spacing w:line="240" w:lineRule="auto"/>
              <w:ind w:left="0"/>
              <w:rPr>
                <w:sz w:val="20"/>
              </w:rPr>
            </w:pPr>
          </w:p>
          <w:p w:rsidR="00816FE8" w:rsidRDefault="00816FE8">
            <w:pPr>
              <w:pStyle w:val="TableParagraph"/>
              <w:spacing w:before="105" w:line="240" w:lineRule="auto"/>
              <w:ind w:left="0"/>
              <w:rPr>
                <w:sz w:val="20"/>
              </w:rPr>
            </w:pPr>
          </w:p>
          <w:p w:rsidR="00816FE8" w:rsidRDefault="00816FE8">
            <w:pPr>
              <w:pStyle w:val="TableParagraph"/>
              <w:spacing w:line="240" w:lineRule="auto"/>
              <w:ind w:left="787"/>
              <w:rPr>
                <w:noProof/>
                <w:sz w:val="20"/>
                <w:lang w:val="en-US"/>
              </w:rPr>
            </w:pPr>
          </w:p>
          <w:p w:rsidR="00AF5B62" w:rsidRDefault="00AF5B62">
            <w:pPr>
              <w:pStyle w:val="TableParagraph"/>
              <w:spacing w:line="240" w:lineRule="auto"/>
              <w:ind w:left="787"/>
              <w:rPr>
                <w:noProof/>
                <w:sz w:val="20"/>
                <w:lang w:val="en-US"/>
              </w:rPr>
            </w:pPr>
          </w:p>
          <w:p w:rsidR="00AF5B62" w:rsidRDefault="00AF5B62">
            <w:pPr>
              <w:pStyle w:val="TableParagraph"/>
              <w:spacing w:line="240" w:lineRule="auto"/>
              <w:ind w:left="787"/>
              <w:rPr>
                <w:noProof/>
                <w:sz w:val="20"/>
                <w:lang w:val="en-US"/>
              </w:rPr>
            </w:pPr>
          </w:p>
          <w:p w:rsidR="00AF5B62" w:rsidRDefault="00AF5B62">
            <w:pPr>
              <w:pStyle w:val="TableParagraph"/>
              <w:spacing w:line="240" w:lineRule="auto"/>
              <w:ind w:left="787"/>
              <w:rPr>
                <w:noProof/>
                <w:sz w:val="20"/>
                <w:lang w:val="en-US"/>
              </w:rPr>
            </w:pPr>
          </w:p>
          <w:p w:rsidR="00AF5B62" w:rsidRDefault="00AF5B62">
            <w:pPr>
              <w:pStyle w:val="TableParagraph"/>
              <w:spacing w:line="240" w:lineRule="auto"/>
              <w:ind w:left="787"/>
              <w:rPr>
                <w:noProof/>
                <w:sz w:val="20"/>
                <w:lang w:val="en-US"/>
              </w:rPr>
            </w:pPr>
          </w:p>
          <w:p w:rsidR="00AF5B62" w:rsidRDefault="00AF5B62">
            <w:pPr>
              <w:pStyle w:val="TableParagraph"/>
              <w:spacing w:line="240" w:lineRule="auto"/>
              <w:ind w:left="787"/>
              <w:rPr>
                <w:sz w:val="20"/>
              </w:rPr>
            </w:pPr>
          </w:p>
          <w:p w:rsidR="00816FE8" w:rsidRDefault="006A29DA">
            <w:pPr>
              <w:pStyle w:val="TableParagraph"/>
              <w:spacing w:before="139" w:line="240" w:lineRule="auto"/>
              <w:ind w:left="323" w:right="1"/>
              <w:jc w:val="center"/>
              <w:rPr>
                <w:b/>
                <w:sz w:val="28"/>
              </w:rPr>
            </w:pPr>
            <w:r>
              <w:rPr>
                <w:b/>
                <w:sz w:val="28"/>
              </w:rPr>
              <w:t>Nguyễn</w:t>
            </w:r>
            <w:r>
              <w:rPr>
                <w:b/>
                <w:spacing w:val="-8"/>
                <w:sz w:val="28"/>
              </w:rPr>
              <w:t xml:space="preserve"> </w:t>
            </w:r>
            <w:r>
              <w:rPr>
                <w:b/>
                <w:sz w:val="28"/>
              </w:rPr>
              <w:t>Thanh</w:t>
            </w:r>
            <w:r>
              <w:rPr>
                <w:b/>
                <w:spacing w:val="-3"/>
                <w:sz w:val="28"/>
              </w:rPr>
              <w:t xml:space="preserve"> </w:t>
            </w:r>
            <w:r>
              <w:rPr>
                <w:b/>
                <w:spacing w:val="-4"/>
                <w:sz w:val="28"/>
              </w:rPr>
              <w:t>Phong</w:t>
            </w:r>
          </w:p>
        </w:tc>
      </w:tr>
    </w:tbl>
    <w:p w:rsidR="006A29DA" w:rsidRDefault="006A29DA"/>
    <w:sectPr w:rsidR="006A29DA">
      <w:pgSz w:w="11910" w:h="16840"/>
      <w:pgMar w:top="1040" w:right="992" w:bottom="280" w:left="1559" w:header="5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29DA" w:rsidRDefault="006A29DA">
      <w:r>
        <w:separator/>
      </w:r>
    </w:p>
  </w:endnote>
  <w:endnote w:type="continuationSeparator" w:id="0">
    <w:p w:rsidR="006A29DA" w:rsidRDefault="006A2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29DA" w:rsidRDefault="006A29DA">
      <w:r>
        <w:separator/>
      </w:r>
    </w:p>
  </w:footnote>
  <w:footnote w:type="continuationSeparator" w:id="0">
    <w:p w:rsidR="006A29DA" w:rsidRDefault="006A2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FE8" w:rsidRDefault="006A29DA">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22304" behindDoc="1" locked="0" layoutInCell="1" allowOverlap="1">
              <wp:simplePos x="0" y="0"/>
              <wp:positionH relativeFrom="page">
                <wp:posOffset>3882516</wp:posOffset>
              </wp:positionH>
              <wp:positionV relativeFrom="page">
                <wp:posOffset>349645</wp:posOffset>
              </wp:positionV>
              <wp:extent cx="17145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816FE8" w:rsidRDefault="006A29DA">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AF5B62">
                            <w:rPr>
                              <w:noProof/>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05.7pt;margin-top:27.55pt;width:13.5pt;height:16.4pt;z-index:-1579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" filled="f" stroked="f">
              <v:path arrowok="t"/>
              <v:textbox inset="0,0,0,0">
                <w:txbxContent>
                  <w:p w:rsidR="00816FE8" w:rsidRDefault="006A29DA">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AF5B62">
                      <w:rPr>
                        <w:noProof/>
                        <w:spacing w:val="-10"/>
                        <w:sz w:val="26"/>
                      </w:rPr>
                      <w:t>2</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DA1FA6"/>
    <w:multiLevelType w:val="hybridMultilevel"/>
    <w:tmpl w:val="B302F148"/>
    <w:lvl w:ilvl="0" w:tplc="FFCCD716">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E95E7F7A">
      <w:numFmt w:val="bullet"/>
      <w:lvlText w:val="•"/>
      <w:lvlJc w:val="left"/>
      <w:pPr>
        <w:ind w:left="531" w:hanging="128"/>
      </w:pPr>
      <w:rPr>
        <w:rFonts w:hint="default"/>
        <w:lang w:val="vi" w:eastAsia="en-US" w:bidi="ar-SA"/>
      </w:rPr>
    </w:lvl>
    <w:lvl w:ilvl="2" w:tplc="C96A8E48">
      <w:numFmt w:val="bullet"/>
      <w:lvlText w:val="•"/>
      <w:lvlJc w:val="left"/>
      <w:pPr>
        <w:ind w:left="1003" w:hanging="128"/>
      </w:pPr>
      <w:rPr>
        <w:rFonts w:hint="default"/>
        <w:lang w:val="vi" w:eastAsia="en-US" w:bidi="ar-SA"/>
      </w:rPr>
    </w:lvl>
    <w:lvl w:ilvl="3" w:tplc="CC940328">
      <w:numFmt w:val="bullet"/>
      <w:lvlText w:val="•"/>
      <w:lvlJc w:val="left"/>
      <w:pPr>
        <w:ind w:left="1475" w:hanging="128"/>
      </w:pPr>
      <w:rPr>
        <w:rFonts w:hint="default"/>
        <w:lang w:val="vi" w:eastAsia="en-US" w:bidi="ar-SA"/>
      </w:rPr>
    </w:lvl>
    <w:lvl w:ilvl="4" w:tplc="76E6BE88">
      <w:numFmt w:val="bullet"/>
      <w:lvlText w:val="•"/>
      <w:lvlJc w:val="left"/>
      <w:pPr>
        <w:ind w:left="1946" w:hanging="128"/>
      </w:pPr>
      <w:rPr>
        <w:rFonts w:hint="default"/>
        <w:lang w:val="vi" w:eastAsia="en-US" w:bidi="ar-SA"/>
      </w:rPr>
    </w:lvl>
    <w:lvl w:ilvl="5" w:tplc="0964AB26">
      <w:numFmt w:val="bullet"/>
      <w:lvlText w:val="•"/>
      <w:lvlJc w:val="left"/>
      <w:pPr>
        <w:ind w:left="2418" w:hanging="128"/>
      </w:pPr>
      <w:rPr>
        <w:rFonts w:hint="default"/>
        <w:lang w:val="vi" w:eastAsia="en-US" w:bidi="ar-SA"/>
      </w:rPr>
    </w:lvl>
    <w:lvl w:ilvl="6" w:tplc="6B06234C">
      <w:numFmt w:val="bullet"/>
      <w:lvlText w:val="•"/>
      <w:lvlJc w:val="left"/>
      <w:pPr>
        <w:ind w:left="2890" w:hanging="128"/>
      </w:pPr>
      <w:rPr>
        <w:rFonts w:hint="default"/>
        <w:lang w:val="vi" w:eastAsia="en-US" w:bidi="ar-SA"/>
      </w:rPr>
    </w:lvl>
    <w:lvl w:ilvl="7" w:tplc="9A2C2C6E">
      <w:numFmt w:val="bullet"/>
      <w:lvlText w:val="•"/>
      <w:lvlJc w:val="left"/>
      <w:pPr>
        <w:ind w:left="3361" w:hanging="128"/>
      </w:pPr>
      <w:rPr>
        <w:rFonts w:hint="default"/>
        <w:lang w:val="vi" w:eastAsia="en-US" w:bidi="ar-SA"/>
      </w:rPr>
    </w:lvl>
    <w:lvl w:ilvl="8" w:tplc="C284B566">
      <w:numFmt w:val="bullet"/>
      <w:lvlText w:val="•"/>
      <w:lvlJc w:val="left"/>
      <w:pPr>
        <w:ind w:left="3833" w:hanging="128"/>
      </w:pPr>
      <w:rPr>
        <w:rFonts w:hint="default"/>
        <w:lang w:val="vi" w:eastAsia="en-US" w:bidi="ar-SA"/>
      </w:rPr>
    </w:lvl>
  </w:abstractNum>
  <w:abstractNum w:abstractNumId="1" w15:restartNumberingAfterBreak="0">
    <w:nsid w:val="4499613F"/>
    <w:multiLevelType w:val="hybridMultilevel"/>
    <w:tmpl w:val="CC325A1A"/>
    <w:lvl w:ilvl="0" w:tplc="0D62C090">
      <w:start w:val="1"/>
      <w:numFmt w:val="decimal"/>
      <w:lvlText w:val="%1."/>
      <w:lvlJc w:val="left"/>
      <w:pPr>
        <w:ind w:left="990"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F362A2AC">
      <w:numFmt w:val="bullet"/>
      <w:lvlText w:val="•"/>
      <w:lvlJc w:val="left"/>
      <w:pPr>
        <w:ind w:left="1835" w:hanging="281"/>
      </w:pPr>
      <w:rPr>
        <w:rFonts w:hint="default"/>
        <w:lang w:val="vi" w:eastAsia="en-US" w:bidi="ar-SA"/>
      </w:rPr>
    </w:lvl>
    <w:lvl w:ilvl="2" w:tplc="18A48930">
      <w:numFmt w:val="bullet"/>
      <w:lvlText w:val="•"/>
      <w:lvlJc w:val="left"/>
      <w:pPr>
        <w:ind w:left="2671" w:hanging="281"/>
      </w:pPr>
      <w:rPr>
        <w:rFonts w:hint="default"/>
        <w:lang w:val="vi" w:eastAsia="en-US" w:bidi="ar-SA"/>
      </w:rPr>
    </w:lvl>
    <w:lvl w:ilvl="3" w:tplc="8508E566">
      <w:numFmt w:val="bullet"/>
      <w:lvlText w:val="•"/>
      <w:lvlJc w:val="left"/>
      <w:pPr>
        <w:ind w:left="3507" w:hanging="281"/>
      </w:pPr>
      <w:rPr>
        <w:rFonts w:hint="default"/>
        <w:lang w:val="vi" w:eastAsia="en-US" w:bidi="ar-SA"/>
      </w:rPr>
    </w:lvl>
    <w:lvl w:ilvl="4" w:tplc="FFC48678">
      <w:numFmt w:val="bullet"/>
      <w:lvlText w:val="•"/>
      <w:lvlJc w:val="left"/>
      <w:pPr>
        <w:ind w:left="4343" w:hanging="281"/>
      </w:pPr>
      <w:rPr>
        <w:rFonts w:hint="default"/>
        <w:lang w:val="vi" w:eastAsia="en-US" w:bidi="ar-SA"/>
      </w:rPr>
    </w:lvl>
    <w:lvl w:ilvl="5" w:tplc="4FE43AC0">
      <w:numFmt w:val="bullet"/>
      <w:lvlText w:val="•"/>
      <w:lvlJc w:val="left"/>
      <w:pPr>
        <w:ind w:left="5178" w:hanging="281"/>
      </w:pPr>
      <w:rPr>
        <w:rFonts w:hint="default"/>
        <w:lang w:val="vi" w:eastAsia="en-US" w:bidi="ar-SA"/>
      </w:rPr>
    </w:lvl>
    <w:lvl w:ilvl="6" w:tplc="6B809C9E">
      <w:numFmt w:val="bullet"/>
      <w:lvlText w:val="•"/>
      <w:lvlJc w:val="left"/>
      <w:pPr>
        <w:ind w:left="6014" w:hanging="281"/>
      </w:pPr>
      <w:rPr>
        <w:rFonts w:hint="default"/>
        <w:lang w:val="vi" w:eastAsia="en-US" w:bidi="ar-SA"/>
      </w:rPr>
    </w:lvl>
    <w:lvl w:ilvl="7" w:tplc="F768DFD8">
      <w:numFmt w:val="bullet"/>
      <w:lvlText w:val="•"/>
      <w:lvlJc w:val="left"/>
      <w:pPr>
        <w:ind w:left="6850" w:hanging="281"/>
      </w:pPr>
      <w:rPr>
        <w:rFonts w:hint="default"/>
        <w:lang w:val="vi" w:eastAsia="en-US" w:bidi="ar-SA"/>
      </w:rPr>
    </w:lvl>
    <w:lvl w:ilvl="8" w:tplc="2752FEF6">
      <w:numFmt w:val="bullet"/>
      <w:lvlText w:val="•"/>
      <w:lvlJc w:val="left"/>
      <w:pPr>
        <w:ind w:left="7686" w:hanging="281"/>
      </w:pPr>
      <w:rPr>
        <w:rFonts w:hint="default"/>
        <w:lang w:val="vi" w:eastAsia="en-US" w:bidi="ar-SA"/>
      </w:rPr>
    </w:lvl>
  </w:abstractNum>
  <w:abstractNum w:abstractNumId="2" w15:restartNumberingAfterBreak="0">
    <w:nsid w:val="674C1556"/>
    <w:multiLevelType w:val="hybridMultilevel"/>
    <w:tmpl w:val="5E401D4E"/>
    <w:lvl w:ilvl="0" w:tplc="AF7E10AE">
      <w:start w:val="1"/>
      <w:numFmt w:val="decimal"/>
      <w:lvlText w:val="%1."/>
      <w:lvlJc w:val="left"/>
      <w:pPr>
        <w:ind w:left="990"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2D6CCEDC">
      <w:start w:val="1"/>
      <w:numFmt w:val="lowerLetter"/>
      <w:lvlText w:val="%2)"/>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2ECF658">
      <w:numFmt w:val="bullet"/>
      <w:lvlText w:val="•"/>
      <w:lvlJc w:val="left"/>
      <w:pPr>
        <w:ind w:left="1928" w:hanging="298"/>
      </w:pPr>
      <w:rPr>
        <w:rFonts w:hint="default"/>
        <w:lang w:val="vi" w:eastAsia="en-US" w:bidi="ar-SA"/>
      </w:rPr>
    </w:lvl>
    <w:lvl w:ilvl="3" w:tplc="22CAE48C">
      <w:numFmt w:val="bullet"/>
      <w:lvlText w:val="•"/>
      <w:lvlJc w:val="left"/>
      <w:pPr>
        <w:ind w:left="2857" w:hanging="298"/>
      </w:pPr>
      <w:rPr>
        <w:rFonts w:hint="default"/>
        <w:lang w:val="vi" w:eastAsia="en-US" w:bidi="ar-SA"/>
      </w:rPr>
    </w:lvl>
    <w:lvl w:ilvl="4" w:tplc="4C7CA35C">
      <w:numFmt w:val="bullet"/>
      <w:lvlText w:val="•"/>
      <w:lvlJc w:val="left"/>
      <w:pPr>
        <w:ind w:left="3785" w:hanging="298"/>
      </w:pPr>
      <w:rPr>
        <w:rFonts w:hint="default"/>
        <w:lang w:val="vi" w:eastAsia="en-US" w:bidi="ar-SA"/>
      </w:rPr>
    </w:lvl>
    <w:lvl w:ilvl="5" w:tplc="7B526DBE">
      <w:numFmt w:val="bullet"/>
      <w:lvlText w:val="•"/>
      <w:lvlJc w:val="left"/>
      <w:pPr>
        <w:ind w:left="4714" w:hanging="298"/>
      </w:pPr>
      <w:rPr>
        <w:rFonts w:hint="default"/>
        <w:lang w:val="vi" w:eastAsia="en-US" w:bidi="ar-SA"/>
      </w:rPr>
    </w:lvl>
    <w:lvl w:ilvl="6" w:tplc="7E88845E">
      <w:numFmt w:val="bullet"/>
      <w:lvlText w:val="•"/>
      <w:lvlJc w:val="left"/>
      <w:pPr>
        <w:ind w:left="5643" w:hanging="298"/>
      </w:pPr>
      <w:rPr>
        <w:rFonts w:hint="default"/>
        <w:lang w:val="vi" w:eastAsia="en-US" w:bidi="ar-SA"/>
      </w:rPr>
    </w:lvl>
    <w:lvl w:ilvl="7" w:tplc="A29EFAD0">
      <w:numFmt w:val="bullet"/>
      <w:lvlText w:val="•"/>
      <w:lvlJc w:val="left"/>
      <w:pPr>
        <w:ind w:left="6571" w:hanging="298"/>
      </w:pPr>
      <w:rPr>
        <w:rFonts w:hint="default"/>
        <w:lang w:val="vi" w:eastAsia="en-US" w:bidi="ar-SA"/>
      </w:rPr>
    </w:lvl>
    <w:lvl w:ilvl="8" w:tplc="9B58FB96">
      <w:numFmt w:val="bullet"/>
      <w:lvlText w:val="•"/>
      <w:lvlJc w:val="left"/>
      <w:pPr>
        <w:ind w:left="7500" w:hanging="298"/>
      </w:pPr>
      <w:rPr>
        <w:rFonts w:hint="default"/>
        <w:lang w:val="vi" w:eastAsia="en-US" w:bidi="ar-SA"/>
      </w:rPr>
    </w:lvl>
  </w:abstractNum>
  <w:abstractNum w:abstractNumId="3" w15:restartNumberingAfterBreak="0">
    <w:nsid w:val="75EB1BB6"/>
    <w:multiLevelType w:val="hybridMultilevel"/>
    <w:tmpl w:val="83EA2E28"/>
    <w:lvl w:ilvl="0" w:tplc="1AEC3422">
      <w:start w:val="1"/>
      <w:numFmt w:val="decimal"/>
      <w:lvlText w:val="%1."/>
      <w:lvlJc w:val="left"/>
      <w:pPr>
        <w:ind w:left="143" w:hanging="300"/>
        <w:jc w:val="left"/>
      </w:pPr>
      <w:rPr>
        <w:rFonts w:ascii="Times New Roman" w:eastAsia="Times New Roman" w:hAnsi="Times New Roman" w:cs="Times New Roman" w:hint="default"/>
        <w:b/>
        <w:bCs/>
        <w:i w:val="0"/>
        <w:iCs w:val="0"/>
        <w:spacing w:val="0"/>
        <w:w w:val="100"/>
        <w:sz w:val="28"/>
        <w:szCs w:val="28"/>
        <w:lang w:val="vi" w:eastAsia="en-US" w:bidi="ar-SA"/>
      </w:rPr>
    </w:lvl>
    <w:lvl w:ilvl="1" w:tplc="7AE40816">
      <w:numFmt w:val="bullet"/>
      <w:lvlText w:val="•"/>
      <w:lvlJc w:val="left"/>
      <w:pPr>
        <w:ind w:left="1061" w:hanging="300"/>
      </w:pPr>
      <w:rPr>
        <w:rFonts w:hint="default"/>
        <w:lang w:val="vi" w:eastAsia="en-US" w:bidi="ar-SA"/>
      </w:rPr>
    </w:lvl>
    <w:lvl w:ilvl="2" w:tplc="A50E91B2">
      <w:numFmt w:val="bullet"/>
      <w:lvlText w:val="•"/>
      <w:lvlJc w:val="left"/>
      <w:pPr>
        <w:ind w:left="1983" w:hanging="300"/>
      </w:pPr>
      <w:rPr>
        <w:rFonts w:hint="default"/>
        <w:lang w:val="vi" w:eastAsia="en-US" w:bidi="ar-SA"/>
      </w:rPr>
    </w:lvl>
    <w:lvl w:ilvl="3" w:tplc="D812D7B6">
      <w:numFmt w:val="bullet"/>
      <w:lvlText w:val="•"/>
      <w:lvlJc w:val="left"/>
      <w:pPr>
        <w:ind w:left="2905" w:hanging="300"/>
      </w:pPr>
      <w:rPr>
        <w:rFonts w:hint="default"/>
        <w:lang w:val="vi" w:eastAsia="en-US" w:bidi="ar-SA"/>
      </w:rPr>
    </w:lvl>
    <w:lvl w:ilvl="4" w:tplc="D83E3C36">
      <w:numFmt w:val="bullet"/>
      <w:lvlText w:val="•"/>
      <w:lvlJc w:val="left"/>
      <w:pPr>
        <w:ind w:left="3827" w:hanging="300"/>
      </w:pPr>
      <w:rPr>
        <w:rFonts w:hint="default"/>
        <w:lang w:val="vi" w:eastAsia="en-US" w:bidi="ar-SA"/>
      </w:rPr>
    </w:lvl>
    <w:lvl w:ilvl="5" w:tplc="70B09836">
      <w:numFmt w:val="bullet"/>
      <w:lvlText w:val="•"/>
      <w:lvlJc w:val="left"/>
      <w:pPr>
        <w:ind w:left="4748" w:hanging="300"/>
      </w:pPr>
      <w:rPr>
        <w:rFonts w:hint="default"/>
        <w:lang w:val="vi" w:eastAsia="en-US" w:bidi="ar-SA"/>
      </w:rPr>
    </w:lvl>
    <w:lvl w:ilvl="6" w:tplc="F798111C">
      <w:numFmt w:val="bullet"/>
      <w:lvlText w:val="•"/>
      <w:lvlJc w:val="left"/>
      <w:pPr>
        <w:ind w:left="5670" w:hanging="300"/>
      </w:pPr>
      <w:rPr>
        <w:rFonts w:hint="default"/>
        <w:lang w:val="vi" w:eastAsia="en-US" w:bidi="ar-SA"/>
      </w:rPr>
    </w:lvl>
    <w:lvl w:ilvl="7" w:tplc="CF66118C">
      <w:numFmt w:val="bullet"/>
      <w:lvlText w:val="•"/>
      <w:lvlJc w:val="left"/>
      <w:pPr>
        <w:ind w:left="6592" w:hanging="300"/>
      </w:pPr>
      <w:rPr>
        <w:rFonts w:hint="default"/>
        <w:lang w:val="vi" w:eastAsia="en-US" w:bidi="ar-SA"/>
      </w:rPr>
    </w:lvl>
    <w:lvl w:ilvl="8" w:tplc="AF6AF886">
      <w:numFmt w:val="bullet"/>
      <w:lvlText w:val="•"/>
      <w:lvlJc w:val="left"/>
      <w:pPr>
        <w:ind w:left="7514" w:hanging="300"/>
      </w:pPr>
      <w:rPr>
        <w:rFonts w:hint="default"/>
        <w:lang w:val="vi" w:eastAsia="en-US" w:bidi="ar-SA"/>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16FE8"/>
    <w:rsid w:val="006A29DA"/>
    <w:rsid w:val="00816FE8"/>
    <w:rsid w:val="00AF5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D98B"/>
  <w15:docId w15:val="{F48E8DC7-F86D-44FC-9B93-6BA0C39ED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2"/>
      <w:ind w:left="143" w:firstLine="566"/>
      <w:jc w:val="both"/>
    </w:pPr>
    <w:rPr>
      <w:sz w:val="28"/>
      <w:szCs w:val="28"/>
    </w:rPr>
  </w:style>
  <w:style w:type="paragraph" w:styleId="ListParagraph">
    <w:name w:val="List Paragraph"/>
    <w:basedOn w:val="Normal"/>
    <w:uiPriority w:val="1"/>
    <w:qFormat/>
    <w:pPr>
      <w:spacing w:before="132"/>
      <w:ind w:left="143" w:firstLine="566"/>
      <w:jc w:val="both"/>
    </w:pPr>
  </w:style>
  <w:style w:type="paragraph" w:customStyle="1" w:styleId="TableParagraph">
    <w:name w:val="Table Paragraph"/>
    <w:basedOn w:val="Normal"/>
    <w:uiPriority w:val="1"/>
    <w:qFormat/>
    <w:pPr>
      <w:spacing w:line="252" w:lineRule="exact"/>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the-thao-y-te/nghi-dinh-15-2018-nd-cp-huong-dan-luat-an-toan-thuc-pham-341254.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737</Words>
  <Characters>4204</Characters>
  <Application>Microsoft Office Word</Application>
  <DocSecurity>0</DocSecurity>
  <Lines>35</Lines>
  <Paragraphs>9</Paragraphs>
  <ScaleCrop>false</ScaleCrop>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 Tran</dc:creator>
  <cp:lastModifiedBy>Administrator</cp:lastModifiedBy>
  <cp:revision>2</cp:revision>
  <dcterms:created xsi:type="dcterms:W3CDTF">2026-05-19T08:19:00Z</dcterms:created>
  <dcterms:modified xsi:type="dcterms:W3CDTF">2026-05-19T08:19:00Z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 2016</vt:lpwstr>
  </property>
  <property fmtid="{D5CDD505-2E9C-101B-9397-08002B2CF9AE}" pid="4" name="LastSaved">
    <vt:filetime>2026-05-19T00:00:00Z</vt:filetime>
  </property>
  <property fmtid="{D5CDD505-2E9C-101B-9397-08002B2CF9AE}" pid="5" name="Producer">
    <vt:lpwstr>Microsoft® Word 2016; modified using iTextSharp™ 5.5.9 ©2000-2016 iText Group NV (AGPL-version)</vt:lpwstr>
  </property>
</Properties>
</file>