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6" w:type="dxa"/>
        <w:tblInd w:w="-459" w:type="dxa"/>
        <w:tblBorders>
          <w:insideH w:val="nil"/>
          <w:insideV w:val="nil"/>
        </w:tblBorders>
        <w:tblCellMar>
          <w:left w:w="0" w:type="dxa"/>
          <w:right w:w="0" w:type="dxa"/>
        </w:tblCellMar>
        <w:tblLook w:val="04A0" w:firstRow="1" w:lastRow="0" w:firstColumn="1" w:lastColumn="0" w:noHBand="0" w:noVBand="1"/>
      </w:tblPr>
      <w:tblGrid>
        <w:gridCol w:w="3686"/>
        <w:gridCol w:w="6520"/>
      </w:tblGrid>
      <w:tr w:rsidR="003653C4">
        <w:tc>
          <w:tcPr>
            <w:tcW w:w="3686" w:type="dxa"/>
            <w:tcBorders>
              <w:top w:val="nil"/>
              <w:left w:val="nil"/>
              <w:bottom w:val="nil"/>
              <w:right w:val="nil"/>
            </w:tcBorders>
            <w:tcMar>
              <w:top w:w="0" w:type="dxa"/>
              <w:left w:w="108" w:type="dxa"/>
              <w:bottom w:w="0" w:type="dxa"/>
              <w:right w:w="108" w:type="dxa"/>
            </w:tcMar>
            <w:hideMark/>
          </w:tcPr>
          <w:p w:rsidR="003653C4" w:rsidRDefault="00B355BD">
            <w:pPr>
              <w:jc w:val="center"/>
              <w:rPr>
                <w:sz w:val="28"/>
              </w:rPr>
            </w:pPr>
            <w:r>
              <w:rPr>
                <w:noProof/>
              </w:rPr>
              <mc:AlternateContent>
                <mc:Choice Requires="wps">
                  <w:drawing>
                    <wp:anchor distT="0" distB="0" distL="114300" distR="114300" simplePos="0" relativeHeight="251656192" behindDoc="0" locked="0" layoutInCell="1" allowOverlap="1">
                      <wp:simplePos x="0" y="0"/>
                      <wp:positionH relativeFrom="column">
                        <wp:posOffset>563880</wp:posOffset>
                      </wp:positionH>
                      <wp:positionV relativeFrom="paragraph">
                        <wp:posOffset>426085</wp:posOffset>
                      </wp:positionV>
                      <wp:extent cx="895350" cy="635"/>
                      <wp:effectExtent l="9525" t="12700" r="9525" b="571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D0D01B" id="_x0000_t32" coordsize="21600,21600" o:spt="32" o:oned="t" path="m,l21600,21600e" filled="f">
                      <v:path arrowok="t" fillok="f" o:connecttype="none"/>
                      <o:lock v:ext="edit" shapetype="t"/>
                    </v:shapetype>
                    <v:shape id="Straight Arrow Connector 3" o:spid="_x0000_s1026" type="#_x0000_t32" style="position:absolute;margin-left:44.4pt;margin-top:33.55pt;width:70.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"/>
                  </w:pict>
                </mc:Fallback>
              </mc:AlternateContent>
            </w:r>
            <w:r>
              <w:rPr>
                <w:b/>
                <w:bCs/>
                <w:sz w:val="28"/>
              </w:rPr>
              <w:t>HỘI ĐỒNG NHÂN DÂN</w:t>
            </w:r>
            <w:r>
              <w:rPr>
                <w:b/>
                <w:bCs/>
                <w:sz w:val="28"/>
              </w:rPr>
              <w:br/>
              <w:t>TỈNH QUẢNG NINH</w:t>
            </w:r>
            <w:r>
              <w:rPr>
                <w:b/>
                <w:bCs/>
                <w:sz w:val="28"/>
                <w:lang w:val="vi-VN"/>
              </w:rPr>
              <w:br/>
            </w:r>
          </w:p>
        </w:tc>
        <w:tc>
          <w:tcPr>
            <w:tcW w:w="6520" w:type="dxa"/>
            <w:tcBorders>
              <w:top w:val="nil"/>
              <w:left w:val="nil"/>
              <w:bottom w:val="nil"/>
              <w:right w:val="nil"/>
            </w:tcBorders>
            <w:tcMar>
              <w:top w:w="0" w:type="dxa"/>
              <w:left w:w="108" w:type="dxa"/>
              <w:bottom w:w="0" w:type="dxa"/>
              <w:right w:w="108" w:type="dxa"/>
            </w:tcMar>
            <w:hideMark/>
          </w:tcPr>
          <w:p w:rsidR="003653C4" w:rsidRDefault="00B355BD">
            <w:pPr>
              <w:jc w:val="center"/>
              <w:rPr>
                <w:sz w:val="28"/>
              </w:rPr>
            </w:pPr>
            <w:r>
              <w:rPr>
                <w:noProof/>
              </w:rPr>
              <mc:AlternateContent>
                <mc:Choice Requires="wps">
                  <w:drawing>
                    <wp:anchor distT="0" distB="0" distL="114300" distR="114300" simplePos="0" relativeHeight="251658240" behindDoc="0" locked="0" layoutInCell="1" allowOverlap="1">
                      <wp:simplePos x="0" y="0"/>
                      <wp:positionH relativeFrom="column">
                        <wp:posOffset>995045</wp:posOffset>
                      </wp:positionH>
                      <wp:positionV relativeFrom="paragraph">
                        <wp:posOffset>426085</wp:posOffset>
                      </wp:positionV>
                      <wp:extent cx="1990725" cy="635"/>
                      <wp:effectExtent l="9525" t="12700" r="9525" b="57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629AA0" id="Straight Arrow Connector 2" o:spid="_x0000_s1026" type="#_x0000_t32" style="position:absolute;margin-left:78.35pt;margin-top:33.55pt;width:156.7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"/>
                  </w:pict>
                </mc:Fallback>
              </mc:AlternateContent>
            </w:r>
            <w:r>
              <w:rPr>
                <w:noProof/>
                <w:lang w:val="vi-VN"/>
              </w:rPr>
              <w:t xml:space="preserve">       </w:t>
            </w:r>
            <w:r>
              <w:rPr>
                <w:b/>
                <w:bCs/>
                <w:sz w:val="28"/>
                <w:lang w:val="vi-VN"/>
              </w:rPr>
              <w:t>CỘNG HÒA XÃ HỘI CHỦ NGHĨA VIỆT NAM</w:t>
            </w:r>
            <w:r>
              <w:rPr>
                <w:b/>
                <w:bCs/>
                <w:sz w:val="28"/>
                <w:lang w:val="vi-VN"/>
              </w:rPr>
              <w:br/>
              <w:t xml:space="preserve">Độc lập - Tự do - Hạnh phúc </w:t>
            </w:r>
            <w:r>
              <w:rPr>
                <w:b/>
                <w:bCs/>
                <w:sz w:val="28"/>
                <w:lang w:val="vi-VN"/>
              </w:rPr>
              <w:br/>
            </w:r>
          </w:p>
        </w:tc>
      </w:tr>
      <w:tr w:rsidR="003653C4">
        <w:tc>
          <w:tcPr>
            <w:tcW w:w="3686" w:type="dxa"/>
            <w:tcBorders>
              <w:top w:val="nil"/>
              <w:left w:val="nil"/>
              <w:bottom w:val="nil"/>
              <w:right w:val="nil"/>
            </w:tcBorders>
            <w:tcMar>
              <w:top w:w="0" w:type="dxa"/>
              <w:left w:w="108" w:type="dxa"/>
              <w:bottom w:w="0" w:type="dxa"/>
              <w:right w:w="108" w:type="dxa"/>
            </w:tcMar>
            <w:hideMark/>
          </w:tcPr>
          <w:p w:rsidR="003653C4" w:rsidRDefault="00B8308E">
            <w:pPr>
              <w:jc w:val="center"/>
              <w:rPr>
                <w:sz w:val="28"/>
              </w:rPr>
            </w:pPr>
            <w:r>
              <w:rPr>
                <w:sz w:val="28"/>
                <w:lang w:val="vi-VN"/>
              </w:rPr>
              <w:t xml:space="preserve">Số: </w:t>
            </w:r>
            <w:r>
              <w:rPr>
                <w:sz w:val="28"/>
              </w:rPr>
              <w:t>03</w:t>
            </w:r>
            <w:bookmarkStart w:id="0" w:name="_GoBack"/>
            <w:bookmarkEnd w:id="0"/>
            <w:r w:rsidR="00B355BD">
              <w:rPr>
                <w:sz w:val="28"/>
              </w:rPr>
              <w:t>/2026/NQ-HĐND</w:t>
            </w:r>
          </w:p>
          <w:p w:rsidR="003653C4" w:rsidRDefault="003653C4" w:rsidP="00AD2C59">
            <w:pPr>
              <w:spacing w:before="120" w:after="120"/>
              <w:ind w:hanging="245"/>
              <w:jc w:val="center"/>
              <w:rPr>
                <w:b/>
                <w:sz w:val="28"/>
              </w:rPr>
            </w:pPr>
          </w:p>
        </w:tc>
        <w:tc>
          <w:tcPr>
            <w:tcW w:w="6520" w:type="dxa"/>
            <w:tcBorders>
              <w:top w:val="nil"/>
              <w:left w:val="nil"/>
              <w:bottom w:val="nil"/>
              <w:right w:val="nil"/>
            </w:tcBorders>
            <w:tcMar>
              <w:top w:w="0" w:type="dxa"/>
              <w:left w:w="108" w:type="dxa"/>
              <w:bottom w:w="0" w:type="dxa"/>
              <w:right w:w="108" w:type="dxa"/>
            </w:tcMar>
            <w:hideMark/>
          </w:tcPr>
          <w:p w:rsidR="003653C4" w:rsidRDefault="00B355BD">
            <w:pPr>
              <w:jc w:val="center"/>
              <w:rPr>
                <w:sz w:val="28"/>
              </w:rPr>
            </w:pPr>
            <w:r>
              <w:rPr>
                <w:i/>
                <w:iCs/>
                <w:sz w:val="28"/>
              </w:rPr>
              <w:t>Quảng Ninh</w:t>
            </w:r>
            <w:r>
              <w:rPr>
                <w:i/>
                <w:iCs/>
                <w:sz w:val="28"/>
                <w:lang w:val="vi-VN"/>
              </w:rPr>
              <w:t xml:space="preserve">, ngày 28 tháng </w:t>
            </w:r>
            <w:r>
              <w:rPr>
                <w:i/>
                <w:iCs/>
                <w:sz w:val="28"/>
              </w:rPr>
              <w:t>4</w:t>
            </w:r>
            <w:r>
              <w:rPr>
                <w:i/>
                <w:iCs/>
                <w:sz w:val="28"/>
                <w:lang w:val="vi-VN"/>
              </w:rPr>
              <w:t xml:space="preserve"> năm </w:t>
            </w:r>
            <w:r>
              <w:rPr>
                <w:i/>
                <w:iCs/>
                <w:sz w:val="28"/>
              </w:rPr>
              <w:t>2026</w:t>
            </w:r>
          </w:p>
        </w:tc>
      </w:tr>
    </w:tbl>
    <w:p w:rsidR="003653C4" w:rsidRDefault="003653C4">
      <w:pPr>
        <w:jc w:val="center"/>
        <w:rPr>
          <w:b/>
          <w:bCs/>
          <w:sz w:val="28"/>
          <w:szCs w:val="28"/>
        </w:rPr>
      </w:pPr>
    </w:p>
    <w:p w:rsidR="003653C4" w:rsidRDefault="00B355BD">
      <w:pPr>
        <w:jc w:val="center"/>
        <w:rPr>
          <w:b/>
          <w:bCs/>
          <w:sz w:val="28"/>
          <w:szCs w:val="28"/>
        </w:rPr>
      </w:pPr>
      <w:r>
        <w:rPr>
          <w:b/>
          <w:bCs/>
          <w:sz w:val="28"/>
          <w:szCs w:val="28"/>
          <w:lang w:val="vi-VN"/>
        </w:rPr>
        <w:t>NGHỊ QUYẾT</w:t>
      </w:r>
    </w:p>
    <w:p w:rsidR="003653C4" w:rsidRDefault="00B355BD">
      <w:pPr>
        <w:jc w:val="center"/>
        <w:rPr>
          <w:b/>
          <w:bCs/>
          <w:sz w:val="28"/>
          <w:szCs w:val="28"/>
        </w:rPr>
      </w:pPr>
      <w:r>
        <w:rPr>
          <w:b/>
          <w:bCs/>
          <w:sz w:val="28"/>
          <w:szCs w:val="28"/>
        </w:rPr>
        <w:t>Quy định chính sách trợ giúp pháp lý cho người dân tộc thiểu số tại</w:t>
      </w:r>
    </w:p>
    <w:p w:rsidR="003653C4" w:rsidRDefault="00B355BD">
      <w:pPr>
        <w:pStyle w:val="BodyText"/>
        <w:shd w:val="clear" w:color="auto" w:fill="auto"/>
        <w:spacing w:after="0"/>
        <w:ind w:firstLine="0"/>
        <w:jc w:val="center"/>
        <w:rPr>
          <w:b/>
        </w:rPr>
      </w:pPr>
      <w:r>
        <w:rPr>
          <w:b/>
        </w:rPr>
        <w:t xml:space="preserve">các xã, phường, đặc khu, thôn, bản, khu phố vùng đồng bào dân tộc </w:t>
      </w:r>
    </w:p>
    <w:p w:rsidR="003653C4" w:rsidRDefault="00B355BD">
      <w:pPr>
        <w:pStyle w:val="BodyText"/>
        <w:shd w:val="clear" w:color="auto" w:fill="auto"/>
        <w:spacing w:after="0"/>
        <w:ind w:firstLine="0"/>
        <w:jc w:val="center"/>
        <w:rPr>
          <w:b/>
        </w:rPr>
      </w:pPr>
      <w:r>
        <w:rPr>
          <w:b/>
        </w:rPr>
        <w:t xml:space="preserve">thiểu số và miền núi, biên giới, hải đảo tỉnh Quảng Ninh </w:t>
      </w:r>
    </w:p>
    <w:p w:rsidR="003653C4" w:rsidRDefault="00B355BD">
      <w:pPr>
        <w:pStyle w:val="BodyText"/>
        <w:shd w:val="clear" w:color="auto" w:fill="auto"/>
        <w:spacing w:after="0"/>
        <w:ind w:firstLine="0"/>
        <w:jc w:val="center"/>
        <w:rPr>
          <w:rStyle w:val="BodyTextChar1"/>
          <w:bCs/>
          <w:lang w:eastAsia="vi-VN"/>
        </w:rPr>
      </w:pPr>
      <w:r>
        <w:rPr>
          <w:b/>
        </w:rPr>
        <w:t>giai đoạn 2026 - 2030</w:t>
      </w:r>
    </w:p>
    <w:p w:rsidR="003653C4" w:rsidRDefault="00B355BD">
      <w:pPr>
        <w:jc w:val="center"/>
      </w:pPr>
      <w:r>
        <w:rPr>
          <w:noProof/>
        </w:rPr>
        <mc:AlternateContent>
          <mc:Choice Requires="wps">
            <w:drawing>
              <wp:anchor distT="0" distB="0" distL="114300" distR="114300" simplePos="0" relativeHeight="251660288" behindDoc="0" locked="0" layoutInCell="1" allowOverlap="1">
                <wp:simplePos x="0" y="0"/>
                <wp:positionH relativeFrom="column">
                  <wp:posOffset>2388278</wp:posOffset>
                </wp:positionH>
                <wp:positionV relativeFrom="paragraph">
                  <wp:posOffset>20933</wp:posOffset>
                </wp:positionV>
                <wp:extent cx="1019503"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0195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687E5F"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8.05pt,1.65pt" to="268.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" strokecolor="#5b9bd5 [3204]" strokeweight=".5pt">
                <v:stroke joinstyle="miter"/>
              </v:line>
            </w:pict>
          </mc:Fallback>
        </mc:AlternateContent>
      </w:r>
    </w:p>
    <w:p w:rsidR="003653C4" w:rsidRDefault="003653C4">
      <w:pPr>
        <w:spacing w:before="100"/>
        <w:ind w:firstLine="720"/>
        <w:jc w:val="both"/>
        <w:rPr>
          <w:i/>
          <w:iCs/>
          <w:sz w:val="28"/>
          <w:szCs w:val="28"/>
          <w:lang w:val="vi-VN"/>
        </w:rPr>
      </w:pPr>
    </w:p>
    <w:p w:rsidR="003653C4" w:rsidRDefault="00B355BD">
      <w:pPr>
        <w:spacing w:before="100"/>
        <w:ind w:firstLine="720"/>
        <w:jc w:val="both"/>
        <w:rPr>
          <w:i/>
          <w:sz w:val="28"/>
          <w:szCs w:val="28"/>
        </w:rPr>
      </w:pPr>
      <w:r>
        <w:rPr>
          <w:i/>
          <w:iCs/>
          <w:sz w:val="28"/>
          <w:szCs w:val="28"/>
          <w:lang w:val="vi-VN"/>
        </w:rPr>
        <w:t xml:space="preserve">Căn cứ Luật Tổ chức chính quyền địa phương </w:t>
      </w:r>
      <w:r>
        <w:rPr>
          <w:i/>
          <w:sz w:val="28"/>
          <w:szCs w:val="28"/>
        </w:rPr>
        <w:t xml:space="preserve">số </w:t>
      </w:r>
      <w:r>
        <w:rPr>
          <w:i/>
          <w:sz w:val="28"/>
          <w:szCs w:val="28"/>
          <w:shd w:val="clear" w:color="auto" w:fill="FFFFFF"/>
        </w:rPr>
        <w:t>72/2025/QH15;</w:t>
      </w:r>
    </w:p>
    <w:p w:rsidR="003653C4" w:rsidRDefault="00B355BD">
      <w:pPr>
        <w:spacing w:before="100"/>
        <w:ind w:firstLine="720"/>
        <w:jc w:val="both"/>
        <w:rPr>
          <w:i/>
          <w:iCs/>
          <w:sz w:val="28"/>
          <w:szCs w:val="28"/>
        </w:rPr>
      </w:pPr>
      <w:r>
        <w:rPr>
          <w:i/>
          <w:iCs/>
          <w:sz w:val="28"/>
          <w:szCs w:val="28"/>
        </w:rPr>
        <w:t xml:space="preserve">Căn cứ </w:t>
      </w:r>
      <w:r>
        <w:rPr>
          <w:i/>
          <w:iCs/>
          <w:sz w:val="28"/>
          <w:szCs w:val="28"/>
          <w:lang w:val="vi-VN"/>
        </w:rPr>
        <w:t xml:space="preserve">Luật Ban hành văn bản quy phạm pháp luật </w:t>
      </w:r>
      <w:r>
        <w:rPr>
          <w:i/>
          <w:iCs/>
          <w:sz w:val="28"/>
          <w:szCs w:val="28"/>
        </w:rPr>
        <w:t xml:space="preserve">số </w:t>
      </w:r>
      <w:r>
        <w:rPr>
          <w:i/>
          <w:sz w:val="28"/>
          <w:szCs w:val="28"/>
          <w:shd w:val="clear" w:color="auto" w:fill="FFFFFF"/>
        </w:rPr>
        <w:t>64/2025/QH15 được sửa đổi, bổ sung bởi Luật số 87/2025/QH15;</w:t>
      </w:r>
    </w:p>
    <w:p w:rsidR="003653C4" w:rsidRDefault="00B355BD">
      <w:pPr>
        <w:spacing w:before="100"/>
        <w:ind w:firstLine="720"/>
        <w:jc w:val="both"/>
        <w:rPr>
          <w:i/>
          <w:sz w:val="28"/>
          <w:szCs w:val="28"/>
        </w:rPr>
      </w:pPr>
      <w:r>
        <w:rPr>
          <w:i/>
          <w:iCs/>
          <w:sz w:val="28"/>
          <w:szCs w:val="28"/>
          <w:lang w:val="vi-VN"/>
        </w:rPr>
        <w:t xml:space="preserve">Căn cứ </w:t>
      </w:r>
      <w:r>
        <w:rPr>
          <w:i/>
          <w:sz w:val="28"/>
          <w:szCs w:val="28"/>
        </w:rPr>
        <w:t xml:space="preserve">Luật Ngân sách nhà nước số </w:t>
      </w:r>
      <w:r>
        <w:rPr>
          <w:i/>
          <w:sz w:val="28"/>
          <w:szCs w:val="28"/>
          <w:shd w:val="clear" w:color="auto" w:fill="FFFFFF"/>
        </w:rPr>
        <w:t>89/2025/QH15</w:t>
      </w:r>
      <w:r>
        <w:rPr>
          <w:i/>
          <w:iCs/>
          <w:sz w:val="28"/>
          <w:szCs w:val="28"/>
          <w:lang w:val="vi-VN"/>
        </w:rPr>
        <w:t>;</w:t>
      </w:r>
    </w:p>
    <w:p w:rsidR="003653C4" w:rsidRDefault="00B355BD">
      <w:pPr>
        <w:spacing w:before="100"/>
        <w:ind w:firstLine="720"/>
        <w:jc w:val="both"/>
        <w:rPr>
          <w:i/>
          <w:sz w:val="28"/>
          <w:szCs w:val="28"/>
        </w:rPr>
      </w:pPr>
      <w:r>
        <w:rPr>
          <w:i/>
          <w:iCs/>
          <w:sz w:val="28"/>
          <w:szCs w:val="28"/>
          <w:lang w:val="vi-VN"/>
        </w:rPr>
        <w:t xml:space="preserve">Căn cứ </w:t>
      </w:r>
      <w:r>
        <w:rPr>
          <w:i/>
          <w:sz w:val="28"/>
          <w:szCs w:val="28"/>
        </w:rPr>
        <w:t>Luật Trợ giúp pháp lý số 11/2017/QH14 được sửa đổi, bổ sung bởi Luật số 53/2024/QH15 và Luật số 59/2024/QH15;</w:t>
      </w:r>
    </w:p>
    <w:p w:rsidR="003653C4" w:rsidRDefault="00B355BD">
      <w:pPr>
        <w:widowControl w:val="0"/>
        <w:spacing w:before="120"/>
        <w:ind w:firstLine="720"/>
        <w:rPr>
          <w:i/>
          <w:sz w:val="28"/>
          <w:szCs w:val="28"/>
        </w:rPr>
      </w:pPr>
      <w:r>
        <w:rPr>
          <w:i/>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sidR="003653C4" w:rsidRDefault="00B355BD">
      <w:pPr>
        <w:spacing w:before="100"/>
        <w:ind w:firstLine="720"/>
        <w:jc w:val="both"/>
        <w:rPr>
          <w:i/>
          <w:iCs/>
          <w:sz w:val="28"/>
          <w:szCs w:val="28"/>
        </w:rPr>
      </w:pPr>
      <w:r>
        <w:rPr>
          <w:i/>
          <w:iCs/>
          <w:sz w:val="28"/>
          <w:szCs w:val="28"/>
          <w:lang w:val="vi-VN"/>
        </w:rPr>
        <w:t>Xét Tờ trình số 1114/TTr-UBND ngày 25 tháng 3 năm 202</w:t>
      </w:r>
      <w:r>
        <w:rPr>
          <w:i/>
          <w:iCs/>
          <w:sz w:val="28"/>
          <w:szCs w:val="28"/>
        </w:rPr>
        <w:t>6</w:t>
      </w:r>
      <w:r>
        <w:rPr>
          <w:i/>
          <w:iCs/>
          <w:sz w:val="28"/>
          <w:szCs w:val="28"/>
          <w:lang w:val="vi-VN"/>
        </w:rPr>
        <w:t xml:space="preserve"> và </w:t>
      </w:r>
      <w:r>
        <w:rPr>
          <w:bCs/>
          <w:i/>
          <w:sz w:val="28"/>
          <w:szCs w:val="28"/>
          <w:lang w:val="nl-NL"/>
        </w:rPr>
        <w:t>Báo cáo số 162/BC-UBND ngày 17</w:t>
      </w:r>
      <w:r>
        <w:rPr>
          <w:bCs/>
          <w:i/>
          <w:sz w:val="28"/>
          <w:szCs w:val="28"/>
          <w:lang w:val="vi-VN"/>
        </w:rPr>
        <w:t xml:space="preserve"> tháng </w:t>
      </w:r>
      <w:r>
        <w:rPr>
          <w:bCs/>
          <w:i/>
          <w:sz w:val="28"/>
          <w:szCs w:val="28"/>
          <w:lang w:val="nl-NL"/>
        </w:rPr>
        <w:t>4</w:t>
      </w:r>
      <w:r>
        <w:rPr>
          <w:bCs/>
          <w:i/>
          <w:sz w:val="28"/>
          <w:szCs w:val="28"/>
          <w:lang w:val="vi-VN"/>
        </w:rPr>
        <w:t xml:space="preserve"> năm </w:t>
      </w:r>
      <w:r>
        <w:rPr>
          <w:bCs/>
          <w:i/>
          <w:sz w:val="28"/>
          <w:szCs w:val="28"/>
          <w:lang w:val="nl-NL"/>
        </w:rPr>
        <w:t xml:space="preserve">2026 </w:t>
      </w:r>
      <w:r>
        <w:rPr>
          <w:i/>
          <w:iCs/>
          <w:sz w:val="28"/>
          <w:szCs w:val="28"/>
          <w:lang w:val="vi-VN"/>
        </w:rPr>
        <w:t xml:space="preserve">của Ủy ban nhân dân tỉnh; Báo cáo thẩm tra số 69/BC-HĐND ngày 21 tháng </w:t>
      </w:r>
      <w:r>
        <w:rPr>
          <w:i/>
          <w:iCs/>
          <w:sz w:val="28"/>
          <w:szCs w:val="28"/>
        </w:rPr>
        <w:t>4</w:t>
      </w:r>
      <w:r>
        <w:rPr>
          <w:i/>
          <w:iCs/>
          <w:sz w:val="28"/>
          <w:szCs w:val="28"/>
          <w:lang w:val="vi-VN"/>
        </w:rPr>
        <w:t xml:space="preserve"> năm 202</w:t>
      </w:r>
      <w:r>
        <w:rPr>
          <w:i/>
          <w:iCs/>
          <w:sz w:val="28"/>
          <w:szCs w:val="28"/>
        </w:rPr>
        <w:t>6</w:t>
      </w:r>
      <w:r>
        <w:rPr>
          <w:i/>
          <w:iCs/>
          <w:sz w:val="28"/>
          <w:szCs w:val="28"/>
          <w:lang w:val="vi-VN"/>
        </w:rPr>
        <w:t xml:space="preserve"> của Ban </w:t>
      </w:r>
      <w:r>
        <w:rPr>
          <w:i/>
          <w:iCs/>
          <w:sz w:val="28"/>
          <w:szCs w:val="28"/>
        </w:rPr>
        <w:t>P</w:t>
      </w:r>
      <w:r>
        <w:rPr>
          <w:i/>
          <w:iCs/>
          <w:sz w:val="28"/>
          <w:szCs w:val="28"/>
          <w:lang w:val="vi-VN"/>
        </w:rPr>
        <w:t>háp chế Hội đồng nhân dân tỉnh</w:t>
      </w:r>
      <w:r>
        <w:rPr>
          <w:i/>
          <w:iCs/>
          <w:sz w:val="28"/>
          <w:szCs w:val="28"/>
        </w:rPr>
        <w:t>;</w:t>
      </w:r>
      <w:r>
        <w:rPr>
          <w:i/>
          <w:iCs/>
          <w:sz w:val="28"/>
          <w:szCs w:val="28"/>
          <w:lang w:val="vi-VN"/>
        </w:rPr>
        <w:t xml:space="preserve"> ý kiến thảo luận của đại biểu Hội đồng nhân dân tỉnh tại </w:t>
      </w:r>
      <w:r>
        <w:rPr>
          <w:i/>
          <w:iCs/>
          <w:sz w:val="28"/>
          <w:szCs w:val="28"/>
        </w:rPr>
        <w:t>k</w:t>
      </w:r>
      <w:r>
        <w:rPr>
          <w:i/>
          <w:iCs/>
          <w:sz w:val="28"/>
          <w:szCs w:val="28"/>
          <w:lang w:val="vi-VN"/>
        </w:rPr>
        <w:t>ỳ họp</w:t>
      </w:r>
      <w:r>
        <w:rPr>
          <w:i/>
          <w:iCs/>
          <w:sz w:val="28"/>
          <w:szCs w:val="28"/>
        </w:rPr>
        <w:t>;</w:t>
      </w:r>
    </w:p>
    <w:p w:rsidR="003653C4" w:rsidRDefault="00B355BD">
      <w:pPr>
        <w:spacing w:before="100"/>
        <w:ind w:firstLine="720"/>
        <w:jc w:val="both"/>
        <w:rPr>
          <w:i/>
          <w:iCs/>
          <w:sz w:val="28"/>
          <w:szCs w:val="28"/>
        </w:rPr>
      </w:pPr>
      <w:r>
        <w:rPr>
          <w:i/>
          <w:iCs/>
          <w:sz w:val="28"/>
          <w:szCs w:val="28"/>
        </w:rPr>
        <w:t xml:space="preserve">Hội đồng nhân dân tỉnh ban hành </w:t>
      </w:r>
      <w:r>
        <w:rPr>
          <w:i/>
          <w:iCs/>
          <w:sz w:val="28"/>
          <w:szCs w:val="28"/>
          <w:lang w:val="vi-VN"/>
        </w:rPr>
        <w:t xml:space="preserve">Nghị quyết </w:t>
      </w:r>
      <w:r>
        <w:rPr>
          <w:bCs/>
          <w:i/>
          <w:sz w:val="28"/>
          <w:szCs w:val="28"/>
        </w:rPr>
        <w:t xml:space="preserve">quy định chính sách trợ giúp pháp lý cho người dân tộc thiểu số tại </w:t>
      </w:r>
      <w:r>
        <w:rPr>
          <w:i/>
          <w:sz w:val="28"/>
          <w:szCs w:val="28"/>
        </w:rPr>
        <w:t>các xã, phường, đặc khu, thôn, bản, khu phố vùng đồng bào dân tộc thiểu số và miền núi, biên giới, hải đảo tỉnh Quảng Ninh giai đoạn 2026 - 2030.</w:t>
      </w:r>
    </w:p>
    <w:p w:rsidR="003653C4" w:rsidRDefault="003653C4">
      <w:pPr>
        <w:spacing w:before="100"/>
        <w:jc w:val="center"/>
        <w:rPr>
          <w:sz w:val="4"/>
          <w:szCs w:val="28"/>
        </w:rPr>
      </w:pPr>
    </w:p>
    <w:p w:rsidR="003653C4" w:rsidRDefault="00B355BD">
      <w:pPr>
        <w:spacing w:before="100"/>
        <w:ind w:firstLine="720"/>
        <w:jc w:val="both"/>
        <w:rPr>
          <w:sz w:val="28"/>
          <w:szCs w:val="28"/>
        </w:rPr>
      </w:pPr>
      <w:bookmarkStart w:id="1" w:name="dieu_1"/>
      <w:r>
        <w:rPr>
          <w:b/>
          <w:bCs/>
          <w:sz w:val="28"/>
          <w:szCs w:val="28"/>
          <w:lang w:val="vi-VN"/>
        </w:rPr>
        <w:t>Điều 1. Phạm vi điều chỉnh, đối tượng áp dụng</w:t>
      </w:r>
      <w:bookmarkEnd w:id="1"/>
    </w:p>
    <w:p w:rsidR="003653C4" w:rsidRDefault="00B355BD">
      <w:pPr>
        <w:spacing w:before="100"/>
        <w:ind w:firstLine="720"/>
        <w:jc w:val="both"/>
        <w:rPr>
          <w:sz w:val="28"/>
          <w:szCs w:val="28"/>
        </w:rPr>
      </w:pPr>
      <w:r>
        <w:rPr>
          <w:sz w:val="28"/>
          <w:szCs w:val="28"/>
          <w:lang w:val="vi-VN"/>
        </w:rPr>
        <w:t xml:space="preserve">1. Phạm vi điều chỉnh: </w:t>
      </w:r>
      <w:r>
        <w:rPr>
          <w:sz w:val="28"/>
          <w:szCs w:val="28"/>
        </w:rPr>
        <w:t>C</w:t>
      </w:r>
      <w:r>
        <w:rPr>
          <w:sz w:val="28"/>
          <w:szCs w:val="28"/>
          <w:lang w:val="vi-VN"/>
        </w:rPr>
        <w:t>ác xã</w:t>
      </w:r>
      <w:r>
        <w:rPr>
          <w:sz w:val="28"/>
          <w:szCs w:val="28"/>
        </w:rPr>
        <w:t>, phường, đặc khu và thôn, bản, khu phố vùng đồng bào dân tộc thiểu số và miền núi; xã, phường khu vực biên giới đất liền; xã, đặc khu là xã đảo thuộc tỉnh Quảng Ninh giai đoạn 2026 - 2030 do cơ quan nhà nước có thẩm quyền xác định hoặc phê duyệt, công nhận.</w:t>
      </w:r>
    </w:p>
    <w:p w:rsidR="003653C4" w:rsidRDefault="00B355BD">
      <w:pPr>
        <w:spacing w:before="100"/>
        <w:ind w:firstLine="720"/>
        <w:jc w:val="both"/>
        <w:rPr>
          <w:sz w:val="28"/>
          <w:szCs w:val="28"/>
        </w:rPr>
      </w:pPr>
      <w:r>
        <w:rPr>
          <w:sz w:val="28"/>
          <w:szCs w:val="28"/>
          <w:lang w:val="vi-VN"/>
        </w:rPr>
        <w:t xml:space="preserve">2. Đối tượng áp dụng: </w:t>
      </w:r>
      <w:r>
        <w:rPr>
          <w:sz w:val="28"/>
          <w:szCs w:val="28"/>
        </w:rPr>
        <w:t>N</w:t>
      </w:r>
      <w:r>
        <w:rPr>
          <w:sz w:val="28"/>
          <w:szCs w:val="28"/>
          <w:lang w:val="vi-VN"/>
        </w:rPr>
        <w:t>gười dân tộc thiểu số cư trú trên địa bàn các xã</w:t>
      </w:r>
      <w:r>
        <w:rPr>
          <w:sz w:val="28"/>
          <w:szCs w:val="28"/>
        </w:rPr>
        <w:t xml:space="preserve">, phường, đặc khu, thôn, bản, khu phố </w:t>
      </w:r>
      <w:r>
        <w:rPr>
          <w:sz w:val="28"/>
          <w:szCs w:val="28"/>
          <w:lang w:val="vi-VN"/>
        </w:rPr>
        <w:t>thuộc phạm vi điều chỉnh của Nghị quyết</w:t>
      </w:r>
      <w:r>
        <w:rPr>
          <w:sz w:val="28"/>
          <w:szCs w:val="28"/>
        </w:rPr>
        <w:t xml:space="preserve"> này</w:t>
      </w:r>
      <w:r>
        <w:rPr>
          <w:sz w:val="28"/>
          <w:szCs w:val="28"/>
          <w:lang w:val="vi-VN"/>
        </w:rPr>
        <w:t>, trừ những người thuộc diện trợ giúp pháp lý theo quy định của Luật Trợ giúp pháp lý.</w:t>
      </w:r>
    </w:p>
    <w:p w:rsidR="003653C4" w:rsidRDefault="003653C4">
      <w:pPr>
        <w:spacing w:before="100"/>
        <w:ind w:firstLine="720"/>
        <w:jc w:val="both"/>
        <w:rPr>
          <w:b/>
          <w:sz w:val="28"/>
          <w:szCs w:val="28"/>
        </w:rPr>
      </w:pPr>
    </w:p>
    <w:p w:rsidR="003653C4" w:rsidRDefault="00B355BD">
      <w:pPr>
        <w:spacing w:before="100"/>
        <w:ind w:firstLine="720"/>
        <w:jc w:val="both"/>
        <w:rPr>
          <w:b/>
          <w:sz w:val="28"/>
          <w:szCs w:val="28"/>
        </w:rPr>
      </w:pPr>
      <w:r>
        <w:rPr>
          <w:b/>
          <w:sz w:val="28"/>
          <w:szCs w:val="28"/>
        </w:rPr>
        <w:lastRenderedPageBreak/>
        <w:t>Điều 2. Các nội dung quy định về trợ giúp pháp lý</w:t>
      </w:r>
    </w:p>
    <w:p w:rsidR="003653C4" w:rsidRDefault="00B355BD">
      <w:pPr>
        <w:spacing w:before="100"/>
        <w:ind w:firstLine="720"/>
        <w:jc w:val="both"/>
        <w:rPr>
          <w:sz w:val="28"/>
          <w:szCs w:val="28"/>
        </w:rPr>
      </w:pPr>
      <w:r>
        <w:rPr>
          <w:sz w:val="28"/>
          <w:szCs w:val="28"/>
        </w:rPr>
        <w:t xml:space="preserve">1. </w:t>
      </w:r>
      <w:r>
        <w:rPr>
          <w:sz w:val="28"/>
          <w:szCs w:val="28"/>
          <w:lang w:val="vi-VN"/>
        </w:rPr>
        <w:t>Người dân tộc thiểu số thuộc đối tượng áp dụng của Nghị quyết này được cung cấp dịch vụ pháp lý miễn phí trong các vụ việc xảy ra trên địa bàn tỉnh</w:t>
      </w:r>
      <w:r>
        <w:rPr>
          <w:sz w:val="28"/>
          <w:szCs w:val="28"/>
        </w:rPr>
        <w:t xml:space="preserve"> Quảng Ninh</w:t>
      </w:r>
      <w:r>
        <w:rPr>
          <w:sz w:val="28"/>
          <w:szCs w:val="28"/>
          <w:lang w:val="vi-VN"/>
        </w:rPr>
        <w:t>.</w:t>
      </w:r>
    </w:p>
    <w:p w:rsidR="003653C4" w:rsidRDefault="00B355BD">
      <w:pPr>
        <w:spacing w:before="100"/>
        <w:ind w:firstLine="720"/>
        <w:jc w:val="both"/>
        <w:rPr>
          <w:sz w:val="28"/>
          <w:szCs w:val="28"/>
        </w:rPr>
      </w:pPr>
      <w:r>
        <w:rPr>
          <w:sz w:val="28"/>
          <w:szCs w:val="28"/>
        </w:rPr>
        <w:t xml:space="preserve">2. Các nội dung </w:t>
      </w:r>
      <w:r>
        <w:rPr>
          <w:sz w:val="28"/>
          <w:szCs w:val="28"/>
          <w:lang w:val="vi-VN"/>
        </w:rPr>
        <w:t xml:space="preserve">quy định </w:t>
      </w:r>
      <w:r>
        <w:rPr>
          <w:sz w:val="28"/>
          <w:szCs w:val="28"/>
        </w:rPr>
        <w:t xml:space="preserve">về lĩnh vực và hình thức trợ giúp pháp lý; quyền và nghĩa vụ của người được trợ giúp pháp lý; trình tự, thủ tục yêu cầu trợ giúp pháp lý; tổ chức, hoạt động trợ giúp pháp lý được thực hiện theo quy định </w:t>
      </w:r>
      <w:r>
        <w:rPr>
          <w:spacing w:val="3"/>
          <w:sz w:val="28"/>
          <w:szCs w:val="28"/>
          <w:shd w:val="clear" w:color="auto" w:fill="FFFFFF"/>
        </w:rPr>
        <w:t xml:space="preserve">của </w:t>
      </w:r>
      <w:r>
        <w:rPr>
          <w:sz w:val="28"/>
          <w:szCs w:val="28"/>
        </w:rPr>
        <w:t>Luật Trợ giúp pháp lý và các văn bản hướng dẫn thi hành.</w:t>
      </w:r>
    </w:p>
    <w:p w:rsidR="003653C4" w:rsidRDefault="00B355BD">
      <w:pPr>
        <w:spacing w:before="120"/>
        <w:ind w:firstLine="720"/>
        <w:jc w:val="both"/>
        <w:rPr>
          <w:sz w:val="28"/>
          <w:szCs w:val="28"/>
        </w:rPr>
      </w:pPr>
      <w:bookmarkStart w:id="2" w:name="dieu_6"/>
      <w:r>
        <w:rPr>
          <w:b/>
          <w:bCs/>
          <w:sz w:val="28"/>
          <w:szCs w:val="28"/>
          <w:lang w:val="vi-VN"/>
        </w:rPr>
        <w:t>Điều 3. Nguồn kinh phí thực hiện</w:t>
      </w:r>
      <w:bookmarkEnd w:id="2"/>
    </w:p>
    <w:p w:rsidR="003653C4" w:rsidRDefault="00B355BD">
      <w:pPr>
        <w:spacing w:before="120"/>
        <w:ind w:firstLine="720"/>
        <w:jc w:val="both"/>
        <w:rPr>
          <w:sz w:val="28"/>
          <w:szCs w:val="28"/>
        </w:rPr>
      </w:pPr>
      <w:r>
        <w:rPr>
          <w:sz w:val="28"/>
          <w:szCs w:val="28"/>
          <w:lang w:val="vi-VN"/>
        </w:rPr>
        <w:t xml:space="preserve">Nguồn kinh phí thực hiện do </w:t>
      </w:r>
      <w:r>
        <w:rPr>
          <w:sz w:val="28"/>
          <w:szCs w:val="28"/>
        </w:rPr>
        <w:t>N</w:t>
      </w:r>
      <w:r>
        <w:rPr>
          <w:sz w:val="28"/>
          <w:szCs w:val="28"/>
          <w:lang w:val="vi-VN"/>
        </w:rPr>
        <w:t xml:space="preserve">gân sách </w:t>
      </w:r>
      <w:r>
        <w:rPr>
          <w:sz w:val="28"/>
          <w:szCs w:val="28"/>
        </w:rPr>
        <w:t>n</w:t>
      </w:r>
      <w:r>
        <w:rPr>
          <w:sz w:val="28"/>
          <w:szCs w:val="28"/>
          <w:lang w:val="vi-VN"/>
        </w:rPr>
        <w:t>hà nước bảo đảm.</w:t>
      </w:r>
    </w:p>
    <w:p w:rsidR="003653C4" w:rsidRDefault="00B355BD">
      <w:pPr>
        <w:spacing w:before="120"/>
        <w:ind w:firstLine="720"/>
        <w:jc w:val="both"/>
        <w:rPr>
          <w:b/>
          <w:bCs/>
          <w:sz w:val="28"/>
          <w:szCs w:val="28"/>
        </w:rPr>
      </w:pPr>
      <w:r>
        <w:rPr>
          <w:b/>
          <w:bCs/>
          <w:sz w:val="28"/>
          <w:szCs w:val="28"/>
          <w:lang w:val="vi-VN"/>
        </w:rPr>
        <w:t xml:space="preserve">Điều 4. </w:t>
      </w:r>
      <w:r>
        <w:rPr>
          <w:b/>
          <w:bCs/>
          <w:sz w:val="28"/>
          <w:szCs w:val="28"/>
        </w:rPr>
        <w:t>Điều khoản thi hành</w:t>
      </w:r>
    </w:p>
    <w:p w:rsidR="003653C4" w:rsidRDefault="00B355BD">
      <w:pPr>
        <w:spacing w:before="120"/>
        <w:ind w:firstLine="720"/>
        <w:jc w:val="both"/>
        <w:rPr>
          <w:bCs/>
          <w:sz w:val="28"/>
          <w:szCs w:val="28"/>
        </w:rPr>
      </w:pPr>
      <w:r>
        <w:rPr>
          <w:bCs/>
          <w:sz w:val="28"/>
          <w:szCs w:val="28"/>
        </w:rPr>
        <w:t>1. Trách nhiệm tổ chức thi hành:</w:t>
      </w:r>
    </w:p>
    <w:p w:rsidR="003653C4" w:rsidRDefault="00B355BD">
      <w:pPr>
        <w:spacing w:before="120"/>
        <w:ind w:firstLine="720"/>
        <w:jc w:val="both"/>
        <w:rPr>
          <w:sz w:val="28"/>
          <w:szCs w:val="28"/>
        </w:rPr>
      </w:pPr>
      <w:r>
        <w:rPr>
          <w:sz w:val="28"/>
          <w:szCs w:val="28"/>
        </w:rPr>
        <w:t xml:space="preserve">a) </w:t>
      </w:r>
      <w:r>
        <w:rPr>
          <w:sz w:val="28"/>
          <w:szCs w:val="28"/>
          <w:lang w:val="vi-VN"/>
        </w:rPr>
        <w:t>Ủy ban nhân dân tỉnh</w:t>
      </w:r>
      <w:r>
        <w:rPr>
          <w:sz w:val="28"/>
          <w:szCs w:val="28"/>
        </w:rPr>
        <w:t xml:space="preserve"> triển khai</w:t>
      </w:r>
      <w:r>
        <w:rPr>
          <w:sz w:val="28"/>
          <w:szCs w:val="28"/>
          <w:lang w:val="vi-VN"/>
        </w:rPr>
        <w:t xml:space="preserve"> thực hiện Nghị quyết</w:t>
      </w:r>
      <w:r>
        <w:rPr>
          <w:sz w:val="28"/>
          <w:szCs w:val="28"/>
        </w:rPr>
        <w:t>; chỉ đạo T</w:t>
      </w:r>
      <w:r>
        <w:rPr>
          <w:sz w:val="28"/>
          <w:szCs w:val="28"/>
          <w:lang w:val="vi-VN"/>
        </w:rPr>
        <w:t xml:space="preserve">hủ trưởng các </w:t>
      </w:r>
      <w:r>
        <w:rPr>
          <w:sz w:val="28"/>
          <w:szCs w:val="28"/>
        </w:rPr>
        <w:t xml:space="preserve">sở, ngành, </w:t>
      </w:r>
      <w:r>
        <w:rPr>
          <w:sz w:val="28"/>
          <w:szCs w:val="28"/>
          <w:lang w:val="vi-VN"/>
        </w:rPr>
        <w:t xml:space="preserve">cơ quan, đơn vị liên quan </w:t>
      </w:r>
      <w:r>
        <w:rPr>
          <w:sz w:val="28"/>
          <w:szCs w:val="28"/>
        </w:rPr>
        <w:t xml:space="preserve">trên địa bàn tỉnh </w:t>
      </w:r>
      <w:r w:rsidR="00AD2C59">
        <w:rPr>
          <w:sz w:val="28"/>
          <w:szCs w:val="28"/>
          <w:lang w:val="vi-VN"/>
        </w:rPr>
        <w:t xml:space="preserve">tổ chức thực hiện </w:t>
      </w:r>
      <w:r w:rsidR="004D61DC">
        <w:rPr>
          <w:sz w:val="28"/>
          <w:szCs w:val="28"/>
        </w:rPr>
        <w:t>N</w:t>
      </w:r>
      <w:r>
        <w:rPr>
          <w:sz w:val="28"/>
          <w:szCs w:val="28"/>
          <w:lang w:val="vi-VN"/>
        </w:rPr>
        <w:t>ghị quyết đảm bảo công khai, minh bạch, kịp thời, đúng đối tượng, nội dung và chính sách trợ giúp pháp lý</w:t>
      </w:r>
      <w:r>
        <w:rPr>
          <w:sz w:val="28"/>
          <w:szCs w:val="28"/>
        </w:rPr>
        <w:t>.</w:t>
      </w:r>
    </w:p>
    <w:p w:rsidR="003653C4" w:rsidRDefault="00B355BD">
      <w:pPr>
        <w:pBdr>
          <w:top w:val="dotted" w:sz="4" w:space="1" w:color="FFFFFF"/>
          <w:left w:val="dotted" w:sz="4" w:space="0" w:color="FFFFFF"/>
          <w:bottom w:val="dotted" w:sz="4" w:space="12" w:color="FFFFFF"/>
          <w:right w:val="dotted" w:sz="4" w:space="1" w:color="FFFFFF"/>
        </w:pBdr>
        <w:shd w:val="clear" w:color="auto" w:fill="FFFFFF"/>
        <w:spacing w:before="120"/>
        <w:ind w:firstLine="720"/>
        <w:jc w:val="both"/>
        <w:rPr>
          <w:sz w:val="28"/>
          <w:szCs w:val="28"/>
          <w:lang w:val="sv-SE"/>
        </w:rPr>
      </w:pPr>
      <w:r>
        <w:rPr>
          <w:sz w:val="28"/>
          <w:szCs w:val="28"/>
          <w:lang w:val="it-IT"/>
        </w:rPr>
        <w:t>b) T</w:t>
      </w:r>
      <w:r>
        <w:rPr>
          <w:sz w:val="28"/>
          <w:szCs w:val="28"/>
          <w:lang w:val="sv-SE"/>
        </w:rPr>
        <w:t>hường trực, các ban, các tổ đại biểu và đại biểu Hội đồng nhân dân tỉnh giám sát việc thực hiện Nghị quyết.</w:t>
      </w:r>
    </w:p>
    <w:p w:rsidR="003653C4" w:rsidRDefault="00B355BD">
      <w:pPr>
        <w:pBdr>
          <w:top w:val="dotted" w:sz="4" w:space="1" w:color="FFFFFF"/>
          <w:left w:val="dotted" w:sz="4" w:space="0" w:color="FFFFFF"/>
          <w:bottom w:val="dotted" w:sz="4" w:space="12" w:color="FFFFFF"/>
          <w:right w:val="dotted" w:sz="4" w:space="1" w:color="FFFFFF"/>
        </w:pBdr>
        <w:shd w:val="clear" w:color="auto" w:fill="FFFFFF"/>
        <w:spacing w:before="120"/>
        <w:ind w:firstLine="720"/>
        <w:jc w:val="both"/>
        <w:rPr>
          <w:sz w:val="28"/>
          <w:szCs w:val="28"/>
          <w:lang w:val="sv-SE"/>
        </w:rPr>
      </w:pPr>
      <w:r>
        <w:rPr>
          <w:sz w:val="28"/>
          <w:szCs w:val="28"/>
        </w:rPr>
        <w:t xml:space="preserve">2. </w:t>
      </w:r>
      <w:r>
        <w:rPr>
          <w:sz w:val="28"/>
          <w:szCs w:val="28"/>
          <w:lang w:val="vi-VN"/>
        </w:rPr>
        <w:t xml:space="preserve">Nghị quyết này có hiệu lực </w:t>
      </w:r>
      <w:r>
        <w:rPr>
          <w:sz w:val="28"/>
          <w:szCs w:val="28"/>
        </w:rPr>
        <w:t xml:space="preserve">thi hành </w:t>
      </w:r>
      <w:r>
        <w:rPr>
          <w:sz w:val="28"/>
          <w:szCs w:val="28"/>
          <w:lang w:val="vi-VN"/>
        </w:rPr>
        <w:t>từ ngày 08 tháng 5 năm 202</w:t>
      </w:r>
      <w:r>
        <w:rPr>
          <w:sz w:val="28"/>
          <w:szCs w:val="28"/>
        </w:rPr>
        <w:t>6</w:t>
      </w:r>
      <w:r>
        <w:rPr>
          <w:sz w:val="28"/>
          <w:szCs w:val="28"/>
          <w:lang w:val="vi-VN"/>
        </w:rPr>
        <w:t xml:space="preserve"> đến hết ngày 31 tháng 12 năm 20</w:t>
      </w:r>
      <w:r>
        <w:rPr>
          <w:sz w:val="28"/>
          <w:szCs w:val="28"/>
        </w:rPr>
        <w:t xml:space="preserve">30. </w:t>
      </w:r>
    </w:p>
    <w:p w:rsidR="003653C4" w:rsidRDefault="00B355BD">
      <w:pPr>
        <w:pBdr>
          <w:top w:val="dotted" w:sz="4" w:space="1" w:color="FFFFFF"/>
          <w:left w:val="dotted" w:sz="4" w:space="0" w:color="FFFFFF"/>
          <w:bottom w:val="dotted" w:sz="4" w:space="12" w:color="FFFFFF"/>
          <w:right w:val="dotted" w:sz="4" w:space="1" w:color="FFFFFF"/>
        </w:pBdr>
        <w:shd w:val="clear" w:color="auto" w:fill="FFFFFF"/>
        <w:spacing w:before="120"/>
        <w:ind w:firstLine="720"/>
        <w:jc w:val="both"/>
        <w:rPr>
          <w:i/>
          <w:sz w:val="28"/>
          <w:szCs w:val="28"/>
          <w:lang w:val="sv-SE"/>
        </w:rPr>
      </w:pPr>
      <w:r>
        <w:rPr>
          <w:i/>
          <w:sz w:val="28"/>
          <w:szCs w:val="28"/>
          <w:lang w:val="vi-VN"/>
        </w:rPr>
        <w:t xml:space="preserve">Nghị quyết này </w:t>
      </w:r>
      <w:r>
        <w:rPr>
          <w:i/>
          <w:sz w:val="28"/>
          <w:szCs w:val="28"/>
        </w:rPr>
        <w:t xml:space="preserve">đã </w:t>
      </w:r>
      <w:r>
        <w:rPr>
          <w:i/>
          <w:sz w:val="28"/>
          <w:szCs w:val="28"/>
          <w:lang w:val="vi-VN"/>
        </w:rPr>
        <w:t xml:space="preserve">được Hội đồng nhân dân tỉnh </w:t>
      </w:r>
      <w:r>
        <w:rPr>
          <w:i/>
          <w:sz w:val="28"/>
          <w:szCs w:val="28"/>
        </w:rPr>
        <w:t xml:space="preserve">Quảng Ninh </w:t>
      </w:r>
      <w:r>
        <w:rPr>
          <w:i/>
          <w:sz w:val="28"/>
          <w:szCs w:val="28"/>
          <w:lang w:val="vi-VN"/>
        </w:rPr>
        <w:t xml:space="preserve">khóa XV, Kỳ họp thứ </w:t>
      </w:r>
      <w:r>
        <w:rPr>
          <w:i/>
          <w:sz w:val="28"/>
          <w:szCs w:val="28"/>
        </w:rPr>
        <w:t>2</w:t>
      </w:r>
      <w:r>
        <w:rPr>
          <w:i/>
          <w:sz w:val="28"/>
          <w:szCs w:val="28"/>
          <w:lang w:val="vi-VN"/>
        </w:rPr>
        <w:t xml:space="preserve"> thông qua ngày 28 tháng 4 năm 202</w:t>
      </w:r>
      <w:r>
        <w:rPr>
          <w:i/>
          <w:sz w:val="28"/>
          <w:szCs w:val="28"/>
        </w:rPr>
        <w:t xml:space="preserve">6./.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3653C4">
        <w:tc>
          <w:tcPr>
            <w:tcW w:w="4428" w:type="dxa"/>
            <w:tcBorders>
              <w:top w:val="nil"/>
              <w:left w:val="nil"/>
              <w:bottom w:val="nil"/>
              <w:right w:val="nil"/>
            </w:tcBorders>
            <w:tcMar>
              <w:top w:w="0" w:type="dxa"/>
              <w:left w:w="108" w:type="dxa"/>
              <w:bottom w:w="0" w:type="dxa"/>
              <w:right w:w="108" w:type="dxa"/>
            </w:tcMar>
            <w:hideMark/>
          </w:tcPr>
          <w:p w:rsidR="003653C4" w:rsidRDefault="00B355BD">
            <w:pPr>
              <w:rPr>
                <w:spacing w:val="-6"/>
                <w:sz w:val="22"/>
                <w:szCs w:val="22"/>
              </w:rPr>
            </w:pPr>
            <w:r>
              <w:rPr>
                <w:b/>
                <w:bCs/>
                <w:i/>
                <w:iCs/>
                <w:spacing w:val="-6"/>
              </w:rPr>
              <w:t>Nơi nhận:</w:t>
            </w:r>
            <w:r>
              <w:rPr>
                <w:b/>
                <w:bCs/>
                <w:i/>
                <w:iCs/>
                <w:spacing w:val="-6"/>
              </w:rPr>
              <w:br/>
            </w:r>
            <w:r>
              <w:rPr>
                <w:spacing w:val="-6"/>
                <w:sz w:val="22"/>
                <w:szCs w:val="22"/>
              </w:rPr>
              <w:t>- Ủy ban Thường vụ Quốc hội (báo cáo);</w:t>
            </w:r>
          </w:p>
          <w:p w:rsidR="003653C4" w:rsidRDefault="00B355BD">
            <w:pPr>
              <w:rPr>
                <w:spacing w:val="-6"/>
                <w:sz w:val="22"/>
                <w:szCs w:val="22"/>
              </w:rPr>
            </w:pPr>
            <w:r>
              <w:rPr>
                <w:spacing w:val="-6"/>
                <w:sz w:val="22"/>
                <w:szCs w:val="22"/>
              </w:rPr>
              <w:t>- Chính phủ (báo cáo);</w:t>
            </w:r>
          </w:p>
          <w:p w:rsidR="003653C4" w:rsidRDefault="00B355BD">
            <w:pPr>
              <w:rPr>
                <w:spacing w:val="-6"/>
                <w:sz w:val="22"/>
                <w:szCs w:val="22"/>
                <w:lang w:val="en-GB"/>
              </w:rPr>
            </w:pPr>
            <w:r>
              <w:rPr>
                <w:spacing w:val="-6"/>
                <w:sz w:val="22"/>
                <w:szCs w:val="22"/>
              </w:rPr>
              <w:t>- Các bộ: Tài chính,</w:t>
            </w:r>
            <w:r>
              <w:rPr>
                <w:spacing w:val="-6"/>
                <w:sz w:val="22"/>
                <w:szCs w:val="22"/>
                <w:lang w:val="en-GB"/>
              </w:rPr>
              <w:t xml:space="preserve"> </w:t>
            </w:r>
            <w:r>
              <w:rPr>
                <w:spacing w:val="-6"/>
                <w:sz w:val="22"/>
                <w:szCs w:val="22"/>
              </w:rPr>
              <w:t>Tư pháp (báo cáo);</w:t>
            </w:r>
            <w:r>
              <w:rPr>
                <w:spacing w:val="-6"/>
                <w:sz w:val="22"/>
                <w:szCs w:val="22"/>
              </w:rPr>
              <w:br/>
              <w:t>- Thường trực Tỉnh ủy (báo cáo);</w:t>
            </w:r>
          </w:p>
          <w:p w:rsidR="003653C4" w:rsidRDefault="00B355BD">
            <w:pPr>
              <w:rPr>
                <w:spacing w:val="-6"/>
                <w:sz w:val="22"/>
                <w:szCs w:val="22"/>
              </w:rPr>
            </w:pPr>
            <w:r>
              <w:rPr>
                <w:spacing w:val="-6"/>
                <w:sz w:val="22"/>
                <w:szCs w:val="22"/>
              </w:rPr>
              <w:t>- Thường trực HĐND, UBND tỉnh;</w:t>
            </w:r>
            <w:r>
              <w:rPr>
                <w:spacing w:val="-6"/>
                <w:sz w:val="22"/>
                <w:szCs w:val="22"/>
              </w:rPr>
              <w:br/>
              <w:t>- Đoàn đại biểu Quốc hội tỉnh;</w:t>
            </w:r>
            <w:r>
              <w:rPr>
                <w:spacing w:val="-6"/>
                <w:sz w:val="22"/>
                <w:szCs w:val="22"/>
              </w:rPr>
              <w:br/>
              <w:t>- Đại biểu HĐND tỉnh khóa XV;</w:t>
            </w:r>
            <w:r>
              <w:rPr>
                <w:spacing w:val="-6"/>
                <w:sz w:val="22"/>
                <w:szCs w:val="22"/>
              </w:rPr>
              <w:br/>
              <w:t>- Các ban xây dựng Đảng và VP Tỉnh ủy;</w:t>
            </w:r>
            <w:r>
              <w:rPr>
                <w:spacing w:val="-6"/>
                <w:sz w:val="22"/>
                <w:szCs w:val="22"/>
              </w:rPr>
              <w:br/>
              <w:t>- Uỷ ban MTTQ, các tổ chức CTXH tỉnh;</w:t>
            </w:r>
          </w:p>
          <w:p w:rsidR="003653C4" w:rsidRDefault="00B355BD">
            <w:pPr>
              <w:rPr>
                <w:spacing w:val="-6"/>
                <w:sz w:val="22"/>
                <w:szCs w:val="22"/>
              </w:rPr>
            </w:pPr>
            <w:r>
              <w:rPr>
                <w:spacing w:val="-6"/>
                <w:sz w:val="22"/>
                <w:szCs w:val="22"/>
              </w:rPr>
              <w:t>- Các sở, ban, ngành thuộc tỉnh;</w:t>
            </w:r>
            <w:r>
              <w:rPr>
                <w:spacing w:val="-6"/>
                <w:sz w:val="22"/>
                <w:szCs w:val="22"/>
              </w:rPr>
              <w:br/>
              <w:t>- VP: Đoàn ĐBQH và HĐND tỉnh, UBND tỉnh;</w:t>
            </w:r>
            <w:r>
              <w:rPr>
                <w:spacing w:val="-6"/>
                <w:sz w:val="22"/>
                <w:szCs w:val="22"/>
              </w:rPr>
              <w:br/>
              <w:t>- Thường trực HĐND, UBND cấp xã;</w:t>
            </w:r>
          </w:p>
          <w:p w:rsidR="003653C4" w:rsidRDefault="00B355BD">
            <w:pPr>
              <w:rPr>
                <w:spacing w:val="-6"/>
                <w:sz w:val="22"/>
                <w:szCs w:val="22"/>
              </w:rPr>
            </w:pPr>
            <w:r>
              <w:rPr>
                <w:spacing w:val="-6"/>
                <w:sz w:val="22"/>
                <w:szCs w:val="22"/>
              </w:rPr>
              <w:t>- Báo và Phát thanh, Truyền hình tỉnh;</w:t>
            </w:r>
          </w:p>
          <w:p w:rsidR="003653C4" w:rsidRDefault="00B355BD">
            <w:pPr>
              <w:rPr>
                <w:spacing w:val="-6"/>
                <w:lang w:val="en-GB"/>
              </w:rPr>
            </w:pPr>
            <w:r>
              <w:rPr>
                <w:spacing w:val="-6"/>
                <w:sz w:val="22"/>
                <w:szCs w:val="22"/>
              </w:rPr>
              <w:t>- Công báo tỉnh;</w:t>
            </w:r>
            <w:r>
              <w:rPr>
                <w:spacing w:val="-6"/>
                <w:sz w:val="22"/>
                <w:szCs w:val="22"/>
              </w:rPr>
              <w:br/>
              <w:t>- Lưu: VT, HĐ5.</w:t>
            </w:r>
          </w:p>
        </w:tc>
        <w:tc>
          <w:tcPr>
            <w:tcW w:w="4428" w:type="dxa"/>
            <w:tcBorders>
              <w:top w:val="nil"/>
              <w:left w:val="nil"/>
              <w:bottom w:val="nil"/>
              <w:right w:val="nil"/>
            </w:tcBorders>
            <w:tcMar>
              <w:top w:w="0" w:type="dxa"/>
              <w:left w:w="108" w:type="dxa"/>
              <w:bottom w:w="0" w:type="dxa"/>
              <w:right w:w="108" w:type="dxa"/>
            </w:tcMar>
            <w:hideMark/>
          </w:tcPr>
          <w:p w:rsidR="003653C4" w:rsidRDefault="00B355BD">
            <w:pPr>
              <w:spacing w:before="120"/>
              <w:jc w:val="center"/>
              <w:rPr>
                <w:rFonts w:ascii="Times New Roman Bold" w:hAnsi="Times New Roman Bold"/>
                <w:b/>
                <w:bCs/>
                <w:sz w:val="28"/>
                <w:szCs w:val="28"/>
                <w:lang w:val="nl-NL"/>
              </w:rPr>
            </w:pPr>
            <w:r>
              <w:rPr>
                <w:rFonts w:ascii="Times New Roman Bold" w:hAnsi="Times New Roman Bold"/>
                <w:b/>
                <w:bCs/>
                <w:sz w:val="28"/>
                <w:szCs w:val="28"/>
                <w:lang w:val="nl-NL"/>
              </w:rPr>
              <w:t>CHỦ TỊCH</w:t>
            </w:r>
          </w:p>
          <w:p w:rsidR="003653C4" w:rsidRDefault="003653C4">
            <w:pPr>
              <w:spacing w:before="120"/>
              <w:jc w:val="center"/>
              <w:rPr>
                <w:rFonts w:ascii="Times New Roman Bold" w:hAnsi="Times New Roman Bold"/>
                <w:b/>
                <w:bCs/>
                <w:sz w:val="28"/>
                <w:szCs w:val="28"/>
                <w:lang w:val="nl-NL"/>
              </w:rPr>
            </w:pPr>
          </w:p>
          <w:p w:rsidR="003653C4" w:rsidRDefault="003653C4">
            <w:pPr>
              <w:spacing w:before="120"/>
              <w:jc w:val="center"/>
              <w:rPr>
                <w:rFonts w:ascii="Times New Roman Bold" w:hAnsi="Times New Roman Bold"/>
                <w:b/>
                <w:bCs/>
                <w:sz w:val="28"/>
                <w:szCs w:val="28"/>
                <w:lang w:val="nl-NL"/>
              </w:rPr>
            </w:pPr>
          </w:p>
          <w:p w:rsidR="003653C4" w:rsidRDefault="003653C4">
            <w:pPr>
              <w:spacing w:before="120"/>
              <w:jc w:val="center"/>
              <w:rPr>
                <w:rFonts w:ascii="Times New Roman Bold" w:hAnsi="Times New Roman Bold"/>
                <w:b/>
                <w:bCs/>
                <w:sz w:val="28"/>
                <w:szCs w:val="28"/>
                <w:lang w:val="nl-NL"/>
              </w:rPr>
            </w:pPr>
          </w:p>
          <w:p w:rsidR="003653C4" w:rsidRDefault="003653C4">
            <w:pPr>
              <w:spacing w:before="120"/>
              <w:jc w:val="center"/>
              <w:rPr>
                <w:rFonts w:ascii="Times New Roman Bold" w:hAnsi="Times New Roman Bold"/>
                <w:b/>
                <w:bCs/>
                <w:sz w:val="28"/>
                <w:szCs w:val="28"/>
                <w:lang w:val="nl-NL"/>
              </w:rPr>
            </w:pPr>
          </w:p>
          <w:p w:rsidR="003653C4" w:rsidRDefault="003653C4">
            <w:pPr>
              <w:spacing w:before="120"/>
              <w:jc w:val="center"/>
              <w:rPr>
                <w:rFonts w:ascii="Times New Roman Bold" w:hAnsi="Times New Roman Bold"/>
                <w:b/>
                <w:bCs/>
                <w:sz w:val="28"/>
                <w:szCs w:val="28"/>
                <w:lang w:val="nl-NL"/>
              </w:rPr>
            </w:pPr>
          </w:p>
          <w:p w:rsidR="003653C4" w:rsidRDefault="00B355BD">
            <w:pPr>
              <w:spacing w:before="120"/>
              <w:jc w:val="center"/>
              <w:rPr>
                <w:rFonts w:ascii="Times New Roman Bold" w:hAnsi="Times New Roman Bold"/>
                <w:sz w:val="28"/>
                <w:szCs w:val="28"/>
              </w:rPr>
            </w:pPr>
            <w:r>
              <w:rPr>
                <w:rFonts w:ascii="Times New Roman Bold" w:hAnsi="Times New Roman Bold"/>
                <w:b/>
                <w:bCs/>
                <w:sz w:val="28"/>
                <w:szCs w:val="28"/>
                <w:lang w:val="nl-NL"/>
              </w:rPr>
              <w:t>Trịnh Thị Minh Thanh</w:t>
            </w:r>
          </w:p>
        </w:tc>
      </w:tr>
    </w:tbl>
    <w:p w:rsidR="003653C4" w:rsidRDefault="003653C4">
      <w:pPr>
        <w:spacing w:before="120" w:after="120"/>
        <w:ind w:firstLine="720"/>
        <w:jc w:val="both"/>
        <w:rPr>
          <w:sz w:val="28"/>
          <w:szCs w:val="28"/>
        </w:rPr>
      </w:pPr>
    </w:p>
    <w:p w:rsidR="003653C4" w:rsidRDefault="003653C4"/>
    <w:sectPr w:rsidR="003653C4">
      <w:headerReference w:type="default" r:id="rId6"/>
      <w:pgSz w:w="11907" w:h="16840" w:code="9"/>
      <w:pgMar w:top="1134" w:right="1134" w:bottom="85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7D2F" w:rsidRDefault="00697D2F">
      <w:r>
        <w:separator/>
      </w:r>
    </w:p>
  </w:endnote>
  <w:endnote w:type="continuationSeparator" w:id="0">
    <w:p w:rsidR="00697D2F" w:rsidRDefault="00697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7D2F" w:rsidRDefault="00697D2F">
      <w:r>
        <w:separator/>
      </w:r>
    </w:p>
  </w:footnote>
  <w:footnote w:type="continuationSeparator" w:id="0">
    <w:p w:rsidR="00697D2F" w:rsidRDefault="00697D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53C4" w:rsidRDefault="00B355BD">
    <w:pPr>
      <w:pStyle w:val="Header"/>
      <w:jc w:val="center"/>
    </w:pPr>
    <w:r>
      <w:fldChar w:fldCharType="begin"/>
    </w:r>
    <w:r>
      <w:instrText xml:space="preserve"> PAGE   \* MERGEFORMAT </w:instrText>
    </w:r>
    <w:r>
      <w:fldChar w:fldCharType="separate"/>
    </w:r>
    <w:r w:rsidR="00B8308E">
      <w:rPr>
        <w:noProof/>
      </w:rPr>
      <w:t>2</w:t>
    </w:r>
    <w:r>
      <w:rPr>
        <w:noProof/>
      </w:rPr>
      <w:fldChar w:fldCharType="end"/>
    </w:r>
  </w:p>
  <w:p w:rsidR="003653C4" w:rsidRDefault="003653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3C4"/>
    <w:rsid w:val="003653C4"/>
    <w:rsid w:val="004D61DC"/>
    <w:rsid w:val="00697D2F"/>
    <w:rsid w:val="00AD2C59"/>
    <w:rsid w:val="00B355BD"/>
    <w:rsid w:val="00B44FBE"/>
    <w:rsid w:val="00B8308E"/>
    <w:rsid w:val="00D6583F"/>
    <w:rsid w:val="00D92D7C"/>
    <w:rsid w:val="00E90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4C154"/>
  <w15:docId w15:val="{A9603E5C-6152-4296-A325-2E89F144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Pr>
      <w:sz w:val="28"/>
      <w:szCs w:val="28"/>
      <w:shd w:val="clear" w:color="auto" w:fill="FFFFFF"/>
    </w:rPr>
  </w:style>
  <w:style w:type="paragraph" w:styleId="BodyText">
    <w:name w:val="Body Text"/>
    <w:basedOn w:val="Normal"/>
    <w:link w:val="BodyTextChar1"/>
    <w:uiPriority w:val="99"/>
    <w:qFormat/>
    <w:pPr>
      <w:widowControl w:val="0"/>
      <w:shd w:val="clear" w:color="auto" w:fill="FFFFFF"/>
      <w:spacing w:after="40"/>
      <w:ind w:firstLine="400"/>
    </w:pPr>
    <w:rPr>
      <w:rFonts w:eastAsiaTheme="minorHAnsi" w:cstheme="minorBidi"/>
      <w:sz w:val="28"/>
      <w:szCs w:val="28"/>
    </w:rPr>
  </w:style>
  <w:style w:type="character" w:customStyle="1" w:styleId="BodyTextChar">
    <w:name w:val="Body Text Char"/>
    <w:basedOn w:val="DefaultParagraphFont"/>
    <w:uiPriority w:val="99"/>
    <w:semiHidden/>
    <w:rPr>
      <w:rFonts w:eastAsia="Times New Roman"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33</cp:revision>
  <cp:lastPrinted>2026-04-22T04:16:00Z</cp:lastPrinted>
  <dcterms:created xsi:type="dcterms:W3CDTF">2026-04-07T09:27:00Z</dcterms:created>
  <dcterms:modified xsi:type="dcterms:W3CDTF">2026-04-28T04:01:00Z</dcterms:modified>
</cp:coreProperties>
</file>