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56" w:type="dxa"/>
        <w:jc w:val="center"/>
        <w:tblBorders/>
        <w:tblCellMar>
          <w:left w:w="0" w:type="dxa"/>
          <w:right w:w="0" w:type="dxa"/>
        </w:tblCellMar>
        <w:tblLook w:val="01E0" w:firstRow="1" w:lastRow="1" w:firstColumn="1" w:lastColumn="1" w:noHBand="0" w:noVBand="0"/>
      </w:tblPr>
      <w:tblGrid>
        <w:gridCol w:w="3358"/>
        <w:gridCol w:w="5998"/>
      </w:tblGrid>
      <w:tr>
        <w:trPr>
          <w:jc w:val="center"/>
        </w:trPr>
        <w:tc>
          <w:tcPr>
            <w:tcBorders/>
            <w:tcW w:w="3358" w:type="dxa"/>
            <w:textDirection w:val="lrTb"/>
            <w:noWrap w:val="false"/>
          </w:tcPr>
          <w:p>
            <w:pPr>
              <w:pStyle w:val="816"/>
              <w:keepNext w:val="false"/>
              <w:widowControl w:val="false"/>
              <w:pBdr/>
              <w:spacing/>
              <w:ind w:right="54" w:left="9"/>
              <w:rPr>
                <w:rFonts w:ascii="Times New Roman" w:hAnsi="Times New Roman"/>
                <w:sz w:val="26"/>
                <w:szCs w:val="26"/>
                <w:lang w:val="nb-NO"/>
              </w:rPr>
            </w:pPr>
            <w:r>
              <w:rPr>
                <w:rFonts w:ascii="Times New Roman" w:hAnsi="Times New Roman"/>
                <w:sz w:val="26"/>
                <w:szCs w:val="26"/>
                <w:lang w:val="nb-NO"/>
              </w:rPr>
              <w:t xml:space="preserve">ỦY BAN NHÂN DÂN</w:t>
            </w:r>
            <w:r>
              <w:rPr>
                <w:rFonts w:ascii="Times New Roman" w:hAnsi="Times New Roman"/>
                <w:sz w:val="26"/>
                <w:szCs w:val="26"/>
                <w:lang w:val="nb-NO"/>
              </w:rPr>
            </w:r>
          </w:p>
          <w:p>
            <w:pPr>
              <w:pStyle w:val="816"/>
              <w:keepNext w:val="false"/>
              <w:widowControl w:val="false"/>
              <w:pBdr/>
              <w:spacing/>
              <w:ind w:right="54" w:left="9"/>
              <w:rPr>
                <w:rFonts w:ascii="Times New Roman" w:hAnsi="Times New Roman"/>
                <w:sz w:val="26"/>
                <w:szCs w:val="26"/>
                <w:lang w:val="nb-NO"/>
              </w:rPr>
            </w:pPr>
            <w:r>
              <w:rPr>
                <w:rFonts w:ascii="Times New Roman" w:hAnsi="Times New Roman"/>
                <w:sz w:val="26"/>
                <w:szCs w:val="26"/>
                <w:lang w:val="nb-NO"/>
              </w:rPr>
              <w:t xml:space="preserve">TỈNH TÂY NINH</w:t>
            </w:r>
            <w:r>
              <w:rPr>
                <w:rFonts w:ascii="Times New Roman" w:hAnsi="Times New Roman"/>
                <w:sz w:val="26"/>
                <w:szCs w:val="26"/>
                <w:lang w:val="nb-NO"/>
              </w:rPr>
            </w:r>
          </w:p>
          <w:p>
            <w:pPr>
              <w:widowControl w:val="false"/>
              <w:pBdr/>
              <w:spacing/>
              <w:ind w:right="58" w:left="14"/>
              <w:jc w:val="center"/>
              <w:rPr>
                <w:sz w:val="26"/>
                <w:szCs w:val="26"/>
                <w:lang w:val="nb-NO"/>
              </w:rPr>
            </w:pPr>
            <w:r>
              <w:rPr>
                <w:sz w:val="26"/>
                <w:szCs w:val="26"/>
                <w:lang w:val="nb-NO"/>
              </w:rPr>
              <w:t xml:space="preserve">–––––––</w:t>
            </w:r>
            <w:r>
              <w:rPr>
                <w:sz w:val="26"/>
                <w:szCs w:val="26"/>
                <w:lang w:val="nb-NO"/>
              </w:rPr>
            </w:r>
          </w:p>
          <w:p>
            <w:pPr>
              <w:widowControl w:val="false"/>
              <w:pBdr/>
              <w:spacing/>
              <w:ind w:right="58" w:left="14"/>
              <w:jc w:val="center"/>
              <w:rPr>
                <w:sz w:val="26"/>
                <w:szCs w:val="26"/>
                <w:lang w:val="nb-NO"/>
              </w:rPr>
            </w:pPr>
            <w:r>
              <w:rPr>
                <w:sz w:val="26"/>
                <w:szCs w:val="26"/>
                <w:lang w:val="nb-NO"/>
              </w:rPr>
              <w:t xml:space="preserve">   </w:t>
            </w:r>
            <w:bookmarkStart w:id="0" w:name="_GoBack"/>
            <w:r/>
            <w:bookmarkEnd w:id="0"/>
            <w:r>
              <w:rPr>
                <w:sz w:val="26"/>
                <w:szCs w:val="26"/>
                <w:lang w:val="nb-NO"/>
              </w:rPr>
              <w:t xml:space="preserve">Số:  </w:t>
            </w:r>
            <w:r>
              <w:rPr>
                <w:sz w:val="26"/>
                <w:szCs w:val="26"/>
                <w:lang w:val="nb-NO"/>
              </w:rPr>
              <w:t xml:space="preserve"> 36  /2025</w:t>
            </w:r>
            <w:r>
              <w:rPr>
                <w:sz w:val="26"/>
                <w:lang w:val="nb-NO"/>
              </w:rPr>
              <w:t xml:space="preserve">/QĐ-UBND</w:t>
            </w:r>
            <w:r>
              <w:rPr>
                <w:sz w:val="26"/>
                <w:szCs w:val="26"/>
                <w:lang w:val="nb-NO"/>
              </w:rPr>
            </w:r>
          </w:p>
        </w:tc>
        <w:tc>
          <w:tcPr>
            <w:tcBorders/>
            <w:tcW w:w="5998" w:type="dxa"/>
            <w:textDirection w:val="lrTb"/>
            <w:noWrap w:val="false"/>
          </w:tcPr>
          <w:p>
            <w:pPr>
              <w:pStyle w:val="816"/>
              <w:keepNext w:val="false"/>
              <w:widowControl w:val="false"/>
              <w:pBdr/>
              <w:spacing/>
              <w:ind w:right="8" w:left="36"/>
              <w:rPr>
                <w:rFonts w:ascii="Times New Roman" w:hAnsi="Times New Roman"/>
                <w:sz w:val="26"/>
                <w:szCs w:val="26"/>
                <w:lang w:val="nb-NO"/>
              </w:rPr>
            </w:pPr>
            <w:r>
              <w:rPr>
                <w:rFonts w:ascii="Times New Roman" w:hAnsi="Times New Roman"/>
                <w:sz w:val="26"/>
                <w:szCs w:val="26"/>
                <w:lang w:val="nb-NO"/>
              </w:rPr>
              <w:t xml:space="preserve">CỘNG HÒA XÃ HỘI CHỦ NGHĨA VIỆT NAM</w:t>
            </w:r>
            <w:r>
              <w:rPr>
                <w:rFonts w:ascii="Times New Roman" w:hAnsi="Times New Roman"/>
                <w:sz w:val="26"/>
                <w:szCs w:val="26"/>
                <w:lang w:val="nb-NO"/>
              </w:rPr>
            </w:r>
          </w:p>
          <w:p>
            <w:pPr>
              <w:pStyle w:val="816"/>
              <w:keepNext w:val="false"/>
              <w:widowControl w:val="false"/>
              <w:pBdr/>
              <w:spacing/>
              <w:ind w:right="14" w:left="43"/>
              <w:rPr>
                <w:rFonts w:ascii="Times New Roman" w:hAnsi="Times New Roman"/>
                <w:szCs w:val="28"/>
                <w:lang w:val="nb-NO"/>
              </w:rPr>
            </w:pPr>
            <w:r>
              <w:rPr>
                <w:rFonts w:ascii="Times New Roman" w:hAnsi="Times New Roman"/>
                <w:szCs w:val="28"/>
                <w:lang w:val="nb-NO"/>
              </w:rPr>
              <w:t xml:space="preserve">Độc lập – Tự do – Hạnh phúc</w:t>
            </w:r>
            <w:r>
              <w:rPr>
                <w:rFonts w:ascii="Times New Roman" w:hAnsi="Times New Roman"/>
                <w:szCs w:val="28"/>
                <w:lang w:val="nb-NO"/>
              </w:rPr>
            </w:r>
          </w:p>
          <w:p>
            <w:pPr>
              <w:widowControl w:val="false"/>
              <w:pBdr/>
              <w:spacing/>
              <w:ind w:right="14" w:left="43"/>
              <w:jc w:val="center"/>
              <w:rPr>
                <w:iCs/>
                <w:sz w:val="26"/>
                <w:szCs w:val="26"/>
                <w:lang w:val="nb-NO"/>
              </w:rPr>
            </w:pPr>
            <w:r>
              <w:rPr>
                <w:iCs/>
                <w:sz w:val="26"/>
                <w:szCs w:val="26"/>
                <w:lang w:val="nb-NO"/>
              </w:rPr>
              <w:t xml:space="preserve">–––––––––––––––––––––––––</w:t>
            </w:r>
            <w:r>
              <w:rPr>
                <w:iCs/>
                <w:sz w:val="26"/>
                <w:szCs w:val="26"/>
                <w:lang w:val="nb-NO"/>
              </w:rPr>
            </w:r>
          </w:p>
          <w:p>
            <w:pPr>
              <w:widowControl w:val="false"/>
              <w:pBdr/>
              <w:spacing/>
              <w:ind w:right="8" w:left="36"/>
              <w:jc w:val="center"/>
              <w:rPr>
                <w:i/>
                <w:iCs/>
                <w:lang w:val="nb-NO"/>
              </w:rPr>
            </w:pPr>
            <w:r>
              <w:rPr>
                <w:i/>
                <w:iCs/>
                <w:lang w:val="nb-NO"/>
              </w:rPr>
              <w:t xml:space="preserve">Tây Ninh</w:t>
            </w:r>
            <w:r>
              <w:rPr>
                <w:i/>
                <w:iCs/>
                <w:lang w:val="nb-NO"/>
              </w:rPr>
              <w:t xml:space="preserve">, ngày   </w:t>
            </w:r>
            <w:r>
              <w:rPr>
                <w:i/>
                <w:iCs/>
                <w:lang w:val="nb-NO"/>
              </w:rPr>
              <w:t xml:space="preserve">  31   tháng 10</w:t>
            </w:r>
            <w:r>
              <w:rPr>
                <w:i/>
                <w:iCs/>
                <w:lang w:val="nb-NO"/>
              </w:rPr>
              <w:t xml:space="preserve">  năm 202</w:t>
            </w:r>
            <w:r>
              <w:rPr>
                <w:i/>
                <w:iCs/>
                <w:lang w:val="nb-NO"/>
              </w:rPr>
              <w:t xml:space="preserve">5</w:t>
            </w:r>
            <w:r>
              <w:rPr>
                <w:i/>
                <w:iCs/>
                <w:lang w:val="nb-NO"/>
              </w:rPr>
            </w:r>
          </w:p>
          <w:p>
            <w:pPr>
              <w:widowControl w:val="false"/>
              <w:pBdr/>
              <w:spacing/>
              <w:ind w:right="8" w:left="36"/>
              <w:jc w:val="center"/>
              <w:rPr>
                <w:b/>
                <w:sz w:val="6"/>
                <w:szCs w:val="6"/>
                <w:lang w:val="nb-NO"/>
              </w:rPr>
            </w:pPr>
            <w:r>
              <w:rPr>
                <w:b/>
                <w:sz w:val="6"/>
                <w:szCs w:val="6"/>
                <w:lang w:val="nb-NO"/>
              </w:rPr>
            </w:r>
            <w:r>
              <w:rPr>
                <w:b/>
                <w:sz w:val="6"/>
                <w:szCs w:val="6"/>
                <w:lang w:val="nb-NO"/>
              </w:rPr>
            </w:r>
          </w:p>
        </w:tc>
      </w:tr>
    </w:tbl>
    <w:p>
      <w:pPr>
        <w:pBdr/>
        <w:spacing/>
        <w:ind w:firstLine="680"/>
        <w:jc w:val="center"/>
        <w:rPr>
          <w:b/>
          <w:spacing w:val="-2"/>
          <w:lang w:val="nb-NO"/>
        </w:rPr>
      </w:pPr>
      <w:r>
        <w:rPr>
          <w:b/>
          <w:spacing w:val="-2"/>
          <w:lang w:val="nb-NO"/>
        </w:rPr>
      </w:r>
      <w:r>
        <w:rPr>
          <w:b/>
          <w:spacing w:val="-2"/>
          <w:lang w:val="nb-NO"/>
        </w:rPr>
      </w:r>
    </w:p>
    <w:p>
      <w:pPr>
        <w:pBdr/>
        <w:spacing/>
        <w:ind w:firstLine="680"/>
        <w:jc w:val="center"/>
        <w:rPr>
          <w:b/>
          <w:spacing w:val="-2"/>
          <w:lang w:val="nb-NO"/>
        </w:rPr>
      </w:pPr>
      <w:r>
        <w:rPr>
          <w:b/>
          <w:spacing w:val="-2"/>
          <w:lang w:val="nb-NO"/>
        </w:rPr>
        <w:t xml:space="preserve">QUYẾT ĐỊNH</w:t>
      </w:r>
      <w:r>
        <w:rPr>
          <w:b/>
          <w:spacing w:val="-2"/>
          <w:lang w:val="nb-NO"/>
        </w:rPr>
      </w:r>
    </w:p>
    <w:p>
      <w:pPr>
        <w:pBdr/>
        <w:spacing/>
        <w:ind w:firstLine="680"/>
        <w:jc w:val="center"/>
        <w:rPr>
          <w:b/>
          <w:lang w:val="nb-NO"/>
        </w:rPr>
      </w:pPr>
      <w:r>
        <w:rPr>
          <w:b/>
          <w:iCs/>
          <w:lang w:val="nb-NO"/>
        </w:rPr>
        <w:t xml:space="preserve">V</w:t>
      </w:r>
      <w:r>
        <w:rPr>
          <w:b/>
          <w:iCs/>
        </w:rPr>
        <w:t xml:space="preserve">ề </w:t>
      </w:r>
      <w:r>
        <w:rPr>
          <w:b/>
          <w:iCs/>
          <w:lang w:val="nb-NO"/>
        </w:rPr>
        <w:t xml:space="preserve">việc </w:t>
      </w:r>
      <w:r>
        <w:rPr>
          <w:b/>
          <w:iCs/>
          <w:lang w:val="nb-NO"/>
        </w:rPr>
        <w:t xml:space="preserve">phân cấp thẩm quyền </w:t>
      </w:r>
      <w:r>
        <w:rPr>
          <w:b/>
          <w:iCs/>
          <w:lang w:val="nb-NO"/>
        </w:rPr>
        <w:t xml:space="preserve">quyết</w:t>
      </w:r>
      <w:r>
        <w:rPr>
          <w:b/>
          <w:iCs/>
          <w:lang w:val="nb-NO"/>
        </w:rPr>
        <w:t xml:space="preserve"> định bổ sung </w:t>
      </w:r>
      <w:r>
        <w:rPr>
          <w:b/>
          <w:lang w:val="nb-NO"/>
        </w:rPr>
        <w:t xml:space="preserve">số lượng</w:t>
      </w:r>
      <w:r>
        <w:rPr>
          <w:b/>
          <w:lang w:val="nb-NO"/>
        </w:rPr>
        <w:t xml:space="preserve"> máy móc, </w:t>
      </w:r>
      <w:r>
        <w:rPr>
          <w:b/>
          <w:lang w:val="nb-NO"/>
        </w:rPr>
      </w:r>
    </w:p>
    <w:p>
      <w:pPr>
        <w:pBdr/>
        <w:spacing/>
        <w:ind w:firstLine="680"/>
        <w:jc w:val="center"/>
        <w:rPr>
          <w:b/>
          <w:lang w:val="nb-NO"/>
        </w:rPr>
      </w:pPr>
      <w:r>
        <w:rPr>
          <w:b/>
          <w:lang w:val="nb-NO"/>
        </w:rPr>
        <w:t xml:space="preserve">thiết bị</w:t>
      </w:r>
      <w:r>
        <w:rPr>
          <w:b/>
          <w:lang w:val="nb-NO"/>
        </w:rPr>
        <w:t xml:space="preserve"> </w:t>
      </w:r>
      <w:r>
        <w:rPr>
          <w:b/>
          <w:lang w:val="nb-NO"/>
        </w:rPr>
        <w:t xml:space="preserve">phục vụ công tác các chức danh; Quyết định điều chỉnh </w:t>
      </w:r>
      <w:r>
        <w:rPr>
          <w:b/>
          <w:lang w:val="nb-NO"/>
        </w:rPr>
      </w:r>
    </w:p>
    <w:p>
      <w:pPr>
        <w:pBdr/>
        <w:spacing/>
        <w:ind w:firstLine="680"/>
        <w:jc w:val="center"/>
        <w:rPr>
          <w:b/>
          <w:lang w:val="nb-NO"/>
        </w:rPr>
      </w:pPr>
      <w:r>
        <w:rPr>
          <w:b/>
          <w:lang w:val="nb-NO"/>
        </w:rPr>
        <w:t xml:space="preserve">mức giá máy móc, thiết bị phục vụ công tác các chức danh; </w:t>
      </w:r>
      <w:r>
        <w:rPr>
          <w:b/>
          <w:lang w:val="nb-NO"/>
        </w:rPr>
      </w:r>
    </w:p>
    <w:p>
      <w:pPr>
        <w:pBdr/>
        <w:spacing/>
        <w:ind w:firstLine="680"/>
        <w:jc w:val="center"/>
        <w:rPr>
          <w:b/>
          <w:lang w:val="nb-NO"/>
        </w:rPr>
      </w:pPr>
      <w:r>
        <w:rPr>
          <w:b/>
          <w:lang w:val="nb-NO"/>
        </w:rPr>
        <w:t xml:space="preserve">Quyết định </w:t>
      </w:r>
      <w:r>
        <w:rPr>
          <w:b/>
          <w:lang w:val="nb-NO"/>
        </w:rPr>
        <w:t xml:space="preserve">việc trang bị</w:t>
      </w:r>
      <w:r>
        <w:rPr>
          <w:b/>
          <w:lang w:val="nb-NO"/>
        </w:rPr>
        <w:t xml:space="preserve"> máy móc, thiết bị </w:t>
      </w:r>
      <w:r>
        <w:rPr>
          <w:b/>
          <w:lang w:val="nb-NO"/>
        </w:rPr>
        <w:t xml:space="preserve">phục vụ </w:t>
      </w:r>
      <w:r>
        <w:rPr>
          <w:b/>
          <w:lang w:val="nb-NO"/>
        </w:rPr>
        <w:t xml:space="preserve">hoạt động chung</w:t>
      </w:r>
      <w:r>
        <w:rPr>
          <w:b/>
          <w:lang w:val="nb-NO"/>
        </w:rPr>
        <w:t xml:space="preserve">;</w:t>
      </w:r>
      <w:r>
        <w:rPr>
          <w:b/>
          <w:lang w:val="nb-NO"/>
        </w:rPr>
        <w:t xml:space="preserve"> </w:t>
      </w:r>
      <w:r>
        <w:rPr>
          <w:b/>
          <w:lang w:val="nb-NO"/>
        </w:rPr>
      </w:r>
    </w:p>
    <w:p>
      <w:pPr>
        <w:pBdr/>
        <w:spacing/>
        <w:ind w:firstLine="680"/>
        <w:jc w:val="center"/>
        <w:rPr>
          <w:b/>
          <w:lang w:val="nb-NO"/>
        </w:rPr>
      </w:pPr>
      <w:r>
        <w:rPr>
          <w:b/>
          <w:lang w:val="nb-NO"/>
        </w:rPr>
        <w:t xml:space="preserve">Quyết định tiêu chuẩn, định mức máy móc, thiết bị chuyên dùng </w:t>
      </w:r>
      <w:r>
        <w:rPr>
          <w:b/>
          <w:lang w:val="nb-NO"/>
        </w:rPr>
      </w:r>
    </w:p>
    <w:p>
      <w:pPr>
        <w:pBdr/>
        <w:spacing/>
        <w:ind w:firstLine="680"/>
        <w:jc w:val="center"/>
        <w:rPr>
          <w:b/>
          <w:lang w:val="nb-NO"/>
        </w:rPr>
      </w:pPr>
      <w:r>
        <w:rPr>
          <w:b/>
        </w:rPr>
        <w:t xml:space="preserve">tại</w:t>
      </w:r>
      <w:r>
        <w:rPr>
          <w:b/>
          <w:lang w:val="vi-VN"/>
        </w:rPr>
        <w:t xml:space="preserve"> </w:t>
      </w:r>
      <w:r>
        <w:rPr>
          <w:b/>
        </w:rPr>
        <w:t xml:space="preserve">các </w:t>
      </w:r>
      <w:r>
        <w:rPr>
          <w:b/>
          <w:lang w:val="vi-VN"/>
        </w:rPr>
        <w:t xml:space="preserve">cơ quan, đơn vị </w:t>
      </w:r>
      <w:r>
        <w:rPr>
          <w:b/>
        </w:rPr>
        <w:t xml:space="preserve">thuộc </w:t>
      </w:r>
      <w:r>
        <w:rPr>
          <w:b/>
        </w:rPr>
        <w:t xml:space="preserve">phạm vi quản lý của tỉnh </w:t>
      </w:r>
      <w:r>
        <w:rPr>
          <w:b/>
          <w:lang w:val="nb-NO"/>
        </w:rPr>
        <w:t xml:space="preserve">Tây Ninh</w:t>
      </w:r>
      <w:r>
        <w:rPr>
          <w:b/>
          <w:lang w:val="nb-NO"/>
        </w:rPr>
      </w:r>
    </w:p>
    <w:p>
      <w:pPr>
        <w:pStyle w:val="834"/>
        <w:pBdr/>
        <w:spacing w:line="240" w:lineRule="auto"/>
        <w:ind/>
        <w:jc w:val="center"/>
        <w:rPr>
          <w:rFonts w:ascii="Times New Roman" w:hAnsi="Times New Roman"/>
          <w:iCs/>
          <w:szCs w:val="28"/>
        </w:rPr>
      </w:pPr>
      <w:r>
        <w:rPr>
          <w:rFonts w:ascii="Times New Roman" w:hAnsi="Times New Roman"/>
          <w:szCs w:val="28"/>
          <w:lang w:val="en-US"/>
        </w:rPr>
        <w:t xml:space="preserve">           </w:t>
      </w:r>
      <w:r>
        <w:rPr>
          <w:rFonts w:ascii="Times New Roman" w:hAnsi="Times New Roman"/>
          <w:szCs w:val="28"/>
        </w:rPr>
        <w:t xml:space="preserve">–––––––––––––</w:t>
      </w:r>
      <w:r>
        <w:rPr>
          <w:rFonts w:ascii="Times New Roman" w:hAnsi="Times New Roman"/>
          <w:iCs/>
          <w:szCs w:val="28"/>
        </w:rPr>
      </w:r>
    </w:p>
    <w:p>
      <w:pPr>
        <w:pBdr/>
        <w:spacing w:after="60" w:line="252" w:lineRule="auto"/>
        <w:ind w:firstLine="680"/>
        <w:jc w:val="both"/>
        <w:rPr>
          <w:lang w:val="nb-NO"/>
        </w:rPr>
      </w:pPr>
      <w:r>
        <w:rPr>
          <w:i/>
          <w:iCs/>
          <w:lang w:val="vi-VN"/>
        </w:rPr>
        <w:t xml:space="preserve">Căn cứ Luật Tổ chứ</w:t>
      </w:r>
      <w:r>
        <w:rPr>
          <w:i/>
          <w:iCs/>
          <w:lang w:val="vi-VN"/>
        </w:rPr>
        <w:t xml:space="preserve">c chính quyền địa phương ngày 16</w:t>
      </w:r>
      <w:r>
        <w:rPr>
          <w:i/>
          <w:iCs/>
          <w:lang w:val="vi-VN"/>
        </w:rPr>
        <w:t xml:space="preserve">/6/</w:t>
      </w:r>
      <w:r>
        <w:rPr>
          <w:i/>
          <w:iCs/>
          <w:lang w:val="vi-VN"/>
        </w:rPr>
        <w:t xml:space="preserve">202</w:t>
      </w:r>
      <w:r>
        <w:rPr>
          <w:i/>
          <w:iCs/>
          <w:lang w:val="vi-VN"/>
        </w:rPr>
        <w:t xml:space="preserve">5;</w:t>
      </w:r>
      <w:r>
        <w:rPr>
          <w:lang w:val="nb-NO"/>
        </w:rPr>
      </w:r>
    </w:p>
    <w:p>
      <w:pPr>
        <w:pBdr/>
        <w:spacing w:after="60" w:line="252" w:lineRule="auto"/>
        <w:ind w:firstLine="680"/>
        <w:jc w:val="both"/>
        <w:rPr>
          <w:i/>
          <w:iCs/>
          <w:lang w:val="vi-VN"/>
        </w:rPr>
      </w:pPr>
      <w:r>
        <w:rPr>
          <w:i/>
          <w:iCs/>
          <w:lang w:val="vi-VN"/>
        </w:rPr>
        <w:t xml:space="preserve">Căn cứ Luật Quản lý, sử dụng tài sản công ngày 21</w:t>
      </w:r>
      <w:r>
        <w:rPr>
          <w:i/>
          <w:iCs/>
          <w:lang w:val="nb-NO"/>
        </w:rPr>
        <w:t xml:space="preserve">/</w:t>
      </w:r>
      <w:r>
        <w:rPr>
          <w:i/>
          <w:iCs/>
          <w:lang w:val="vi-VN"/>
        </w:rPr>
        <w:t xml:space="preserve">6</w:t>
      </w:r>
      <w:r>
        <w:rPr>
          <w:i/>
          <w:iCs/>
          <w:lang w:val="nb-NO"/>
        </w:rPr>
        <w:t xml:space="preserve">/</w:t>
      </w:r>
      <w:r>
        <w:rPr>
          <w:i/>
          <w:iCs/>
          <w:lang w:val="vi-VN"/>
        </w:rPr>
        <w:t xml:space="preserve">2017 đã được sửa đổi, bổ sung một số điều theo Luật số 64/2020/QH14, Luật số 07/2022/QH15, Luật số 24/2023/QH15, Luật số 31/2024/QH15, Luật số 43/2024/QH15, Luật số 56/2024/QH15 và Luật số 90/2025/QH15</w:t>
      </w:r>
      <w:r>
        <w:rPr>
          <w:i/>
          <w:iCs/>
          <w:lang w:val="vi-VN"/>
        </w:rPr>
        <w:t xml:space="preserve">;</w:t>
      </w:r>
      <w:r>
        <w:rPr>
          <w:i/>
          <w:iCs/>
          <w:lang w:val="vi-VN"/>
        </w:rPr>
      </w:r>
    </w:p>
    <w:p>
      <w:pPr>
        <w:pBdr/>
        <w:spacing w:after="60" w:line="252" w:lineRule="auto"/>
        <w:ind w:firstLine="680"/>
        <w:jc w:val="both"/>
        <w:rPr>
          <w:lang w:val="vi-VN"/>
        </w:rPr>
      </w:pPr>
      <w:r>
        <w:rPr>
          <w:i/>
          <w:iCs/>
          <w:lang w:val="vi-VN"/>
        </w:rPr>
        <w:t xml:space="preserve">Căn cứ Nghị định số 186/2025/NĐ-CP ngày 01/7/2025</w:t>
      </w:r>
      <w:r>
        <w:rPr>
          <w:i/>
          <w:iCs/>
          <w:lang w:val="vi-VN"/>
        </w:rPr>
        <w:t xml:space="preserve"> của Chính phủ quy định chi tiết một số điều của Luật Quản lý, sử dụng tài sản công;</w:t>
      </w:r>
      <w:r>
        <w:rPr>
          <w:lang w:val="vi-VN"/>
        </w:rPr>
      </w:r>
    </w:p>
    <w:p>
      <w:pPr>
        <w:pBdr/>
        <w:spacing w:after="60" w:line="252" w:lineRule="auto"/>
        <w:ind w:firstLine="680"/>
        <w:jc w:val="both"/>
        <w:rPr>
          <w:lang w:val="vi-VN"/>
        </w:rPr>
      </w:pPr>
      <w:r>
        <w:rPr>
          <w:i/>
          <w:iCs/>
          <w:lang w:val="vi-VN"/>
        </w:rPr>
        <w:t xml:space="preserve">Căn cứ </w:t>
      </w:r>
      <w:r>
        <w:rPr>
          <w:i/>
          <w:iCs/>
          <w:lang w:val="vi-VN"/>
        </w:rPr>
        <w:t xml:space="preserve">Quyết định số 15/2025/QĐ-TTg ngày 14/6/2025 của Thủ tướng Chính phủ quy định tiêu chuẩn, định mức </w:t>
      </w:r>
      <w:r>
        <w:rPr>
          <w:i/>
          <w:iCs/>
        </w:rPr>
        <w:t xml:space="preserve">sử dụng </w:t>
      </w:r>
      <w:r>
        <w:rPr>
          <w:i/>
          <w:iCs/>
          <w:lang w:val="vi-VN"/>
        </w:rPr>
        <w:t xml:space="preserve">máy móc, thiết bị</w:t>
      </w:r>
      <w:r>
        <w:rPr>
          <w:i/>
          <w:iCs/>
        </w:rPr>
        <w:t xml:space="preserve"> </w:t>
      </w:r>
      <w:r>
        <w:rPr>
          <w:i/>
          <w:lang w:val="vi-VN"/>
        </w:rPr>
        <w:t xml:space="preserve">(</w:t>
      </w:r>
      <w:r>
        <w:rPr>
          <w:i/>
        </w:rPr>
        <w:t xml:space="preserve">s</w:t>
      </w:r>
      <w:r>
        <w:rPr>
          <w:i/>
          <w:lang w:val="vi-VN"/>
        </w:rPr>
        <w:t xml:space="preserve">au đây viết tắt là Quyết định số 15/2025/QĐ-TTg)</w:t>
      </w:r>
      <w:r>
        <w:rPr>
          <w:i/>
          <w:iCs/>
          <w:lang w:val="vi-VN"/>
        </w:rPr>
        <w:t xml:space="preserve">;</w:t>
      </w:r>
      <w:r>
        <w:rPr>
          <w:lang w:val="vi-VN"/>
        </w:rPr>
      </w:r>
    </w:p>
    <w:p>
      <w:pPr>
        <w:pBdr/>
        <w:spacing w:after="60" w:line="252" w:lineRule="auto"/>
        <w:ind w:firstLine="680"/>
        <w:jc w:val="both"/>
        <w:rPr>
          <w:i/>
          <w:iCs/>
          <w:lang w:val="vi-VN"/>
        </w:rPr>
      </w:pPr>
      <w:r>
        <w:rPr>
          <w:i/>
          <w:iCs/>
          <w:lang w:val="vi-VN"/>
        </w:rPr>
        <w:t xml:space="preserve">Theo đề nghị của Giám đốc Sở Tài chính tại Tờ trình s</w:t>
      </w:r>
      <w:r>
        <w:rPr>
          <w:i/>
          <w:iCs/>
          <w:lang w:val="vi-VN"/>
        </w:rPr>
        <w:t xml:space="preserve">ố </w:t>
      </w:r>
      <w:r>
        <w:rPr>
          <w:i/>
          <w:iCs/>
        </w:rPr>
        <w:t xml:space="preserve">4654</w:t>
      </w:r>
      <w:r>
        <w:rPr>
          <w:i/>
          <w:iCs/>
          <w:lang w:val="vi-VN"/>
        </w:rPr>
        <w:t xml:space="preserve">/TTr-STC  ngày </w:t>
      </w:r>
      <w:r>
        <w:rPr>
          <w:i/>
          <w:iCs/>
        </w:rPr>
        <w:t xml:space="preserve">07</w:t>
      </w:r>
      <w:r>
        <w:rPr>
          <w:i/>
          <w:iCs/>
          <w:lang w:val="vi-VN"/>
        </w:rPr>
        <w:t xml:space="preserve">/</w:t>
      </w:r>
      <w:r>
        <w:rPr>
          <w:i/>
          <w:iCs/>
        </w:rPr>
        <w:t xml:space="preserve">10</w:t>
      </w:r>
      <w:r>
        <w:rPr>
          <w:i/>
          <w:iCs/>
          <w:lang w:val="vi-VN"/>
        </w:rPr>
        <w:t xml:space="preserve">/</w:t>
      </w:r>
      <w:r>
        <w:rPr>
          <w:i/>
          <w:iCs/>
          <w:lang w:val="vi-VN"/>
        </w:rPr>
        <w:t xml:space="preserve">2025</w:t>
      </w:r>
      <w:r>
        <w:rPr>
          <w:i/>
          <w:iCs/>
          <w:lang w:val="vi-VN"/>
        </w:rPr>
        <w:t xml:space="preserve">;</w:t>
      </w:r>
      <w:r>
        <w:rPr>
          <w:i/>
          <w:iCs/>
          <w:lang w:val="vi-VN"/>
        </w:rPr>
      </w:r>
    </w:p>
    <w:p>
      <w:pPr>
        <w:pBdr/>
        <w:spacing w:after="60" w:line="252" w:lineRule="auto"/>
        <w:ind w:firstLine="680"/>
        <w:jc w:val="both"/>
        <w:rPr>
          <w:i/>
          <w:lang w:val="vi-VN"/>
        </w:rPr>
      </w:pPr>
      <w:r>
        <w:rPr>
          <w:bCs/>
          <w:i/>
        </w:rPr>
        <w:t xml:space="preserve">Ủy</w:t>
      </w:r>
      <w:r>
        <w:rPr>
          <w:bCs/>
          <w:i/>
          <w:lang w:val="vi-VN"/>
        </w:rPr>
        <w:t xml:space="preserve"> ban nhân dân tỉnh ban hành Quyết định về việc </w:t>
      </w:r>
      <w:r>
        <w:rPr>
          <w:i/>
          <w:iCs/>
          <w:lang w:val="nb-NO"/>
        </w:rPr>
        <w:t xml:space="preserve">phân cấp thẩm quyền quyết định bổ sung </w:t>
      </w:r>
      <w:r>
        <w:rPr>
          <w:i/>
          <w:lang w:val="nb-NO"/>
        </w:rPr>
        <w:t xml:space="preserve">số lượng</w:t>
      </w:r>
      <w:r>
        <w:rPr>
          <w:i/>
          <w:lang w:val="nb-NO"/>
        </w:rPr>
        <w:t xml:space="preserve"> máy móc, thiết bị phục vụ công tác các chức danh;Quyết định điều chỉnh mức giá máy móc, thiết bị phục vụ công tác các chức danh;</w:t>
      </w:r>
      <w:r>
        <w:rPr>
          <w:i/>
          <w:lang w:val="nb-NO"/>
        </w:rPr>
        <w:t xml:space="preserve"> Quyết định tiêu chuẩn, định mức máy móc, thiết bị phục vụ hoạt động chung; </w:t>
      </w:r>
      <w:r>
        <w:rPr>
          <w:i/>
          <w:lang w:val="nb-NO"/>
        </w:rPr>
        <w:t xml:space="preserve">Quyết định tiêu chuẩn, định mức máy móc, thiết bị chuyên dùng </w:t>
      </w:r>
      <w:r>
        <w:rPr>
          <w:i/>
          <w:lang w:val="vi-VN"/>
        </w:rPr>
        <w:t xml:space="preserve">tại các cơ quan, đơn vị thuộc phạm vi quản lý của tỉnh </w:t>
      </w:r>
      <w:r>
        <w:rPr>
          <w:i/>
          <w:lang w:val="nb-NO"/>
        </w:rPr>
        <w:t xml:space="preserve">Tây Ninh</w:t>
      </w:r>
      <w:r>
        <w:rPr>
          <w:i/>
          <w:lang w:val="nb-NO"/>
        </w:rPr>
        <w:t xml:space="preserve">.</w:t>
      </w:r>
      <w:r>
        <w:rPr>
          <w:i/>
          <w:lang w:val="vi-VN"/>
        </w:rPr>
      </w:r>
    </w:p>
    <w:p>
      <w:pPr>
        <w:pStyle w:val="838"/>
        <w:pBdr/>
        <w:spacing w:after="120" w:before="120" w:line="252" w:lineRule="auto"/>
        <w:ind w:firstLine="680"/>
        <w:jc w:val="left"/>
        <w:rPr>
          <w:rFonts w:ascii="Times New Roman" w:hAnsi="Times New Roman"/>
          <w:sz w:val="28"/>
          <w:szCs w:val="28"/>
          <w:lang w:val="vi-VN"/>
        </w:rPr>
      </w:pPr>
      <w:r>
        <w:rPr>
          <w:rFonts w:ascii="Times New Roman" w:hAnsi="Times New Roman"/>
          <w:sz w:val="28"/>
          <w:szCs w:val="28"/>
        </w:rPr>
        <w:t xml:space="preserve">Điều 1. Phạm vi điều chỉnh</w:t>
      </w:r>
      <w:r>
        <w:rPr>
          <w:rFonts w:ascii="Times New Roman" w:hAnsi="Times New Roman"/>
          <w:sz w:val="28"/>
          <w:szCs w:val="28"/>
          <w:lang w:val="vi-VN"/>
        </w:rPr>
        <w:t xml:space="preserve"> </w:t>
      </w:r>
      <w:r>
        <w:rPr>
          <w:rFonts w:ascii="Times New Roman" w:hAnsi="Times New Roman"/>
          <w:sz w:val="28"/>
          <w:szCs w:val="28"/>
          <w:lang w:val="vi-VN"/>
        </w:rPr>
      </w:r>
    </w:p>
    <w:p>
      <w:pPr>
        <w:pStyle w:val="838"/>
        <w:pBdr/>
        <w:spacing w:after="120" w:line="252" w:lineRule="auto"/>
        <w:ind w:firstLine="680"/>
        <w:jc w:val="both"/>
        <w:rPr>
          <w:rFonts w:ascii="Times New Roman" w:hAnsi="Times New Roman"/>
          <w:b w:val="0"/>
          <w:sz w:val="28"/>
          <w:szCs w:val="28"/>
          <w:lang w:val="vi-VN"/>
        </w:rPr>
      </w:pPr>
      <w:r>
        <w:rPr>
          <w:rFonts w:ascii="Times New Roman" w:hAnsi="Times New Roman"/>
          <w:b w:val="0"/>
          <w:sz w:val="28"/>
          <w:szCs w:val="28"/>
          <w:lang w:val="vi-VN"/>
        </w:rPr>
        <w:t xml:space="preserve">Quyết định này quy định về </w:t>
      </w:r>
      <w:r>
        <w:rPr>
          <w:rFonts w:ascii="Times New Roman" w:hAnsi="Times New Roman"/>
          <w:b w:val="0"/>
          <w:sz w:val="28"/>
          <w:szCs w:val="28"/>
          <w:lang w:val="vi-VN"/>
        </w:rPr>
        <w:t xml:space="preserve">phân cấp thẩm quyền </w:t>
      </w:r>
      <w:r>
        <w:rPr>
          <w:rFonts w:ascii="Times New Roman" w:hAnsi="Times New Roman"/>
          <w:b w:val="0"/>
          <w:sz w:val="28"/>
          <w:szCs w:val="28"/>
          <w:lang w:val="vi-VN"/>
        </w:rPr>
        <w:t xml:space="preserve">quyết</w:t>
      </w:r>
      <w:r>
        <w:rPr>
          <w:rFonts w:ascii="Times New Roman" w:hAnsi="Times New Roman"/>
          <w:b w:val="0"/>
          <w:sz w:val="28"/>
          <w:szCs w:val="28"/>
          <w:lang w:val="vi-VN"/>
        </w:rPr>
        <w:t xml:space="preserve"> định bổ sung </w:t>
      </w:r>
      <w:r>
        <w:rPr>
          <w:rFonts w:ascii="Times New Roman" w:hAnsi="Times New Roman"/>
          <w:b w:val="0"/>
          <w:sz w:val="28"/>
          <w:szCs w:val="28"/>
          <w:lang w:val="en-US"/>
        </w:rPr>
        <w:t xml:space="preserve">số lượng</w:t>
      </w:r>
      <w:r>
        <w:rPr>
          <w:rFonts w:ascii="Times New Roman" w:hAnsi="Times New Roman"/>
          <w:b w:val="0"/>
          <w:sz w:val="28"/>
          <w:szCs w:val="28"/>
          <w:lang w:val="vi-VN"/>
        </w:rPr>
        <w:t xml:space="preserve"> máy móc, thiết bị</w:t>
      </w:r>
      <w:r>
        <w:rPr>
          <w:rFonts w:ascii="Times New Roman" w:hAnsi="Times New Roman"/>
          <w:b w:val="0"/>
          <w:sz w:val="28"/>
          <w:szCs w:val="28"/>
          <w:lang w:val="vi-VN"/>
        </w:rPr>
        <w:t xml:space="preserve"> </w:t>
      </w:r>
      <w:r>
        <w:rPr>
          <w:rFonts w:ascii="Times New Roman" w:hAnsi="Times New Roman"/>
          <w:b w:val="0"/>
          <w:sz w:val="28"/>
          <w:szCs w:val="28"/>
          <w:lang w:val="vi-VN"/>
        </w:rPr>
        <w:t xml:space="preserve">phục vụ công tác các chức danh; </w:t>
      </w:r>
      <w:r>
        <w:rPr>
          <w:rFonts w:ascii="Times New Roman" w:hAnsi="Times New Roman"/>
          <w:b w:val="0"/>
          <w:sz w:val="28"/>
          <w:szCs w:val="28"/>
          <w:lang w:val="vi-VN"/>
        </w:rPr>
        <w:t xml:space="preserve">Q</w:t>
      </w:r>
      <w:r>
        <w:rPr>
          <w:rFonts w:ascii="Times New Roman" w:hAnsi="Times New Roman"/>
          <w:b w:val="0"/>
          <w:sz w:val="28"/>
          <w:szCs w:val="28"/>
          <w:lang w:val="vi-VN"/>
        </w:rPr>
        <w:t xml:space="preserve">uyết định điều chỉnh mức giá máy móc, thiết bị phục vụ công tác các chức danh;</w:t>
      </w:r>
      <w:r>
        <w:rPr>
          <w:rFonts w:ascii="Times New Roman" w:hAnsi="Times New Roman"/>
          <w:sz w:val="28"/>
          <w:szCs w:val="28"/>
        </w:rPr>
        <w:t xml:space="preserve"> </w:t>
      </w:r>
      <w:r>
        <w:rPr>
          <w:rFonts w:ascii="Times New Roman" w:hAnsi="Times New Roman"/>
          <w:b w:val="0"/>
          <w:sz w:val="28"/>
          <w:szCs w:val="28"/>
          <w:lang w:val="vi-VN"/>
        </w:rPr>
        <w:t xml:space="preserve">Quyết định </w:t>
      </w:r>
      <w:r>
        <w:rPr>
          <w:rFonts w:ascii="Times New Roman" w:hAnsi="Times New Roman"/>
          <w:b w:val="0"/>
          <w:sz w:val="28"/>
          <w:szCs w:val="28"/>
          <w:lang w:val="vi-VN"/>
        </w:rPr>
        <w:t xml:space="preserve">việc trang bị máy móc, thiết bị phục vụ hoạt động chung</w:t>
      </w:r>
      <w:r>
        <w:rPr>
          <w:rFonts w:ascii="Times New Roman" w:hAnsi="Times New Roman"/>
          <w:b w:val="0"/>
          <w:sz w:val="28"/>
          <w:szCs w:val="28"/>
          <w:lang w:val="vi-VN"/>
        </w:rPr>
        <w:t xml:space="preserve">;</w:t>
      </w:r>
      <w:r>
        <w:rPr>
          <w:rFonts w:ascii="Times New Roman" w:hAnsi="Times New Roman"/>
          <w:b w:val="0"/>
          <w:sz w:val="28"/>
          <w:szCs w:val="28"/>
          <w:lang w:val="vi-VN"/>
        </w:rPr>
        <w:t xml:space="preserve"> </w:t>
      </w:r>
      <w:r>
        <w:rPr>
          <w:rFonts w:ascii="Times New Roman" w:hAnsi="Times New Roman"/>
          <w:b w:val="0"/>
          <w:sz w:val="28"/>
          <w:szCs w:val="28"/>
          <w:lang w:val="vi-VN"/>
        </w:rPr>
        <w:t xml:space="preserve">Q</w:t>
      </w:r>
      <w:r>
        <w:rPr>
          <w:rFonts w:ascii="Times New Roman" w:hAnsi="Times New Roman"/>
          <w:b w:val="0"/>
          <w:sz w:val="28"/>
          <w:szCs w:val="28"/>
          <w:lang w:val="vi-VN"/>
        </w:rPr>
        <w:t xml:space="preserve">uyết định tiêu chuẩn, định mức máy móc, thiết bị chuy</w:t>
      </w:r>
      <w:r>
        <w:rPr>
          <w:rFonts w:ascii="Times New Roman" w:hAnsi="Times New Roman"/>
          <w:b w:val="0"/>
          <w:sz w:val="28"/>
          <w:szCs w:val="28"/>
          <w:lang w:val="vi-VN"/>
        </w:rPr>
        <w:t xml:space="preserve">ên dùng tại các cơ quan</w:t>
      </w:r>
      <w:r>
        <w:rPr>
          <w:rFonts w:ascii="Times New Roman" w:hAnsi="Times New Roman"/>
          <w:b w:val="0"/>
          <w:sz w:val="28"/>
          <w:szCs w:val="28"/>
          <w:lang w:val="vi-VN"/>
        </w:rPr>
        <w:t xml:space="preserve">, đơn vị thuộc phạm vi quản lý của tỉnh Tây Ninh</w:t>
      </w:r>
      <w:r>
        <w:rPr>
          <w:rFonts w:ascii="Times New Roman" w:hAnsi="Times New Roman"/>
          <w:b w:val="0"/>
          <w:sz w:val="28"/>
          <w:szCs w:val="28"/>
          <w:lang w:val="en-US"/>
        </w:rPr>
        <w:t xml:space="preserve">.</w:t>
      </w:r>
      <w:r>
        <w:rPr>
          <w:rFonts w:ascii="Times New Roman" w:hAnsi="Times New Roman"/>
          <w:b w:val="0"/>
          <w:sz w:val="28"/>
          <w:szCs w:val="28"/>
          <w:lang w:val="vi-VN"/>
        </w:rPr>
        <w:t xml:space="preserve"> </w:t>
      </w:r>
      <w:r>
        <w:rPr>
          <w:rFonts w:ascii="Times New Roman" w:hAnsi="Times New Roman"/>
          <w:b w:val="0"/>
          <w:sz w:val="28"/>
          <w:szCs w:val="28"/>
          <w:lang w:val="vi-VN"/>
        </w:rPr>
      </w:r>
    </w:p>
    <w:p>
      <w:pPr>
        <w:pStyle w:val="838"/>
        <w:pBdr/>
        <w:spacing w:after="120" w:line="252" w:lineRule="auto"/>
        <w:ind w:firstLine="680"/>
        <w:jc w:val="left"/>
        <w:rPr>
          <w:rFonts w:ascii="Times New Roman" w:hAnsi="Times New Roman"/>
          <w:b w:val="0"/>
          <w:bCs w:val="0"/>
          <w:sz w:val="28"/>
          <w:szCs w:val="28"/>
          <w:lang w:val="nl-NL"/>
        </w:rPr>
      </w:pPr>
      <w:r>
        <w:rPr>
          <w:rFonts w:ascii="Times New Roman" w:hAnsi="Times New Roman"/>
          <w:sz w:val="28"/>
          <w:szCs w:val="28"/>
          <w:lang w:val="nl-NL"/>
        </w:rPr>
        <w:t xml:space="preserve">Điều 2. Đối tượng áp dụng </w:t>
      </w:r>
      <w:r>
        <w:rPr>
          <w:rFonts w:ascii="Times New Roman" w:hAnsi="Times New Roman"/>
          <w:b w:val="0"/>
          <w:bCs w:val="0"/>
          <w:sz w:val="28"/>
          <w:szCs w:val="28"/>
          <w:lang w:val="nl-NL"/>
        </w:rPr>
      </w:r>
    </w:p>
    <w:p>
      <w:pPr>
        <w:widowControl w:val="false"/>
        <w:numPr>
          <w:ilvl w:val="0"/>
          <w:numId w:val="45"/>
        </w:numPr>
        <w:pBdr/>
        <w:shd w:val="clear" w:color="auto" w:fill="ffffff"/>
        <w:tabs>
          <w:tab w:val="left" w:leader="none" w:pos="993"/>
        </w:tabs>
        <w:spacing w:after="120" w:line="252" w:lineRule="auto"/>
        <w:ind w:firstLine="680" w:left="0"/>
        <w:jc w:val="both"/>
        <w:rPr>
          <w:bCs/>
          <w:lang w:val="nl-NL"/>
        </w:rPr>
      </w:pPr>
      <w:r/>
      <w:bookmarkStart w:id="1" w:name="dieu_3_1"/>
      <w:r>
        <w:rPr>
          <w:bCs/>
          <w:lang w:val="nl-NL"/>
        </w:rPr>
        <w:t xml:space="preserve">Cơ quan chuyên môn </w:t>
      </w:r>
      <w:r>
        <w:rPr>
          <w:bCs/>
          <w:lang w:val="nl-NL"/>
        </w:rPr>
        <w:t xml:space="preserve">thuộc Ủy ban nhân dân</w:t>
      </w:r>
      <w:r>
        <w:rPr>
          <w:bCs/>
          <w:lang w:val="nl-NL"/>
        </w:rPr>
        <w:t xml:space="preserve"> tỉnh</w:t>
      </w:r>
      <w:r>
        <w:rPr>
          <w:bCs/>
          <w:lang w:val="nl-NL"/>
        </w:rPr>
        <w:t xml:space="preserve">.</w:t>
      </w:r>
      <w:r>
        <w:rPr>
          <w:bCs/>
          <w:lang w:val="nl-NL"/>
        </w:rPr>
      </w:r>
    </w:p>
    <w:p>
      <w:pPr>
        <w:widowControl w:val="false"/>
        <w:numPr>
          <w:ilvl w:val="0"/>
          <w:numId w:val="45"/>
        </w:numPr>
        <w:pBdr/>
        <w:shd w:val="clear" w:color="auto" w:fill="ffffff"/>
        <w:tabs>
          <w:tab w:val="left" w:leader="none" w:pos="993"/>
        </w:tabs>
        <w:spacing w:after="120" w:line="252" w:lineRule="auto"/>
        <w:ind w:firstLine="680" w:left="0"/>
        <w:jc w:val="both"/>
        <w:rPr>
          <w:bCs/>
          <w:lang w:val="nl-NL"/>
        </w:rPr>
      </w:pPr>
      <w:r>
        <w:rPr>
          <w:bCs/>
          <w:lang w:val="nl-NL"/>
        </w:rPr>
        <w:t xml:space="preserve">Đ</w:t>
      </w:r>
      <w:r>
        <w:rPr>
          <w:bCs/>
          <w:lang w:val="nl-NL"/>
        </w:rPr>
        <w:t xml:space="preserve">ơn vị sự nghiệp công lập</w:t>
      </w:r>
      <w:r>
        <w:rPr>
          <w:bCs/>
          <w:lang w:val="nl-NL"/>
        </w:rPr>
        <w:t xml:space="preserve"> </w:t>
      </w:r>
      <w:r>
        <w:rPr>
          <w:bCs/>
          <w:lang w:val="nl-NL"/>
        </w:rPr>
        <w:t xml:space="preserve">thuộc </w:t>
      </w:r>
      <w:r>
        <w:rPr>
          <w:bCs/>
          <w:lang w:val="nl-NL"/>
        </w:rPr>
        <w:t xml:space="preserve">Ủy ban nhân dân</w:t>
      </w:r>
      <w:r>
        <w:rPr>
          <w:bCs/>
          <w:lang w:val="nl-NL"/>
        </w:rPr>
        <w:t xml:space="preserve"> tỉnh </w:t>
      </w:r>
      <w:r>
        <w:rPr>
          <w:bCs/>
          <w:lang w:val="nl-NL"/>
        </w:rPr>
        <w:t xml:space="preserve">(trừ đơn vị sự </w:t>
      </w:r>
      <w:r>
        <w:rPr>
          <w:bCs/>
          <w:lang w:val="nl-NL"/>
        </w:rPr>
        <w:t xml:space="preserve">nghiệp công lập tự bảo đảm chi thường xuyên và chi đầu tư)</w:t>
      </w:r>
      <w:r>
        <w:rPr>
          <w:bCs/>
          <w:lang w:val="nl-NL"/>
        </w:rPr>
        <w:t xml:space="preserve">.</w:t>
      </w:r>
      <w:r>
        <w:rPr>
          <w:bCs/>
          <w:lang w:val="nl-NL"/>
        </w:rPr>
      </w:r>
    </w:p>
    <w:p>
      <w:pPr>
        <w:widowControl w:val="false"/>
        <w:numPr>
          <w:ilvl w:val="0"/>
          <w:numId w:val="45"/>
        </w:numPr>
        <w:pBdr/>
        <w:shd w:val="clear" w:color="auto" w:fill="ffffff"/>
        <w:tabs>
          <w:tab w:val="left" w:leader="none" w:pos="993"/>
        </w:tabs>
        <w:spacing w:after="120" w:line="252" w:lineRule="auto"/>
        <w:ind w:firstLine="680" w:left="0"/>
        <w:jc w:val="both"/>
        <w:rPr>
          <w:bCs/>
          <w:lang w:val="nl-NL"/>
        </w:rPr>
      </w:pPr>
      <w:r>
        <w:rPr>
          <w:bCs/>
          <w:lang w:val="nl-NL"/>
        </w:rPr>
        <w:t xml:space="preserve">Ủy ban nhân dân</w:t>
      </w:r>
      <w:r>
        <w:rPr>
          <w:bCs/>
          <w:lang w:val="nl-NL"/>
        </w:rPr>
        <w:t xml:space="preserve"> các xã, phường.</w:t>
      </w:r>
      <w:r>
        <w:rPr>
          <w:bCs/>
          <w:lang w:val="nl-NL"/>
        </w:rPr>
      </w:r>
    </w:p>
    <w:p>
      <w:pPr>
        <w:widowControl w:val="false"/>
        <w:numPr>
          <w:ilvl w:val="0"/>
          <w:numId w:val="45"/>
        </w:numPr>
        <w:pBdr/>
        <w:shd w:val="clear" w:color="auto" w:fill="ffffff"/>
        <w:tabs>
          <w:tab w:val="left" w:leader="none" w:pos="993"/>
        </w:tabs>
        <w:spacing w:after="120" w:line="252" w:lineRule="auto"/>
        <w:ind w:firstLine="680" w:left="0"/>
        <w:jc w:val="both"/>
        <w:rPr>
          <w:bCs/>
          <w:lang w:val="nl-NL"/>
        </w:rPr>
      </w:pPr>
      <w:r>
        <w:rPr>
          <w:bCs/>
          <w:lang w:val="nl-NL"/>
        </w:rPr>
        <w:t xml:space="preserve">B</w:t>
      </w:r>
      <w:r>
        <w:rPr>
          <w:bCs/>
          <w:lang w:val="nl-NL"/>
        </w:rPr>
        <w:t xml:space="preserve">an </w:t>
      </w:r>
      <w:r>
        <w:rPr>
          <w:bCs/>
          <w:lang w:val="nl-NL"/>
        </w:rPr>
        <w:t xml:space="preserve">Quản </w:t>
      </w:r>
      <w:r>
        <w:rPr>
          <w:bCs/>
          <w:lang w:val="nl-NL"/>
        </w:rPr>
        <w:t xml:space="preserve">lý dự án sử dụng vốn nhà nước.</w:t>
      </w:r>
      <w:r>
        <w:rPr>
          <w:bCs/>
          <w:lang w:val="nl-NL"/>
        </w:rPr>
      </w:r>
    </w:p>
    <w:p>
      <w:pPr>
        <w:widowControl w:val="false"/>
        <w:numPr>
          <w:ilvl w:val="0"/>
          <w:numId w:val="45"/>
        </w:numPr>
        <w:pBdr/>
        <w:shd w:val="clear" w:color="auto" w:fill="ffffff"/>
        <w:tabs>
          <w:tab w:val="left" w:leader="none" w:pos="993"/>
        </w:tabs>
        <w:spacing w:after="120" w:line="252" w:lineRule="auto"/>
        <w:ind w:firstLine="680" w:left="0"/>
        <w:jc w:val="both"/>
        <w:rPr>
          <w:bCs/>
          <w:lang w:val="nl-NL"/>
        </w:rPr>
      </w:pPr>
      <w:r>
        <w:rPr>
          <w:bCs/>
          <w:lang w:val="nl-NL"/>
        </w:rPr>
        <w:t xml:space="preserve">Tổ chức, cá nhân có liên quan đến việc xác định, quyết định, áp dụng tiêu chuẩn, định mức sử dụng máy móc, thiết bị.</w:t>
      </w:r>
      <w:bookmarkEnd w:id="1"/>
      <w:r>
        <w:rPr>
          <w:bCs/>
          <w:lang w:val="nl-NL"/>
        </w:rPr>
      </w:r>
    </w:p>
    <w:p>
      <w:pPr>
        <w:pStyle w:val="838"/>
        <w:pBdr/>
        <w:spacing w:after="120" w:line="252" w:lineRule="auto"/>
        <w:ind w:firstLine="680"/>
        <w:jc w:val="both"/>
        <w:rPr>
          <w:rFonts w:ascii="Times New Roman" w:hAnsi="Times New Roman"/>
          <w:sz w:val="28"/>
          <w:szCs w:val="28"/>
          <w:lang w:val="nl-NL"/>
        </w:rPr>
      </w:pPr>
      <w:r>
        <w:rPr>
          <w:rFonts w:ascii="Times New Roman" w:hAnsi="Times New Roman"/>
          <w:sz w:val="28"/>
          <w:szCs w:val="28"/>
          <w:lang w:val="nl-NL"/>
        </w:rPr>
        <w:t xml:space="preserve">Điều 3</w:t>
      </w:r>
      <w:r>
        <w:rPr>
          <w:rFonts w:ascii="Times New Roman" w:hAnsi="Times New Roman"/>
          <w:sz w:val="28"/>
          <w:szCs w:val="28"/>
          <w:lang w:val="nl-NL"/>
        </w:rPr>
        <w:t xml:space="preserve">. </w:t>
      </w:r>
      <w:r>
        <w:rPr>
          <w:rFonts w:ascii="Times New Roman" w:hAnsi="Times New Roman"/>
          <w:sz w:val="28"/>
          <w:szCs w:val="28"/>
          <w:lang w:val="nl-NL"/>
        </w:rPr>
        <w:t xml:space="preserve">Thẩm quyền </w:t>
      </w:r>
      <w:r>
        <w:rPr>
          <w:rFonts w:ascii="Times New Roman" w:hAnsi="Times New Roman"/>
          <w:sz w:val="28"/>
          <w:szCs w:val="28"/>
          <w:lang w:val="nl-NL"/>
        </w:rPr>
        <w:t xml:space="preserve">quyết</w:t>
      </w:r>
      <w:r>
        <w:rPr>
          <w:rFonts w:ascii="Times New Roman" w:hAnsi="Times New Roman"/>
          <w:sz w:val="28"/>
          <w:szCs w:val="28"/>
          <w:lang w:val="nl-NL"/>
        </w:rPr>
        <w:t xml:space="preserve"> định </w:t>
      </w:r>
      <w:r>
        <w:rPr>
          <w:rFonts w:ascii="Times New Roman" w:hAnsi="Times New Roman"/>
          <w:sz w:val="28"/>
          <w:szCs w:val="28"/>
          <w:lang w:val="nl-NL"/>
        </w:rPr>
        <w:t xml:space="preserve">bổ sung </w:t>
      </w:r>
      <w:r>
        <w:rPr>
          <w:rFonts w:ascii="Times New Roman" w:hAnsi="Times New Roman"/>
          <w:sz w:val="28"/>
          <w:szCs w:val="28"/>
          <w:lang w:val="nl-NL"/>
        </w:rPr>
        <w:t xml:space="preserve">số lượng</w:t>
      </w:r>
      <w:r>
        <w:rPr>
          <w:rFonts w:ascii="Times New Roman" w:hAnsi="Times New Roman"/>
          <w:sz w:val="28"/>
          <w:szCs w:val="28"/>
          <w:lang w:val="nl-NL"/>
        </w:rPr>
        <w:t xml:space="preserve"> máy móc, thiết bị phục vụ công tác các chức danh; Quyết định điều chỉnh mức giá máy móc, thiết bị phục vụ công tác các chức danh;</w:t>
      </w:r>
      <w:r>
        <w:rPr>
          <w:rFonts w:ascii="Times New Roman" w:hAnsi="Times New Roman"/>
          <w:sz w:val="28"/>
          <w:szCs w:val="28"/>
        </w:rPr>
        <w:t xml:space="preserve"> </w:t>
      </w:r>
      <w:r>
        <w:rPr>
          <w:rFonts w:ascii="Times New Roman" w:hAnsi="Times New Roman"/>
          <w:sz w:val="28"/>
          <w:szCs w:val="28"/>
          <w:lang w:val="nl-NL"/>
        </w:rPr>
        <w:t xml:space="preserve">Quyết định </w:t>
      </w:r>
      <w:r>
        <w:rPr>
          <w:rFonts w:ascii="Times New Roman" w:hAnsi="Times New Roman"/>
          <w:sz w:val="28"/>
          <w:szCs w:val="28"/>
          <w:lang w:val="nl-NL"/>
        </w:rPr>
        <w:t xml:space="preserve">việc trang bị máy móc, thiết bị phục vụ hoạt động chung</w:t>
      </w:r>
      <w:r>
        <w:rPr>
          <w:rFonts w:ascii="Times New Roman" w:hAnsi="Times New Roman"/>
          <w:sz w:val="28"/>
          <w:szCs w:val="28"/>
          <w:lang w:val="nl-NL"/>
        </w:rPr>
        <w:t xml:space="preserve">;</w:t>
      </w:r>
      <w:r>
        <w:rPr>
          <w:rFonts w:ascii="Times New Roman" w:hAnsi="Times New Roman"/>
          <w:sz w:val="28"/>
          <w:szCs w:val="28"/>
          <w:lang w:val="nl-NL"/>
        </w:rPr>
        <w:t xml:space="preserve"> Quyết định tiêu chuẩn, định mức máy móc, thiết bị chuyên dùng</w:t>
      </w:r>
      <w:r>
        <w:rPr>
          <w:rFonts w:ascii="Times New Roman" w:hAnsi="Times New Roman"/>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1</w:t>
      </w:r>
      <w:r>
        <w:rPr>
          <w:rFonts w:ascii="Times New Roman" w:hAnsi="Times New Roman"/>
          <w:b w:val="0"/>
          <w:sz w:val="28"/>
          <w:szCs w:val="28"/>
          <w:lang w:val="nl-NL"/>
        </w:rPr>
        <w:t xml:space="preserve">. </w:t>
      </w:r>
      <w:r>
        <w:rPr>
          <w:rFonts w:ascii="Times New Roman" w:hAnsi="Times New Roman"/>
          <w:b w:val="0"/>
          <w:sz w:val="28"/>
          <w:szCs w:val="28"/>
          <w:lang w:val="nl-NL"/>
        </w:rPr>
        <w:t xml:space="preserve">Cơ quan c</w:t>
      </w:r>
      <w:r>
        <w:rPr>
          <w:rFonts w:ascii="Times New Roman" w:hAnsi="Times New Roman"/>
          <w:b w:val="0"/>
          <w:sz w:val="28"/>
          <w:szCs w:val="28"/>
          <w:lang w:val="nl-NL"/>
        </w:rPr>
        <w:t xml:space="preserve">huyên môn thuộc </w:t>
      </w:r>
      <w:r>
        <w:rPr>
          <w:rFonts w:ascii="Times New Roman" w:hAnsi="Times New Roman"/>
          <w:b w:val="0"/>
          <w:bCs w:val="0"/>
          <w:sz w:val="28"/>
          <w:szCs w:val="28"/>
          <w:lang w:val="nl-NL"/>
        </w:rPr>
        <w:t xml:space="preserve">Ủy ban nhân dân</w:t>
      </w:r>
      <w:r>
        <w:rPr>
          <w:rFonts w:ascii="Times New Roman" w:hAnsi="Times New Roman"/>
          <w:b w:val="0"/>
          <w:sz w:val="28"/>
          <w:szCs w:val="28"/>
          <w:lang w:val="nl-NL"/>
        </w:rPr>
        <w:t xml:space="preserve"> tỉnh</w:t>
      </w:r>
      <w:r>
        <w:rPr>
          <w:rFonts w:ascii="Times New Roman" w:hAnsi="Times New Roman"/>
          <w:b w:val="0"/>
          <w:sz w:val="28"/>
          <w:szCs w:val="28"/>
          <w:lang w:val="nl-NL"/>
        </w:rPr>
        <w:t xml:space="preserve">; Đơn vị sự nghiệp công lập thuộc </w:t>
      </w:r>
      <w:r>
        <w:rPr>
          <w:rFonts w:ascii="Times New Roman" w:hAnsi="Times New Roman"/>
          <w:b w:val="0"/>
          <w:bCs w:val="0"/>
          <w:sz w:val="28"/>
          <w:szCs w:val="28"/>
          <w:lang w:val="nl-NL"/>
        </w:rPr>
        <w:t xml:space="preserve">Ủy ban nhân dân</w:t>
      </w:r>
      <w:r>
        <w:rPr>
          <w:rFonts w:ascii="Times New Roman" w:hAnsi="Times New Roman"/>
          <w:b w:val="0"/>
          <w:sz w:val="28"/>
          <w:szCs w:val="28"/>
          <w:lang w:val="nl-NL"/>
        </w:rPr>
        <w:t xml:space="preserve"> </w:t>
      </w:r>
      <w:r>
        <w:rPr>
          <w:rFonts w:ascii="Times New Roman" w:hAnsi="Times New Roman"/>
          <w:b w:val="0"/>
          <w:sz w:val="28"/>
          <w:szCs w:val="28"/>
          <w:lang w:val="nl-NL"/>
        </w:rPr>
        <w:t xml:space="preserve">tỉnh</w:t>
      </w:r>
      <w:r>
        <w:rPr>
          <w:rFonts w:ascii="Times New Roman" w:hAnsi="Times New Roman"/>
          <w:b w:val="0"/>
          <w:sz w:val="28"/>
          <w:szCs w:val="28"/>
          <w:lang w:val="nl-NL"/>
        </w:rPr>
        <w:t xml:space="preserve"> quyết định:</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a) </w:t>
      </w:r>
      <w:r>
        <w:rPr>
          <w:rFonts w:ascii="Times New Roman" w:hAnsi="Times New Roman"/>
          <w:b w:val="0"/>
          <w:sz w:val="28"/>
          <w:szCs w:val="28"/>
          <w:lang w:val="nl-NL"/>
        </w:rPr>
        <w:t xml:space="preserve">Bổ sung </w:t>
      </w:r>
      <w:r>
        <w:rPr>
          <w:rFonts w:ascii="Times New Roman" w:hAnsi="Times New Roman"/>
          <w:b w:val="0"/>
          <w:sz w:val="28"/>
          <w:szCs w:val="28"/>
          <w:lang w:val="nl-NL"/>
        </w:rPr>
        <w:t xml:space="preserve">số lượng</w:t>
      </w:r>
      <w:r>
        <w:rPr>
          <w:rFonts w:ascii="Times New Roman" w:hAnsi="Times New Roman"/>
          <w:b w:val="0"/>
          <w:sz w:val="28"/>
          <w:szCs w:val="28"/>
          <w:lang w:val="nl-NL"/>
        </w:rPr>
        <w:t xml:space="preserve"> máy móc, thiết bị phục vụ công tác các chức danh tại cơ quan, đơn vị (bao gồm cơ quan, </w:t>
      </w:r>
      <w:r>
        <w:rPr>
          <w:rFonts w:ascii="Times New Roman" w:hAnsi="Times New Roman"/>
          <w:b w:val="0"/>
          <w:sz w:val="28"/>
          <w:szCs w:val="28"/>
          <w:lang w:val="nl-NL"/>
        </w:rPr>
        <w:t xml:space="preserve">tổ chức, </w:t>
      </w:r>
      <w:r>
        <w:rPr>
          <w:rFonts w:ascii="Times New Roman" w:hAnsi="Times New Roman"/>
          <w:b w:val="0"/>
          <w:sz w:val="28"/>
          <w:szCs w:val="28"/>
          <w:lang w:val="nl-NL"/>
        </w:rPr>
        <w:t xml:space="preserve">đơn vị trực thuộc).</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b) Điều chỉnh mức giá máy móc, thiết bị phục vụ công tác các chức danh</w:t>
      </w:r>
      <w:r>
        <w:rPr>
          <w:rFonts w:ascii="Times New Roman" w:hAnsi="Times New Roman"/>
          <w:b w:val="0"/>
          <w:sz w:val="28"/>
          <w:szCs w:val="28"/>
          <w:lang w:val="nl-NL"/>
        </w:rPr>
        <w:t xml:space="preserve"> tại cơ quan, đơn vị </w:t>
      </w:r>
      <w:r>
        <w:rPr>
          <w:rFonts w:ascii="Times New Roman" w:hAnsi="Times New Roman"/>
          <w:b w:val="0"/>
          <w:sz w:val="28"/>
          <w:szCs w:val="28"/>
          <w:lang w:val="nl-NL"/>
        </w:rPr>
        <w:t xml:space="preserve">trong trường hợp điều chỉnh mức giá cao hơn từ trên 15% đến không quá 30% so với mức giá quy định tại khoản 1 Điều 4 Quyết định số 15/2025/QĐ-TTg </w:t>
      </w:r>
      <w:r>
        <w:rPr>
          <w:rFonts w:ascii="Times New Roman" w:hAnsi="Times New Roman"/>
          <w:b w:val="0"/>
          <w:sz w:val="28"/>
          <w:szCs w:val="28"/>
          <w:lang w:val="nl-NL"/>
        </w:rPr>
        <w:t xml:space="preserve">(bao gồm cơ quan, đơn vị trực thuộc).</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c) </w:t>
      </w:r>
      <w:r>
        <w:rPr>
          <w:rFonts w:ascii="Times New Roman" w:hAnsi="Times New Roman"/>
          <w:b w:val="0"/>
          <w:sz w:val="28"/>
          <w:szCs w:val="28"/>
          <w:lang w:val="nl-NL"/>
        </w:rPr>
        <w:t xml:space="preserve">Việc trang bị</w:t>
      </w:r>
      <w:r>
        <w:rPr>
          <w:rFonts w:ascii="Times New Roman" w:hAnsi="Times New Roman"/>
          <w:b w:val="0"/>
          <w:sz w:val="28"/>
          <w:szCs w:val="28"/>
          <w:lang w:val="nl-NL"/>
        </w:rPr>
        <w:t xml:space="preserve"> máy móc, thiết bị </w:t>
      </w:r>
      <w:r>
        <w:rPr>
          <w:rFonts w:ascii="Times New Roman" w:hAnsi="Times New Roman"/>
          <w:b w:val="0"/>
          <w:sz w:val="28"/>
          <w:szCs w:val="28"/>
          <w:lang w:val="nl-NL"/>
        </w:rPr>
        <w:t xml:space="preserve">phục vụ </w:t>
      </w:r>
      <w:r>
        <w:rPr>
          <w:rFonts w:ascii="Times New Roman" w:hAnsi="Times New Roman"/>
          <w:b w:val="0"/>
          <w:sz w:val="28"/>
          <w:szCs w:val="28"/>
          <w:lang w:val="nl-NL"/>
        </w:rPr>
        <w:t xml:space="preserve">hoạt động chung </w:t>
      </w:r>
      <w:r>
        <w:rPr>
          <w:rFonts w:ascii="Times New Roman" w:hAnsi="Times New Roman"/>
          <w:b w:val="0"/>
          <w:sz w:val="28"/>
          <w:szCs w:val="28"/>
          <w:lang w:val="nl-NL"/>
        </w:rPr>
        <w:t xml:space="preserve">tại Khoản 3 Điều 5 Quyết định số 15/2025/QĐ-TTg </w:t>
      </w:r>
      <w:r>
        <w:rPr>
          <w:rFonts w:ascii="Times New Roman" w:hAnsi="Times New Roman"/>
          <w:b w:val="0"/>
          <w:sz w:val="28"/>
          <w:szCs w:val="28"/>
          <w:lang w:val="nl-NL"/>
        </w:rPr>
        <w:t xml:space="preserve">tại cơ quan, đơn vị (bao gồm cơ quan, đơn vị trực thuộc)</w:t>
      </w:r>
      <w:r>
        <w:rPr>
          <w:rFonts w:ascii="Times New Roman" w:hAnsi="Times New Roman"/>
          <w:b w:val="0"/>
          <w:sz w:val="28"/>
          <w:szCs w:val="28"/>
          <w:lang w:val="nl-NL"/>
        </w:rPr>
        <w:t xml:space="preserve">.</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d</w:t>
      </w:r>
      <w:r>
        <w:rPr>
          <w:rFonts w:ascii="Times New Roman" w:hAnsi="Times New Roman"/>
          <w:b w:val="0"/>
          <w:sz w:val="28"/>
          <w:szCs w:val="28"/>
          <w:lang w:val="nl-NL"/>
        </w:rPr>
        <w:t xml:space="preserve">) Tiêu chuẩn, định mức máy móc, thiết bị chuyên dùng</w:t>
      </w:r>
      <w:r>
        <w:rPr>
          <w:rFonts w:ascii="Times New Roman" w:hAnsi="Times New Roman"/>
          <w:b w:val="0"/>
          <w:sz w:val="28"/>
          <w:szCs w:val="28"/>
          <w:lang w:val="nl-NL"/>
        </w:rPr>
        <w:t xml:space="preserve"> tại cơ quan, đơn vị (bao gồm cơ quan, đơn vị trực thuộc).</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2</w:t>
      </w:r>
      <w:r>
        <w:rPr>
          <w:rFonts w:ascii="Times New Roman" w:hAnsi="Times New Roman"/>
          <w:b w:val="0"/>
          <w:sz w:val="28"/>
          <w:szCs w:val="28"/>
          <w:lang w:val="nl-NL"/>
        </w:rPr>
        <w:t xml:space="preserve">. Chủ tịch </w:t>
      </w:r>
      <w:r>
        <w:rPr>
          <w:rFonts w:ascii="Times New Roman" w:hAnsi="Times New Roman"/>
          <w:b w:val="0"/>
          <w:sz w:val="28"/>
          <w:szCs w:val="28"/>
          <w:lang w:val="nl-NL"/>
        </w:rPr>
        <w:t xml:space="preserve">Ủy ban nhân dân các xã, phường quyết định:</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a) Bổ sung </w:t>
      </w:r>
      <w:r>
        <w:rPr>
          <w:rFonts w:ascii="Times New Roman" w:hAnsi="Times New Roman"/>
          <w:b w:val="0"/>
          <w:sz w:val="28"/>
          <w:szCs w:val="28"/>
          <w:lang w:val="nl-NL"/>
        </w:rPr>
        <w:t xml:space="preserve">số lượng</w:t>
      </w:r>
      <w:r>
        <w:rPr>
          <w:rFonts w:ascii="Times New Roman" w:hAnsi="Times New Roman"/>
          <w:b w:val="0"/>
          <w:sz w:val="28"/>
          <w:szCs w:val="28"/>
          <w:lang w:val="nl-NL"/>
        </w:rPr>
        <w:t xml:space="preserve"> máy móc, thiết bị phục vụ công tác các chức danh tại cơ quan, đơn vị thuộc phạm vi quản lý.</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b) Điều chỉnh mức giá máy móc, thiết bị phục vụ công tác các chức danh</w:t>
      </w:r>
      <w:r>
        <w:rPr>
          <w:rFonts w:ascii="Times New Roman" w:hAnsi="Times New Roman"/>
          <w:b w:val="0"/>
          <w:sz w:val="28"/>
          <w:szCs w:val="28"/>
          <w:lang w:val="nl-NL"/>
        </w:rPr>
        <w:t xml:space="preserve"> trong trường hợp điều chỉnh mức </w:t>
      </w:r>
      <w:r>
        <w:rPr>
          <w:rFonts w:ascii="Times New Roman" w:hAnsi="Times New Roman"/>
          <w:b w:val="0"/>
          <w:sz w:val="28"/>
          <w:szCs w:val="28"/>
          <w:lang w:val="nl-NL"/>
        </w:rPr>
        <w:t xml:space="preserve">giá ca</w:t>
      </w:r>
      <w:r>
        <w:rPr>
          <w:rFonts w:ascii="Times New Roman" w:hAnsi="Times New Roman"/>
          <w:b w:val="0"/>
          <w:sz w:val="28"/>
          <w:szCs w:val="28"/>
          <w:lang w:val="nl-NL"/>
        </w:rPr>
        <w:t xml:space="preserve">o</w:t>
      </w:r>
      <w:r>
        <w:rPr>
          <w:rFonts w:ascii="Times New Roman" w:hAnsi="Times New Roman"/>
          <w:b w:val="0"/>
          <w:sz w:val="28"/>
          <w:szCs w:val="28"/>
          <w:lang w:val="nl-NL"/>
        </w:rPr>
        <w:t xml:space="preserve"> hơn </w:t>
      </w:r>
      <w:r>
        <w:rPr>
          <w:rFonts w:ascii="Times New Roman" w:hAnsi="Times New Roman"/>
          <w:b w:val="0"/>
          <w:sz w:val="28"/>
          <w:szCs w:val="28"/>
          <w:lang w:val="nl-NL"/>
        </w:rPr>
        <w:t xml:space="preserve">từ trên</w:t>
      </w:r>
      <w:r>
        <w:rPr>
          <w:rFonts w:ascii="Times New Roman" w:hAnsi="Times New Roman"/>
          <w:b w:val="0"/>
          <w:sz w:val="28"/>
          <w:szCs w:val="28"/>
          <w:lang w:val="nl-NL"/>
        </w:rPr>
        <w:t xml:space="preserve"> 15% </w:t>
      </w:r>
      <w:r>
        <w:rPr>
          <w:rFonts w:ascii="Times New Roman" w:hAnsi="Times New Roman"/>
          <w:b w:val="0"/>
          <w:sz w:val="28"/>
          <w:szCs w:val="28"/>
          <w:lang w:val="nl-NL"/>
        </w:rPr>
        <w:t xml:space="preserve">đến không quá 30% </w:t>
      </w:r>
      <w:r>
        <w:rPr>
          <w:rFonts w:ascii="Times New Roman" w:hAnsi="Times New Roman"/>
          <w:b w:val="0"/>
          <w:sz w:val="28"/>
          <w:szCs w:val="28"/>
          <w:lang w:val="nl-NL"/>
        </w:rPr>
        <w:t xml:space="preserve">so với mức giá quy định tại khoản 1 Điều 4</w:t>
      </w:r>
      <w:r>
        <w:rPr>
          <w:rFonts w:ascii="Times New Roman" w:hAnsi="Times New Roman"/>
          <w:sz w:val="28"/>
          <w:szCs w:val="28"/>
        </w:rPr>
        <w:t xml:space="preserve"> </w:t>
      </w:r>
      <w:r>
        <w:rPr>
          <w:rFonts w:ascii="Times New Roman" w:hAnsi="Times New Roman"/>
          <w:b w:val="0"/>
          <w:sz w:val="28"/>
          <w:szCs w:val="28"/>
          <w:lang w:val="nl-NL"/>
        </w:rPr>
        <w:t xml:space="preserve">Quyết định số 15/2025/QĐ-TTg</w:t>
      </w:r>
      <w:r>
        <w:rPr>
          <w:rFonts w:ascii="Times New Roman" w:hAnsi="Times New Roman"/>
          <w:b w:val="0"/>
          <w:sz w:val="28"/>
          <w:szCs w:val="28"/>
          <w:lang w:val="nl-NL"/>
        </w:rPr>
        <w:t xml:space="preserve"> </w:t>
      </w:r>
      <w:r>
        <w:rPr>
          <w:rFonts w:ascii="Times New Roman" w:hAnsi="Times New Roman"/>
          <w:b w:val="0"/>
          <w:sz w:val="28"/>
          <w:szCs w:val="28"/>
          <w:lang w:val="nl-NL"/>
        </w:rPr>
        <w:t xml:space="preserve">tại cơ quan, đơn vị thuộc phạm vi quản lý</w:t>
      </w:r>
      <w:r>
        <w:rPr>
          <w:rFonts w:ascii="Times New Roman" w:hAnsi="Times New Roman"/>
          <w:b w:val="0"/>
          <w:sz w:val="28"/>
          <w:szCs w:val="28"/>
          <w:lang w:val="nl-NL"/>
        </w:rPr>
        <w:t xml:space="preserve">.</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c) </w:t>
      </w:r>
      <w:r>
        <w:rPr>
          <w:rFonts w:ascii="Times New Roman" w:hAnsi="Times New Roman"/>
          <w:b w:val="0"/>
          <w:sz w:val="28"/>
          <w:szCs w:val="28"/>
          <w:lang w:val="nl-NL"/>
        </w:rPr>
        <w:t xml:space="preserve">Việc trang bị máy móc, thiết bị phục vụ hoạt động chung</w:t>
      </w:r>
      <w:r>
        <w:rPr>
          <w:rFonts w:ascii="Times New Roman" w:hAnsi="Times New Roman"/>
          <w:b w:val="0"/>
          <w:sz w:val="28"/>
          <w:szCs w:val="28"/>
          <w:lang w:val="nl-NL"/>
        </w:rPr>
        <w:t xml:space="preserve"> tại khoản 3 Điều 5 Quyết định số 15/2025/QĐ-TTg</w:t>
      </w:r>
      <w:r>
        <w:rPr>
          <w:rFonts w:ascii="Times New Roman" w:hAnsi="Times New Roman"/>
          <w:b w:val="0"/>
          <w:sz w:val="28"/>
          <w:szCs w:val="28"/>
          <w:lang w:val="nl-NL"/>
        </w:rPr>
        <w:t xml:space="preserve"> tại cơ quan, đơn vị thuộc phạm vi quản lý.</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d</w:t>
      </w:r>
      <w:r>
        <w:rPr>
          <w:rFonts w:ascii="Times New Roman" w:hAnsi="Times New Roman"/>
          <w:b w:val="0"/>
          <w:sz w:val="28"/>
          <w:szCs w:val="28"/>
          <w:lang w:val="nl-NL"/>
        </w:rPr>
        <w:t xml:space="preserve">) Tiêu chuẩn, định mức máy móc, thiết bị chuyên dùng </w:t>
      </w:r>
      <w:r>
        <w:rPr>
          <w:rFonts w:ascii="Times New Roman" w:hAnsi="Times New Roman"/>
          <w:b w:val="0"/>
          <w:sz w:val="28"/>
          <w:szCs w:val="28"/>
          <w:lang w:val="nl-NL"/>
        </w:rPr>
        <w:t xml:space="preserve">tại cơ quan, đơn vị thuộc phạm vi quản lý</w:t>
      </w:r>
      <w:r>
        <w:rPr>
          <w:rFonts w:ascii="Times New Roman" w:hAnsi="Times New Roman"/>
          <w:b w:val="0"/>
          <w:sz w:val="28"/>
          <w:szCs w:val="28"/>
          <w:lang w:val="nl-NL"/>
        </w:rPr>
        <w:t xml:space="preserve">.</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sz w:val="28"/>
          <w:szCs w:val="28"/>
          <w:lang w:val="nl-NL"/>
        </w:rPr>
      </w:pPr>
      <w:r>
        <w:rPr>
          <w:rFonts w:ascii="Times New Roman" w:hAnsi="Times New Roman"/>
          <w:sz w:val="28"/>
          <w:szCs w:val="28"/>
          <w:lang w:val="nl-NL"/>
        </w:rPr>
        <w:t xml:space="preserve">Điều </w:t>
      </w:r>
      <w:r>
        <w:rPr>
          <w:rFonts w:ascii="Times New Roman" w:hAnsi="Times New Roman"/>
          <w:sz w:val="28"/>
          <w:szCs w:val="28"/>
          <w:lang w:val="nl-NL"/>
        </w:rPr>
        <w:t xml:space="preserve">4</w:t>
      </w:r>
      <w:r>
        <w:rPr>
          <w:rFonts w:ascii="Times New Roman" w:hAnsi="Times New Roman"/>
          <w:sz w:val="28"/>
          <w:szCs w:val="28"/>
          <w:lang w:val="nl-NL"/>
        </w:rPr>
        <w:t xml:space="preserve">.</w:t>
      </w:r>
      <w:r>
        <w:rPr>
          <w:rFonts w:ascii="Times New Roman" w:hAnsi="Times New Roman"/>
          <w:sz w:val="28"/>
          <w:szCs w:val="28"/>
          <w:lang w:val="nl-NL"/>
        </w:rPr>
        <w:t xml:space="preserve"> </w:t>
      </w:r>
      <w:r>
        <w:rPr>
          <w:rFonts w:ascii="Times New Roman" w:hAnsi="Times New Roman"/>
          <w:sz w:val="28"/>
          <w:szCs w:val="28"/>
          <w:lang w:val="nl-NL"/>
        </w:rPr>
        <w:t xml:space="preserve">Tổ chức thực hiện và đ</w:t>
      </w:r>
      <w:r>
        <w:rPr>
          <w:rFonts w:ascii="Times New Roman" w:hAnsi="Times New Roman"/>
          <w:sz w:val="28"/>
          <w:szCs w:val="28"/>
          <w:lang w:val="nl-NL"/>
        </w:rPr>
        <w:t xml:space="preserve">iều khoản thi hành</w:t>
      </w:r>
      <w:r>
        <w:rPr>
          <w:rFonts w:ascii="Times New Roman" w:hAnsi="Times New Roman"/>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1. Quy định chuyển tiếp</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a) Đối với trường hợp mua sắm tài sản, trang thiết bị đã được cơ quan, người có thẩm quyền phê duyệt theo quy định trước ngày Quyết định này có hiệu lực thi hành nhưng chưa thực hiện mua sắm thì thực hiện theo quy định tại Quyết định này.</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b</w:t>
      </w:r>
      <w:r>
        <w:rPr>
          <w:rFonts w:ascii="Times New Roman" w:hAnsi="Times New Roman"/>
          <w:b w:val="0"/>
          <w:sz w:val="28"/>
          <w:szCs w:val="28"/>
          <w:lang w:val="nl-NL"/>
        </w:rPr>
        <w:t xml:space="preserve">) Đối với máy móc, thiết bị đã được trang bị trước ngày Quyết định này có hiệu lực thi hành thì tiếp tục sử dụng máy móc, thiết bị đã được trang bị cho đến khi thực hiện thanh lý hoặc được xử lý theo quy định của pháp luật về quản lý, sử dụng tài sản công.</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2</w:t>
      </w:r>
      <w:r>
        <w:rPr>
          <w:rFonts w:ascii="Times New Roman" w:hAnsi="Times New Roman"/>
          <w:b w:val="0"/>
          <w:sz w:val="28"/>
          <w:szCs w:val="28"/>
          <w:lang w:val="nl-NL"/>
        </w:rPr>
        <w:t xml:space="preserve">. </w:t>
      </w:r>
      <w:r>
        <w:rPr>
          <w:rFonts w:ascii="Times New Roman" w:hAnsi="Times New Roman"/>
          <w:b w:val="0"/>
          <w:sz w:val="28"/>
          <w:szCs w:val="28"/>
          <w:lang w:val="nl-NL"/>
        </w:rPr>
        <w:t xml:space="preserve">Quyết định này có</w:t>
      </w:r>
      <w:r>
        <w:rPr>
          <w:rFonts w:ascii="Times New Roman" w:hAnsi="Times New Roman"/>
          <w:b w:val="0"/>
          <w:sz w:val="28"/>
          <w:szCs w:val="28"/>
          <w:lang w:val="nl-NL"/>
        </w:rPr>
        <w:t xml:space="preserve"> hiệu l</w:t>
      </w:r>
      <w:r>
        <w:rPr>
          <w:rFonts w:ascii="Times New Roman" w:hAnsi="Times New Roman"/>
          <w:b w:val="0"/>
          <w:sz w:val="28"/>
          <w:szCs w:val="28"/>
          <w:lang w:val="nl-NL"/>
        </w:rPr>
        <w:t xml:space="preserve">ực thi hành kể từ ngày </w:t>
      </w:r>
      <w:r>
        <w:rPr>
          <w:rFonts w:ascii="Times New Roman" w:hAnsi="Times New Roman"/>
          <w:b w:val="0"/>
          <w:sz w:val="28"/>
          <w:szCs w:val="28"/>
          <w:lang w:val="nl-NL"/>
        </w:rPr>
        <w:t xml:space="preserve">01</w:t>
      </w:r>
      <w:r>
        <w:rPr>
          <w:rFonts w:ascii="Times New Roman" w:hAnsi="Times New Roman"/>
          <w:b w:val="0"/>
          <w:sz w:val="28"/>
          <w:szCs w:val="28"/>
          <w:lang w:val="nl-NL"/>
        </w:rPr>
        <w:t xml:space="preserve">/</w:t>
      </w:r>
      <w:r>
        <w:rPr>
          <w:rFonts w:ascii="Times New Roman" w:hAnsi="Times New Roman"/>
          <w:b w:val="0"/>
          <w:sz w:val="28"/>
          <w:szCs w:val="28"/>
          <w:lang w:val="nl-NL"/>
        </w:rPr>
        <w:t xml:space="preserve">1</w:t>
      </w:r>
      <w:r>
        <w:rPr>
          <w:rFonts w:ascii="Times New Roman" w:hAnsi="Times New Roman"/>
          <w:b w:val="0"/>
          <w:sz w:val="28"/>
          <w:szCs w:val="28"/>
          <w:lang w:val="nl-NL"/>
        </w:rPr>
        <w:t xml:space="preserve">1</w:t>
      </w:r>
      <w:r>
        <w:rPr>
          <w:rFonts w:ascii="Times New Roman" w:hAnsi="Times New Roman"/>
          <w:b w:val="0"/>
          <w:sz w:val="28"/>
          <w:szCs w:val="28"/>
          <w:lang w:val="nl-NL"/>
        </w:rPr>
        <w:t xml:space="preserve">/2025</w:t>
      </w:r>
      <w:r>
        <w:rPr>
          <w:rFonts w:ascii="Times New Roman" w:hAnsi="Times New Roman"/>
          <w:b w:val="0"/>
          <w:sz w:val="28"/>
          <w:szCs w:val="28"/>
          <w:lang w:val="nl-NL"/>
        </w:rPr>
        <w:t xml:space="preserve"> </w:t>
      </w:r>
      <w:r>
        <w:rPr>
          <w:rFonts w:ascii="Times New Roman" w:hAnsi="Times New Roman"/>
          <w:b w:val="0"/>
          <w:sz w:val="28"/>
          <w:szCs w:val="28"/>
          <w:lang w:val="nl-NL"/>
        </w:rPr>
        <w:t xml:space="preserve">và thay thế các </w:t>
      </w:r>
      <w:r>
        <w:rPr>
          <w:rFonts w:ascii="Times New Roman" w:hAnsi="Times New Roman"/>
          <w:b w:val="0"/>
          <w:sz w:val="28"/>
          <w:szCs w:val="28"/>
          <w:lang w:val="nl-NL"/>
        </w:rPr>
        <w:t xml:space="preserve">Quyết </w:t>
      </w:r>
      <w:r>
        <w:rPr>
          <w:rFonts w:ascii="Times New Roman" w:hAnsi="Times New Roman"/>
          <w:b w:val="0"/>
          <w:sz w:val="28"/>
          <w:szCs w:val="28"/>
          <w:lang w:val="nl-NL"/>
        </w:rPr>
        <w:t xml:space="preserve">định </w:t>
      </w:r>
      <w:r>
        <w:rPr>
          <w:rFonts w:ascii="Times New Roman" w:hAnsi="Times New Roman"/>
          <w:b w:val="0"/>
          <w:sz w:val="28"/>
          <w:szCs w:val="28"/>
          <w:lang w:val="nl-NL"/>
        </w:rPr>
        <w:t xml:space="preserve">sau đây:</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a) </w:t>
      </w:r>
      <w:r>
        <w:rPr>
          <w:rFonts w:ascii="Times New Roman" w:hAnsi="Times New Roman"/>
          <w:b w:val="0"/>
          <w:sz w:val="28"/>
          <w:szCs w:val="28"/>
          <w:lang w:val="nl-NL"/>
        </w:rPr>
        <w:t xml:space="preserve">Quyết định </w:t>
      </w:r>
      <w:r>
        <w:rPr>
          <w:rFonts w:ascii="Times New Roman" w:hAnsi="Times New Roman"/>
          <w:b w:val="0"/>
          <w:sz w:val="28"/>
          <w:szCs w:val="28"/>
          <w:lang w:val="nl-NL"/>
        </w:rPr>
        <w:t xml:space="preserve">số 25/2021/QĐ-UBND ngày 18/11/2021 của </w:t>
      </w:r>
      <w:r>
        <w:rPr>
          <w:rFonts w:ascii="Times New Roman" w:hAnsi="Times New Roman"/>
          <w:b w:val="0"/>
          <w:sz w:val="28"/>
          <w:szCs w:val="28"/>
          <w:lang w:val="nl-NL"/>
        </w:rPr>
        <w:t xml:space="preserve">Ủy ban nhân dân </w:t>
      </w:r>
      <w:r>
        <w:rPr>
          <w:rFonts w:ascii="Times New Roman" w:hAnsi="Times New Roman"/>
          <w:b w:val="0"/>
          <w:sz w:val="28"/>
          <w:szCs w:val="28"/>
          <w:lang w:val="nl-NL"/>
        </w:rPr>
        <w:t xml:space="preserve">tỉnh Tây </w:t>
      </w:r>
      <w:r>
        <w:rPr>
          <w:rFonts w:ascii="Times New Roman" w:hAnsi="Times New Roman"/>
          <w:b w:val="0"/>
          <w:sz w:val="28"/>
          <w:szCs w:val="28"/>
          <w:lang w:val="nl-NL"/>
        </w:rPr>
        <w:t xml:space="preserve">Ninh</w:t>
      </w:r>
      <w:r>
        <w:rPr>
          <w:rFonts w:ascii="Times New Roman" w:hAnsi="Times New Roman"/>
          <w:b w:val="0"/>
          <w:sz w:val="28"/>
          <w:szCs w:val="28"/>
          <w:lang w:val="nl-NL"/>
        </w:rPr>
        <w:t xml:space="preserve"> </w:t>
      </w:r>
      <w:r>
        <w:rPr>
          <w:rFonts w:ascii="Times New Roman" w:hAnsi="Times New Roman"/>
          <w:b w:val="0"/>
          <w:spacing w:val="-4"/>
          <w:sz w:val="28"/>
          <w:szCs w:val="28"/>
        </w:rPr>
        <w:t xml:space="preserve">(trước sáp nhập)</w:t>
      </w:r>
      <w:r>
        <w:rPr>
          <w:rFonts w:ascii="Times New Roman" w:hAnsi="Times New Roman"/>
          <w:b w:val="0"/>
          <w:i/>
          <w:spacing w:val="-4"/>
          <w:sz w:val="28"/>
          <w:szCs w:val="28"/>
          <w:lang w:val="en-US"/>
        </w:rPr>
        <w:t xml:space="preserve"> </w:t>
      </w:r>
      <w:r>
        <w:rPr>
          <w:rFonts w:ascii="Times New Roman" w:hAnsi="Times New Roman"/>
          <w:b w:val="0"/>
          <w:sz w:val="28"/>
          <w:szCs w:val="28"/>
          <w:lang w:val="nl-NL"/>
        </w:rPr>
        <w:t xml:space="preserve">quy</w:t>
      </w:r>
      <w:r>
        <w:rPr>
          <w:rFonts w:ascii="Times New Roman" w:hAnsi="Times New Roman"/>
          <w:b w:val="0"/>
          <w:sz w:val="28"/>
          <w:szCs w:val="28"/>
          <w:lang w:val="nl-NL"/>
        </w:rPr>
        <w:t xml:space="preserve"> định về tiêu chuẩn, định mức sử dụng máy móc, thiết bị chuyên dùng trang bị cho các cơ quan, tổ chức, đơn vị trên địa bàn tỉnh Tây Ninh</w:t>
      </w:r>
      <w:r>
        <w:rPr>
          <w:rFonts w:ascii="Times New Roman" w:hAnsi="Times New Roman"/>
          <w:b w:val="0"/>
          <w:sz w:val="28"/>
          <w:szCs w:val="28"/>
          <w:lang w:val="nl-NL"/>
        </w:rPr>
        <w:t xml:space="preserve">;</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b</w:t>
      </w:r>
      <w:r>
        <w:rPr>
          <w:rFonts w:ascii="Times New Roman" w:hAnsi="Times New Roman"/>
          <w:b w:val="0"/>
          <w:sz w:val="28"/>
          <w:szCs w:val="28"/>
          <w:lang w:val="nl-NL"/>
        </w:rPr>
        <w:t xml:space="preserve">) Quyết định số 69/2024/QĐ-UBND ngày 13/12/2024 của </w:t>
      </w:r>
      <w:r>
        <w:rPr>
          <w:rFonts w:ascii="Times New Roman" w:hAnsi="Times New Roman"/>
          <w:b w:val="0"/>
          <w:sz w:val="28"/>
          <w:szCs w:val="28"/>
          <w:lang w:val="nl-NL"/>
        </w:rPr>
        <w:t xml:space="preserve">Ủy ban nhân dân </w:t>
      </w:r>
      <w:r>
        <w:rPr>
          <w:rFonts w:ascii="Times New Roman" w:hAnsi="Times New Roman"/>
          <w:b w:val="0"/>
          <w:sz w:val="28"/>
          <w:szCs w:val="28"/>
          <w:lang w:val="nl-NL"/>
        </w:rPr>
        <w:t xml:space="preserve">tỉnh Long An</w:t>
      </w:r>
      <w:r>
        <w:rPr>
          <w:rFonts w:ascii="Times New Roman" w:hAnsi="Times New Roman"/>
          <w:b w:val="0"/>
          <w:sz w:val="28"/>
          <w:szCs w:val="28"/>
          <w:lang w:val="nl-NL"/>
        </w:rPr>
        <w:t xml:space="preserve"> </w:t>
      </w:r>
      <w:r>
        <w:rPr>
          <w:rFonts w:ascii="Times New Roman" w:hAnsi="Times New Roman"/>
          <w:b w:val="0"/>
          <w:spacing w:val="-4"/>
          <w:sz w:val="28"/>
          <w:szCs w:val="28"/>
        </w:rPr>
        <w:t xml:space="preserve">(trước sáp nhập)</w:t>
      </w:r>
      <w:r>
        <w:rPr>
          <w:rFonts w:ascii="Times New Roman" w:hAnsi="Times New Roman"/>
          <w:b w:val="0"/>
          <w:i/>
          <w:spacing w:val="-4"/>
          <w:sz w:val="28"/>
          <w:szCs w:val="28"/>
          <w:lang w:val="en-US"/>
        </w:rPr>
        <w:t xml:space="preserve"> </w:t>
      </w:r>
      <w:r>
        <w:rPr>
          <w:rFonts w:ascii="Times New Roman" w:hAnsi="Times New Roman"/>
          <w:b w:val="0"/>
          <w:sz w:val="28"/>
          <w:szCs w:val="28"/>
          <w:lang w:val="nl-NL"/>
        </w:rPr>
        <w:t xml:space="preserve">về việc ban hành tiêu chuẩn, định mức về máy móc, thiết bị chuyên dùng tại các cơ quan, tổ chức, đơn vị thuộc phạm vi quản lý của tỉnh Long An</w:t>
      </w:r>
      <w:r>
        <w:rPr>
          <w:rFonts w:ascii="Times New Roman" w:hAnsi="Times New Roman"/>
          <w:b w:val="0"/>
          <w:sz w:val="28"/>
          <w:szCs w:val="28"/>
          <w:lang w:val="nl-NL"/>
        </w:rPr>
        <w:t xml:space="preserve">; </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 </w:t>
      </w:r>
      <w:r>
        <w:rPr>
          <w:rFonts w:ascii="Times New Roman" w:hAnsi="Times New Roman"/>
          <w:b w:val="0"/>
          <w:sz w:val="28"/>
          <w:szCs w:val="28"/>
          <w:lang w:val="nl-NL"/>
        </w:rPr>
        <w:t xml:space="preserve">c) </w:t>
      </w:r>
      <w:r>
        <w:rPr>
          <w:rFonts w:ascii="Times New Roman" w:hAnsi="Times New Roman"/>
          <w:b w:val="0"/>
          <w:sz w:val="28"/>
          <w:szCs w:val="28"/>
          <w:lang w:val="nl-NL"/>
        </w:rPr>
        <w:t xml:space="preserve">Quyết định </w:t>
      </w:r>
      <w:r>
        <w:rPr>
          <w:rFonts w:ascii="Times New Roman" w:hAnsi="Times New Roman"/>
          <w:b w:val="0"/>
          <w:sz w:val="28"/>
          <w:szCs w:val="28"/>
          <w:lang w:val="nl-NL"/>
        </w:rPr>
        <w:t xml:space="preserve">số 11/2025/QĐ-UBND ngày 24/01/2025 của </w:t>
      </w:r>
      <w:r>
        <w:rPr>
          <w:rFonts w:ascii="Times New Roman" w:hAnsi="Times New Roman"/>
          <w:b w:val="0"/>
          <w:sz w:val="28"/>
          <w:szCs w:val="28"/>
          <w:lang w:val="nl-NL"/>
        </w:rPr>
        <w:t xml:space="preserve">Ủy ban nhân dân </w:t>
      </w:r>
      <w:r>
        <w:rPr>
          <w:rFonts w:ascii="Times New Roman" w:hAnsi="Times New Roman"/>
          <w:b w:val="0"/>
          <w:sz w:val="28"/>
          <w:szCs w:val="28"/>
          <w:lang w:val="nl-NL"/>
        </w:rPr>
        <w:t xml:space="preserve">tỉnh Tây Ninh</w:t>
      </w:r>
      <w:r>
        <w:rPr>
          <w:rFonts w:ascii="Times New Roman" w:hAnsi="Times New Roman"/>
          <w:b w:val="0"/>
          <w:sz w:val="28"/>
          <w:szCs w:val="28"/>
          <w:lang w:val="nl-NL"/>
        </w:rPr>
        <w:t xml:space="preserve"> </w:t>
      </w:r>
      <w:r>
        <w:rPr>
          <w:rFonts w:ascii="Times New Roman" w:hAnsi="Times New Roman"/>
          <w:b w:val="0"/>
          <w:spacing w:val="-4"/>
          <w:sz w:val="28"/>
          <w:szCs w:val="28"/>
        </w:rPr>
        <w:t xml:space="preserve">(trước sáp nhập)</w:t>
      </w:r>
      <w:r>
        <w:rPr>
          <w:rFonts w:ascii="Times New Roman" w:hAnsi="Times New Roman"/>
          <w:b w:val="0"/>
          <w:i/>
          <w:spacing w:val="-4"/>
          <w:sz w:val="28"/>
          <w:szCs w:val="28"/>
          <w:lang w:val="en-US"/>
        </w:rPr>
        <w:t xml:space="preserve"> </w:t>
      </w:r>
      <w:r>
        <w:rPr>
          <w:rFonts w:ascii="Times New Roman" w:hAnsi="Times New Roman"/>
          <w:b w:val="0"/>
          <w:sz w:val="28"/>
          <w:szCs w:val="28"/>
          <w:lang w:val="nl-NL"/>
        </w:rPr>
        <w:t xml:space="preserve">về </w:t>
      </w:r>
      <w:r>
        <w:rPr>
          <w:rFonts w:ascii="Times New Roman" w:hAnsi="Times New Roman"/>
          <w:b w:val="0"/>
          <w:sz w:val="28"/>
          <w:szCs w:val="28"/>
          <w:lang w:val="nl-NL"/>
        </w:rPr>
        <w:t xml:space="preserve">sử</w:t>
      </w:r>
      <w:r>
        <w:rPr>
          <w:rFonts w:ascii="Times New Roman" w:hAnsi="Times New Roman"/>
          <w:b w:val="0"/>
          <w:sz w:val="28"/>
          <w:szCs w:val="28"/>
          <w:lang w:val="nl-NL"/>
        </w:rPr>
        <w:t xml:space="preserve">a đổi, bổ sung điểm c khoản 2 Điều 1 Quyết định số 25/2021/QĐ-UBND ngày 18/11/2021 của Ủy ban nhân dân tỉnh Tây Ninh quy định về tiêu chuẩn, định mức sử dụng máy móc, thiết bị chuyên dùng trang bị cho các cơ quan, tổ chức, đơn vị trên địa bàn tỉnh Tây Ninh</w:t>
      </w:r>
      <w:r>
        <w:rPr>
          <w:rFonts w:ascii="Times New Roman" w:hAnsi="Times New Roman"/>
          <w:b w:val="0"/>
          <w:sz w:val="28"/>
          <w:szCs w:val="28"/>
          <w:lang w:val="nl-NL"/>
        </w:rPr>
        <w:t xml:space="preserve">.</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3</w:t>
      </w:r>
      <w:r>
        <w:rPr>
          <w:rFonts w:ascii="Times New Roman" w:hAnsi="Times New Roman"/>
          <w:b w:val="0"/>
          <w:sz w:val="28"/>
          <w:szCs w:val="28"/>
          <w:lang w:val="nl-NL"/>
        </w:rPr>
        <w:t xml:space="preserve">.</w:t>
      </w:r>
      <w:r>
        <w:rPr>
          <w:rFonts w:ascii="Times New Roman" w:hAnsi="Times New Roman"/>
          <w:b w:val="0"/>
          <w:sz w:val="28"/>
          <w:szCs w:val="28"/>
          <w:lang w:val="nl-NL"/>
        </w:rPr>
        <w:t xml:space="preserve"> Chánh Văn phòng </w:t>
      </w:r>
      <w:r>
        <w:rPr>
          <w:rFonts w:ascii="Times New Roman" w:hAnsi="Times New Roman"/>
          <w:b w:val="0"/>
          <w:sz w:val="28"/>
          <w:szCs w:val="28"/>
          <w:lang w:val="nl-NL"/>
        </w:rPr>
        <w:t xml:space="preserve">Ủy</w:t>
      </w:r>
      <w:r>
        <w:rPr>
          <w:rFonts w:ascii="Times New Roman" w:hAnsi="Times New Roman"/>
          <w:b w:val="0"/>
          <w:sz w:val="28"/>
          <w:szCs w:val="28"/>
          <w:lang w:val="nl-NL"/>
        </w:rPr>
        <w:t xml:space="preserve"> </w:t>
      </w:r>
      <w:r>
        <w:rPr>
          <w:rFonts w:ascii="Times New Roman" w:hAnsi="Times New Roman"/>
          <w:b w:val="0"/>
          <w:sz w:val="28"/>
          <w:szCs w:val="28"/>
          <w:lang w:val="nl-NL"/>
        </w:rPr>
        <w:t xml:space="preserve">ban nhân dân tỉnh,</w:t>
      </w:r>
      <w:r>
        <w:rPr>
          <w:rFonts w:ascii="Times New Roman" w:hAnsi="Times New Roman"/>
          <w:b w:val="0"/>
          <w:sz w:val="28"/>
          <w:szCs w:val="28"/>
          <w:lang w:val="nl-NL"/>
        </w:rPr>
        <w:t xml:space="preserve"> Giám đốc Sở Tài chính, Thủ trưởng các </w:t>
      </w:r>
      <w:r>
        <w:rPr>
          <w:rFonts w:ascii="Times New Roman" w:hAnsi="Times New Roman"/>
          <w:b w:val="0"/>
          <w:sz w:val="28"/>
          <w:szCs w:val="28"/>
          <w:lang w:val="nl-NL"/>
        </w:rPr>
        <w:t xml:space="preserve">s</w:t>
      </w:r>
      <w:r>
        <w:rPr>
          <w:rFonts w:ascii="Times New Roman" w:hAnsi="Times New Roman"/>
          <w:b w:val="0"/>
          <w:sz w:val="28"/>
          <w:szCs w:val="28"/>
          <w:lang w:val="nl-NL"/>
        </w:rPr>
        <w:t xml:space="preserve">ở, </w:t>
      </w:r>
      <w:r>
        <w:rPr>
          <w:rFonts w:ascii="Times New Roman" w:hAnsi="Times New Roman"/>
          <w:b w:val="0"/>
          <w:sz w:val="28"/>
          <w:szCs w:val="28"/>
          <w:lang w:val="nl-NL"/>
        </w:rPr>
        <w:t xml:space="preserve">b</w:t>
      </w:r>
      <w:r>
        <w:rPr>
          <w:rFonts w:ascii="Times New Roman" w:hAnsi="Times New Roman"/>
          <w:b w:val="0"/>
          <w:sz w:val="28"/>
          <w:szCs w:val="28"/>
          <w:lang w:val="nl-NL"/>
        </w:rPr>
        <w:t xml:space="preserve">an</w:t>
      </w:r>
      <w:r>
        <w:rPr>
          <w:rFonts w:ascii="Times New Roman" w:hAnsi="Times New Roman"/>
          <w:b w:val="0"/>
          <w:sz w:val="28"/>
          <w:szCs w:val="28"/>
          <w:lang w:val="nl-NL"/>
        </w:rPr>
        <w:t xml:space="preserve">, </w:t>
      </w:r>
      <w:r>
        <w:rPr>
          <w:rFonts w:ascii="Times New Roman" w:hAnsi="Times New Roman"/>
          <w:b w:val="0"/>
          <w:sz w:val="28"/>
          <w:szCs w:val="28"/>
          <w:lang w:val="nl-NL"/>
        </w:rPr>
        <w:t xml:space="preserve">ngành</w:t>
      </w:r>
      <w:r>
        <w:rPr>
          <w:rFonts w:ascii="Times New Roman" w:hAnsi="Times New Roman"/>
          <w:b w:val="0"/>
          <w:sz w:val="28"/>
          <w:szCs w:val="28"/>
          <w:lang w:val="nl-NL"/>
        </w:rPr>
        <w:t xml:space="preserve">, đơn vị sự nghiệp cấp tỉnh;</w:t>
      </w:r>
      <w:r>
        <w:rPr>
          <w:rFonts w:ascii="Times New Roman" w:hAnsi="Times New Roman"/>
          <w:b w:val="0"/>
          <w:sz w:val="28"/>
          <w:szCs w:val="28"/>
          <w:lang w:val="nl-NL"/>
        </w:rPr>
        <w:t xml:space="preserve"> Giám đốc Kho bạc Nhà nước khu vực XVII</w:t>
      </w:r>
      <w:r>
        <w:rPr>
          <w:rFonts w:ascii="Times New Roman" w:hAnsi="Times New Roman"/>
          <w:b w:val="0"/>
          <w:sz w:val="28"/>
          <w:szCs w:val="28"/>
          <w:lang w:val="nl-NL"/>
        </w:rPr>
        <w:t xml:space="preserve">I</w:t>
      </w:r>
      <w:r>
        <w:rPr>
          <w:rFonts w:ascii="Times New Roman" w:hAnsi="Times New Roman"/>
          <w:b w:val="0"/>
          <w:sz w:val="28"/>
          <w:szCs w:val="28"/>
          <w:lang w:val="nl-NL"/>
        </w:rPr>
        <w:t xml:space="preserve">; Chủ tịch </w:t>
      </w:r>
      <w:r>
        <w:rPr>
          <w:rFonts w:ascii="Times New Roman" w:hAnsi="Times New Roman"/>
          <w:b w:val="0"/>
          <w:sz w:val="28"/>
          <w:szCs w:val="28"/>
          <w:lang w:val="nl-NL"/>
        </w:rPr>
        <w:t xml:space="preserve">Ủy</w:t>
      </w:r>
      <w:r>
        <w:rPr>
          <w:rFonts w:ascii="Times New Roman" w:hAnsi="Times New Roman"/>
          <w:b w:val="0"/>
          <w:sz w:val="28"/>
          <w:szCs w:val="28"/>
          <w:lang w:val="nl-NL"/>
        </w:rPr>
        <w:t xml:space="preserve"> ban nhân dân các xã</w:t>
      </w:r>
      <w:r>
        <w:rPr>
          <w:rFonts w:ascii="Times New Roman" w:hAnsi="Times New Roman"/>
          <w:b w:val="0"/>
          <w:sz w:val="28"/>
          <w:szCs w:val="28"/>
          <w:lang w:val="nl-NL"/>
        </w:rPr>
        <w:t xml:space="preserve">, p</w:t>
      </w:r>
      <w:r>
        <w:rPr>
          <w:rFonts w:ascii="Times New Roman" w:hAnsi="Times New Roman"/>
          <w:b w:val="0"/>
          <w:sz w:val="28"/>
          <w:szCs w:val="28"/>
          <w:lang w:val="nl-NL"/>
        </w:rPr>
        <w:t xml:space="preserve">hường và Thủ trưởng các </w:t>
      </w:r>
      <w:r>
        <w:rPr>
          <w:rFonts w:ascii="Times New Roman" w:hAnsi="Times New Roman"/>
          <w:b w:val="0"/>
          <w:sz w:val="28"/>
          <w:szCs w:val="28"/>
          <w:lang w:val="nl-NL"/>
        </w:rPr>
        <w:t xml:space="preserve">cơ quan, </w:t>
      </w:r>
      <w:r>
        <w:rPr>
          <w:rFonts w:ascii="Times New Roman" w:hAnsi="Times New Roman"/>
          <w:b w:val="0"/>
          <w:sz w:val="28"/>
          <w:szCs w:val="28"/>
          <w:lang w:val="nl-NL"/>
        </w:rPr>
        <w:t xml:space="preserve">đơn vị có liên quan chịu trách nhiệm thi hành Quyết định này</w:t>
      </w:r>
      <w:r>
        <w:rPr>
          <w:rFonts w:ascii="Times New Roman" w:hAnsi="Times New Roman"/>
          <w:b w:val="0"/>
          <w:sz w:val="28"/>
          <w:szCs w:val="28"/>
          <w:lang w:val="nl-NL"/>
        </w:rPr>
        <w:t xml:space="preserve">.</w:t>
      </w:r>
      <w:r>
        <w:rPr>
          <w:rFonts w:ascii="Times New Roman" w:hAnsi="Times New Roman"/>
          <w:b w:val="0"/>
          <w:sz w:val="28"/>
          <w:szCs w:val="28"/>
          <w:lang w:val="nl-NL"/>
        </w:rPr>
      </w:r>
    </w:p>
    <w:p>
      <w:pPr>
        <w:pStyle w:val="838"/>
        <w:pBdr/>
        <w:spacing w:after="120" w:line="252" w:lineRule="auto"/>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4</w:t>
      </w:r>
      <w:r>
        <w:rPr>
          <w:rFonts w:ascii="Times New Roman" w:hAnsi="Times New Roman"/>
          <w:b w:val="0"/>
          <w:sz w:val="28"/>
          <w:szCs w:val="28"/>
          <w:lang w:val="nl-NL"/>
        </w:rPr>
        <w:t xml:space="preserve">.</w:t>
      </w:r>
      <w:r>
        <w:rPr>
          <w:rFonts w:ascii="Times New Roman" w:hAnsi="Times New Roman"/>
          <w:b w:val="0"/>
          <w:sz w:val="28"/>
          <w:szCs w:val="28"/>
          <w:lang w:val="nl-NL"/>
        </w:rPr>
        <w:t xml:space="preserve"> Trong quá trình thực hiện, nếu có khó khăn, vướng mắc đề nghị các cơ quan, tổ chức, cá nhân phản ánh về Sở </w:t>
      </w:r>
      <w:r>
        <w:rPr>
          <w:rFonts w:ascii="Times New Roman" w:hAnsi="Times New Roman"/>
          <w:b w:val="0"/>
          <w:sz w:val="28"/>
          <w:szCs w:val="28"/>
          <w:lang w:val="nl-NL"/>
        </w:rPr>
        <w:t xml:space="preserve">Tài chính để tổng hợp, báo cáo Ủy</w:t>
      </w:r>
      <w:r>
        <w:rPr>
          <w:rFonts w:ascii="Times New Roman" w:hAnsi="Times New Roman"/>
          <w:b w:val="0"/>
          <w:sz w:val="28"/>
          <w:szCs w:val="28"/>
          <w:lang w:val="nl-NL"/>
        </w:rPr>
        <w:t xml:space="preserve"> ban nhân dân tỉnh xem xét, giải</w:t>
      </w:r>
      <w:r>
        <w:rPr>
          <w:rFonts w:ascii="Times New Roman" w:hAnsi="Times New Roman"/>
          <w:b w:val="0"/>
          <w:sz w:val="28"/>
          <w:szCs w:val="28"/>
          <w:lang w:val="nl-NL"/>
        </w:rPr>
        <w:t xml:space="preserve"> quyết</w:t>
      </w:r>
      <w:r>
        <w:rPr>
          <w:rFonts w:ascii="Times New Roman" w:hAnsi="Times New Roman"/>
          <w:b w:val="0"/>
          <w:sz w:val="28"/>
          <w:szCs w:val="28"/>
          <w:lang w:val="nl-NL"/>
        </w:rPr>
        <w:t xml:space="preserve">.</w:t>
      </w:r>
      <w:r>
        <w:rPr>
          <w:rFonts w:ascii="Times New Roman" w:hAnsi="Times New Roman"/>
          <w:b w:val="0"/>
          <w:sz w:val="28"/>
          <w:szCs w:val="28"/>
          <w:lang w:val="nl-NL"/>
        </w:rPr>
        <w:t xml:space="preserve">/.</w:t>
      </w:r>
      <w:r>
        <w:rPr>
          <w:rFonts w:ascii="Times New Roman" w:hAnsi="Times New Roman"/>
          <w:b w:val="0"/>
          <w:sz w:val="28"/>
          <w:szCs w:val="28"/>
          <w:lang w:val="nl-NL"/>
        </w:rPr>
      </w:r>
    </w:p>
    <w:tbl>
      <w:tblPr>
        <w:tblW w:w="0" w:type="auto"/>
        <w:tblBorders/>
        <w:tblLook w:val="01E0" w:firstRow="1" w:lastRow="1" w:firstColumn="1" w:lastColumn="1" w:noHBand="0" w:noVBand="0"/>
      </w:tblPr>
      <w:tblGrid>
        <w:gridCol w:w="4541"/>
        <w:gridCol w:w="4531"/>
      </w:tblGrid>
      <w:tr>
        <w:trPr/>
        <w:tc>
          <w:tcPr>
            <w:tcBorders/>
            <w:tcW w:w="4642" w:type="dxa"/>
            <w:textDirection w:val="lrTb"/>
            <w:noWrap w:val="false"/>
          </w:tcPr>
          <w:p>
            <w:pPr>
              <w:pBdr/>
              <w:spacing/>
              <w:ind/>
              <w:rPr>
                <w:b/>
                <w:i/>
                <w:sz w:val="24"/>
                <w:szCs w:val="24"/>
                <w:lang w:val="nl-NL"/>
              </w:rPr>
            </w:pPr>
            <w:r>
              <w:rPr>
                <w:b/>
                <w:i/>
                <w:sz w:val="24"/>
                <w:szCs w:val="24"/>
                <w:lang w:val="nl-NL"/>
              </w:rPr>
              <w:t xml:space="preserve">Nơi nhận:</w:t>
            </w:r>
            <w:r>
              <w:rPr>
                <w:b/>
                <w:i/>
                <w:sz w:val="24"/>
                <w:szCs w:val="24"/>
                <w:lang w:val="nl-NL"/>
              </w:rPr>
            </w:r>
          </w:p>
          <w:p>
            <w:pPr>
              <w:pBdr/>
              <w:spacing/>
              <w:ind/>
              <w:rPr>
                <w:sz w:val="22"/>
                <w:szCs w:val="22"/>
                <w:lang w:val="nl-NL"/>
              </w:rPr>
            </w:pPr>
            <w:r>
              <w:rPr>
                <w:sz w:val="22"/>
                <w:szCs w:val="22"/>
                <w:lang w:val="nl-NL"/>
              </w:rPr>
              <w:t xml:space="preserve">- Như Điều </w:t>
            </w:r>
            <w:r>
              <w:rPr>
                <w:sz w:val="22"/>
                <w:szCs w:val="22"/>
                <w:lang w:val="nl-NL"/>
              </w:rPr>
              <w:t xml:space="preserve">4</w:t>
            </w:r>
            <w:r>
              <w:rPr>
                <w:sz w:val="22"/>
                <w:szCs w:val="22"/>
                <w:lang w:val="nl-NL"/>
              </w:rPr>
              <w:t xml:space="preserve">;</w:t>
            </w:r>
            <w:r>
              <w:rPr>
                <w:sz w:val="22"/>
                <w:szCs w:val="22"/>
                <w:lang w:val="nl-NL"/>
              </w:rPr>
            </w:r>
          </w:p>
          <w:p>
            <w:pPr>
              <w:pBdr/>
              <w:spacing/>
              <w:ind/>
              <w:rPr>
                <w:sz w:val="22"/>
                <w:szCs w:val="22"/>
                <w:lang w:val="nl-NL"/>
              </w:rPr>
            </w:pPr>
            <w:r>
              <w:rPr>
                <w:sz w:val="22"/>
                <w:szCs w:val="22"/>
                <w:lang w:val="nl-NL"/>
              </w:rPr>
              <w:t xml:space="preserve">- Bộ Tài chính;</w:t>
            </w:r>
            <w:r>
              <w:rPr>
                <w:sz w:val="22"/>
                <w:szCs w:val="22"/>
                <w:lang w:val="nl-NL"/>
              </w:rPr>
            </w:r>
          </w:p>
          <w:p>
            <w:pPr>
              <w:pBdr/>
              <w:spacing/>
              <w:ind/>
              <w:rPr>
                <w:sz w:val="22"/>
                <w:szCs w:val="22"/>
                <w:lang w:val="nl-NL"/>
              </w:rPr>
            </w:pPr>
            <w:r>
              <w:rPr>
                <w:sz w:val="22"/>
                <w:szCs w:val="22"/>
                <w:lang w:val="nl-NL"/>
              </w:rPr>
              <w:t xml:space="preserve">- Cục KTVB và QLXL VPHC</w:t>
            </w:r>
            <w:r>
              <w:rPr>
                <w:sz w:val="22"/>
                <w:szCs w:val="22"/>
                <w:lang w:val="nl-NL"/>
              </w:rPr>
              <w:t xml:space="preserve">-Bộ Tư pháp;</w:t>
            </w:r>
            <w:r>
              <w:rPr>
                <w:sz w:val="22"/>
                <w:szCs w:val="22"/>
                <w:lang w:val="nl-NL"/>
              </w:rPr>
            </w:r>
          </w:p>
          <w:p>
            <w:pPr>
              <w:pBdr/>
              <w:spacing/>
              <w:ind/>
              <w:rPr>
                <w:sz w:val="22"/>
                <w:szCs w:val="22"/>
                <w:lang w:val="sv-SE"/>
              </w:rPr>
            </w:pPr>
            <w:r>
              <w:rPr>
                <w:sz w:val="22"/>
                <w:szCs w:val="22"/>
                <w:lang w:val="sv-SE"/>
              </w:rPr>
              <w:t xml:space="preserve">- TT.TU, TT.</w:t>
            </w:r>
            <w:r>
              <w:rPr>
                <w:sz w:val="22"/>
                <w:szCs w:val="22"/>
                <w:lang w:val="sv-SE"/>
              </w:rPr>
              <w:t xml:space="preserve">HĐND tỉnh;</w:t>
            </w:r>
            <w:r>
              <w:rPr>
                <w:sz w:val="22"/>
                <w:szCs w:val="22"/>
                <w:lang w:val="sv-SE"/>
              </w:rPr>
            </w:r>
          </w:p>
          <w:p>
            <w:pPr>
              <w:pBdr/>
              <w:spacing/>
              <w:ind/>
              <w:rPr>
                <w:sz w:val="22"/>
                <w:szCs w:val="22"/>
                <w:lang w:val="sv-SE"/>
              </w:rPr>
            </w:pPr>
            <w:r>
              <w:rPr>
                <w:sz w:val="22"/>
                <w:szCs w:val="22"/>
                <w:lang w:val="sv-SE"/>
              </w:rPr>
              <w:t xml:space="preserve">- </w:t>
            </w:r>
            <w:r>
              <w:rPr>
                <w:sz w:val="22"/>
                <w:szCs w:val="22"/>
                <w:lang w:val="sv-SE"/>
              </w:rPr>
              <w:t xml:space="preserve">TT.</w:t>
            </w:r>
            <w:r>
              <w:rPr>
                <w:sz w:val="22"/>
                <w:szCs w:val="22"/>
                <w:lang w:val="sv-SE"/>
              </w:rPr>
              <w:t xml:space="preserve">UB</w:t>
            </w:r>
            <w:r>
              <w:rPr>
                <w:sz w:val="22"/>
                <w:szCs w:val="22"/>
                <w:lang w:val="sv-SE"/>
              </w:rPr>
              <w:t xml:space="preserve">MTTQ VN tỉnh;</w:t>
            </w:r>
            <w:r>
              <w:rPr>
                <w:sz w:val="22"/>
                <w:szCs w:val="22"/>
                <w:lang w:val="sv-SE"/>
              </w:rPr>
            </w:r>
          </w:p>
          <w:p>
            <w:pPr>
              <w:pBdr/>
              <w:spacing/>
              <w:ind/>
              <w:rPr>
                <w:sz w:val="22"/>
                <w:szCs w:val="22"/>
                <w:lang w:val="sv-SE"/>
              </w:rPr>
            </w:pPr>
            <w:r>
              <w:rPr>
                <w:sz w:val="22"/>
                <w:szCs w:val="22"/>
                <w:lang w:val="sv-SE"/>
              </w:rPr>
              <w:t xml:space="preserve">- Đoàn Đại biểu Quốc hội tỉnh;</w:t>
            </w:r>
            <w:r>
              <w:rPr>
                <w:sz w:val="22"/>
                <w:szCs w:val="22"/>
                <w:lang w:val="sv-SE"/>
              </w:rPr>
            </w:r>
          </w:p>
          <w:p>
            <w:pPr>
              <w:pBdr/>
              <w:spacing/>
              <w:ind/>
              <w:rPr>
                <w:sz w:val="22"/>
                <w:szCs w:val="22"/>
                <w:lang w:val="sv-SE"/>
              </w:rPr>
            </w:pPr>
            <w:r>
              <w:rPr>
                <w:sz w:val="22"/>
                <w:szCs w:val="22"/>
                <w:lang w:val="sv-SE"/>
              </w:rPr>
              <w:t xml:space="preserve">- C</w:t>
            </w:r>
            <w:r>
              <w:rPr>
                <w:sz w:val="22"/>
                <w:szCs w:val="22"/>
                <w:lang w:val="sv-SE"/>
              </w:rPr>
              <w:t xml:space="preserve">T, PCT.</w:t>
            </w:r>
            <w:r>
              <w:rPr>
                <w:sz w:val="22"/>
                <w:szCs w:val="22"/>
                <w:lang w:val="sv-SE"/>
              </w:rPr>
              <w:t xml:space="preserve">UBND tỉnh</w:t>
            </w:r>
            <w:r>
              <w:rPr>
                <w:sz w:val="22"/>
                <w:szCs w:val="22"/>
                <w:lang w:val="sv-SE"/>
              </w:rPr>
              <w:t xml:space="preserve">;</w:t>
            </w:r>
            <w:r>
              <w:rPr>
                <w:sz w:val="22"/>
                <w:szCs w:val="22"/>
                <w:lang w:val="sv-SE"/>
              </w:rPr>
            </w:r>
          </w:p>
          <w:p>
            <w:pPr>
              <w:pBdr/>
              <w:spacing/>
              <w:ind/>
              <w:rPr>
                <w:sz w:val="22"/>
                <w:szCs w:val="22"/>
                <w:lang w:val="sv-SE"/>
              </w:rPr>
            </w:pPr>
            <w:r>
              <w:rPr>
                <w:sz w:val="22"/>
                <w:szCs w:val="22"/>
                <w:lang w:val="sv-SE"/>
              </w:rPr>
              <w:t xml:space="preserve">- </w:t>
            </w:r>
            <w:r>
              <w:rPr>
                <w:sz w:val="22"/>
                <w:szCs w:val="22"/>
                <w:lang w:val="sv-SE"/>
              </w:rPr>
              <w:t xml:space="preserve">C</w:t>
            </w:r>
            <w:r>
              <w:rPr>
                <w:sz w:val="22"/>
                <w:szCs w:val="22"/>
                <w:lang w:val="sv-SE"/>
              </w:rPr>
              <w:t xml:space="preserve">VP</w:t>
            </w:r>
            <w:r>
              <w:rPr>
                <w:sz w:val="22"/>
                <w:szCs w:val="22"/>
                <w:lang w:val="sv-SE"/>
              </w:rPr>
              <w:t xml:space="preserve">, PCVP.</w:t>
            </w:r>
            <w:r>
              <w:rPr>
                <w:sz w:val="22"/>
                <w:szCs w:val="22"/>
                <w:lang w:val="sv-SE"/>
              </w:rPr>
              <w:t xml:space="preserve">UBND</w:t>
            </w:r>
            <w:r>
              <w:rPr>
                <w:sz w:val="22"/>
                <w:szCs w:val="22"/>
                <w:lang w:val="sv-SE"/>
              </w:rPr>
              <w:t xml:space="preserve"> tỉnh; </w:t>
            </w:r>
            <w:r>
              <w:rPr>
                <w:sz w:val="22"/>
                <w:szCs w:val="22"/>
                <w:lang w:val="sv-SE"/>
              </w:rPr>
            </w:r>
          </w:p>
          <w:p>
            <w:pPr>
              <w:pBdr/>
              <w:spacing/>
              <w:ind/>
              <w:rPr>
                <w:sz w:val="22"/>
                <w:szCs w:val="22"/>
                <w:lang w:val="sv-SE"/>
              </w:rPr>
            </w:pPr>
            <w:r>
              <w:rPr>
                <w:sz w:val="22"/>
                <w:szCs w:val="22"/>
                <w:lang w:val="sv-SE"/>
              </w:rPr>
              <w:t xml:space="preserve">- Trung tâm Công báo-Tin học</w:t>
            </w:r>
            <w:r>
              <w:rPr>
                <w:sz w:val="22"/>
                <w:szCs w:val="22"/>
                <w:lang w:val="sv-SE"/>
              </w:rPr>
              <w:t xml:space="preserve">;</w:t>
            </w:r>
            <w:r>
              <w:rPr>
                <w:sz w:val="22"/>
                <w:szCs w:val="22"/>
                <w:lang w:val="sv-SE"/>
              </w:rPr>
            </w:r>
          </w:p>
          <w:p>
            <w:pPr>
              <w:pBdr/>
              <w:spacing/>
              <w:ind/>
              <w:rPr>
                <w:sz w:val="22"/>
                <w:szCs w:val="22"/>
              </w:rPr>
            </w:pPr>
            <w:r>
              <w:rPr>
                <w:sz w:val="22"/>
                <w:szCs w:val="22"/>
              </w:rPr>
              <w:t xml:space="preserve">- Phòng</w:t>
            </w:r>
            <w:r>
              <w:rPr>
                <w:sz w:val="22"/>
                <w:szCs w:val="22"/>
              </w:rPr>
              <w:t xml:space="preserve">: QTTV,</w:t>
            </w:r>
            <w:r>
              <w:rPr>
                <w:sz w:val="22"/>
                <w:szCs w:val="22"/>
              </w:rPr>
              <w:t xml:space="preserve"> </w:t>
            </w:r>
            <w:r>
              <w:rPr>
                <w:sz w:val="22"/>
                <w:szCs w:val="22"/>
              </w:rPr>
              <w:t xml:space="preserve">KT</w:t>
            </w:r>
            <w:r>
              <w:rPr>
                <w:sz w:val="22"/>
                <w:szCs w:val="22"/>
              </w:rPr>
              <w:t xml:space="preserve">TC</w:t>
            </w:r>
            <w:r>
              <w:rPr>
                <w:sz w:val="22"/>
                <w:szCs w:val="22"/>
              </w:rPr>
              <w:t xml:space="preserve">;</w:t>
            </w:r>
            <w:r>
              <w:rPr>
                <w:sz w:val="22"/>
                <w:szCs w:val="22"/>
              </w:rPr>
            </w:r>
          </w:p>
          <w:p>
            <w:pPr>
              <w:pBdr/>
              <w:spacing/>
              <w:ind/>
              <w:rPr>
                <w:sz w:val="22"/>
                <w:szCs w:val="22"/>
              </w:rPr>
            </w:pPr>
            <w:r>
              <w:rPr>
                <w:sz w:val="22"/>
                <w:szCs w:val="22"/>
              </w:rPr>
              <w:t xml:space="preserve">- Lưu: VT</w:t>
            </w:r>
            <w:r>
              <w:rPr>
                <w:sz w:val="22"/>
                <w:szCs w:val="22"/>
              </w:rPr>
              <w:t xml:space="preserve">, Quoc.</w:t>
            </w:r>
            <w:r>
              <w:rPr>
                <w:sz w:val="22"/>
                <w:szCs w:val="22"/>
              </w:rPr>
            </w:r>
          </w:p>
        </w:tc>
        <w:tc>
          <w:tcPr>
            <w:tcBorders/>
            <w:tcW w:w="4646" w:type="dxa"/>
            <w:textDirection w:val="lrTb"/>
            <w:noWrap w:val="false"/>
          </w:tcPr>
          <w:p>
            <w:pPr>
              <w:pBdr/>
              <w:spacing/>
              <w:ind/>
              <w:jc w:val="center"/>
              <w:rPr>
                <w:b/>
              </w:rPr>
            </w:pPr>
            <w:r>
              <w:rPr>
                <w:b/>
              </w:rPr>
              <w:t xml:space="preserve">TM. ỦY BAN NHÂN DÂN</w:t>
            </w:r>
            <w:r>
              <w:rPr>
                <w:b/>
              </w:rPr>
            </w:r>
          </w:p>
          <w:p>
            <w:pPr>
              <w:pBdr/>
              <w:spacing/>
              <w:ind/>
              <w:jc w:val="center"/>
              <w:rPr>
                <w:b/>
              </w:rPr>
            </w:pPr>
            <w:r>
              <w:rPr>
                <w:b/>
              </w:rPr>
              <w:t xml:space="preserve">CHỦ TỊCH</w:t>
            </w:r>
            <w:r>
              <w:rPr>
                <w:b/>
              </w:rPr>
            </w:r>
          </w:p>
          <w:p>
            <w:pPr>
              <w:pBdr/>
              <w:spacing/>
              <w:ind/>
              <w:jc w:val="center"/>
              <w:rPr/>
            </w:pPr>
            <w:r/>
            <w:r/>
          </w:p>
        </w:tc>
      </w:tr>
    </w:tbl>
    <w:p>
      <w:pPr>
        <w:pBdr/>
        <w:spacing/>
        <w:ind/>
        <w:rPr/>
      </w:pPr>
      <w:r/>
      <w:r/>
    </w:p>
    <w:sectPr>
      <w:footerReference w:type="default" r:id="rId9"/>
      <w:footerReference w:type="even" r:id="rId10"/>
      <w:footnotePr/>
      <w:endnotePr/>
      <w:type w:val="nextPage"/>
      <w:pgSz w:h="16840" w:orient="portrait" w:w="11907"/>
      <w:pgMar w:top="1021" w:right="1134" w:bottom="1021" w:left="1701" w:header="720" w:footer="51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alibri">
    <w:panose1 w:val="020F0502020204030204"/>
  </w:font>
  <w:font w:name="Symbol">
    <w:panose1 w:val="05050102010706020507"/>
  </w:font>
  <w:font w:name="Tahoma">
    <w:panose1 w:val="020B0604030504040204"/>
  </w:font>
  <w:font w:name="Angsana New">
    <w:panose1 w:val="02020603050405020304"/>
  </w:font>
  <w:font w:name="Verdana">
    <w:panose1 w:val="020B0604030504040204"/>
  </w:font>
  <w:font w:name="Times New Roman">
    <w:panose1 w:val="02020603050405020304"/>
  </w:font>
  <w:font w:name=".VnTimeH">
    <w:panose1 w:val="05040102010807070707"/>
  </w:font>
  <w:font w:name="Courier New">
    <w:panose1 w:val="02070309020205020404"/>
  </w:font>
  <w:font w:name=".VnTime">
    <w:panose1 w:val="05040102010807070707"/>
  </w:font>
  <w:font w:name="Arial Unicode MS">
    <w:panose1 w:val="020B06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7"/>
      <w:framePr w:hAnchor="margin" w:vAnchor="text" w:wrap="around" w:xAlign="right" w:y="1"/>
      <w:pBdr/>
      <w:spacing/>
      <w:ind/>
      <w:rPr>
        <w:rStyle w:val="828"/>
        <w:rFonts w:ascii="Times New Roman" w:hAnsi="Times New Roman"/>
        <w:sz w:val="24"/>
      </w:rPr>
    </w:pPr>
    <w:r>
      <w:rPr>
        <w:rFonts w:ascii="Times New Roman" w:hAnsi="Times New Roman"/>
        <w:sz w:val="24"/>
      </w:rPr>
    </w:r>
    <w:r>
      <w:rPr>
        <w:rStyle w:val="828"/>
        <w:rFonts w:ascii="Times New Roman" w:hAnsi="Times New Roman"/>
        <w:sz w:val="24"/>
      </w:rPr>
    </w:r>
  </w:p>
  <w:p>
    <w:pPr>
      <w:pStyle w:val="827"/>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7"/>
      <w:framePr w:hAnchor="margin" w:vAnchor="text" w:wrap="around" w:xAlign="right" w:y="1"/>
      <w:pBdr/>
      <w:spacing/>
      <w:ind/>
      <w:rPr>
        <w:rStyle w:val="828"/>
      </w:rPr>
    </w:pPr>
    <w:r>
      <w:rPr>
        <w:rStyle w:val="828"/>
      </w:rPr>
      <w:fldChar w:fldCharType="begin"/>
    </w:r>
    <w:r>
      <w:rPr>
        <w:rStyle w:val="828"/>
      </w:rPr>
      <w:instrText xml:space="preserve">PAGE  </w:instrText>
    </w:r>
    <w:r>
      <w:rPr>
        <w:rStyle w:val="828"/>
      </w:rPr>
      <w:fldChar w:fldCharType="end"/>
    </w:r>
    <w:r>
      <w:rPr>
        <w:rStyle w:val="828"/>
      </w:rPr>
    </w:r>
  </w:p>
  <w:p>
    <w:pPr>
      <w:pStyle w:val="827"/>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755"/>
        </w:tabs>
        <w:spacing/>
        <w:ind w:hanging="1035" w:left="1755"/>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
    <w:lvl w:ilvl="0">
      <w:isLgl w:val="false"/>
      <w:lvlJc w:val="left"/>
      <w:lvlText w:val="%1."/>
      <w:numFmt w:val="decimal"/>
      <w:pPr>
        <w:pBdr/>
        <w:spacing/>
        <w:ind w:hanging="360" w:left="1070"/>
      </w:pPr>
      <w:rPr>
        <w:rFonts w:hint="default"/>
        <w:b/>
      </w:rPr>
      <w:start w:val="1"/>
      <w:suff w:val="tab"/>
    </w:lvl>
    <w:lvl w:ilvl="1">
      <w:isLgl w:val="false"/>
      <w:lvlJc w:val="left"/>
      <w:lvlText w:val="%2."/>
      <w:numFmt w:val="lowerLetter"/>
      <w:pPr>
        <w:pBdr/>
        <w:spacing/>
        <w:ind w:hanging="360" w:left="1790"/>
      </w:pPr>
      <w:rPr/>
      <w:start w:val="1"/>
      <w:suff w:val="tab"/>
    </w:lvl>
    <w:lvl w:ilvl="2">
      <w:isLgl w:val="false"/>
      <w:lvlJc w:val="right"/>
      <w:lvlText w:val="%3."/>
      <w:numFmt w:val="lowerRoman"/>
      <w:pPr>
        <w:pBdr/>
        <w:spacing/>
        <w:ind w:hanging="180" w:left="2510"/>
      </w:pPr>
      <w:rPr/>
      <w:start w:val="1"/>
      <w:suff w:val="tab"/>
    </w:lvl>
    <w:lvl w:ilvl="3">
      <w:isLgl w:val="false"/>
      <w:lvlJc w:val="left"/>
      <w:lvlText w:val="%4."/>
      <w:numFmt w:val="decimal"/>
      <w:pPr>
        <w:pBdr/>
        <w:spacing/>
        <w:ind w:hanging="360" w:left="3230"/>
      </w:pPr>
      <w:rPr/>
      <w:start w:val="1"/>
      <w:suff w:val="tab"/>
    </w:lvl>
    <w:lvl w:ilvl="4">
      <w:isLgl w:val="false"/>
      <w:lvlJc w:val="left"/>
      <w:lvlText w:val="%5."/>
      <w:numFmt w:val="lowerLetter"/>
      <w:pPr>
        <w:pBdr/>
        <w:spacing/>
        <w:ind w:hanging="360" w:left="3950"/>
      </w:pPr>
      <w:rPr/>
      <w:start w:val="1"/>
      <w:suff w:val="tab"/>
    </w:lvl>
    <w:lvl w:ilvl="5">
      <w:isLgl w:val="false"/>
      <w:lvlJc w:val="right"/>
      <w:lvlText w:val="%6."/>
      <w:numFmt w:val="lowerRoman"/>
      <w:pPr>
        <w:pBdr/>
        <w:spacing/>
        <w:ind w:hanging="180" w:left="4670"/>
      </w:pPr>
      <w:rPr/>
      <w:start w:val="1"/>
      <w:suff w:val="tab"/>
    </w:lvl>
    <w:lvl w:ilvl="6">
      <w:isLgl w:val="false"/>
      <w:lvlJc w:val="left"/>
      <w:lvlText w:val="%7."/>
      <w:numFmt w:val="decimal"/>
      <w:pPr>
        <w:pBdr/>
        <w:spacing/>
        <w:ind w:hanging="360" w:left="5390"/>
      </w:pPr>
      <w:rPr/>
      <w:start w:val="1"/>
      <w:suff w:val="tab"/>
    </w:lvl>
    <w:lvl w:ilvl="7">
      <w:isLgl w:val="false"/>
      <w:lvlJc w:val="left"/>
      <w:lvlText w:val="%8."/>
      <w:numFmt w:val="lowerLetter"/>
      <w:pPr>
        <w:pBdr/>
        <w:spacing/>
        <w:ind w:hanging="360" w:left="6110"/>
      </w:pPr>
      <w:rPr/>
      <w:start w:val="1"/>
      <w:suff w:val="tab"/>
    </w:lvl>
    <w:lvl w:ilvl="8">
      <w:isLgl w:val="false"/>
      <w:lvlJc w:val="right"/>
      <w:lvlText w:val="%9."/>
      <w:numFmt w:val="lowerRoman"/>
      <w:pPr>
        <w:pBdr/>
        <w:spacing/>
        <w:ind w:hanging="180" w:left="6830"/>
      </w:pPr>
      <w:rPr/>
      <w:start w:val="1"/>
      <w:suff w:val="tab"/>
    </w:lvl>
  </w:abstractNum>
  <w:abstractNum w:abstractNumId="3">
    <w:lvl w:ilvl="0">
      <w:isLgl w:val="false"/>
      <w:lvlJc w:val="left"/>
      <w:lvlText w:val="%1."/>
      <w:numFmt w:val="decimal"/>
      <w:pPr>
        <w:pBdr/>
        <w:spacing/>
        <w:ind w:hanging="1065" w:left="1785"/>
      </w:pPr>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lvl w:ilvl="0">
      <w:isLgl w:val="false"/>
      <w:lvlJc w:val="left"/>
      <w:lvlText w:val="%1."/>
      <w:numFmt w:val="decimal"/>
      <w:pPr>
        <w:pBdr/>
        <w:spacing/>
        <w:ind w:hanging="360" w:left="930"/>
      </w:pPr>
      <w:rPr>
        <w:rFonts w:hint="default"/>
      </w:rPr>
      <w:start w:val="4"/>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
      <w:numFmt w:val="bullet"/>
      <w:pPr>
        <w:pBdr/>
        <w:spacing/>
        <w:ind w:hanging="360" w:left="2880"/>
      </w:pPr>
      <w:rPr>
        <w:rFonts w:hint="default" w:ascii="Symbol" w:hAnsi="Symbol" w:eastAsia="Calibri" w:cs="Times New Roman"/>
      </w:rPr>
      <w:start w:val="1"/>
      <w:suff w:val="tab"/>
    </w:lvl>
    <w:lvl w:ilvl="4">
      <w:isLgl w:val="false"/>
      <w:lvlJc w:val="left"/>
      <w:lvlText w:val="%5"/>
      <w:numFmt w:val="decimal"/>
      <w:pPr>
        <w:pBdr/>
        <w:tabs>
          <w:tab w:val="num" w:leader="none" w:pos="3600"/>
        </w:tabs>
        <w:spacing/>
        <w:ind w:hanging="360" w:left="3600"/>
      </w:pPr>
      <w:rPr>
        <w:rFonts w:hint="default"/>
      </w:rPr>
      <w:start w:val="3"/>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8">
    <w:lvl w:ilvl="0">
      <w:isLgl w:val="false"/>
      <w:lvlJc w:val="left"/>
      <w:lvlText w:val="-"/>
      <w:numFmt w:val="bullet"/>
      <w:pPr>
        <w:pBdr/>
        <w:spacing/>
        <w:ind w:hanging="360" w:left="927"/>
      </w:pPr>
      <w:rPr>
        <w:rFonts w:hint="default" w:ascii="Times New Roman" w:hAnsi="Times New Roman" w:eastAsia="Times New Roman" w:cs="Times New Roman"/>
      </w:rPr>
      <w:start w:val="4"/>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9">
    <w:lvl w:ilvl="0">
      <w:isLgl w:val="false"/>
      <w:lvlJc w:val="left"/>
      <w:lvlText w:val="%1)"/>
      <w:numFmt w:val="lowerLetter"/>
      <w:pPr>
        <w:pBdr/>
        <w:spacing/>
        <w:ind w:hanging="360" w:left="927"/>
      </w:pPr>
      <w:rPr>
        <w:rFonts w:hint="default"/>
      </w:rPr>
      <w:start w:val="2"/>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0">
    <w:lvl w:ilvl="0">
      <w:isLgl w:val="false"/>
      <w:lvlJc w:val="left"/>
      <w:lvlText w:val="-"/>
      <w:numFmt w:val="bullet"/>
      <w:pPr>
        <w:pBdr/>
        <w:spacing/>
        <w:ind w:hanging="360" w:left="360"/>
      </w:pPr>
      <w:rPr>
        <w:rFonts w:hint="default" w:ascii="Times New Roman" w:hAnsi="Times New Roman" w:eastAsia="Arial Unicode MS" w:cs="Times New Roman"/>
      </w:rPr>
      <w:start w:val="2"/>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lvl w:ilvl="0">
      <w:isLgl w:val="false"/>
      <w:lvlJc w:val="left"/>
      <w:lvlText w:val="%1."/>
      <w:numFmt w:val="upperRoman"/>
      <w:pPr>
        <w:pBdr/>
        <w:tabs>
          <w:tab w:val="num" w:leader="none" w:pos="829"/>
        </w:tabs>
        <w:spacing/>
        <w:ind w:hanging="720" w:left="829"/>
      </w:pPr>
      <w:rPr>
        <w:rFonts w:hint="default"/>
      </w:rPr>
      <w:start w:val="3"/>
      <w:suff w:val="tab"/>
    </w:lvl>
    <w:lvl w:ilvl="1">
      <w:isLgl w:val="false"/>
      <w:lvlJc w:val="left"/>
      <w:lvlText w:val="%2."/>
      <w:numFmt w:val="lowerLetter"/>
      <w:pPr>
        <w:pBdr/>
        <w:tabs>
          <w:tab w:val="num" w:leader="none" w:pos="1189"/>
        </w:tabs>
        <w:spacing/>
        <w:ind w:hanging="360" w:left="1189"/>
      </w:pPr>
      <w:rPr/>
      <w:start w:val="1"/>
      <w:suff w:val="tab"/>
    </w:lvl>
    <w:lvl w:ilvl="2">
      <w:isLgl w:val="false"/>
      <w:lvlJc w:val="right"/>
      <w:lvlText w:val="%3."/>
      <w:numFmt w:val="lowerRoman"/>
      <w:pPr>
        <w:pBdr/>
        <w:tabs>
          <w:tab w:val="num" w:leader="none" w:pos="1909"/>
        </w:tabs>
        <w:spacing/>
        <w:ind w:hanging="180" w:left="1909"/>
      </w:pPr>
      <w:rPr/>
      <w:start w:val="1"/>
      <w:suff w:val="tab"/>
    </w:lvl>
    <w:lvl w:ilvl="3">
      <w:isLgl w:val="false"/>
      <w:lvlJc w:val="left"/>
      <w:lvlText w:val="%4."/>
      <w:numFmt w:val="decimal"/>
      <w:pPr>
        <w:pBdr/>
        <w:tabs>
          <w:tab w:val="num" w:leader="none" w:pos="2629"/>
        </w:tabs>
        <w:spacing/>
        <w:ind w:hanging="360" w:left="2629"/>
      </w:pPr>
      <w:rPr/>
      <w:start w:val="1"/>
      <w:suff w:val="tab"/>
    </w:lvl>
    <w:lvl w:ilvl="4">
      <w:isLgl w:val="false"/>
      <w:lvlJc w:val="left"/>
      <w:lvlText w:val="%5."/>
      <w:numFmt w:val="lowerLetter"/>
      <w:pPr>
        <w:pBdr/>
        <w:tabs>
          <w:tab w:val="num" w:leader="none" w:pos="3349"/>
        </w:tabs>
        <w:spacing/>
        <w:ind w:hanging="360" w:left="3349"/>
      </w:pPr>
      <w:rPr/>
      <w:start w:val="1"/>
      <w:suff w:val="tab"/>
    </w:lvl>
    <w:lvl w:ilvl="5">
      <w:isLgl w:val="false"/>
      <w:lvlJc w:val="right"/>
      <w:lvlText w:val="%6."/>
      <w:numFmt w:val="lowerRoman"/>
      <w:pPr>
        <w:pBdr/>
        <w:tabs>
          <w:tab w:val="num" w:leader="none" w:pos="4069"/>
        </w:tabs>
        <w:spacing/>
        <w:ind w:hanging="180" w:left="4069"/>
      </w:pPr>
      <w:rPr/>
      <w:start w:val="1"/>
      <w:suff w:val="tab"/>
    </w:lvl>
    <w:lvl w:ilvl="6">
      <w:isLgl w:val="false"/>
      <w:lvlJc w:val="left"/>
      <w:lvlText w:val="%7."/>
      <w:numFmt w:val="decimal"/>
      <w:pPr>
        <w:pBdr/>
        <w:tabs>
          <w:tab w:val="num" w:leader="none" w:pos="4789"/>
        </w:tabs>
        <w:spacing/>
        <w:ind w:hanging="360" w:left="4789"/>
      </w:pPr>
      <w:rPr/>
      <w:start w:val="1"/>
      <w:suff w:val="tab"/>
    </w:lvl>
    <w:lvl w:ilvl="7">
      <w:isLgl w:val="false"/>
      <w:lvlJc w:val="left"/>
      <w:lvlText w:val="%8."/>
      <w:numFmt w:val="lowerLetter"/>
      <w:pPr>
        <w:pBdr/>
        <w:tabs>
          <w:tab w:val="num" w:leader="none" w:pos="5509"/>
        </w:tabs>
        <w:spacing/>
        <w:ind w:hanging="360" w:left="5509"/>
      </w:pPr>
      <w:rPr/>
      <w:start w:val="1"/>
      <w:suff w:val="tab"/>
    </w:lvl>
    <w:lvl w:ilvl="8">
      <w:isLgl w:val="false"/>
      <w:lvlJc w:val="right"/>
      <w:lvlText w:val="%9."/>
      <w:numFmt w:val="lowerRoman"/>
      <w:pPr>
        <w:pBdr/>
        <w:tabs>
          <w:tab w:val="num" w:leader="none" w:pos="6229"/>
        </w:tabs>
        <w:spacing/>
        <w:ind w:hanging="180" w:left="6229"/>
      </w:pPr>
      <w:rPr/>
      <w:start w:val="1"/>
      <w:suff w:val="tab"/>
    </w:lvl>
  </w:abstractNum>
  <w:abstractNum w:abstractNumId="13">
    <w:lvl w:ilvl="0">
      <w:isLgl w:val="false"/>
      <w:lvlJc w:val="left"/>
      <w:lvlText w:val="-"/>
      <w:numFmt w:val="bullet"/>
      <w:pPr>
        <w:pBdr/>
        <w:spacing/>
        <w:ind w:hanging="360" w:left="927"/>
      </w:pPr>
      <w:rPr>
        <w:rFonts w:hint="default" w:ascii="Times New Roman" w:hAnsi="Times New Roman" w:eastAsia="Times New Roman" w:cs="Times New Roman"/>
      </w:rPr>
      <w:start w:val="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4">
    <w:lvl w:ilvl="0">
      <w:isLgl w:val="false"/>
      <w:lvlJc w:val="left"/>
      <w:lvlText w:val="%1."/>
      <w:numFmt w:val="upperRoman"/>
      <w:pPr>
        <w:pBdr/>
        <w:tabs>
          <w:tab w:val="num" w:leader="none" w:pos="1287"/>
        </w:tabs>
        <w:spacing/>
        <w:ind w:hanging="720" w:left="1287"/>
      </w:pPr>
      <w:rPr>
        <w:rFonts w:hint="default"/>
      </w:rPr>
      <w:start w:val="1"/>
      <w:suff w:val="tab"/>
    </w:lvl>
    <w:lvl w:ilvl="1">
      <w:isLgl w:val="false"/>
      <w:lvlJc w:val="left"/>
      <w:lvlText w:val="%2."/>
      <w:numFmt w:val="lowerLetter"/>
      <w:pPr>
        <w:pBdr/>
        <w:tabs>
          <w:tab w:val="num" w:leader="none" w:pos="1647"/>
        </w:tabs>
        <w:spacing/>
        <w:ind w:hanging="360" w:left="1647"/>
      </w:pPr>
      <w:rPr/>
      <w:start w:val="1"/>
      <w:suff w:val="tab"/>
    </w:lvl>
    <w:lvl w:ilvl="2">
      <w:isLgl w:val="false"/>
      <w:lvlJc w:val="right"/>
      <w:lvlText w:val="%3."/>
      <w:numFmt w:val="lowerRoman"/>
      <w:pPr>
        <w:pBdr/>
        <w:tabs>
          <w:tab w:val="num" w:leader="none" w:pos="2367"/>
        </w:tabs>
        <w:spacing/>
        <w:ind w:hanging="180" w:left="2367"/>
      </w:pPr>
      <w:rPr/>
      <w:start w:val="1"/>
      <w:suff w:val="tab"/>
    </w:lvl>
    <w:lvl w:ilvl="3">
      <w:isLgl w:val="false"/>
      <w:lvlJc w:val="left"/>
      <w:lvlText w:val="%4."/>
      <w:numFmt w:val="decimal"/>
      <w:pPr>
        <w:pBdr/>
        <w:tabs>
          <w:tab w:val="num" w:leader="none" w:pos="3087"/>
        </w:tabs>
        <w:spacing/>
        <w:ind w:hanging="360" w:left="3087"/>
      </w:pPr>
      <w:rPr/>
      <w:start w:val="1"/>
      <w:suff w:val="tab"/>
    </w:lvl>
    <w:lvl w:ilvl="4">
      <w:isLgl w:val="false"/>
      <w:lvlJc w:val="left"/>
      <w:lvlText w:val="%5."/>
      <w:numFmt w:val="lowerLetter"/>
      <w:pPr>
        <w:pBdr/>
        <w:tabs>
          <w:tab w:val="num" w:leader="none" w:pos="3807"/>
        </w:tabs>
        <w:spacing/>
        <w:ind w:hanging="360" w:left="3807"/>
      </w:pPr>
      <w:rPr/>
      <w:start w:val="1"/>
      <w:suff w:val="tab"/>
    </w:lvl>
    <w:lvl w:ilvl="5">
      <w:isLgl w:val="false"/>
      <w:lvlJc w:val="right"/>
      <w:lvlText w:val="%6."/>
      <w:numFmt w:val="lowerRoman"/>
      <w:pPr>
        <w:pBdr/>
        <w:tabs>
          <w:tab w:val="num" w:leader="none" w:pos="4527"/>
        </w:tabs>
        <w:spacing/>
        <w:ind w:hanging="180" w:left="4527"/>
      </w:pPr>
      <w:rPr/>
      <w:start w:val="1"/>
      <w:suff w:val="tab"/>
    </w:lvl>
    <w:lvl w:ilvl="6">
      <w:isLgl w:val="false"/>
      <w:lvlJc w:val="left"/>
      <w:lvlText w:val="%7."/>
      <w:numFmt w:val="decimal"/>
      <w:pPr>
        <w:pBdr/>
        <w:tabs>
          <w:tab w:val="num" w:leader="none" w:pos="5247"/>
        </w:tabs>
        <w:spacing/>
        <w:ind w:hanging="360" w:left="5247"/>
      </w:pPr>
      <w:rPr/>
      <w:start w:val="1"/>
      <w:suff w:val="tab"/>
    </w:lvl>
    <w:lvl w:ilvl="7">
      <w:isLgl w:val="false"/>
      <w:lvlJc w:val="left"/>
      <w:lvlText w:val="%8."/>
      <w:numFmt w:val="lowerLetter"/>
      <w:pPr>
        <w:pBdr/>
        <w:tabs>
          <w:tab w:val="num" w:leader="none" w:pos="5967"/>
        </w:tabs>
        <w:spacing/>
        <w:ind w:hanging="360" w:left="5967"/>
      </w:pPr>
      <w:rPr/>
      <w:start w:val="1"/>
      <w:suff w:val="tab"/>
    </w:lvl>
    <w:lvl w:ilvl="8">
      <w:isLgl w:val="false"/>
      <w:lvlJc w:val="right"/>
      <w:lvlText w:val="%9."/>
      <w:numFmt w:val="lowerRoman"/>
      <w:pPr>
        <w:pBdr/>
        <w:tabs>
          <w:tab w:val="num" w:leader="none" w:pos="6687"/>
        </w:tabs>
        <w:spacing/>
        <w:ind w:hanging="180" w:left="6687"/>
      </w:pPr>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360"/>
      </w:pPr>
      <w:rPr/>
      <w:start w:val="1"/>
      <w:suff w:val="tab"/>
    </w:lvl>
    <w:lvl w:ilvl="2">
      <w:isLgl w:val="false"/>
      <w:lvlJc w:val="right"/>
      <w:lvlText w:val="%3."/>
      <w:numFmt w:val="lowerRoman"/>
      <w:pPr>
        <w:pBdr/>
        <w:spacing/>
        <w:ind w:hanging="180" w:left="18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7">
    <w:lvl w:ilvl="0">
      <w:isLgl w:val="false"/>
      <w:lvlJc w:val="left"/>
      <w:lvlText w:val="%1)"/>
      <w:numFmt w:val="lowerLetter"/>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8">
    <w:lvl w:ilvl="0">
      <w:isLgl w:val="false"/>
      <w:lvlJc w:val="left"/>
      <w:lvlText w:val="-"/>
      <w:numFmt w:val="bullet"/>
      <w:pPr>
        <w:pBdr/>
        <w:spacing/>
        <w:ind w:hanging="360" w:left="921"/>
      </w:pPr>
      <w:rPr>
        <w:rFonts w:hint="default" w:ascii="Times New Roman" w:hAnsi="Times New Roman" w:eastAsia="Times New Roman" w:cs="Times New Roman"/>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lvl w:ilvl="0">
      <w:isLgl w:val="false"/>
      <w:lvlJc w:val="left"/>
      <w:lvlText w:val="-"/>
      <w:numFmt w:val="bullet"/>
      <w:pPr>
        <w:pBdr/>
        <w:spacing/>
        <w:ind w:hanging="360" w:left="927"/>
      </w:pPr>
      <w:rPr>
        <w:rFonts w:hint="default" w:ascii="Times New Roman" w:hAnsi="Times New Roman" w:eastAsia="Times New Roman" w:cs="Times New Roman"/>
      </w:rPr>
      <w:start w:val="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0">
    <w:lvl w:ilvl="0">
      <w:isLgl w:val="false"/>
      <w:lvlJc w:val="left"/>
      <w:lvlText w:val="%1)"/>
      <w:numFmt w:val="lowerLetter"/>
      <w:pPr>
        <w:pBdr/>
        <w:spacing/>
        <w:ind w:hanging="360" w:left="1087"/>
      </w:pPr>
      <w:rPr>
        <w:rFonts w:hint="default"/>
      </w:rPr>
      <w:start w:val="1"/>
      <w:suff w:val="tab"/>
    </w:lvl>
    <w:lvl w:ilvl="1">
      <w:isLgl w:val="false"/>
      <w:lvlJc w:val="left"/>
      <w:lvlText w:val="%2."/>
      <w:numFmt w:val="lowerLetter"/>
      <w:pPr>
        <w:pBdr/>
        <w:spacing/>
        <w:ind w:hanging="360" w:left="1807"/>
      </w:pPr>
      <w:rPr/>
      <w:start w:val="1"/>
      <w:suff w:val="tab"/>
    </w:lvl>
    <w:lvl w:ilvl="2">
      <w:isLgl w:val="false"/>
      <w:lvlJc w:val="right"/>
      <w:lvlText w:val="%3."/>
      <w:numFmt w:val="lowerRoman"/>
      <w:pPr>
        <w:pBdr/>
        <w:spacing/>
        <w:ind w:hanging="180" w:left="2527"/>
      </w:pPr>
      <w:rPr/>
      <w:start w:val="1"/>
      <w:suff w:val="tab"/>
    </w:lvl>
    <w:lvl w:ilvl="3">
      <w:isLgl w:val="false"/>
      <w:lvlJc w:val="left"/>
      <w:lvlText w:val="%4."/>
      <w:numFmt w:val="decimal"/>
      <w:pPr>
        <w:pBdr/>
        <w:spacing/>
        <w:ind w:hanging="360" w:left="3247"/>
      </w:pPr>
      <w:rPr/>
      <w:start w:val="1"/>
      <w:suff w:val="tab"/>
    </w:lvl>
    <w:lvl w:ilvl="4">
      <w:isLgl w:val="false"/>
      <w:lvlJc w:val="left"/>
      <w:lvlText w:val="%5."/>
      <w:numFmt w:val="lowerLetter"/>
      <w:pPr>
        <w:pBdr/>
        <w:spacing/>
        <w:ind w:hanging="360" w:left="3967"/>
      </w:pPr>
      <w:rPr/>
      <w:start w:val="1"/>
      <w:suff w:val="tab"/>
    </w:lvl>
    <w:lvl w:ilvl="5">
      <w:isLgl w:val="false"/>
      <w:lvlJc w:val="right"/>
      <w:lvlText w:val="%6."/>
      <w:numFmt w:val="lowerRoman"/>
      <w:pPr>
        <w:pBdr/>
        <w:spacing/>
        <w:ind w:hanging="180" w:left="4687"/>
      </w:pPr>
      <w:rPr/>
      <w:start w:val="1"/>
      <w:suff w:val="tab"/>
    </w:lvl>
    <w:lvl w:ilvl="6">
      <w:isLgl w:val="false"/>
      <w:lvlJc w:val="left"/>
      <w:lvlText w:val="%7."/>
      <w:numFmt w:val="decimal"/>
      <w:pPr>
        <w:pBdr/>
        <w:spacing/>
        <w:ind w:hanging="360" w:left="5407"/>
      </w:pPr>
      <w:rPr/>
      <w:start w:val="1"/>
      <w:suff w:val="tab"/>
    </w:lvl>
    <w:lvl w:ilvl="7">
      <w:isLgl w:val="false"/>
      <w:lvlJc w:val="left"/>
      <w:lvlText w:val="%8."/>
      <w:numFmt w:val="lowerLetter"/>
      <w:pPr>
        <w:pBdr/>
        <w:spacing/>
        <w:ind w:hanging="360" w:left="6127"/>
      </w:pPr>
      <w:rPr/>
      <w:start w:val="1"/>
      <w:suff w:val="tab"/>
    </w:lvl>
    <w:lvl w:ilvl="8">
      <w:isLgl w:val="false"/>
      <w:lvlJc w:val="right"/>
      <w:lvlText w:val="%9."/>
      <w:numFmt w:val="lowerRoman"/>
      <w:pPr>
        <w:pBdr/>
        <w:spacing/>
        <w:ind w:hanging="180" w:left="6847"/>
      </w:pPr>
      <w:rPr/>
      <w:start w:val="1"/>
      <w:suff w:val="tab"/>
    </w:lvl>
  </w:abstractNum>
  <w:abstractNum w:abstractNumId="21">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2">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3">
    <w:lvl w:ilvl="0">
      <w:isLgl w:val="false"/>
      <w:lvlJc w:val="left"/>
      <w:lvlText w:val="%1."/>
      <w:numFmt w:val="upperRoman"/>
      <w:pPr>
        <w:pBdr/>
        <w:tabs>
          <w:tab w:val="num" w:leader="none" w:pos="3960"/>
        </w:tabs>
        <w:spacing/>
        <w:ind w:hanging="720" w:left="3960"/>
      </w:pPr>
      <w:rPr>
        <w:rFonts w:hint="default"/>
      </w:rPr>
      <w:start w:val="3"/>
      <w:suff w:val="tab"/>
    </w:lvl>
    <w:lvl w:ilvl="1">
      <w:isLgl w:val="false"/>
      <w:lvlJc w:val="left"/>
      <w:lvlText w:val="%2."/>
      <w:numFmt w:val="lowerLetter"/>
      <w:pPr>
        <w:pBdr/>
        <w:tabs>
          <w:tab w:val="num" w:leader="none" w:pos="4320"/>
        </w:tabs>
        <w:spacing/>
        <w:ind w:hanging="360" w:left="4320"/>
      </w:pPr>
      <w:rPr/>
      <w:start w:val="1"/>
      <w:suff w:val="tab"/>
    </w:lvl>
    <w:lvl w:ilvl="2">
      <w:isLgl w:val="false"/>
      <w:lvlJc w:val="right"/>
      <w:lvlText w:val="%3."/>
      <w:numFmt w:val="lowerRoman"/>
      <w:pPr>
        <w:pBdr/>
        <w:tabs>
          <w:tab w:val="num" w:leader="none" w:pos="5040"/>
        </w:tabs>
        <w:spacing/>
        <w:ind w:hanging="180" w:left="5040"/>
      </w:pPr>
      <w:rPr/>
      <w:start w:val="1"/>
      <w:suff w:val="tab"/>
    </w:lvl>
    <w:lvl w:ilvl="3">
      <w:isLgl w:val="false"/>
      <w:lvlJc w:val="left"/>
      <w:lvlText w:val="%4."/>
      <w:numFmt w:val="decimal"/>
      <w:pPr>
        <w:pBdr/>
        <w:tabs>
          <w:tab w:val="num" w:leader="none" w:pos="5760"/>
        </w:tabs>
        <w:spacing/>
        <w:ind w:hanging="360" w:left="5760"/>
      </w:pPr>
      <w:rPr/>
      <w:start w:val="1"/>
      <w:suff w:val="tab"/>
    </w:lvl>
    <w:lvl w:ilvl="4">
      <w:isLgl w:val="false"/>
      <w:lvlJc w:val="left"/>
      <w:lvlText w:val="%5."/>
      <w:numFmt w:val="lowerLetter"/>
      <w:pPr>
        <w:pBdr/>
        <w:tabs>
          <w:tab w:val="num" w:leader="none" w:pos="6480"/>
        </w:tabs>
        <w:spacing/>
        <w:ind w:hanging="360" w:left="6480"/>
      </w:pPr>
      <w:rPr/>
      <w:start w:val="1"/>
      <w:suff w:val="tab"/>
    </w:lvl>
    <w:lvl w:ilvl="5">
      <w:isLgl w:val="false"/>
      <w:lvlJc w:val="right"/>
      <w:lvlText w:val="%6."/>
      <w:numFmt w:val="lowerRoman"/>
      <w:pPr>
        <w:pBdr/>
        <w:tabs>
          <w:tab w:val="num" w:leader="none" w:pos="7200"/>
        </w:tabs>
        <w:spacing/>
        <w:ind w:hanging="180" w:left="7200"/>
      </w:pPr>
      <w:rPr/>
      <w:start w:val="1"/>
      <w:suff w:val="tab"/>
    </w:lvl>
    <w:lvl w:ilvl="6">
      <w:isLgl w:val="false"/>
      <w:lvlJc w:val="left"/>
      <w:lvlText w:val="%7."/>
      <w:numFmt w:val="decimal"/>
      <w:pPr>
        <w:pBdr/>
        <w:tabs>
          <w:tab w:val="num" w:leader="none" w:pos="7920"/>
        </w:tabs>
        <w:spacing/>
        <w:ind w:hanging="360" w:left="7920"/>
      </w:pPr>
      <w:rPr/>
      <w:start w:val="1"/>
      <w:suff w:val="tab"/>
    </w:lvl>
    <w:lvl w:ilvl="7">
      <w:isLgl w:val="false"/>
      <w:lvlJc w:val="left"/>
      <w:lvlText w:val="%8."/>
      <w:numFmt w:val="lowerLetter"/>
      <w:pPr>
        <w:pBdr/>
        <w:tabs>
          <w:tab w:val="num" w:leader="none" w:pos="8640"/>
        </w:tabs>
        <w:spacing/>
        <w:ind w:hanging="360" w:left="8640"/>
      </w:pPr>
      <w:rPr/>
      <w:start w:val="1"/>
      <w:suff w:val="tab"/>
    </w:lvl>
    <w:lvl w:ilvl="8">
      <w:isLgl w:val="false"/>
      <w:lvlJc w:val="right"/>
      <w:lvlText w:val="%9."/>
      <w:numFmt w:val="lowerRoman"/>
      <w:pPr>
        <w:pBdr/>
        <w:tabs>
          <w:tab w:val="num" w:leader="none" w:pos="9360"/>
        </w:tabs>
        <w:spacing/>
        <w:ind w:hanging="180" w:left="9360"/>
      </w:pPr>
      <w:rPr/>
      <w:start w:val="1"/>
      <w:suff w:val="tab"/>
    </w:lvl>
  </w:abstractNum>
  <w:abstractNum w:abstractNumId="24">
    <w:lvl w:ilvl="0">
      <w:isLgl w:val="false"/>
      <w:lvlJc w:val="left"/>
      <w:lvlText w:val="-"/>
      <w:numFmt w:val="bullet"/>
      <w:pPr>
        <w:pBdr/>
        <w:spacing/>
        <w:ind w:hanging="360" w:left="720"/>
      </w:pPr>
      <w:rPr>
        <w:rFonts w:hint="default" w:ascii="Arial" w:hAnsi="Arial" w:eastAsia="Times New Roman"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1)"/>
      <w:numFmt w:val="lowerLetter"/>
      <w:pPr>
        <w:pBdr/>
        <w:spacing/>
        <w:ind w:hanging="360" w:left="927"/>
      </w:pPr>
      <w:rPr>
        <w:rFonts w:ascii="Times New Roman" w:hAnsi="Times New Roman" w:eastAsia="Times New Roman" w:cs="Times New Roman"/>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
      <w:numFmt w:val="bullet"/>
      <w:pPr>
        <w:pBdr/>
        <w:spacing/>
        <w:ind w:hanging="360" w:left="2880"/>
      </w:pPr>
      <w:rPr>
        <w:rFonts w:hint="default" w:ascii="Symbol" w:hAnsi="Symbol" w:eastAsia="Calibri" w:cs="Times New Roman"/>
      </w:rPr>
      <w:start w:val="1"/>
      <w:suff w:val="tab"/>
    </w:lvl>
    <w:lvl w:ilvl="4">
      <w:isLgl w:val="false"/>
      <w:lvlJc w:val="left"/>
      <w:lvlText w:val="%5"/>
      <w:numFmt w:val="decimal"/>
      <w:pPr>
        <w:pBdr/>
        <w:tabs>
          <w:tab w:val="num" w:leader="none" w:pos="3600"/>
        </w:tabs>
        <w:spacing/>
        <w:ind w:hanging="360" w:left="3600"/>
      </w:pPr>
      <w:rPr>
        <w:rFonts w:hint="default"/>
      </w:rPr>
      <w:start w:val="3"/>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
      <w:numFmt w:val="bullet"/>
      <w:pPr>
        <w:pBdr/>
        <w:spacing/>
        <w:ind w:hanging="360" w:left="927"/>
      </w:pPr>
      <w:rPr>
        <w:rFonts w:hint="default" w:ascii="Times New Roman" w:hAnsi="Times New Roman" w:eastAsia="Arial Unicode MS" w:cs="Times New Roman"/>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lvl w:ilvl="0">
      <w:isLgl w:val="false"/>
      <w:lvlJc w:val="left"/>
      <w:lvlText w:val="%1-"/>
      <w:numFmt w:val="decimal"/>
      <w:pPr>
        <w:pBdr/>
        <w:tabs>
          <w:tab w:val="num" w:leader="none" w:pos="720"/>
        </w:tabs>
        <w:spacing/>
        <w:ind w:hanging="360" w:left="720"/>
      </w:pPr>
      <w:rPr>
        <w:rFonts w:hint="default"/>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9">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0">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1">
    <w:lvl w:ilvl="0">
      <w:isLgl w:val="false"/>
      <w:lvlJc w:val="left"/>
      <w:lvlText w:val="-"/>
      <w:numFmt w:val="bullet"/>
      <w:pPr>
        <w:pBdr/>
        <w:tabs>
          <w:tab w:val="num" w:leader="none" w:pos="927"/>
        </w:tabs>
        <w:spacing/>
        <w:ind w:hanging="360" w:left="927"/>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647"/>
        </w:tabs>
        <w:spacing/>
        <w:ind w:hanging="360" w:left="1647"/>
      </w:pPr>
      <w:rPr>
        <w:rFonts w:hint="default" w:ascii="Courier New" w:hAnsi="Courier New" w:cs="Courier New"/>
      </w:rPr>
      <w:start w:val="1"/>
      <w:suff w:val="tab"/>
    </w:lvl>
    <w:lvl w:ilvl="2">
      <w:isLgl w:val="false"/>
      <w:lvlJc w:val="left"/>
      <w:lvlText w:val=""/>
      <w:numFmt w:val="bullet"/>
      <w:pPr>
        <w:pBdr/>
        <w:tabs>
          <w:tab w:val="num" w:leader="none" w:pos="2367"/>
        </w:tabs>
        <w:spacing/>
        <w:ind w:hanging="360" w:left="2367"/>
      </w:pPr>
      <w:rPr>
        <w:rFonts w:hint="default" w:ascii="Wingdings" w:hAnsi="Wingdings"/>
      </w:rPr>
      <w:start w:val="1"/>
      <w:suff w:val="tab"/>
    </w:lvl>
    <w:lvl w:ilvl="3">
      <w:isLgl w:val="false"/>
      <w:lvlJc w:val="left"/>
      <w:lvlText w:val=""/>
      <w:numFmt w:val="bullet"/>
      <w:pPr>
        <w:pBdr/>
        <w:tabs>
          <w:tab w:val="num" w:leader="none" w:pos="3087"/>
        </w:tabs>
        <w:spacing/>
        <w:ind w:hanging="360" w:left="3087"/>
      </w:pPr>
      <w:rPr>
        <w:rFonts w:hint="default" w:ascii="Symbol" w:hAnsi="Symbol"/>
      </w:rPr>
      <w:start w:val="1"/>
      <w:suff w:val="tab"/>
    </w:lvl>
    <w:lvl w:ilvl="4">
      <w:isLgl w:val="false"/>
      <w:lvlJc w:val="left"/>
      <w:lvlText w:val="o"/>
      <w:numFmt w:val="bullet"/>
      <w:pPr>
        <w:pBdr/>
        <w:tabs>
          <w:tab w:val="num" w:leader="none" w:pos="3807"/>
        </w:tabs>
        <w:spacing/>
        <w:ind w:hanging="360" w:left="3807"/>
      </w:pPr>
      <w:rPr>
        <w:rFonts w:hint="default" w:ascii="Courier New" w:hAnsi="Courier New" w:cs="Courier New"/>
      </w:rPr>
      <w:start w:val="1"/>
      <w:suff w:val="tab"/>
    </w:lvl>
    <w:lvl w:ilvl="5">
      <w:isLgl w:val="false"/>
      <w:lvlJc w:val="left"/>
      <w:lvlText w:val=""/>
      <w:numFmt w:val="bullet"/>
      <w:pPr>
        <w:pBdr/>
        <w:tabs>
          <w:tab w:val="num" w:leader="none" w:pos="4527"/>
        </w:tabs>
        <w:spacing/>
        <w:ind w:hanging="360" w:left="4527"/>
      </w:pPr>
      <w:rPr>
        <w:rFonts w:hint="default" w:ascii="Wingdings" w:hAnsi="Wingdings"/>
      </w:rPr>
      <w:start w:val="1"/>
      <w:suff w:val="tab"/>
    </w:lvl>
    <w:lvl w:ilvl="6">
      <w:isLgl w:val="false"/>
      <w:lvlJc w:val="left"/>
      <w:lvlText w:val=""/>
      <w:numFmt w:val="bullet"/>
      <w:pPr>
        <w:pBdr/>
        <w:tabs>
          <w:tab w:val="num" w:leader="none" w:pos="5247"/>
        </w:tabs>
        <w:spacing/>
        <w:ind w:hanging="360" w:left="5247"/>
      </w:pPr>
      <w:rPr>
        <w:rFonts w:hint="default" w:ascii="Symbol" w:hAnsi="Symbol"/>
      </w:rPr>
      <w:start w:val="1"/>
      <w:suff w:val="tab"/>
    </w:lvl>
    <w:lvl w:ilvl="7">
      <w:isLgl w:val="false"/>
      <w:lvlJc w:val="left"/>
      <w:lvlText w:val="o"/>
      <w:numFmt w:val="bullet"/>
      <w:pPr>
        <w:pBdr/>
        <w:tabs>
          <w:tab w:val="num" w:leader="none" w:pos="5967"/>
        </w:tabs>
        <w:spacing/>
        <w:ind w:hanging="360" w:left="5967"/>
      </w:pPr>
      <w:rPr>
        <w:rFonts w:hint="default" w:ascii="Courier New" w:hAnsi="Courier New" w:cs="Courier New"/>
      </w:rPr>
      <w:start w:val="1"/>
      <w:suff w:val="tab"/>
    </w:lvl>
    <w:lvl w:ilvl="8">
      <w:isLgl w:val="false"/>
      <w:lvlJc w:val="left"/>
      <w:lvlText w:val=""/>
      <w:numFmt w:val="bullet"/>
      <w:pPr>
        <w:pBdr/>
        <w:tabs>
          <w:tab w:val="num" w:leader="none" w:pos="6687"/>
        </w:tabs>
        <w:spacing/>
        <w:ind w:hanging="360" w:left="6687"/>
      </w:pPr>
      <w:rPr>
        <w:rFonts w:hint="default" w:ascii="Wingdings" w:hAnsi="Wingdings"/>
      </w:rPr>
      <w:start w:val="1"/>
      <w:suff w:val="tab"/>
    </w:lvl>
  </w:abstractNum>
  <w:abstractNum w:abstractNumId="3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3">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34">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6">
    <w:lvl w:ilvl="0">
      <w:isLgl w:val="false"/>
      <w:lvlJc w:val="left"/>
      <w:lvlText w:val="%1."/>
      <w:numFmt w:val="decimal"/>
      <w:pPr>
        <w:pBdr/>
        <w:spacing/>
        <w:ind w:hanging="360" w:left="927"/>
      </w:pPr>
      <w:rPr>
        <w:rFonts w:hint="default"/>
        <w:b/>
        <w:i/>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7">
    <w:lvl w:ilvl="0">
      <w:isLgl w:val="false"/>
      <w:lvlJc w:val="left"/>
      <w:lvlText w:val="%1)"/>
      <w:numFmt w:val="low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38">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39">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0">
    <w:lvl w:ilvl="0">
      <w:isLgl w:val="false"/>
      <w:lvlJc w:val="left"/>
      <w:lvlText w:val="%1)"/>
      <w:numFmt w:val="lowerLetter"/>
      <w:pPr>
        <w:pBdr/>
        <w:tabs>
          <w:tab w:val="num" w:leader="none" w:pos="720"/>
        </w:tabs>
        <w:spacing/>
        <w:ind w:hanging="360" w:left="720"/>
      </w:pPr>
      <w:rPr>
        <w:rFonts w:hint="default"/>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41">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42">
    <w:lvl w:ilvl="0">
      <w:isLgl w:val="false"/>
      <w:lvlJc w:val="left"/>
      <w:lvlText w:val="%1)"/>
      <w:numFmt w:val="lowerLetter"/>
      <w:pPr>
        <w:pBdr/>
        <w:tabs>
          <w:tab w:val="num" w:leader="none" w:pos="2431"/>
        </w:tabs>
        <w:spacing/>
        <w:ind w:hanging="360" w:left="2431"/>
      </w:pPr>
      <w:rPr>
        <w:rFonts w:hint="default"/>
      </w:rPr>
      <w:start w:val="3"/>
      <w:suff w:val="tab"/>
    </w:lvl>
    <w:lvl w:ilvl="1">
      <w:isLgl w:val="false"/>
      <w:lvlJc w:val="left"/>
      <w:lvlText w:val="%2."/>
      <w:numFmt w:val="lowerLetter"/>
      <w:pPr>
        <w:pBdr/>
        <w:tabs>
          <w:tab w:val="num" w:leader="none" w:pos="3060"/>
        </w:tabs>
        <w:spacing/>
        <w:ind w:hanging="360" w:left="3060"/>
      </w:pPr>
      <w:rPr/>
      <w:start w:val="1"/>
      <w:suff w:val="tab"/>
    </w:lvl>
    <w:lvl w:ilvl="2">
      <w:isLgl w:val="false"/>
      <w:lvlJc w:val="right"/>
      <w:lvlText w:val="%3."/>
      <w:numFmt w:val="lowerRoman"/>
      <w:pPr>
        <w:pBdr/>
        <w:tabs>
          <w:tab w:val="num" w:leader="none" w:pos="3780"/>
        </w:tabs>
        <w:spacing/>
        <w:ind w:hanging="180" w:left="3780"/>
      </w:pPr>
      <w:rPr/>
      <w:start w:val="1"/>
      <w:suff w:val="tab"/>
    </w:lvl>
    <w:lvl w:ilvl="3">
      <w:isLgl w:val="false"/>
      <w:lvlJc w:val="left"/>
      <w:lvlText w:val="%4."/>
      <w:numFmt w:val="decimal"/>
      <w:pPr>
        <w:pBdr/>
        <w:tabs>
          <w:tab w:val="num" w:leader="none" w:pos="4500"/>
        </w:tabs>
        <w:spacing/>
        <w:ind w:hanging="360" w:left="4500"/>
      </w:pPr>
      <w:rPr/>
      <w:start w:val="1"/>
      <w:suff w:val="tab"/>
    </w:lvl>
    <w:lvl w:ilvl="4">
      <w:isLgl w:val="false"/>
      <w:lvlJc w:val="left"/>
      <w:lvlText w:val="%5."/>
      <w:numFmt w:val="lowerLetter"/>
      <w:pPr>
        <w:pBdr/>
        <w:tabs>
          <w:tab w:val="num" w:leader="none" w:pos="5220"/>
        </w:tabs>
        <w:spacing/>
        <w:ind w:hanging="360" w:left="5220"/>
      </w:pPr>
      <w:rPr/>
      <w:start w:val="1"/>
      <w:suff w:val="tab"/>
    </w:lvl>
    <w:lvl w:ilvl="5">
      <w:isLgl w:val="false"/>
      <w:lvlJc w:val="right"/>
      <w:lvlText w:val="%6."/>
      <w:numFmt w:val="lowerRoman"/>
      <w:pPr>
        <w:pBdr/>
        <w:tabs>
          <w:tab w:val="num" w:leader="none" w:pos="5940"/>
        </w:tabs>
        <w:spacing/>
        <w:ind w:hanging="180" w:left="5940"/>
      </w:pPr>
      <w:rPr/>
      <w:start w:val="1"/>
      <w:suff w:val="tab"/>
    </w:lvl>
    <w:lvl w:ilvl="6">
      <w:isLgl w:val="false"/>
      <w:lvlJc w:val="left"/>
      <w:lvlText w:val="%7."/>
      <w:numFmt w:val="decimal"/>
      <w:pPr>
        <w:pBdr/>
        <w:tabs>
          <w:tab w:val="num" w:leader="none" w:pos="6660"/>
        </w:tabs>
        <w:spacing/>
        <w:ind w:hanging="360" w:left="6660"/>
      </w:pPr>
      <w:rPr/>
      <w:start w:val="1"/>
      <w:suff w:val="tab"/>
    </w:lvl>
    <w:lvl w:ilvl="7">
      <w:isLgl w:val="false"/>
      <w:lvlJc w:val="left"/>
      <w:lvlText w:val="%8."/>
      <w:numFmt w:val="lowerLetter"/>
      <w:pPr>
        <w:pBdr/>
        <w:tabs>
          <w:tab w:val="num" w:leader="none" w:pos="7380"/>
        </w:tabs>
        <w:spacing/>
        <w:ind w:hanging="360" w:left="7380"/>
      </w:pPr>
      <w:rPr/>
      <w:start w:val="1"/>
      <w:suff w:val="tab"/>
    </w:lvl>
    <w:lvl w:ilvl="8">
      <w:isLgl w:val="false"/>
      <w:lvlJc w:val="right"/>
      <w:lvlText w:val="%9."/>
      <w:numFmt w:val="lowerRoman"/>
      <w:pPr>
        <w:pBdr/>
        <w:tabs>
          <w:tab w:val="num" w:leader="none" w:pos="8100"/>
        </w:tabs>
        <w:spacing/>
        <w:ind w:hanging="180" w:left="8100"/>
      </w:pPr>
      <w:rPr/>
      <w:start w:val="1"/>
      <w:suff w:val="tab"/>
    </w:lvl>
  </w:abstractNum>
  <w:abstractNum w:abstractNumId="43">
    <w:lvl w:ilvl="0">
      <w:isLgl w:val="false"/>
      <w:lvlJc w:val="left"/>
      <w:lvlText w:val="%1)"/>
      <w:numFmt w:val="lowerLetter"/>
      <w:pPr>
        <w:pBdr/>
        <w:spacing/>
        <w:ind w:hanging="360" w:left="1087"/>
      </w:pPr>
      <w:rPr>
        <w:rFonts w:hint="default"/>
      </w:rPr>
      <w:start w:val="1"/>
      <w:suff w:val="tab"/>
    </w:lvl>
    <w:lvl w:ilvl="1">
      <w:isLgl w:val="false"/>
      <w:lvlJc w:val="left"/>
      <w:lvlText w:val="%2."/>
      <w:numFmt w:val="lowerLetter"/>
      <w:pPr>
        <w:pBdr/>
        <w:spacing/>
        <w:ind w:hanging="360" w:left="1807"/>
      </w:pPr>
      <w:rPr/>
      <w:start w:val="1"/>
      <w:suff w:val="tab"/>
    </w:lvl>
    <w:lvl w:ilvl="2">
      <w:isLgl w:val="false"/>
      <w:lvlJc w:val="right"/>
      <w:lvlText w:val="%3."/>
      <w:numFmt w:val="lowerRoman"/>
      <w:pPr>
        <w:pBdr/>
        <w:spacing/>
        <w:ind w:hanging="180" w:left="2527"/>
      </w:pPr>
      <w:rPr/>
      <w:start w:val="1"/>
      <w:suff w:val="tab"/>
    </w:lvl>
    <w:lvl w:ilvl="3">
      <w:isLgl w:val="false"/>
      <w:lvlJc w:val="left"/>
      <w:lvlText w:val="%4."/>
      <w:numFmt w:val="decimal"/>
      <w:pPr>
        <w:pBdr/>
        <w:spacing/>
        <w:ind w:hanging="360" w:left="3247"/>
      </w:pPr>
      <w:rPr/>
      <w:start w:val="1"/>
      <w:suff w:val="tab"/>
    </w:lvl>
    <w:lvl w:ilvl="4">
      <w:isLgl w:val="false"/>
      <w:lvlJc w:val="left"/>
      <w:lvlText w:val="%5."/>
      <w:numFmt w:val="lowerLetter"/>
      <w:pPr>
        <w:pBdr/>
        <w:spacing/>
        <w:ind w:hanging="360" w:left="3967"/>
      </w:pPr>
      <w:rPr/>
      <w:start w:val="1"/>
      <w:suff w:val="tab"/>
    </w:lvl>
    <w:lvl w:ilvl="5">
      <w:isLgl w:val="false"/>
      <w:lvlJc w:val="right"/>
      <w:lvlText w:val="%6."/>
      <w:numFmt w:val="lowerRoman"/>
      <w:pPr>
        <w:pBdr/>
        <w:spacing/>
        <w:ind w:hanging="180" w:left="4687"/>
      </w:pPr>
      <w:rPr/>
      <w:start w:val="1"/>
      <w:suff w:val="tab"/>
    </w:lvl>
    <w:lvl w:ilvl="6">
      <w:isLgl w:val="false"/>
      <w:lvlJc w:val="left"/>
      <w:lvlText w:val="%7."/>
      <w:numFmt w:val="decimal"/>
      <w:pPr>
        <w:pBdr/>
        <w:spacing/>
        <w:ind w:hanging="360" w:left="5407"/>
      </w:pPr>
      <w:rPr/>
      <w:start w:val="1"/>
      <w:suff w:val="tab"/>
    </w:lvl>
    <w:lvl w:ilvl="7">
      <w:isLgl w:val="false"/>
      <w:lvlJc w:val="left"/>
      <w:lvlText w:val="%8."/>
      <w:numFmt w:val="lowerLetter"/>
      <w:pPr>
        <w:pBdr/>
        <w:spacing/>
        <w:ind w:hanging="360" w:left="6127"/>
      </w:pPr>
      <w:rPr/>
      <w:start w:val="1"/>
      <w:suff w:val="tab"/>
    </w:lvl>
    <w:lvl w:ilvl="8">
      <w:isLgl w:val="false"/>
      <w:lvlJc w:val="right"/>
      <w:lvlText w:val="%9."/>
      <w:numFmt w:val="lowerRoman"/>
      <w:pPr>
        <w:pBdr/>
        <w:spacing/>
        <w:ind w:hanging="180" w:left="6847"/>
      </w:pPr>
      <w:rPr/>
      <w:start w:val="1"/>
      <w:suff w:val="tab"/>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num>
  <w:num w:numId="3">
    <w:abstractNumId w:val="26"/>
  </w:num>
  <w:num w:numId="4">
    <w:abstractNumId w:val="42"/>
  </w:num>
  <w:num w:numId="5">
    <w:abstractNumId w:val="6"/>
  </w:num>
  <w:num w:numId="6">
    <w:abstractNumId w:val="0"/>
  </w:num>
  <w:num w:numId="7">
    <w:abstractNumId w:val="23"/>
  </w:num>
  <w:num w:numId="8">
    <w:abstractNumId w:val="12"/>
  </w:num>
  <w:num w:numId="9">
    <w:abstractNumId w:val="15"/>
  </w:num>
  <w:num w:numId="10">
    <w:abstractNumId w:val="14"/>
  </w:num>
  <w:num w:numId="11">
    <w:abstractNumId w:val="40"/>
  </w:num>
  <w:num w:numId="12">
    <w:abstractNumId w:val="31"/>
  </w:num>
  <w:num w:numId="13">
    <w:abstractNumId w:val="1"/>
  </w:num>
  <w:num w:numId="14">
    <w:abstractNumId w:val="38"/>
  </w:num>
  <w:num w:numId="15">
    <w:abstractNumId w:val="2"/>
  </w:num>
  <w:num w:numId="16">
    <w:abstractNumId w:val="37"/>
  </w:num>
  <w:num w:numId="17">
    <w:abstractNumId w:val="33"/>
  </w:num>
  <w:num w:numId="18">
    <w:abstractNumId w:val="7"/>
  </w:num>
  <w:num w:numId="19">
    <w:abstractNumId w:val="13"/>
  </w:num>
  <w:num w:numId="20">
    <w:abstractNumId w:val="21"/>
  </w:num>
  <w:num w:numId="21">
    <w:abstractNumId w:val="9"/>
  </w:num>
  <w:num w:numId="22">
    <w:abstractNumId w:val="19"/>
  </w:num>
  <w:num w:numId="23">
    <w:abstractNumId w:val="29"/>
  </w:num>
  <w:num w:numId="24">
    <w:abstractNumId w:val="34"/>
  </w:num>
  <w:num w:numId="25">
    <w:abstractNumId w:val="8"/>
  </w:num>
  <w:num w:numId="26">
    <w:abstractNumId w:val="27"/>
  </w:num>
  <w:num w:numId="27">
    <w:abstractNumId w:val="1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4"/>
  </w:num>
  <w:num w:numId="30">
    <w:abstractNumId w:val="16"/>
  </w:num>
  <w:num w:numId="31">
    <w:abstractNumId w:val="36"/>
  </w:num>
  <w:num w:numId="32">
    <w:abstractNumId w:val="10"/>
  </w:num>
  <w:num w:numId="33">
    <w:abstractNumId w:val="24"/>
  </w:num>
  <w:num w:numId="34">
    <w:abstractNumId w:val="35"/>
  </w:num>
  <w:num w:numId="35">
    <w:abstractNumId w:val="3"/>
  </w:num>
  <w:num w:numId="36">
    <w:abstractNumId w:val="43"/>
  </w:num>
  <w:num w:numId="37">
    <w:abstractNumId w:val="20"/>
  </w:num>
  <w:num w:numId="38">
    <w:abstractNumId w:val="5"/>
  </w:num>
  <w:num w:numId="39">
    <w:abstractNumId w:val="11"/>
  </w:num>
  <w:num w:numId="40">
    <w:abstractNumId w:val="39"/>
  </w:num>
  <w:num w:numId="41">
    <w:abstractNumId w:val="17"/>
  </w:num>
  <w:num w:numId="42">
    <w:abstractNumId w:val="25"/>
  </w:num>
  <w:num w:numId="43">
    <w:abstractNumId w:val="22"/>
  </w:num>
  <w:num w:numId="44">
    <w:abstractNumId w:val="4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2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2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2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8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8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8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8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8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5"/>
    <w:basedOn w:val="815"/>
    <w:next w:val="815"/>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7"/>
    <w:basedOn w:val="815"/>
    <w:next w:val="815"/>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815"/>
    <w:next w:val="815"/>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815"/>
    <w:next w:val="815"/>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821"/>
    <w:link w:val="816"/>
    <w:uiPriority w:val="9"/>
    <w:pPr>
      <w:pBdr/>
      <w:spacing/>
      <w:ind/>
    </w:pPr>
    <w:rPr>
      <w:rFonts w:ascii="Arial" w:hAnsi="Arial" w:eastAsia="Arial" w:cs="Arial"/>
      <w:color w:val="0f4761" w:themeColor="accent1" w:themeShade="BF"/>
      <w:sz w:val="40"/>
      <w:szCs w:val="40"/>
    </w:rPr>
  </w:style>
  <w:style w:type="character" w:styleId="150">
    <w:name w:val="Heading 2 Char"/>
    <w:basedOn w:val="821"/>
    <w:link w:val="817"/>
    <w:uiPriority w:val="9"/>
    <w:pPr>
      <w:pBdr/>
      <w:spacing/>
      <w:ind/>
    </w:pPr>
    <w:rPr>
      <w:rFonts w:ascii="Arial" w:hAnsi="Arial" w:eastAsia="Arial" w:cs="Arial"/>
      <w:color w:val="0f4761" w:themeColor="accent1" w:themeShade="BF"/>
      <w:sz w:val="32"/>
      <w:szCs w:val="32"/>
    </w:rPr>
  </w:style>
  <w:style w:type="character" w:styleId="151">
    <w:name w:val="Heading 3 Char"/>
    <w:basedOn w:val="821"/>
    <w:link w:val="818"/>
    <w:uiPriority w:val="9"/>
    <w:pPr>
      <w:pBdr/>
      <w:spacing/>
      <w:ind/>
    </w:pPr>
    <w:rPr>
      <w:rFonts w:ascii="Arial" w:hAnsi="Arial" w:eastAsia="Arial" w:cs="Arial"/>
      <w:color w:val="0f4761" w:themeColor="accent1" w:themeShade="BF"/>
      <w:sz w:val="28"/>
      <w:szCs w:val="28"/>
    </w:rPr>
  </w:style>
  <w:style w:type="character" w:styleId="153">
    <w:name w:val="Heading 5 Char"/>
    <w:basedOn w:val="821"/>
    <w:link w:val="142"/>
    <w:uiPriority w:val="9"/>
    <w:pPr>
      <w:pBdr/>
      <w:spacing/>
      <w:ind/>
    </w:pPr>
    <w:rPr>
      <w:rFonts w:ascii="Arial" w:hAnsi="Arial" w:eastAsia="Arial" w:cs="Arial"/>
      <w:color w:val="0f4761" w:themeColor="accent1" w:themeShade="BF"/>
    </w:rPr>
  </w:style>
  <w:style w:type="character" w:styleId="154">
    <w:name w:val="Heading 6 Char"/>
    <w:basedOn w:val="821"/>
    <w:link w:val="820"/>
    <w:uiPriority w:val="9"/>
    <w:pPr>
      <w:pBdr/>
      <w:spacing/>
      <w:ind/>
    </w:pPr>
    <w:rPr>
      <w:rFonts w:ascii="Arial" w:hAnsi="Arial" w:eastAsia="Arial" w:cs="Arial"/>
      <w:i/>
      <w:iCs/>
      <w:color w:val="595959" w:themeColor="text1" w:themeTint="A6"/>
    </w:rPr>
  </w:style>
  <w:style w:type="character" w:styleId="155">
    <w:name w:val="Heading 7 Char"/>
    <w:basedOn w:val="821"/>
    <w:link w:val="144"/>
    <w:uiPriority w:val="9"/>
    <w:pPr>
      <w:pBdr/>
      <w:spacing/>
      <w:ind/>
    </w:pPr>
    <w:rPr>
      <w:rFonts w:ascii="Arial" w:hAnsi="Arial" w:eastAsia="Arial" w:cs="Arial"/>
      <w:color w:val="595959" w:themeColor="text1" w:themeTint="A6"/>
    </w:rPr>
  </w:style>
  <w:style w:type="character" w:styleId="156">
    <w:name w:val="Heading 8 Char"/>
    <w:basedOn w:val="821"/>
    <w:link w:val="145"/>
    <w:uiPriority w:val="9"/>
    <w:pPr>
      <w:pBdr/>
      <w:spacing/>
      <w:ind/>
    </w:pPr>
    <w:rPr>
      <w:rFonts w:ascii="Arial" w:hAnsi="Arial" w:eastAsia="Arial" w:cs="Arial"/>
      <w:i/>
      <w:iCs/>
      <w:color w:val="272727" w:themeColor="text1" w:themeTint="D8"/>
    </w:rPr>
  </w:style>
  <w:style w:type="character" w:styleId="157">
    <w:name w:val="Heading 9 Char"/>
    <w:basedOn w:val="821"/>
    <w:link w:val="146"/>
    <w:uiPriority w:val="9"/>
    <w:pPr>
      <w:pBdr/>
      <w:spacing/>
      <w:ind/>
    </w:pPr>
    <w:rPr>
      <w:rFonts w:ascii="Arial" w:hAnsi="Arial" w:eastAsia="Arial" w:cs="Arial"/>
      <w:i/>
      <w:iCs/>
      <w:color w:val="272727" w:themeColor="text1" w:themeTint="D8"/>
    </w:rPr>
  </w:style>
  <w:style w:type="paragraph" w:styleId="158">
    <w:name w:val="Title"/>
    <w:basedOn w:val="815"/>
    <w:next w:val="815"/>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21"/>
    <w:link w:val="158"/>
    <w:uiPriority w:val="10"/>
    <w:pPr>
      <w:pBdr/>
      <w:spacing/>
      <w:ind/>
    </w:pPr>
    <w:rPr>
      <w:rFonts w:ascii="Arial" w:hAnsi="Arial" w:eastAsia="Arial" w:cs="Arial"/>
      <w:spacing w:val="-10"/>
      <w:sz w:val="56"/>
      <w:szCs w:val="56"/>
    </w:rPr>
  </w:style>
  <w:style w:type="paragraph" w:styleId="160">
    <w:name w:val="Subtitle"/>
    <w:basedOn w:val="815"/>
    <w:next w:val="815"/>
    <w:link w:val="161"/>
    <w:uiPriority w:val="11"/>
    <w:qFormat/>
    <w:pPr>
      <w:numPr>
        <w:ilvl w:val="1"/>
      </w:numPr>
      <w:pBdr/>
      <w:spacing/>
      <w:ind/>
    </w:pPr>
    <w:rPr>
      <w:color w:val="595959" w:themeColor="text1" w:themeTint="A6"/>
      <w:spacing w:val="15"/>
      <w:sz w:val="28"/>
      <w:szCs w:val="28"/>
    </w:rPr>
  </w:style>
  <w:style w:type="character" w:styleId="161">
    <w:name w:val="Subtitle Char"/>
    <w:basedOn w:val="821"/>
    <w:link w:val="160"/>
    <w:uiPriority w:val="11"/>
    <w:pPr>
      <w:pBdr/>
      <w:spacing/>
      <w:ind/>
    </w:pPr>
    <w:rPr>
      <w:color w:val="595959" w:themeColor="text1" w:themeTint="A6"/>
      <w:spacing w:val="15"/>
      <w:sz w:val="28"/>
      <w:szCs w:val="28"/>
    </w:rPr>
  </w:style>
  <w:style w:type="paragraph" w:styleId="162">
    <w:name w:val="Quote"/>
    <w:basedOn w:val="815"/>
    <w:next w:val="815"/>
    <w:link w:val="163"/>
    <w:uiPriority w:val="29"/>
    <w:qFormat/>
    <w:pPr>
      <w:pBdr/>
      <w:spacing w:before="160"/>
      <w:ind/>
      <w:jc w:val="center"/>
    </w:pPr>
    <w:rPr>
      <w:i/>
      <w:iCs/>
      <w:color w:val="404040" w:themeColor="text1" w:themeTint="BF"/>
    </w:rPr>
  </w:style>
  <w:style w:type="character" w:styleId="163">
    <w:name w:val="Quote Char"/>
    <w:basedOn w:val="821"/>
    <w:link w:val="162"/>
    <w:uiPriority w:val="29"/>
    <w:pPr>
      <w:pBdr/>
      <w:spacing/>
      <w:ind/>
    </w:pPr>
    <w:rPr>
      <w:i/>
      <w:iCs/>
      <w:color w:val="404040" w:themeColor="text1" w:themeTint="BF"/>
    </w:rPr>
  </w:style>
  <w:style w:type="character" w:styleId="165">
    <w:name w:val="Intense Emphasis"/>
    <w:basedOn w:val="821"/>
    <w:uiPriority w:val="21"/>
    <w:qFormat/>
    <w:pPr>
      <w:pBdr/>
      <w:spacing/>
      <w:ind/>
    </w:pPr>
    <w:rPr>
      <w:i/>
      <w:iCs/>
      <w:color w:val="0f4761" w:themeColor="accent1" w:themeShade="BF"/>
    </w:rPr>
  </w:style>
  <w:style w:type="paragraph" w:styleId="166">
    <w:name w:val="Intense Quote"/>
    <w:basedOn w:val="815"/>
    <w:next w:val="815"/>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21"/>
    <w:link w:val="166"/>
    <w:uiPriority w:val="30"/>
    <w:pPr>
      <w:pBdr/>
      <w:spacing/>
      <w:ind/>
    </w:pPr>
    <w:rPr>
      <w:i/>
      <w:iCs/>
      <w:color w:val="0f4761" w:themeColor="accent1" w:themeShade="BF"/>
    </w:rPr>
  </w:style>
  <w:style w:type="character" w:styleId="168">
    <w:name w:val="Intense Reference"/>
    <w:basedOn w:val="821"/>
    <w:uiPriority w:val="32"/>
    <w:qFormat/>
    <w:pPr>
      <w:pBdr/>
      <w:spacing/>
      <w:ind/>
    </w:pPr>
    <w:rPr>
      <w:b/>
      <w:bCs/>
      <w:smallCaps/>
      <w:color w:val="0f4761" w:themeColor="accent1" w:themeShade="BF"/>
      <w:spacing w:val="5"/>
    </w:rPr>
  </w:style>
  <w:style w:type="paragraph" w:styleId="169">
    <w:name w:val="No Spacing"/>
    <w:basedOn w:val="815"/>
    <w:uiPriority w:val="1"/>
    <w:qFormat/>
    <w:pPr>
      <w:pBdr/>
      <w:spacing w:after="0" w:line="240" w:lineRule="auto"/>
      <w:ind/>
    </w:pPr>
  </w:style>
  <w:style w:type="character" w:styleId="170">
    <w:name w:val="Subtle Emphasis"/>
    <w:basedOn w:val="821"/>
    <w:uiPriority w:val="19"/>
    <w:qFormat/>
    <w:pPr>
      <w:pBdr/>
      <w:spacing/>
      <w:ind/>
    </w:pPr>
    <w:rPr>
      <w:i/>
      <w:iCs/>
      <w:color w:val="404040" w:themeColor="text1" w:themeTint="BF"/>
    </w:rPr>
  </w:style>
  <w:style w:type="character" w:styleId="172">
    <w:name w:val="Strong"/>
    <w:basedOn w:val="821"/>
    <w:uiPriority w:val="22"/>
    <w:qFormat/>
    <w:pPr>
      <w:pBdr/>
      <w:spacing/>
      <w:ind/>
    </w:pPr>
    <w:rPr>
      <w:b/>
      <w:bCs/>
    </w:rPr>
  </w:style>
  <w:style w:type="character" w:styleId="173">
    <w:name w:val="Subtle Reference"/>
    <w:basedOn w:val="821"/>
    <w:uiPriority w:val="31"/>
    <w:qFormat/>
    <w:pPr>
      <w:pBdr/>
      <w:spacing/>
      <w:ind/>
    </w:pPr>
    <w:rPr>
      <w:smallCaps/>
      <w:color w:val="5a5a5a" w:themeColor="text1" w:themeTint="A5"/>
    </w:rPr>
  </w:style>
  <w:style w:type="character" w:styleId="174">
    <w:name w:val="Book Title"/>
    <w:basedOn w:val="821"/>
    <w:uiPriority w:val="33"/>
    <w:qFormat/>
    <w:pPr>
      <w:pBdr/>
      <w:spacing/>
      <w:ind/>
    </w:pPr>
    <w:rPr>
      <w:b/>
      <w:bCs/>
      <w:i/>
      <w:iCs/>
      <w:spacing w:val="5"/>
    </w:rPr>
  </w:style>
  <w:style w:type="character" w:styleId="176">
    <w:name w:val="Header Char"/>
    <w:basedOn w:val="821"/>
    <w:link w:val="831"/>
    <w:uiPriority w:val="99"/>
    <w:pPr>
      <w:pBdr/>
      <w:spacing/>
      <w:ind/>
    </w:pPr>
  </w:style>
  <w:style w:type="character" w:styleId="178">
    <w:name w:val="Footer Char"/>
    <w:basedOn w:val="821"/>
    <w:link w:val="827"/>
    <w:uiPriority w:val="99"/>
    <w:pPr>
      <w:pBdr/>
      <w:spacing/>
      <w:ind/>
    </w:pPr>
  </w:style>
  <w:style w:type="paragraph" w:styleId="179">
    <w:name w:val="Caption"/>
    <w:basedOn w:val="815"/>
    <w:next w:val="815"/>
    <w:uiPriority w:val="35"/>
    <w:unhideWhenUsed/>
    <w:qFormat/>
    <w:pPr>
      <w:pBdr/>
      <w:spacing w:after="200" w:line="240" w:lineRule="auto"/>
      <w:ind/>
    </w:pPr>
    <w:rPr>
      <w:i/>
      <w:iCs/>
      <w:color w:val="0e2841" w:themeColor="text2"/>
      <w:sz w:val="18"/>
      <w:szCs w:val="18"/>
    </w:rPr>
  </w:style>
  <w:style w:type="paragraph" w:styleId="180">
    <w:name w:val="footnote text"/>
    <w:basedOn w:val="815"/>
    <w:link w:val="181"/>
    <w:uiPriority w:val="99"/>
    <w:semiHidden/>
    <w:unhideWhenUsed/>
    <w:pPr>
      <w:pBdr/>
      <w:spacing w:after="0" w:line="240" w:lineRule="auto"/>
      <w:ind/>
    </w:pPr>
    <w:rPr>
      <w:sz w:val="20"/>
      <w:szCs w:val="20"/>
    </w:rPr>
  </w:style>
  <w:style w:type="character" w:styleId="181">
    <w:name w:val="Footnote Text Char"/>
    <w:basedOn w:val="821"/>
    <w:link w:val="180"/>
    <w:uiPriority w:val="99"/>
    <w:semiHidden/>
    <w:pPr>
      <w:pBdr/>
      <w:spacing/>
      <w:ind/>
    </w:pPr>
    <w:rPr>
      <w:sz w:val="20"/>
      <w:szCs w:val="20"/>
    </w:rPr>
  </w:style>
  <w:style w:type="character" w:styleId="182">
    <w:name w:val="footnote reference"/>
    <w:basedOn w:val="821"/>
    <w:uiPriority w:val="99"/>
    <w:semiHidden/>
    <w:unhideWhenUsed/>
    <w:pPr>
      <w:pBdr/>
      <w:spacing/>
      <w:ind/>
    </w:pPr>
    <w:rPr>
      <w:vertAlign w:val="superscript"/>
    </w:rPr>
  </w:style>
  <w:style w:type="paragraph" w:styleId="183">
    <w:name w:val="endnote text"/>
    <w:basedOn w:val="815"/>
    <w:link w:val="184"/>
    <w:uiPriority w:val="99"/>
    <w:semiHidden/>
    <w:unhideWhenUsed/>
    <w:pPr>
      <w:pBdr/>
      <w:spacing w:after="0" w:line="240" w:lineRule="auto"/>
      <w:ind/>
    </w:pPr>
    <w:rPr>
      <w:sz w:val="20"/>
      <w:szCs w:val="20"/>
    </w:rPr>
  </w:style>
  <w:style w:type="character" w:styleId="184">
    <w:name w:val="Endnote Text Char"/>
    <w:basedOn w:val="821"/>
    <w:link w:val="183"/>
    <w:uiPriority w:val="99"/>
    <w:semiHidden/>
    <w:pPr>
      <w:pBdr/>
      <w:spacing/>
      <w:ind/>
    </w:pPr>
    <w:rPr>
      <w:sz w:val="20"/>
      <w:szCs w:val="20"/>
    </w:rPr>
  </w:style>
  <w:style w:type="character" w:styleId="185">
    <w:name w:val="endnote reference"/>
    <w:basedOn w:val="821"/>
    <w:uiPriority w:val="99"/>
    <w:semiHidden/>
    <w:unhideWhenUsed/>
    <w:pPr>
      <w:pBdr/>
      <w:spacing/>
      <w:ind/>
    </w:pPr>
    <w:rPr>
      <w:vertAlign w:val="superscript"/>
    </w:rPr>
  </w:style>
  <w:style w:type="character" w:styleId="186">
    <w:name w:val="Hyperlink"/>
    <w:basedOn w:val="821"/>
    <w:uiPriority w:val="99"/>
    <w:unhideWhenUsed/>
    <w:pPr>
      <w:pBdr/>
      <w:spacing/>
      <w:ind/>
    </w:pPr>
    <w:rPr>
      <w:color w:val="0563c1" w:themeColor="hyperlink"/>
      <w:u w:val="single"/>
    </w:rPr>
  </w:style>
  <w:style w:type="character" w:styleId="187">
    <w:name w:val="FollowedHyperlink"/>
    <w:basedOn w:val="821"/>
    <w:uiPriority w:val="99"/>
    <w:semiHidden/>
    <w:unhideWhenUsed/>
    <w:pPr>
      <w:pBdr/>
      <w:spacing/>
      <w:ind/>
    </w:pPr>
    <w:rPr>
      <w:color w:val="954f72" w:themeColor="followedHyperlink"/>
      <w:u w:val="single"/>
    </w:rPr>
  </w:style>
  <w:style w:type="paragraph" w:styleId="188">
    <w:name w:val="toc 1"/>
    <w:basedOn w:val="815"/>
    <w:next w:val="815"/>
    <w:uiPriority w:val="39"/>
    <w:unhideWhenUsed/>
    <w:pPr>
      <w:pBdr/>
      <w:spacing w:after="100"/>
      <w:ind/>
    </w:pPr>
  </w:style>
  <w:style w:type="paragraph" w:styleId="189">
    <w:name w:val="toc 2"/>
    <w:basedOn w:val="815"/>
    <w:next w:val="815"/>
    <w:uiPriority w:val="39"/>
    <w:unhideWhenUsed/>
    <w:pPr>
      <w:pBdr/>
      <w:spacing w:after="100"/>
      <w:ind w:left="220"/>
    </w:pPr>
  </w:style>
  <w:style w:type="paragraph" w:styleId="190">
    <w:name w:val="toc 3"/>
    <w:basedOn w:val="815"/>
    <w:next w:val="815"/>
    <w:uiPriority w:val="39"/>
    <w:unhideWhenUsed/>
    <w:pPr>
      <w:pBdr/>
      <w:spacing w:after="100"/>
      <w:ind w:left="440"/>
    </w:pPr>
  </w:style>
  <w:style w:type="paragraph" w:styleId="191">
    <w:name w:val="toc 4"/>
    <w:basedOn w:val="815"/>
    <w:next w:val="815"/>
    <w:uiPriority w:val="39"/>
    <w:unhideWhenUsed/>
    <w:pPr>
      <w:pBdr/>
      <w:spacing w:after="100"/>
      <w:ind w:left="660"/>
    </w:pPr>
  </w:style>
  <w:style w:type="paragraph" w:styleId="192">
    <w:name w:val="toc 5"/>
    <w:basedOn w:val="815"/>
    <w:next w:val="815"/>
    <w:uiPriority w:val="39"/>
    <w:unhideWhenUsed/>
    <w:pPr>
      <w:pBdr/>
      <w:spacing w:after="100"/>
      <w:ind w:left="880"/>
    </w:pPr>
  </w:style>
  <w:style w:type="paragraph" w:styleId="193">
    <w:name w:val="toc 6"/>
    <w:basedOn w:val="815"/>
    <w:next w:val="815"/>
    <w:uiPriority w:val="39"/>
    <w:unhideWhenUsed/>
    <w:pPr>
      <w:pBdr/>
      <w:spacing w:after="100"/>
      <w:ind w:left="1100"/>
    </w:pPr>
  </w:style>
  <w:style w:type="paragraph" w:styleId="194">
    <w:name w:val="toc 7"/>
    <w:basedOn w:val="815"/>
    <w:next w:val="815"/>
    <w:uiPriority w:val="39"/>
    <w:unhideWhenUsed/>
    <w:pPr>
      <w:pBdr/>
      <w:spacing w:after="100"/>
      <w:ind w:left="1320"/>
    </w:pPr>
  </w:style>
  <w:style w:type="paragraph" w:styleId="195">
    <w:name w:val="toc 8"/>
    <w:basedOn w:val="815"/>
    <w:next w:val="815"/>
    <w:uiPriority w:val="39"/>
    <w:unhideWhenUsed/>
    <w:pPr>
      <w:pBdr/>
      <w:spacing w:after="100"/>
      <w:ind w:left="1540"/>
    </w:pPr>
  </w:style>
  <w:style w:type="paragraph" w:styleId="196">
    <w:name w:val="toc 9"/>
    <w:basedOn w:val="815"/>
    <w:next w:val="815"/>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815"/>
    <w:next w:val="815"/>
    <w:uiPriority w:val="99"/>
    <w:unhideWhenUsed/>
    <w:pPr>
      <w:pBdr/>
      <w:spacing w:after="0" w:afterAutospacing="0"/>
      <w:ind/>
    </w:pPr>
  </w:style>
  <w:style w:type="paragraph" w:styleId="815" w:default="1">
    <w:name w:val="Normal"/>
    <w:qFormat/>
    <w:pPr>
      <w:pBdr/>
      <w:spacing/>
      <w:ind/>
    </w:pPr>
    <w:rPr>
      <w:sz w:val="28"/>
      <w:szCs w:val="28"/>
    </w:rPr>
  </w:style>
  <w:style w:type="paragraph" w:styleId="816">
    <w:name w:val="Heading 1"/>
    <w:basedOn w:val="815"/>
    <w:next w:val="815"/>
    <w:qFormat/>
    <w:pPr>
      <w:keepNext w:val="true"/>
      <w:pBdr/>
      <w:spacing/>
      <w:ind w:right="-144"/>
      <w:jc w:val="center"/>
      <w:outlineLvl w:val="0"/>
    </w:pPr>
    <w:rPr>
      <w:rFonts w:ascii=".VnTime" w:hAnsi=".VnTime"/>
      <w:b/>
      <w:szCs w:val="20"/>
    </w:rPr>
  </w:style>
  <w:style w:type="paragraph" w:styleId="817">
    <w:name w:val="Heading 2"/>
    <w:basedOn w:val="815"/>
    <w:next w:val="815"/>
    <w:qFormat/>
    <w:pPr>
      <w:keepNext w:val="true"/>
      <w:pBdr/>
      <w:spacing w:after="60" w:before="240"/>
      <w:ind/>
      <w:outlineLvl w:val="1"/>
    </w:pPr>
    <w:rPr>
      <w:rFonts w:ascii="Arial" w:hAnsi="Arial" w:cs="Arial"/>
      <w:b/>
      <w:bCs/>
      <w:i/>
      <w:iCs/>
    </w:rPr>
  </w:style>
  <w:style w:type="paragraph" w:styleId="818">
    <w:name w:val="Heading 3"/>
    <w:basedOn w:val="815"/>
    <w:next w:val="815"/>
    <w:qFormat/>
    <w:pPr>
      <w:keepNext w:val="true"/>
      <w:pBdr/>
      <w:spacing/>
      <w:ind w:left="1440"/>
      <w:jc w:val="center"/>
      <w:outlineLvl w:val="2"/>
    </w:pPr>
    <w:rPr>
      <w:rFonts w:ascii=".VnTimeH" w:hAnsi=".VnTimeH"/>
      <w:b/>
      <w:sz w:val="26"/>
      <w:szCs w:val="20"/>
    </w:rPr>
  </w:style>
  <w:style w:type="paragraph" w:styleId="819">
    <w:name w:val="Heading 4"/>
    <w:basedOn w:val="815"/>
    <w:next w:val="815"/>
    <w:link w:val="846"/>
    <w:semiHidden/>
    <w:unhideWhenUsed/>
    <w:qFormat/>
    <w:pPr>
      <w:keepNext w:val="true"/>
      <w:pBdr/>
      <w:spacing w:after="60" w:before="240"/>
      <w:ind/>
      <w:outlineLvl w:val="3"/>
    </w:pPr>
    <w:rPr>
      <w:rFonts w:ascii="Arial" w:hAnsi="Arial"/>
      <w:b/>
      <w:bCs/>
    </w:rPr>
  </w:style>
  <w:style w:type="paragraph" w:styleId="820">
    <w:name w:val="Heading 6"/>
    <w:basedOn w:val="815"/>
    <w:next w:val="815"/>
    <w:qFormat/>
    <w:pPr>
      <w:keepNext w:val="true"/>
      <w:pBdr/>
      <w:spacing/>
      <w:ind/>
      <w:jc w:val="center"/>
      <w:outlineLvl w:val="5"/>
    </w:pPr>
    <w:rPr>
      <w:rFonts w:ascii=".VnTimeH" w:hAnsi=".VnTimeH"/>
      <w:b/>
      <w:sz w:val="26"/>
      <w:szCs w:val="20"/>
    </w:rPr>
  </w:style>
  <w:style w:type="character" w:styleId="821" w:default="1">
    <w:name w:val="Default Paragraph Font"/>
    <w:uiPriority w:val="1"/>
    <w:semiHidden/>
    <w:unhideWhenUsed/>
    <w:pPr>
      <w:pBdr/>
      <w:spacing/>
      <w:ind/>
    </w:pPr>
  </w:style>
  <w:style w:type="table" w:styleId="82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3" w:default="1">
    <w:name w:val="No List"/>
    <w:uiPriority w:val="99"/>
    <w:semiHidden/>
    <w:unhideWhenUsed/>
    <w:pPr>
      <w:pBdr/>
      <w:spacing/>
      <w:ind/>
    </w:pPr>
  </w:style>
  <w:style w:type="paragraph" w:styleId="824" w:customStyle="1">
    <w:name w:val="Char Char Char Char"/>
    <w:basedOn w:val="815"/>
    <w:semiHidden/>
    <w:pPr>
      <w:pBdr/>
      <w:spacing w:after="160" w:line="240" w:lineRule="exact"/>
      <w:ind/>
    </w:pPr>
    <w:rPr>
      <w:rFonts w:ascii="Arial" w:hAnsi="Arial" w:cs="Arial"/>
      <w:sz w:val="22"/>
      <w:szCs w:val="22"/>
    </w:rPr>
  </w:style>
  <w:style w:type="paragraph" w:styleId="825">
    <w:name w:val="Body Text Indent 2"/>
    <w:basedOn w:val="815"/>
    <w:pPr>
      <w:pBdr/>
      <w:spacing/>
      <w:ind w:firstLine="9"/>
      <w:jc w:val="center"/>
    </w:pPr>
    <w:rPr>
      <w:rFonts w:ascii=".VnTime" w:hAnsi=".VnTime"/>
      <w:sz w:val="26"/>
      <w:szCs w:val="20"/>
    </w:rPr>
  </w:style>
  <w:style w:type="paragraph" w:styleId="826">
    <w:name w:val="Body Text Indent 3"/>
    <w:basedOn w:val="815"/>
    <w:pPr>
      <w:pBdr/>
      <w:spacing/>
      <w:ind w:firstLine="540" w:left="150"/>
      <w:jc w:val="both"/>
    </w:pPr>
    <w:rPr>
      <w:rFonts w:ascii=".VnTime" w:hAnsi=".VnTime"/>
      <w:szCs w:val="20"/>
    </w:rPr>
  </w:style>
  <w:style w:type="paragraph" w:styleId="827">
    <w:name w:val="Footer"/>
    <w:basedOn w:val="815"/>
    <w:pPr>
      <w:pBdr/>
      <w:tabs>
        <w:tab w:val="center" w:leader="none" w:pos="4320"/>
        <w:tab w:val="right" w:leader="none" w:pos="8640"/>
      </w:tabs>
      <w:spacing/>
      <w:ind/>
    </w:pPr>
    <w:rPr>
      <w:rFonts w:ascii=".VnTime" w:hAnsi=".VnTime"/>
      <w:szCs w:val="20"/>
    </w:rPr>
  </w:style>
  <w:style w:type="character" w:styleId="828">
    <w:name w:val="page number"/>
    <w:basedOn w:val="821"/>
    <w:pPr>
      <w:pBdr/>
      <w:spacing/>
      <w:ind/>
    </w:pPr>
  </w:style>
  <w:style w:type="paragraph" w:styleId="829">
    <w:name w:val="Body Text Indent"/>
    <w:basedOn w:val="815"/>
    <w:pPr>
      <w:pBdr/>
      <w:spacing w:before="120"/>
      <w:ind w:firstLine="547"/>
      <w:jc w:val="both"/>
    </w:pPr>
  </w:style>
  <w:style w:type="paragraph" w:styleId="830">
    <w:name w:val="Body Text 3"/>
    <w:basedOn w:val="815"/>
    <w:pPr>
      <w:pBdr/>
      <w:spacing w:after="120"/>
      <w:ind/>
    </w:pPr>
    <w:rPr>
      <w:rFonts w:ascii=".VnTime" w:hAnsi=".VnTime"/>
      <w:sz w:val="16"/>
      <w:szCs w:val="16"/>
    </w:rPr>
  </w:style>
  <w:style w:type="paragraph" w:styleId="831">
    <w:name w:val="Header"/>
    <w:basedOn w:val="815"/>
    <w:pPr>
      <w:pBdr/>
      <w:tabs>
        <w:tab w:val="center" w:leader="none" w:pos="4320"/>
        <w:tab w:val="right" w:leader="none" w:pos="8640"/>
      </w:tabs>
      <w:spacing/>
      <w:ind/>
    </w:pPr>
    <w:rPr>
      <w:rFonts w:ascii=".VnTime" w:hAnsi=".VnTime"/>
      <w:szCs w:val="20"/>
    </w:rPr>
  </w:style>
  <w:style w:type="paragraph" w:styleId="832">
    <w:name w:val="Normal (Web)"/>
    <w:basedOn w:val="815"/>
    <w:uiPriority w:val="99"/>
    <w:pPr>
      <w:pBdr/>
      <w:spacing w:after="100" w:afterAutospacing="1" w:before="100" w:beforeAutospacing="1"/>
      <w:ind/>
    </w:pPr>
    <w:rPr>
      <w:sz w:val="24"/>
      <w:szCs w:val="24"/>
    </w:rPr>
  </w:style>
  <w:style w:type="paragraph" w:styleId="833" w:customStyle="1">
    <w:name w:val="abc"/>
    <w:basedOn w:val="815"/>
    <w:pPr>
      <w:widowControl w:val="false"/>
      <w:pBdr/>
      <w:spacing/>
      <w:ind/>
    </w:pPr>
    <w:rPr>
      <w:rFonts w:ascii=".VnTime" w:hAnsi=".VnTime"/>
      <w:szCs w:val="20"/>
    </w:rPr>
  </w:style>
  <w:style w:type="paragraph" w:styleId="834">
    <w:name w:val="Body Text 2"/>
    <w:basedOn w:val="815"/>
    <w:link w:val="847"/>
    <w:pPr>
      <w:pBdr/>
      <w:spacing w:after="120" w:line="480" w:lineRule="auto"/>
      <w:ind/>
    </w:pPr>
    <w:rPr>
      <w:rFonts w:ascii=".VnTime" w:hAnsi=".VnTime"/>
      <w:szCs w:val="20"/>
    </w:rPr>
  </w:style>
  <w:style w:type="table" w:styleId="835">
    <w:name w:val="Table Grid"/>
    <w:basedOn w:val="822"/>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customStyle="1">
    <w:name w:val="Char Char Char Char Char Char Char"/>
    <w:basedOn w:val="815"/>
    <w:next w:val="815"/>
    <w:semiHidden/>
    <w:pPr>
      <w:pBdr/>
      <w:spacing w:after="120" w:before="120" w:line="312" w:lineRule="auto"/>
      <w:ind/>
    </w:pPr>
  </w:style>
  <w:style w:type="paragraph" w:styleId="837" w:customStyle="1">
    <w:name w:val="Char Char Char Char Char Char Char Char Char Char Char Char1 Char Char Char Char"/>
    <w:pPr>
      <w:pBdr/>
      <w:tabs>
        <w:tab w:val="left" w:leader="none" w:pos="1152"/>
      </w:tabs>
      <w:spacing w:after="120" w:before="120" w:line="312" w:lineRule="auto"/>
      <w:ind/>
    </w:pPr>
    <w:rPr>
      <w:rFonts w:ascii="Arial" w:hAnsi="Arial"/>
      <w:sz w:val="26"/>
    </w:rPr>
  </w:style>
  <w:style w:type="paragraph" w:styleId="838">
    <w:name w:val="Body Text"/>
    <w:basedOn w:val="815"/>
    <w:link w:val="840"/>
    <w:pPr>
      <w:pBdr/>
      <w:spacing/>
      <w:ind/>
      <w:jc w:val="center"/>
    </w:pPr>
    <w:rPr>
      <w:rFonts w:ascii=".VnTimeH" w:hAnsi=".VnTimeH"/>
      <w:b/>
      <w:bCs/>
      <w:sz w:val="26"/>
      <w:szCs w:val="24"/>
    </w:rPr>
  </w:style>
  <w:style w:type="paragraph" w:styleId="839" w:customStyle="1">
    <w:name w:val="Char Char Char Char Char Char1 Char Char Char Char"/>
    <w:basedOn w:val="815"/>
    <w:pPr>
      <w:pBdr/>
      <w:spacing w:after="160" w:line="240" w:lineRule="exact"/>
      <w:ind/>
    </w:pPr>
    <w:rPr>
      <w:rFonts w:ascii="Verdana" w:hAnsi="Verdana" w:cs="Angsana New"/>
      <w:sz w:val="20"/>
      <w:szCs w:val="20"/>
      <w:lang w:val="en-GB"/>
    </w:rPr>
  </w:style>
  <w:style w:type="character" w:styleId="840" w:customStyle="1">
    <w:name w:val="Body Text Char"/>
    <w:link w:val="838"/>
    <w:pPr>
      <w:pBdr/>
      <w:spacing/>
      <w:ind/>
    </w:pPr>
    <w:rPr>
      <w:rFonts w:ascii=".VnTimeH" w:hAnsi=".VnTimeH"/>
      <w:b/>
      <w:bCs/>
      <w:sz w:val="26"/>
      <w:szCs w:val="24"/>
    </w:rPr>
  </w:style>
  <w:style w:type="paragraph" w:styleId="841">
    <w:name w:val="List Paragraph"/>
    <w:basedOn w:val="815"/>
    <w:uiPriority w:val="34"/>
    <w:qFormat/>
    <w:pPr>
      <w:pBdr/>
      <w:spacing/>
      <w:ind w:left="720"/>
      <w:contextualSpacing w:val="true"/>
    </w:pPr>
  </w:style>
  <w:style w:type="paragraph" w:styleId="842">
    <w:name w:val="Balloon Text"/>
    <w:basedOn w:val="815"/>
    <w:link w:val="843"/>
    <w:pPr>
      <w:pBdr/>
      <w:spacing/>
      <w:ind/>
    </w:pPr>
    <w:rPr>
      <w:rFonts w:ascii="Tahoma" w:hAnsi="Tahoma"/>
      <w:sz w:val="16"/>
      <w:szCs w:val="16"/>
    </w:rPr>
  </w:style>
  <w:style w:type="character" w:styleId="843" w:customStyle="1">
    <w:name w:val="Balloon Text Char"/>
    <w:link w:val="842"/>
    <w:pPr>
      <w:pBdr/>
      <w:spacing/>
      <w:ind/>
    </w:pPr>
    <w:rPr>
      <w:rFonts w:ascii="Tahoma" w:hAnsi="Tahoma" w:cs="Tahoma"/>
      <w:sz w:val="16"/>
      <w:szCs w:val="16"/>
    </w:rPr>
  </w:style>
  <w:style w:type="character" w:styleId="844">
    <w:name w:val="Emphasis"/>
    <w:uiPriority w:val="20"/>
    <w:qFormat/>
    <w:pPr>
      <w:pBdr/>
      <w:spacing/>
      <w:ind/>
    </w:pPr>
    <w:rPr>
      <w:i/>
      <w:iCs/>
    </w:rPr>
  </w:style>
  <w:style w:type="paragraph" w:styleId="845" w:customStyle="1">
    <w:name w:val="05nidungvb"/>
    <w:basedOn w:val="815"/>
    <w:pPr>
      <w:pBdr/>
      <w:spacing w:after="100" w:afterAutospacing="1" w:before="100" w:beforeAutospacing="1"/>
      <w:ind/>
    </w:pPr>
    <w:rPr>
      <w:sz w:val="24"/>
      <w:szCs w:val="24"/>
    </w:rPr>
  </w:style>
  <w:style w:type="character" w:styleId="846" w:customStyle="1">
    <w:name w:val="Heading 4 Char"/>
    <w:link w:val="819"/>
    <w:semiHidden/>
    <w:pPr>
      <w:pBdr/>
      <w:spacing/>
      <w:ind/>
    </w:pPr>
    <w:rPr>
      <w:rFonts w:ascii="Arial" w:hAnsi="Arial"/>
      <w:b/>
      <w:bCs/>
      <w:sz w:val="28"/>
      <w:szCs w:val="28"/>
      <w:lang w:val="en-US" w:eastAsia="en-US"/>
    </w:rPr>
  </w:style>
  <w:style w:type="character" w:styleId="847" w:customStyle="1">
    <w:name w:val="Body Text 2 Char"/>
    <w:link w:val="834"/>
    <w:pPr>
      <w:pBdr/>
      <w:spacing/>
      <w:ind/>
    </w:pPr>
    <w:rPr>
      <w:rFonts w:ascii=".VnTime" w:hAnsi=".VnTime"/>
      <w:sz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ntTable" Target="fontTable.xml"/><Relationship Id="rId9" Type="http://schemas.openxmlformats.org/officeDocument/2006/relationships/footer" Target="footer1.xml"/><Relationship Id="rId14" Type="http://schemas.openxmlformats.org/officeDocument/2006/relationships/customXml" Target="../customXml/item4.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B97728-1AF3-4EC1-979B-69BB881756FA}">
  <ds:schemaRefs>
    <ds:schemaRef ds:uri="http://schemas.openxmlformats.org/officeDocument/2006/bibliography"/>
  </ds:schemaRefs>
</ds:datastoreItem>
</file>

<file path=customXml/itemProps2.xml><?xml version="1.0" encoding="utf-8"?>
<ds:datastoreItem xmlns:ds="http://schemas.openxmlformats.org/officeDocument/2006/customXml" ds:itemID="{F8C369C2-6820-41B6-9760-9FCB7437FE7C}"/>
</file>

<file path=customXml/itemProps3.xml><?xml version="1.0" encoding="utf-8"?>
<ds:datastoreItem xmlns:ds="http://schemas.openxmlformats.org/officeDocument/2006/customXml" ds:itemID="{5DCED0C0-A285-4D67-9043-5C62DF49DEB9}"/>
</file>

<file path=customXml/itemProps4.xml><?xml version="1.0" encoding="utf-8"?>
<ds:datastoreItem xmlns:ds="http://schemas.openxmlformats.org/officeDocument/2006/customXml" ds:itemID="{8CE98501-5F29-4D14-9532-A75EF9CB6B58}"/>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CHÍNH PHỦ</dc:title>
  <dc:subject/>
  <dc:creator>User</dc:creator>
  <cp:keywords/>
  <cp:lastModifiedBy>Lưu Hương Xuân</cp:lastModifiedBy>
  <cp:revision>6</cp:revision>
  <dcterms:created xsi:type="dcterms:W3CDTF">2025-10-15T08:44:00Z</dcterms:created>
  <dcterms:modified xsi:type="dcterms:W3CDTF">2025-10-31T02:44:33Z</dcterms:modified>
</cp:coreProperties>
</file>