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8965" w:type="dxa"/>
        <w:jc w:val="center"/>
        <w:tblInd w:w="110" w:type="dxa"/>
        <w:tblLayout w:type="fixed"/>
        <w:tblLook w:val="01E0" w:firstRow="1" w:lastRow="1" w:firstColumn="1" w:lastColumn="1" w:noHBand="0" w:noVBand="0"/>
      </w:tblPr>
      <w:tblGrid>
        <w:gridCol w:w="3046"/>
        <w:gridCol w:w="5919"/>
      </w:tblGrid>
      <w:tr w:rsidR="00F869DD" w:rsidTr="00922B81">
        <w:trPr>
          <w:trHeight w:val="993"/>
          <w:jc w:val="center"/>
        </w:trPr>
        <w:tc>
          <w:tcPr>
            <w:tcW w:w="3046" w:type="dxa"/>
            <w:tcBorders>
              <w:top w:val="none" w:sz="4" w:space="0" w:color="000000"/>
              <w:left w:val="none" w:sz="4" w:space="0" w:color="000000"/>
              <w:bottom w:val="none" w:sz="4" w:space="0" w:color="000000"/>
              <w:right w:val="none" w:sz="4" w:space="0" w:color="000000"/>
            </w:tcBorders>
            <w:shd w:val="clear" w:color="auto" w:fill="auto"/>
            <w:tcMar>
              <w:top w:w="0" w:type="dxa"/>
              <w:left w:w="108" w:type="dxa"/>
              <w:bottom w:w="0" w:type="dxa"/>
              <w:right w:w="108" w:type="dxa"/>
            </w:tcMar>
          </w:tcPr>
          <w:p w:rsidR="00F869DD" w:rsidRDefault="00E2631B">
            <w:pPr>
              <w:jc w:val="center"/>
            </w:pPr>
            <w:r>
              <w:rPr>
                <w:lang w:val="nl-NL"/>
              </w:rPr>
              <w:br w:type="page"/>
            </w:r>
            <w:r>
              <w:br w:type="page"/>
            </w:r>
            <w:r>
              <w:rPr>
                <w:b/>
                <w:bCs/>
                <w:noProof/>
                <w:spacing w:val="12"/>
                <w:sz w:val="26"/>
                <w:szCs w:val="26"/>
              </w:rPr>
              <mc:AlternateContent>
                <mc:Choice Requires="wps">
                  <w:drawing>
                    <wp:anchor distT="0" distB="0" distL="114300" distR="114300" simplePos="0" relativeHeight="251667456" behindDoc="0" locked="0" layoutInCell="1" allowOverlap="1" wp14:anchorId="434364C7" wp14:editId="0B7E0F92">
                      <wp:simplePos x="0" y="0"/>
                      <wp:positionH relativeFrom="column">
                        <wp:posOffset>499104</wp:posOffset>
                      </wp:positionH>
                      <wp:positionV relativeFrom="paragraph">
                        <wp:posOffset>412749</wp:posOffset>
                      </wp:positionV>
                      <wp:extent cx="761994" cy="0"/>
                      <wp:effectExtent l="13329" t="12699" r="5715" b="6345"/>
                      <wp:wrapNone/>
                      <wp:docPr id="4" name="Line 14"/>
                      <wp:cNvGraphicFramePr/>
                      <a:graphic xmlns:a="http://schemas.openxmlformats.org/drawingml/2006/main">
                        <a:graphicData uri="http://schemas.microsoft.com/office/word/2010/wordprocessingShape">
                          <wps:wsp>
                            <wps:cNvCnPr/>
                            <wps:spPr bwMode="auto">
                              <a:xfrm>
                                <a:off x="0" y="0"/>
                                <a:ext cx="7620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w:pict>
                    <v:shape id="shape 3" o:spid="_x0000_s0000" o:spt="20" style="position:absolute;mso-wrap-distance-left:9.0pt;mso-wrap-distance-top:0.0pt;mso-wrap-distance-right:9.0pt;mso-wrap-distance-bottom:0.0pt;z-index:251667456;mso-position-horizontal-relative:text;margin-left:39.3pt;mso-position-horizontal:absolute;mso-position-vertical-relative:text;margin-top:32.5pt;mso-position-vertical:absolute;width:60.0pt;height:0.0pt;" coordsize="100000,100000" path="m0,0l100000,1763889e" filled="f" strokecolor="#000000" strokeweight="0.75pt">
                      <v:path textboxrect="0,0,0,0"/>
                    </v:shape>
                  </w:pict>
                </mc:Fallback>
              </mc:AlternateContent>
            </w:r>
            <w:r>
              <w:rPr>
                <w:b/>
                <w:bCs/>
                <w:spacing w:val="12"/>
                <w:sz w:val="26"/>
                <w:szCs w:val="26"/>
              </w:rPr>
              <w:t>ỦY BAN NHÂN DÂN</w:t>
            </w:r>
            <w:r>
              <w:rPr>
                <w:b/>
                <w:bCs/>
                <w:sz w:val="26"/>
                <w:szCs w:val="26"/>
              </w:rPr>
              <w:br/>
              <w:t>TỈNH TUYÊN QUANG</w:t>
            </w:r>
            <w:r>
              <w:rPr>
                <w:b/>
                <w:bCs/>
              </w:rPr>
              <w:br/>
            </w:r>
          </w:p>
        </w:tc>
        <w:tc>
          <w:tcPr>
            <w:tcW w:w="5919" w:type="dxa"/>
            <w:tcBorders>
              <w:top w:val="none" w:sz="4" w:space="0" w:color="000000"/>
              <w:left w:val="none" w:sz="4" w:space="0" w:color="000000"/>
              <w:bottom w:val="none" w:sz="4" w:space="0" w:color="000000"/>
              <w:right w:val="none" w:sz="4" w:space="0" w:color="000000"/>
            </w:tcBorders>
            <w:shd w:val="clear" w:color="auto" w:fill="auto"/>
            <w:tcMar>
              <w:top w:w="0" w:type="dxa"/>
              <w:left w:w="108" w:type="dxa"/>
              <w:bottom w:w="0" w:type="dxa"/>
              <w:right w:w="108" w:type="dxa"/>
            </w:tcMar>
          </w:tcPr>
          <w:p w:rsidR="00F869DD" w:rsidRDefault="00E2631B">
            <w:pPr>
              <w:jc w:val="center"/>
            </w:pPr>
            <w:r>
              <w:rPr>
                <w:b/>
                <w:bCs/>
                <w:noProof/>
                <w:sz w:val="26"/>
                <w:szCs w:val="26"/>
              </w:rPr>
              <mc:AlternateContent>
                <mc:Choice Requires="wps">
                  <w:drawing>
                    <wp:anchor distT="0" distB="0" distL="114300" distR="114300" simplePos="0" relativeHeight="251668480" behindDoc="0" locked="0" layoutInCell="1" allowOverlap="1" wp14:anchorId="7E280F61" wp14:editId="61E2F70B">
                      <wp:simplePos x="0" y="0"/>
                      <wp:positionH relativeFrom="column">
                        <wp:posOffset>737858</wp:posOffset>
                      </wp:positionH>
                      <wp:positionV relativeFrom="paragraph">
                        <wp:posOffset>405126</wp:posOffset>
                      </wp:positionV>
                      <wp:extent cx="2133594" cy="0"/>
                      <wp:effectExtent l="13968" t="5068" r="5068" b="13968"/>
                      <wp:wrapNone/>
                      <wp:docPr id="5" name="Line 17"/>
                      <wp:cNvGraphicFramePr/>
                      <a:graphic xmlns:a="http://schemas.openxmlformats.org/drawingml/2006/main">
                        <a:graphicData uri="http://schemas.microsoft.com/office/word/2010/wordprocessingShape">
                          <wps:wsp>
                            <wps:cNvCnPr/>
                            <wps:spPr bwMode="auto">
                              <a:xfrm>
                                <a:off x="0" y="0"/>
                                <a:ext cx="21336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w:pict>
                    <v:shape id="shape 4" o:spid="_x0000_s0000" o:spt="20" style="position:absolute;mso-wrap-distance-left:9.0pt;mso-wrap-distance-top:0.0pt;mso-wrap-distance-right:9.0pt;mso-wrap-distance-bottom:0.0pt;z-index:251668480;mso-position-horizontal-relative:text;margin-left:58.1pt;mso-position-horizontal:absolute;mso-position-vertical-relative:text;margin-top:31.9pt;mso-position-vertical:absolute;width:168.0pt;height:0.0pt;" coordsize="100000,100000" path="m0,0l100000,4938889e" filled="f" strokecolor="#000000" strokeweight="0.75pt">
                      <v:path textboxrect="0,0,0,0"/>
                    </v:shape>
                  </w:pict>
                </mc:Fallback>
              </mc:AlternateContent>
            </w:r>
            <w:r>
              <w:rPr>
                <w:b/>
                <w:bCs/>
                <w:sz w:val="26"/>
                <w:szCs w:val="26"/>
              </w:rPr>
              <w:t>CỘNG HÒA XÃ HỘI CHỦ NGHĨA VIỆT NAM</w:t>
            </w:r>
            <w:r>
              <w:rPr>
                <w:b/>
                <w:bCs/>
              </w:rPr>
              <w:br/>
              <w:t xml:space="preserve">Độc lập - Tự do - Hạnh phúc </w:t>
            </w:r>
            <w:r>
              <w:rPr>
                <w:b/>
                <w:bCs/>
              </w:rPr>
              <w:br/>
            </w:r>
          </w:p>
        </w:tc>
      </w:tr>
      <w:tr w:rsidR="00F869DD" w:rsidTr="00922B81">
        <w:trPr>
          <w:jc w:val="center"/>
        </w:trPr>
        <w:tc>
          <w:tcPr>
            <w:tcW w:w="3046" w:type="dxa"/>
            <w:tcBorders>
              <w:top w:val="none" w:sz="4" w:space="0" w:color="000000"/>
              <w:left w:val="none" w:sz="4" w:space="0" w:color="000000"/>
              <w:bottom w:val="none" w:sz="4" w:space="0" w:color="000000"/>
              <w:right w:val="none" w:sz="4" w:space="0" w:color="000000"/>
            </w:tcBorders>
            <w:shd w:val="clear" w:color="auto" w:fill="auto"/>
            <w:tcMar>
              <w:top w:w="0" w:type="dxa"/>
              <w:left w:w="108" w:type="dxa"/>
              <w:bottom w:w="0" w:type="dxa"/>
              <w:right w:w="108" w:type="dxa"/>
            </w:tcMar>
          </w:tcPr>
          <w:p w:rsidR="00F869DD" w:rsidRDefault="00E2631B" w:rsidP="00922B81">
            <w:pPr>
              <w:jc w:val="center"/>
              <w:rPr>
                <w:sz w:val="26"/>
                <w:szCs w:val="26"/>
              </w:rPr>
            </w:pPr>
            <w:r>
              <w:rPr>
                <w:sz w:val="26"/>
                <w:szCs w:val="26"/>
              </w:rPr>
              <w:t xml:space="preserve">Số: </w:t>
            </w:r>
            <w:r w:rsidR="00922B81">
              <w:rPr>
                <w:sz w:val="26"/>
                <w:szCs w:val="26"/>
              </w:rPr>
              <w:t>01</w:t>
            </w:r>
            <w:r>
              <w:rPr>
                <w:sz w:val="26"/>
                <w:szCs w:val="26"/>
              </w:rPr>
              <w:t>/2021/QĐ-UBND</w:t>
            </w:r>
          </w:p>
        </w:tc>
        <w:tc>
          <w:tcPr>
            <w:tcW w:w="5919" w:type="dxa"/>
            <w:tcBorders>
              <w:top w:val="none" w:sz="4" w:space="0" w:color="000000"/>
              <w:left w:val="none" w:sz="4" w:space="0" w:color="000000"/>
              <w:bottom w:val="none" w:sz="4" w:space="0" w:color="000000"/>
              <w:right w:val="none" w:sz="4" w:space="0" w:color="000000"/>
            </w:tcBorders>
            <w:shd w:val="clear" w:color="auto" w:fill="auto"/>
            <w:tcMar>
              <w:top w:w="0" w:type="dxa"/>
              <w:left w:w="108" w:type="dxa"/>
              <w:bottom w:w="0" w:type="dxa"/>
              <w:right w:w="108" w:type="dxa"/>
            </w:tcMar>
          </w:tcPr>
          <w:p w:rsidR="00F869DD" w:rsidRDefault="00E2631B" w:rsidP="00922B81">
            <w:pPr>
              <w:jc w:val="right"/>
            </w:pPr>
            <w:r>
              <w:rPr>
                <w:i/>
                <w:iCs/>
              </w:rPr>
              <w:t xml:space="preserve">        Tuyên Quang, ngày </w:t>
            </w:r>
            <w:r w:rsidR="00922B81">
              <w:rPr>
                <w:i/>
                <w:iCs/>
              </w:rPr>
              <w:t>05</w:t>
            </w:r>
            <w:r>
              <w:rPr>
                <w:i/>
                <w:iCs/>
              </w:rPr>
              <w:t xml:space="preserve"> tháng </w:t>
            </w:r>
            <w:r w:rsidR="00922B81">
              <w:rPr>
                <w:i/>
                <w:iCs/>
              </w:rPr>
              <w:t>5</w:t>
            </w:r>
            <w:r>
              <w:rPr>
                <w:i/>
                <w:iCs/>
              </w:rPr>
              <w:t xml:space="preserve"> năm 2021</w:t>
            </w:r>
          </w:p>
        </w:tc>
      </w:tr>
    </w:tbl>
    <w:p w:rsidR="00922B81" w:rsidRDefault="00922B81">
      <w:pPr>
        <w:spacing w:before="120" w:after="120" w:line="380" w:lineRule="atLeast"/>
        <w:jc w:val="center"/>
        <w:rPr>
          <w:b/>
          <w:bCs/>
        </w:rPr>
      </w:pPr>
    </w:p>
    <w:p w:rsidR="00F869DD" w:rsidRDefault="00E2631B">
      <w:pPr>
        <w:spacing w:before="120" w:after="120" w:line="380" w:lineRule="atLeast"/>
        <w:jc w:val="center"/>
        <w:rPr>
          <w:b/>
          <w:bCs/>
        </w:rPr>
      </w:pPr>
      <w:r>
        <w:rPr>
          <w:b/>
          <w:bCs/>
        </w:rPr>
        <w:t>QUYẾT ĐỊNH</w:t>
      </w:r>
    </w:p>
    <w:p w:rsidR="00F869DD" w:rsidRDefault="00E2631B">
      <w:pPr>
        <w:spacing w:line="240" w:lineRule="atLeast"/>
        <w:jc w:val="center"/>
        <w:rPr>
          <w:b/>
          <w:bCs/>
        </w:rPr>
      </w:pPr>
      <w:r>
        <w:rPr>
          <w:b/>
          <w:bCs/>
        </w:rPr>
        <w:t>Bãi bỏ 12 quyết định quy phạm pháp luật                                                                                     do Ủy ban nhân dân tỉnh Tuyên Quang ban hành</w:t>
      </w:r>
    </w:p>
    <w:p w:rsidR="00F869DD" w:rsidRDefault="00E2631B">
      <w:pPr>
        <w:jc w:val="center"/>
      </w:pPr>
      <w:r>
        <w:rPr>
          <w:noProof/>
        </w:rPr>
        <mc:AlternateContent>
          <mc:Choice Requires="wps">
            <w:drawing>
              <wp:anchor distT="0" distB="0" distL="114300" distR="114300" simplePos="0" relativeHeight="251669504" behindDoc="0" locked="0" layoutInCell="1" allowOverlap="1" wp14:anchorId="5B2C561C" wp14:editId="4EF04657">
                <wp:simplePos x="0" y="0"/>
                <wp:positionH relativeFrom="column">
                  <wp:posOffset>2438397</wp:posOffset>
                </wp:positionH>
                <wp:positionV relativeFrom="paragraph">
                  <wp:posOffset>46989</wp:posOffset>
                </wp:positionV>
                <wp:extent cx="848358" cy="0"/>
                <wp:effectExtent l="9513" t="8878" r="8878" b="10148"/>
                <wp:wrapNone/>
                <wp:docPr id="6" name="Line 25"/>
                <wp:cNvGraphicFramePr/>
                <a:graphic xmlns:a="http://schemas.openxmlformats.org/drawingml/2006/main">
                  <a:graphicData uri="http://schemas.microsoft.com/office/word/2010/wordprocessingShape">
                    <wps:wsp>
                      <wps:cNvCnPr/>
                      <wps:spPr bwMode="auto">
                        <a:xfrm>
                          <a:off x="0" y="0"/>
                          <a:ext cx="84836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w:pict>
              <v:shape id="shape 5" o:spid="_x0000_s0000" o:spt="20" style="position:absolute;mso-wrap-distance-left:9.0pt;mso-wrap-distance-top:0.0pt;mso-wrap-distance-right:9.0pt;mso-wrap-distance-bottom:0.0pt;z-index:251669504;mso-position-horizontal-relative:text;margin-left:192.0pt;mso-position-horizontal:absolute;mso-position-vertical-relative:text;margin-top:3.7pt;mso-position-vertical:absolute;width:66.8pt;height:0.0pt;" coordsize="100000,100000" path="m0,0l100000,1963796e" filled="f" strokecolor="#000000" strokeweight="0.75pt">
                <v:path textboxrect="0,0,0,0"/>
              </v:shape>
            </w:pict>
          </mc:Fallback>
        </mc:AlternateContent>
      </w:r>
    </w:p>
    <w:p w:rsidR="00F869DD" w:rsidRDefault="00E2631B">
      <w:pPr>
        <w:spacing w:before="240"/>
        <w:jc w:val="center"/>
        <w:rPr>
          <w:b/>
          <w:bCs/>
          <w:sz w:val="26"/>
          <w:szCs w:val="26"/>
        </w:rPr>
      </w:pPr>
      <w:r>
        <w:rPr>
          <w:b/>
          <w:bCs/>
          <w:sz w:val="26"/>
          <w:szCs w:val="26"/>
        </w:rPr>
        <w:t>ỦY BAN NHÂN DÂN TỈNH TUYÊN QUANG</w:t>
      </w:r>
    </w:p>
    <w:p w:rsidR="00F869DD" w:rsidRDefault="00F869DD">
      <w:pPr>
        <w:spacing w:before="120"/>
        <w:jc w:val="center"/>
        <w:rPr>
          <w:b/>
          <w:bCs/>
          <w:sz w:val="26"/>
          <w:szCs w:val="26"/>
        </w:rPr>
      </w:pPr>
    </w:p>
    <w:p w:rsidR="00F869DD" w:rsidRDefault="00E2631B">
      <w:pPr>
        <w:spacing w:before="120" w:after="120" w:line="360" w:lineRule="atLeast"/>
        <w:ind w:firstLine="720"/>
        <w:jc w:val="both"/>
        <w:rPr>
          <w:i/>
          <w:color w:val="000000"/>
          <w:lang w:val="vi-VN"/>
        </w:rPr>
      </w:pPr>
      <w:r>
        <w:rPr>
          <w:i/>
          <w:color w:val="000000"/>
        </w:rPr>
        <w:t xml:space="preserve">Căn cứ </w:t>
      </w:r>
      <w:r>
        <w:rPr>
          <w:i/>
          <w:color w:val="000000"/>
          <w:lang w:val="vi-VN"/>
        </w:rPr>
        <w:t>Luật Tổ chức chính quyền địa phương ngày 19 tháng 6 năm 2015; Luật sửa đổi, bổ sung một số điều của Luật Tổ chức Chính phủ và Luật Tổ chức chính quyền địa phương ngày 22 tháng 11 năm 2019;</w:t>
      </w:r>
    </w:p>
    <w:p w:rsidR="00F869DD" w:rsidRDefault="00E2631B">
      <w:pPr>
        <w:spacing w:before="120" w:after="120" w:line="360" w:lineRule="atLeast"/>
        <w:ind w:firstLine="720"/>
        <w:jc w:val="both"/>
        <w:rPr>
          <w:i/>
          <w:color w:val="000000"/>
          <w:lang w:val="vi-VN"/>
        </w:rPr>
      </w:pPr>
      <w:r>
        <w:rPr>
          <w:i/>
          <w:color w:val="000000"/>
        </w:rPr>
        <w:t xml:space="preserve">Căn cứ </w:t>
      </w:r>
      <w:r>
        <w:rPr>
          <w:i/>
          <w:color w:val="000000"/>
          <w:lang w:val="vi-VN"/>
        </w:rPr>
        <w:t>Luật Ban hành văn bản quy phạm pháp luật ngày 22 tháng 6 năm 2015; Luật sửa đổi, bổ sung một số điều của Luật Ban hành văn bản quy phạm pháp luật ngày 18 tháng 6 năm 2020;</w:t>
      </w:r>
    </w:p>
    <w:p w:rsidR="00F869DD" w:rsidRDefault="00E2631B">
      <w:pPr>
        <w:spacing w:before="120" w:after="120" w:line="360" w:lineRule="atLeast"/>
        <w:ind w:firstLine="720"/>
        <w:jc w:val="both"/>
        <w:rPr>
          <w:i/>
          <w:color w:val="000000"/>
        </w:rPr>
      </w:pPr>
      <w:r>
        <w:rPr>
          <w:i/>
          <w:color w:val="000000"/>
        </w:rPr>
        <w:t xml:space="preserve">Căn cứ </w:t>
      </w:r>
      <w:r>
        <w:rPr>
          <w:i/>
          <w:color w:val="000000"/>
          <w:lang w:val="vi-VN"/>
        </w:rPr>
        <w:t>Nghị định số 34/2016/NĐ-CP ngày 14 tháng 5 năm 2016 của Chính phủ quy định chi tiết một số điều và biện pháp thi hành Luật ban hành văn bản quy phạm pháp luật; Nghị định số 154/2020/NĐ-CP ngày 31 tháng 12 năm 2020 của Chính phủ sửa đổi, bổ sung một số điều của Nghị định số 34/2016/NĐ-CP ngày 14 tháng 5 năm 2016 của Chính phủ quy định chi tiết một số điều và biện pháp thi hành Luật ban hành văn bản quy phạm pháp luật;</w:t>
      </w:r>
    </w:p>
    <w:p w:rsidR="00F869DD" w:rsidRDefault="00E2631B">
      <w:pPr>
        <w:spacing w:before="120" w:after="120" w:line="360" w:lineRule="atLeast"/>
        <w:ind w:firstLine="720"/>
        <w:jc w:val="both"/>
        <w:rPr>
          <w:bCs/>
          <w:i/>
        </w:rPr>
      </w:pPr>
      <w:r>
        <w:rPr>
          <w:i/>
          <w:iCs/>
        </w:rPr>
        <w:t xml:space="preserve">Theo đề nghị của Sở Tư pháp tại Tờ trình số </w:t>
      </w:r>
      <w:r w:rsidR="00922B81">
        <w:rPr>
          <w:i/>
          <w:iCs/>
        </w:rPr>
        <w:t>32</w:t>
      </w:r>
      <w:r>
        <w:rPr>
          <w:i/>
          <w:iCs/>
        </w:rPr>
        <w:t xml:space="preserve">/TTr-STP ngày </w:t>
      </w:r>
      <w:r w:rsidR="00922B81">
        <w:rPr>
          <w:i/>
          <w:iCs/>
        </w:rPr>
        <w:t>13</w:t>
      </w:r>
      <w:r>
        <w:rPr>
          <w:i/>
          <w:iCs/>
        </w:rPr>
        <w:t xml:space="preserve"> tháng     </w:t>
      </w:r>
      <w:r w:rsidR="00922B81">
        <w:rPr>
          <w:i/>
          <w:iCs/>
        </w:rPr>
        <w:t xml:space="preserve">4 </w:t>
      </w:r>
      <w:r>
        <w:rPr>
          <w:i/>
          <w:iCs/>
        </w:rPr>
        <w:t>năm 2021 về việc bãi bỏ 12 quyết định quy phạm pháp luật do Ủy ban nhân dân tỉnh Tuyên Quang ban hành</w:t>
      </w:r>
      <w:r>
        <w:rPr>
          <w:bCs/>
          <w:i/>
        </w:rPr>
        <w:t>.</w:t>
      </w:r>
    </w:p>
    <w:p w:rsidR="00F869DD" w:rsidRDefault="00E2631B">
      <w:pPr>
        <w:spacing w:before="240" w:after="240" w:line="360" w:lineRule="atLeast"/>
        <w:ind w:firstLine="720"/>
        <w:jc w:val="center"/>
        <w:rPr>
          <w:bCs/>
          <w:i/>
        </w:rPr>
      </w:pPr>
      <w:r>
        <w:rPr>
          <w:b/>
          <w:bCs/>
        </w:rPr>
        <w:t>QUYẾT ĐỊNH:</w:t>
      </w:r>
    </w:p>
    <w:p w:rsidR="00F869DD" w:rsidRDefault="00E2631B">
      <w:pPr>
        <w:spacing w:before="120" w:after="120" w:line="360" w:lineRule="atLeast"/>
        <w:ind w:firstLine="720"/>
        <w:jc w:val="both"/>
        <w:rPr>
          <w:b/>
          <w:bCs/>
          <w:color w:val="000000"/>
          <w:highlight w:val="white"/>
        </w:rPr>
      </w:pPr>
      <w:r>
        <w:rPr>
          <w:b/>
          <w:bCs/>
        </w:rPr>
        <w:t>Điều 1</w:t>
      </w:r>
      <w:r>
        <w:rPr>
          <w:b/>
          <w:bCs/>
          <w:color w:val="000000" w:themeColor="text1"/>
          <w:highlight w:val="white"/>
        </w:rPr>
        <w:t xml:space="preserve">. </w:t>
      </w:r>
      <w:r w:rsidRPr="00922B81">
        <w:rPr>
          <w:bCs/>
          <w:color w:val="000000" w:themeColor="text1"/>
          <w:highlight w:val="white"/>
        </w:rPr>
        <w:t>Bãi bỏ toàn bộ 12 quyết định quy phạm pháp luật do Ủy ban nhân dân tỉnh Tuyên Quang ban hành, gồm:</w:t>
      </w:r>
    </w:p>
    <w:p w:rsidR="00F869DD" w:rsidRDefault="00E2631B">
      <w:pPr>
        <w:spacing w:before="120" w:after="120" w:line="360" w:lineRule="atLeast"/>
        <w:ind w:firstLine="720"/>
        <w:jc w:val="both"/>
        <w:rPr>
          <w:highlight w:val="yellow"/>
        </w:rPr>
      </w:pPr>
      <w:r>
        <w:rPr>
          <w:bCs/>
          <w:color w:val="000000" w:themeColor="text1"/>
          <w:highlight w:val="white"/>
        </w:rPr>
        <w:t>1. Quyết định số 63/2006/QĐ-UBND ngà</w:t>
      </w:r>
      <w:r>
        <w:rPr>
          <w:bCs/>
        </w:rPr>
        <w:t>y 15 tháng 9 năm 2006 của Ủy ban nhân dân tỉnh Tuyên Quang về việc thành lập Công ty Phát triển hạ tầng khu công nghiệp tỉnh Tuyên Quang.</w:t>
      </w:r>
    </w:p>
    <w:p w:rsidR="00F869DD" w:rsidRDefault="00E2631B">
      <w:pPr>
        <w:spacing w:before="120" w:after="120" w:line="360" w:lineRule="atLeast"/>
        <w:ind w:firstLine="720"/>
        <w:jc w:val="both"/>
        <w:rPr>
          <w:bCs/>
        </w:rPr>
      </w:pPr>
      <w:r>
        <w:rPr>
          <w:bCs/>
        </w:rPr>
        <w:t>2.</w:t>
      </w:r>
      <w:r>
        <w:t xml:space="preserve"> </w:t>
      </w:r>
      <w:r>
        <w:rPr>
          <w:bCs/>
        </w:rPr>
        <w:t>Quyết định số 37/2007/QĐ-UBND ngày 06 tháng 11 năm 2007 của Ủy ban nhân dân tỉnh Tuyên Quang về việc ban hành Quy định quản lý tiêu chuẩn đo lường chất lượng trên địa bàn tỉnh Tuyên Quang.</w:t>
      </w:r>
    </w:p>
    <w:p w:rsidR="00F869DD" w:rsidRDefault="00E2631B">
      <w:pPr>
        <w:spacing w:before="120" w:after="120" w:line="360" w:lineRule="atLeast"/>
        <w:ind w:firstLine="720"/>
        <w:jc w:val="both"/>
        <w:rPr>
          <w:bCs/>
        </w:rPr>
      </w:pPr>
      <w:r>
        <w:rPr>
          <w:bCs/>
        </w:rPr>
        <w:lastRenderedPageBreak/>
        <w:t>3. Quyết định số 13/2012/QĐ-UBND ngày 17 tháng 7 năm 2012 của Ủy ban nhân dân tỉnh Tuyên Quang sửa đổi bổ sung một số điều của Quy định Quản lý tiêu chuẩn đo lường chất lượng trên địa bàn tỉnh Tuyên Quang ban hành kèm theo Quyết định số 37/2007/QĐ-UBND ngày 06 tháng 11 năm 2007 của Uỷ ban nhân dân tỉnh Tuyên Quang.</w:t>
      </w:r>
    </w:p>
    <w:p w:rsidR="00F869DD" w:rsidRDefault="00E2631B">
      <w:pPr>
        <w:spacing w:before="120" w:after="120" w:line="360" w:lineRule="atLeast"/>
        <w:ind w:firstLine="720"/>
        <w:jc w:val="both"/>
        <w:rPr>
          <w:bCs/>
        </w:rPr>
      </w:pPr>
      <w:r>
        <w:rPr>
          <w:bCs/>
        </w:rPr>
        <w:t>4. Quyết định số 13/2009/QĐ-UBND ngày 15 tháng 9 năm 2009 của Ủy ban nhân dân tỉnh Tuyên Quang phê duyệt Quy hoạch phát triển vật liệu xây dựng đến năm 2020 của tỉnh Tuyên Quang.</w:t>
      </w:r>
    </w:p>
    <w:p w:rsidR="00F869DD" w:rsidRPr="00922B81" w:rsidRDefault="00E2631B">
      <w:pPr>
        <w:spacing w:before="120" w:after="120" w:line="360" w:lineRule="atLeast"/>
        <w:ind w:firstLine="720"/>
        <w:jc w:val="both"/>
        <w:rPr>
          <w:bCs/>
          <w:spacing w:val="-4"/>
        </w:rPr>
      </w:pPr>
      <w:r w:rsidRPr="00922B81">
        <w:rPr>
          <w:bCs/>
          <w:spacing w:val="-4"/>
        </w:rPr>
        <w:t>5. Quyết định số 12/2011/QĐ-UBND ngày 06 tháng 8 năm 2011 của Ủy ban nhân dân tỉnh Tuyên Quang về việc sửa đổi, bổ sung Quyết định số 13/2009/QĐ-UBND ngày 15 tháng 9 năm 2009 của Ủy ban nhân dân tỉnh Phê duyệt Quy hoạch phát triển vật liệu xây dựng đến năm 2020 của tỉnh Tuyên Quang.</w:t>
      </w:r>
    </w:p>
    <w:p w:rsidR="00F869DD" w:rsidRPr="000F0ED9" w:rsidRDefault="00E2631B">
      <w:pPr>
        <w:spacing w:before="120" w:after="120" w:line="360" w:lineRule="atLeast"/>
        <w:ind w:firstLine="720"/>
        <w:jc w:val="both"/>
        <w:rPr>
          <w:bCs/>
          <w:spacing w:val="-4"/>
        </w:rPr>
      </w:pPr>
      <w:r w:rsidRPr="000F0ED9">
        <w:rPr>
          <w:bCs/>
          <w:spacing w:val="-4"/>
        </w:rPr>
        <w:t>6. Quyết định số 10/2012/QĐ-UBND ngày 08 tháng 6 năm 2012 của Ủy ban nhân dân tỉnh Tuyên Quang ban hành Quy định cơ chế quản lý điều hành, tổ chức thực hiện Quyết định số 1766/QĐ-TTg ngày 10 tháng 10 năm 2011 của Thủ tướng Chính phủ về việc phê duyệt điều chỉnh, bổ sung Quy hoạch tổng thể di dân, tái định cư Dự án thuỷ điện Tuyên Quang trên địa bàn tỉnh Tuyên Quang.</w:t>
      </w:r>
    </w:p>
    <w:p w:rsidR="00F869DD" w:rsidRDefault="00E2631B">
      <w:pPr>
        <w:spacing w:before="120" w:after="120" w:line="360" w:lineRule="atLeast"/>
        <w:ind w:firstLine="720"/>
        <w:jc w:val="both"/>
        <w:rPr>
          <w:bCs/>
        </w:rPr>
      </w:pPr>
      <w:r>
        <w:rPr>
          <w:bCs/>
        </w:rPr>
        <w:t>7.  Quyết định số 21/2012/QĐ-UBND ngày 12 tháng 12 năm 2012 của Ủy ban nhân dân tỉnh Tuyên Quang về việc sửa đổi điểm b, tiết 2.2, khoản 2, Điều 3 Quy định cơ chế quản lý điều hành, tổ chức thực hiện Quyết định số 1766/QĐ-TTg ngày 10 tháng 10 năm 2011 của Thủ tướng Chính phủ ban hành kèm theo Quyết định số 10/2012/QĐ-UBND ngày 08 tháng 6 năm 2012 của Ủy ban nhân dân tỉnh.</w:t>
      </w:r>
    </w:p>
    <w:p w:rsidR="00F869DD" w:rsidRDefault="00E2631B">
      <w:pPr>
        <w:spacing w:before="120" w:after="120" w:line="360" w:lineRule="atLeast"/>
        <w:ind w:firstLine="720"/>
        <w:jc w:val="both"/>
        <w:rPr>
          <w:bCs/>
        </w:rPr>
      </w:pPr>
      <w:r>
        <w:rPr>
          <w:bCs/>
        </w:rPr>
        <w:t>8. Quyết định số 26/2012/QĐ-UBND ngày 22 tháng 12 năm 2012 của Ủy ban nhân dân tỉnh Tuyên Quang Quy định một số nội dung quản lý nhà nước về báo chí trên địa bàn tỉnh Tuyên Quang.</w:t>
      </w:r>
    </w:p>
    <w:p w:rsidR="00F869DD" w:rsidRDefault="00E2631B">
      <w:pPr>
        <w:spacing w:before="120" w:after="120" w:line="360" w:lineRule="atLeast"/>
        <w:ind w:firstLine="720"/>
        <w:jc w:val="both"/>
        <w:rPr>
          <w:bCs/>
        </w:rPr>
      </w:pPr>
      <w:r>
        <w:rPr>
          <w:bCs/>
        </w:rPr>
        <w:t>9. Quyết định số 18/2013/QĐ-UBND  ngày  13/9/2013 của Ủy ban nhân dân tỉnh Tuyên Quang ban hành Quy chế quản lý kinh phí thực hiện chính sách ưu đãi người có công với cách mạng và người trực tiếp tham gia kháng chiến trên địa bàn tỉnh Tuyên Quang</w:t>
      </w:r>
    </w:p>
    <w:p w:rsidR="00F869DD" w:rsidRDefault="00E2631B">
      <w:pPr>
        <w:spacing w:before="120" w:after="120" w:line="360" w:lineRule="atLeast"/>
        <w:ind w:firstLine="720"/>
        <w:jc w:val="both"/>
        <w:rPr>
          <w:bCs/>
        </w:rPr>
      </w:pPr>
      <w:r>
        <w:rPr>
          <w:bCs/>
        </w:rPr>
        <w:t>10. Quyết định số 29/2014/QĐ-UBND ngày 20 tháng 12 năm 2014 của Ủy ban nhân dân tỉnh Tuyên Quang về việc sửa đổi, bổ sung Quy định một số nội dung quản lý nhà nước về báo chí trên địa bàn tỉnh Tuyên Quang ban hành kèm theo Quyết định số 26/2012/QĐ-UBND ngày 22 tháng 12 năm 2012 của Ủy ban nhân dân tỉnh.</w:t>
      </w:r>
    </w:p>
    <w:p w:rsidR="00F869DD" w:rsidRPr="007A10FC" w:rsidRDefault="00E2631B">
      <w:pPr>
        <w:spacing w:before="120" w:after="120" w:line="360" w:lineRule="atLeast"/>
        <w:ind w:firstLine="720"/>
        <w:jc w:val="both"/>
        <w:rPr>
          <w:bCs/>
          <w:spacing w:val="-4"/>
        </w:rPr>
      </w:pPr>
      <w:r w:rsidRPr="007A10FC">
        <w:rPr>
          <w:bCs/>
          <w:spacing w:val="-4"/>
        </w:rPr>
        <w:lastRenderedPageBreak/>
        <w:t xml:space="preserve">11. Quyết định số 33/2014/QĐ-UBND ngày </w:t>
      </w:r>
      <w:r w:rsidR="00071CE9" w:rsidRPr="007A10FC">
        <w:rPr>
          <w:bCs/>
          <w:spacing w:val="-4"/>
        </w:rPr>
        <w:t>27</w:t>
      </w:r>
      <w:r w:rsidRPr="007A10FC">
        <w:rPr>
          <w:bCs/>
          <w:spacing w:val="-4"/>
        </w:rPr>
        <w:t xml:space="preserve"> tháng </w:t>
      </w:r>
      <w:r w:rsidR="00071CE9" w:rsidRPr="007A10FC">
        <w:rPr>
          <w:bCs/>
          <w:spacing w:val="-4"/>
        </w:rPr>
        <w:t>12</w:t>
      </w:r>
      <w:r w:rsidRPr="007A10FC">
        <w:rPr>
          <w:bCs/>
          <w:spacing w:val="-4"/>
        </w:rPr>
        <w:t xml:space="preserve"> năm 201</w:t>
      </w:r>
      <w:r w:rsidR="00071CE9" w:rsidRPr="007A10FC">
        <w:rPr>
          <w:bCs/>
          <w:spacing w:val="-4"/>
        </w:rPr>
        <w:t>4</w:t>
      </w:r>
      <w:r w:rsidRPr="007A10FC">
        <w:rPr>
          <w:bCs/>
          <w:spacing w:val="-4"/>
        </w:rPr>
        <w:t xml:space="preserve"> của Ủy ban nhân dân tỉnh Tuyên Quang về việc ban hành Quy chế phối hợp thực hiện chế độ báo cáo thống kê tổng hợp ngành xây dựng trên địa bàn tỉnh Tuyên Quang.</w:t>
      </w:r>
    </w:p>
    <w:p w:rsidR="00F869DD" w:rsidRDefault="00E2631B">
      <w:pPr>
        <w:spacing w:before="120" w:after="120" w:line="360" w:lineRule="atLeast"/>
        <w:ind w:firstLine="720"/>
        <w:jc w:val="both"/>
        <w:rPr>
          <w:bCs/>
        </w:rPr>
      </w:pPr>
      <w:r>
        <w:rPr>
          <w:bCs/>
        </w:rPr>
        <w:t xml:space="preserve">12. Quyết định số 01/2018/QĐ-UBND ngày 19 tháng 3 năm 2018 của Ủy ban nhân dân tỉnh Tuyên Quang </w:t>
      </w:r>
      <w:r w:rsidR="007A10FC">
        <w:rPr>
          <w:bCs/>
        </w:rPr>
        <w:t>p</w:t>
      </w:r>
      <w:r>
        <w:rPr>
          <w:bCs/>
        </w:rPr>
        <w:t>hân cấp thẩm định Báo cáo kinh tế - kỹ thuật đầu tư xây dựng, thẩm định thiết kế bản vẽ thi công và dự toán xây dựng công trình trên địa bàn tỉnh Tuyên Quang.</w:t>
      </w:r>
    </w:p>
    <w:p w:rsidR="00922B81" w:rsidRDefault="00E2631B">
      <w:pPr>
        <w:spacing w:before="120" w:after="120" w:line="360" w:lineRule="atLeast"/>
        <w:ind w:firstLine="720"/>
        <w:jc w:val="both"/>
        <w:rPr>
          <w:spacing w:val="6"/>
        </w:rPr>
      </w:pPr>
      <w:r>
        <w:rPr>
          <w:b/>
          <w:spacing w:val="6"/>
        </w:rPr>
        <w:t xml:space="preserve">Điều 2. </w:t>
      </w:r>
      <w:r w:rsidR="00922B81">
        <w:rPr>
          <w:spacing w:val="6"/>
        </w:rPr>
        <w:t>Mọi hoạt động liên quan đến nội dung điều chỉnh của các văn bản quy phạm pháp luật bị bãi bỏ được thực hiện theo quy định của pháp luật hiện hành.</w:t>
      </w:r>
    </w:p>
    <w:p w:rsidR="00F869DD" w:rsidRPr="00922B81" w:rsidRDefault="00922B81">
      <w:pPr>
        <w:spacing w:before="120" w:after="120" w:line="360" w:lineRule="atLeast"/>
        <w:ind w:firstLine="720"/>
        <w:jc w:val="both"/>
        <w:rPr>
          <w:b/>
          <w:spacing w:val="6"/>
        </w:rPr>
      </w:pPr>
      <w:r w:rsidRPr="00922B81">
        <w:rPr>
          <w:b/>
          <w:spacing w:val="6"/>
        </w:rPr>
        <w:t xml:space="preserve">Điều 3. </w:t>
      </w:r>
    </w:p>
    <w:p w:rsidR="00F869DD" w:rsidRPr="007A10FC" w:rsidRDefault="00E2631B" w:rsidP="007A10FC">
      <w:pPr>
        <w:tabs>
          <w:tab w:val="left" w:pos="4395"/>
        </w:tabs>
        <w:spacing w:before="120" w:after="120" w:line="360" w:lineRule="atLeast"/>
        <w:ind w:firstLine="720"/>
        <w:jc w:val="both"/>
        <w:rPr>
          <w:b/>
          <w:bCs/>
          <w:spacing w:val="-2"/>
        </w:rPr>
      </w:pPr>
      <w:r w:rsidRPr="007A10FC">
        <w:rPr>
          <w:bCs/>
          <w:spacing w:val="-2"/>
        </w:rPr>
        <w:t>1.</w:t>
      </w:r>
      <w:r w:rsidRPr="007A10FC">
        <w:rPr>
          <w:b/>
          <w:bCs/>
          <w:spacing w:val="-2"/>
        </w:rPr>
        <w:t xml:space="preserve"> </w:t>
      </w:r>
      <w:r w:rsidRPr="007A10FC">
        <w:rPr>
          <w:bCs/>
          <w:spacing w:val="-2"/>
        </w:rPr>
        <w:t xml:space="preserve">Quyết định này có hiệu lực thi hành kể từ ngày </w:t>
      </w:r>
      <w:r w:rsidR="00922B81" w:rsidRPr="007A10FC">
        <w:rPr>
          <w:bCs/>
          <w:spacing w:val="-2"/>
        </w:rPr>
        <w:t>20</w:t>
      </w:r>
      <w:r w:rsidRPr="007A10FC">
        <w:rPr>
          <w:bCs/>
          <w:spacing w:val="-2"/>
        </w:rPr>
        <w:t xml:space="preserve"> tháng 5 năm 2021.</w:t>
      </w:r>
    </w:p>
    <w:p w:rsidR="00F869DD" w:rsidRPr="007A10FC" w:rsidRDefault="00E2631B" w:rsidP="00922B81">
      <w:pPr>
        <w:spacing w:before="120" w:after="120" w:line="360" w:lineRule="atLeast"/>
        <w:ind w:firstLine="720"/>
        <w:jc w:val="both"/>
        <w:rPr>
          <w:bCs/>
          <w:spacing w:val="2"/>
        </w:rPr>
      </w:pPr>
      <w:r w:rsidRPr="007A10FC">
        <w:rPr>
          <w:spacing w:val="2"/>
        </w:rPr>
        <w:t xml:space="preserve">2. </w:t>
      </w:r>
      <w:r w:rsidRPr="007A10FC">
        <w:rPr>
          <w:bCs/>
          <w:spacing w:val="2"/>
        </w:rPr>
        <w:t xml:space="preserve">Chánh Văn phòng Ủy ban nhân dân tỉnh; Giám đốc Sở Tư pháp; </w:t>
      </w:r>
      <w:r w:rsidR="007A10FC" w:rsidRPr="007A10FC">
        <w:rPr>
          <w:bCs/>
          <w:spacing w:val="2"/>
        </w:rPr>
        <w:t>Người đứng đầu các sở,</w:t>
      </w:r>
      <w:r w:rsidRPr="007A10FC">
        <w:rPr>
          <w:bCs/>
          <w:spacing w:val="2"/>
        </w:rPr>
        <w:t xml:space="preserve"> ban, ngành; </w:t>
      </w:r>
      <w:r w:rsidRPr="007A10FC">
        <w:rPr>
          <w:spacing w:val="2"/>
        </w:rPr>
        <w:t>Chủ tịch Ủy ban nhân dân huyện, thành phố</w:t>
      </w:r>
      <w:r w:rsidRPr="007A10FC">
        <w:rPr>
          <w:bCs/>
          <w:spacing w:val="2"/>
        </w:rPr>
        <w:t>; các cơ quan, đơn vị, tổ chức, cá nhân có liên quan chịu trách nhiệm thi hành Quyết định này./.</w:t>
      </w:r>
    </w:p>
    <w:p w:rsidR="00F869DD" w:rsidRDefault="00F869DD">
      <w:pPr>
        <w:ind w:firstLine="720"/>
        <w:jc w:val="both"/>
        <w:rPr>
          <w:bCs/>
          <w:sz w:val="22"/>
        </w:rPr>
      </w:pPr>
    </w:p>
    <w:tbl>
      <w:tblPr>
        <w:tblW w:w="9512" w:type="dxa"/>
        <w:tblBorders>
          <w:top w:val="none" w:sz="4" w:space="0" w:color="000000"/>
          <w:bottom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5070"/>
        <w:gridCol w:w="4442"/>
      </w:tblGrid>
      <w:tr w:rsidR="00F869DD">
        <w:tc>
          <w:tcPr>
            <w:tcW w:w="5070" w:type="dxa"/>
            <w:tcBorders>
              <w:top w:val="none" w:sz="4" w:space="0" w:color="000000"/>
              <w:left w:val="none" w:sz="4" w:space="0" w:color="000000"/>
              <w:bottom w:val="none" w:sz="4" w:space="0" w:color="000000"/>
              <w:right w:val="none" w:sz="4" w:space="0" w:color="000000"/>
            </w:tcBorders>
            <w:shd w:val="clear" w:color="auto" w:fill="auto"/>
            <w:tcMar>
              <w:top w:w="0" w:type="dxa"/>
              <w:left w:w="108" w:type="dxa"/>
              <w:bottom w:w="0" w:type="dxa"/>
              <w:right w:w="108" w:type="dxa"/>
            </w:tcMar>
          </w:tcPr>
          <w:p w:rsidR="00F869DD" w:rsidRDefault="00E2631B">
            <w:pPr>
              <w:rPr>
                <w:sz w:val="24"/>
                <w:lang w:val="pt-BR"/>
              </w:rPr>
            </w:pPr>
            <w:r>
              <w:rPr>
                <w:noProof/>
                <w:sz w:val="22"/>
                <w:szCs w:val="22"/>
              </w:rPr>
              <mc:AlternateContent>
                <mc:Choice Requires="wps">
                  <w:drawing>
                    <wp:anchor distT="0" distB="0" distL="114300" distR="114300" simplePos="0" relativeHeight="251670528" behindDoc="0" locked="0" layoutInCell="1" allowOverlap="1" wp14:anchorId="72C74D19" wp14:editId="62E59B96">
                      <wp:simplePos x="0" y="0"/>
                      <wp:positionH relativeFrom="column">
                        <wp:posOffset>2439027</wp:posOffset>
                      </wp:positionH>
                      <wp:positionV relativeFrom="paragraph">
                        <wp:posOffset>1899</wp:posOffset>
                      </wp:positionV>
                      <wp:extent cx="0" cy="942975"/>
                      <wp:effectExtent l="0" t="0" r="19040" b="9515"/>
                      <wp:wrapNone/>
                      <wp:docPr id="7" name="AutoShape 36"/>
                      <wp:cNvGraphicFramePr/>
                      <a:graphic xmlns:a="http://schemas.openxmlformats.org/drawingml/2006/main">
                        <a:graphicData uri="http://schemas.microsoft.com/office/word/2010/wordprocessingShape">
                          <wps:wsp>
                            <wps:cNvCnPr/>
                            <wps:spPr bwMode="auto">
                              <a:xfrm>
                                <a:off x="0" y="0"/>
                                <a:ext cx="0" cy="94297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w:pict>
                    <v:shape id="shape 6" o:spid="_x0000_s0000" o:spt="32" style="position:absolute;mso-wrap-distance-left:9.0pt;mso-wrap-distance-top:0.0pt;mso-wrap-distance-right:9.0pt;mso-wrap-distance-bottom:0.0pt;z-index:251670528;mso-position-horizontal-relative:text;margin-left:192.0pt;mso-position-horizontal:absolute;mso-position-vertical-relative:text;margin-top:0.1pt;mso-position-vertical:absolute;width:0.0pt;height:74.3pt;" coordsize="100000,100000" path="m0,0l2182813,100000nfe" filled="f" strokecolor="#000000" strokeweight="0.75pt">
                      <v:path textboxrect="0,0,100000,100000"/>
                    </v:shape>
                  </w:pict>
                </mc:Fallback>
              </mc:AlternateContent>
            </w:r>
            <w:r>
              <w:rPr>
                <w:sz w:val="16"/>
              </w:rPr>
              <w:t> </w:t>
            </w:r>
            <w:r>
              <w:rPr>
                <w:b/>
                <w:bCs/>
                <w:i/>
                <w:iCs/>
                <w:sz w:val="24"/>
                <w:lang w:val="pt-BR"/>
              </w:rPr>
              <w:t>Nơi nhận:</w:t>
            </w:r>
            <w:r>
              <w:rPr>
                <w:sz w:val="24"/>
                <w:lang w:val="pt-BR"/>
              </w:rPr>
              <w:t xml:space="preserve"> </w:t>
            </w:r>
          </w:p>
          <w:p w:rsidR="00F869DD" w:rsidRDefault="00E2631B">
            <w:pPr>
              <w:rPr>
                <w:sz w:val="22"/>
                <w:szCs w:val="22"/>
                <w:lang w:val="pt-BR"/>
              </w:rPr>
            </w:pPr>
            <w:r>
              <w:rPr>
                <w:sz w:val="22"/>
                <w:szCs w:val="22"/>
                <w:lang w:val="pt-BR"/>
              </w:rPr>
              <w:t>- Văn phòng Chính phủ;                                Báo</w:t>
            </w:r>
          </w:p>
          <w:p w:rsidR="00F869DD" w:rsidRDefault="00E2631B">
            <w:pPr>
              <w:ind w:left="142" w:right="459" w:hanging="132"/>
              <w:rPr>
                <w:sz w:val="22"/>
                <w:szCs w:val="22"/>
                <w:lang w:val="pt-BR"/>
              </w:rPr>
            </w:pPr>
            <w:r>
              <w:rPr>
                <w:sz w:val="22"/>
                <w:szCs w:val="22"/>
                <w:lang w:val="pt-BR"/>
              </w:rPr>
              <w:t>- Các Bộ: Tư pháp; Xây dựng; KH&amp;ĐT;     TT&amp;TT; KH&amp;CN; LĐ,TB&amp;XH;                cáo</w:t>
            </w:r>
          </w:p>
          <w:p w:rsidR="00F869DD" w:rsidRDefault="00E2631B">
            <w:pPr>
              <w:rPr>
                <w:sz w:val="22"/>
                <w:szCs w:val="22"/>
                <w:lang w:val="pt-BR"/>
              </w:rPr>
            </w:pPr>
            <w:r>
              <w:rPr>
                <w:sz w:val="22"/>
                <w:szCs w:val="22"/>
                <w:lang w:val="pt-BR"/>
              </w:rPr>
              <w:t xml:space="preserve">- Thường trực Tỉnh uỷ;                                  </w:t>
            </w:r>
          </w:p>
          <w:p w:rsidR="00F869DD" w:rsidRDefault="00E2631B">
            <w:pPr>
              <w:rPr>
                <w:sz w:val="22"/>
                <w:szCs w:val="22"/>
                <w:lang w:val="pt-BR"/>
              </w:rPr>
            </w:pPr>
            <w:r>
              <w:rPr>
                <w:sz w:val="22"/>
                <w:szCs w:val="22"/>
                <w:lang w:val="pt-BR"/>
              </w:rPr>
              <w:t xml:space="preserve">- Thường trực HĐND tỉnh;      </w:t>
            </w:r>
          </w:p>
          <w:p w:rsidR="00F869DD" w:rsidRDefault="00E2631B">
            <w:pPr>
              <w:rPr>
                <w:sz w:val="22"/>
                <w:szCs w:val="22"/>
                <w:lang w:val="pt-BR"/>
              </w:rPr>
            </w:pPr>
            <w:r>
              <w:rPr>
                <w:sz w:val="22"/>
                <w:szCs w:val="22"/>
                <w:lang w:val="pt-BR"/>
              </w:rPr>
              <w:t xml:space="preserve">- Đoàn Đại biểu </w:t>
            </w:r>
            <w:r w:rsidR="001C4BAC">
              <w:rPr>
                <w:sz w:val="22"/>
                <w:szCs w:val="22"/>
                <w:lang w:val="pt-BR"/>
              </w:rPr>
              <w:t>QH</w:t>
            </w:r>
            <w:r>
              <w:rPr>
                <w:sz w:val="22"/>
                <w:szCs w:val="22"/>
                <w:lang w:val="pt-BR"/>
              </w:rPr>
              <w:t xml:space="preserve"> tỉnh;</w:t>
            </w:r>
          </w:p>
          <w:p w:rsidR="00F869DD" w:rsidRDefault="001C4BAC">
            <w:pPr>
              <w:rPr>
                <w:sz w:val="22"/>
                <w:szCs w:val="22"/>
                <w:lang w:val="pt-BR"/>
              </w:rPr>
            </w:pPr>
            <w:r>
              <w:rPr>
                <w:sz w:val="22"/>
                <w:szCs w:val="22"/>
                <w:lang w:val="pt-BR"/>
              </w:rPr>
              <w:t>- Cục KTrVBQPPL, Bộ Tư pháp</w:t>
            </w:r>
            <w:r w:rsidR="00E2631B">
              <w:rPr>
                <w:sz w:val="22"/>
                <w:szCs w:val="22"/>
                <w:lang w:val="pt-BR"/>
              </w:rPr>
              <w:t>;</w:t>
            </w:r>
          </w:p>
          <w:p w:rsidR="00F869DD" w:rsidRDefault="00E2631B">
            <w:pPr>
              <w:rPr>
                <w:sz w:val="22"/>
                <w:szCs w:val="22"/>
                <w:lang w:val="pt-BR"/>
              </w:rPr>
            </w:pPr>
            <w:r>
              <w:rPr>
                <w:sz w:val="22"/>
                <w:szCs w:val="22"/>
                <w:lang w:val="pt-BR"/>
              </w:rPr>
              <w:t>- UBMTTQ và các tổ chức CT-XH tỉnh;</w:t>
            </w:r>
          </w:p>
          <w:p w:rsidR="001C4BAC" w:rsidRDefault="001C4BAC">
            <w:pPr>
              <w:rPr>
                <w:sz w:val="22"/>
                <w:szCs w:val="22"/>
                <w:lang w:val="pt-BR"/>
              </w:rPr>
            </w:pPr>
            <w:r>
              <w:rPr>
                <w:sz w:val="22"/>
                <w:szCs w:val="22"/>
                <w:lang w:val="pt-BR"/>
              </w:rPr>
              <w:t>- Ban Pháp chế HĐND tỉnh;</w:t>
            </w:r>
          </w:p>
          <w:p w:rsidR="001C4BAC" w:rsidRDefault="001C4BAC">
            <w:pPr>
              <w:rPr>
                <w:sz w:val="22"/>
                <w:szCs w:val="22"/>
                <w:lang w:val="pt-BR"/>
              </w:rPr>
            </w:pPr>
            <w:r>
              <w:rPr>
                <w:sz w:val="22"/>
                <w:szCs w:val="22"/>
                <w:lang w:val="pt-BR"/>
              </w:rPr>
              <w:t xml:space="preserve">- Sở Tư pháp;  </w:t>
            </w:r>
          </w:p>
          <w:p w:rsidR="00F869DD" w:rsidRDefault="00E2631B">
            <w:pPr>
              <w:rPr>
                <w:sz w:val="22"/>
                <w:szCs w:val="22"/>
                <w:lang w:val="pt-BR"/>
              </w:rPr>
            </w:pPr>
            <w:r>
              <w:rPr>
                <w:sz w:val="22"/>
                <w:szCs w:val="22"/>
                <w:lang w:val="pt-BR"/>
              </w:rPr>
              <w:t xml:space="preserve">- Như Điều </w:t>
            </w:r>
            <w:r w:rsidR="001C4BAC">
              <w:rPr>
                <w:sz w:val="22"/>
                <w:szCs w:val="22"/>
                <w:lang w:val="pt-BR"/>
              </w:rPr>
              <w:t>3</w:t>
            </w:r>
            <w:r>
              <w:rPr>
                <w:sz w:val="22"/>
                <w:szCs w:val="22"/>
                <w:lang w:val="pt-BR"/>
              </w:rPr>
              <w:t xml:space="preserve"> (thi hành);</w:t>
            </w:r>
          </w:p>
          <w:p w:rsidR="00F869DD" w:rsidRDefault="001C4BAC">
            <w:pPr>
              <w:rPr>
                <w:sz w:val="22"/>
                <w:szCs w:val="22"/>
                <w:lang w:val="pt-BR"/>
              </w:rPr>
            </w:pPr>
            <w:r>
              <w:rPr>
                <w:sz w:val="22"/>
                <w:szCs w:val="22"/>
                <w:lang w:val="pt-BR"/>
              </w:rPr>
              <w:t xml:space="preserve"> </w:t>
            </w:r>
            <w:r w:rsidR="00E2631B">
              <w:rPr>
                <w:sz w:val="22"/>
                <w:szCs w:val="22"/>
                <w:lang w:val="pt-BR"/>
              </w:rPr>
              <w:t>-</w:t>
            </w:r>
            <w:r>
              <w:rPr>
                <w:sz w:val="22"/>
                <w:szCs w:val="22"/>
                <w:lang w:val="pt-BR"/>
              </w:rPr>
              <w:t xml:space="preserve"> Các</w:t>
            </w:r>
            <w:r w:rsidR="00E2631B">
              <w:rPr>
                <w:sz w:val="22"/>
                <w:szCs w:val="22"/>
                <w:lang w:val="pt-BR"/>
              </w:rPr>
              <w:t xml:space="preserve"> Phó CVP UBND tỉnh;</w:t>
            </w:r>
          </w:p>
          <w:p w:rsidR="00F869DD" w:rsidRDefault="00E2631B">
            <w:pPr>
              <w:rPr>
                <w:sz w:val="22"/>
                <w:szCs w:val="22"/>
                <w:lang w:val="pt-BR"/>
              </w:rPr>
            </w:pPr>
            <w:r>
              <w:rPr>
                <w:sz w:val="22"/>
                <w:szCs w:val="22"/>
                <w:lang w:val="pt-BR"/>
              </w:rPr>
              <w:t>- Cổng thông tin điện tử tỉnh</w:t>
            </w:r>
            <w:r w:rsidR="001C4BAC">
              <w:rPr>
                <w:sz w:val="22"/>
                <w:szCs w:val="22"/>
                <w:lang w:val="pt-BR"/>
              </w:rPr>
              <w:t>;</w:t>
            </w:r>
            <w:r>
              <w:rPr>
                <w:sz w:val="22"/>
                <w:szCs w:val="22"/>
                <w:lang w:val="pt-BR"/>
              </w:rPr>
              <w:t xml:space="preserve">       </w:t>
            </w:r>
          </w:p>
          <w:p w:rsidR="008D391D" w:rsidRDefault="008D391D" w:rsidP="008D391D">
            <w:pPr>
              <w:rPr>
                <w:sz w:val="22"/>
                <w:szCs w:val="22"/>
                <w:lang w:val="pt-BR"/>
              </w:rPr>
            </w:pPr>
            <w:r>
              <w:rPr>
                <w:sz w:val="22"/>
                <w:szCs w:val="22"/>
                <w:lang w:val="pt-BR"/>
              </w:rPr>
              <w:t>- TP, PTP, CV khối NCTH;</w:t>
            </w:r>
          </w:p>
          <w:p w:rsidR="00F869DD" w:rsidRDefault="00E2631B">
            <w:pPr>
              <w:rPr>
                <w:sz w:val="22"/>
                <w:szCs w:val="22"/>
                <w:lang w:val="pt-BR"/>
              </w:rPr>
            </w:pPr>
            <w:r>
              <w:rPr>
                <w:sz w:val="22"/>
                <w:szCs w:val="22"/>
                <w:lang w:val="pt-BR"/>
              </w:rPr>
              <w:t>- Phòng TH</w:t>
            </w:r>
            <w:r w:rsidR="008D391D">
              <w:rPr>
                <w:sz w:val="22"/>
                <w:szCs w:val="22"/>
                <w:lang w:val="pt-BR"/>
              </w:rPr>
              <w:t>&amp;</w:t>
            </w:r>
            <w:r>
              <w:rPr>
                <w:sz w:val="22"/>
                <w:szCs w:val="22"/>
                <w:lang w:val="pt-BR"/>
              </w:rPr>
              <w:t xml:space="preserve">CB;   </w:t>
            </w:r>
          </w:p>
          <w:p w:rsidR="00F869DD" w:rsidRDefault="00E2631B">
            <w:pPr>
              <w:rPr>
                <w:sz w:val="22"/>
                <w:szCs w:val="22"/>
                <w:lang w:val="pt-BR"/>
              </w:rPr>
            </w:pPr>
            <w:r>
              <w:rPr>
                <w:sz w:val="22"/>
                <w:szCs w:val="22"/>
                <w:lang w:val="pt-BR"/>
              </w:rPr>
              <w:t>-</w:t>
            </w:r>
            <w:r w:rsidR="008D391D">
              <w:rPr>
                <w:sz w:val="22"/>
                <w:szCs w:val="22"/>
                <w:lang w:val="pt-BR"/>
              </w:rPr>
              <w:t xml:space="preserve"> Lưu: VT-NC (P.Hà).</w:t>
            </w:r>
          </w:p>
        </w:tc>
        <w:tc>
          <w:tcPr>
            <w:tcW w:w="4442" w:type="dxa"/>
            <w:tcBorders>
              <w:top w:val="none" w:sz="4" w:space="0" w:color="000000"/>
              <w:left w:val="none" w:sz="4" w:space="0" w:color="000000"/>
              <w:bottom w:val="none" w:sz="4" w:space="0" w:color="000000"/>
              <w:right w:val="none" w:sz="4" w:space="0" w:color="000000"/>
            </w:tcBorders>
            <w:shd w:val="clear" w:color="auto" w:fill="auto"/>
            <w:tcMar>
              <w:top w:w="0" w:type="dxa"/>
              <w:left w:w="108" w:type="dxa"/>
              <w:bottom w:w="0" w:type="dxa"/>
              <w:right w:w="108" w:type="dxa"/>
            </w:tcMar>
          </w:tcPr>
          <w:p w:rsidR="00F869DD" w:rsidRDefault="00E2631B">
            <w:pPr>
              <w:jc w:val="center"/>
              <w:rPr>
                <w:b/>
                <w:bCs/>
                <w:sz w:val="26"/>
                <w:szCs w:val="26"/>
              </w:rPr>
            </w:pPr>
            <w:r>
              <w:rPr>
                <w:b/>
                <w:bCs/>
                <w:sz w:val="26"/>
                <w:szCs w:val="26"/>
              </w:rPr>
              <w:t>TM. ỦY BAN NHÂN DÂN</w:t>
            </w:r>
          </w:p>
          <w:p w:rsidR="00F869DD" w:rsidRDefault="00E2631B">
            <w:pPr>
              <w:jc w:val="center"/>
              <w:rPr>
                <w:b/>
                <w:bCs/>
              </w:rPr>
            </w:pPr>
            <w:r>
              <w:rPr>
                <w:b/>
                <w:bCs/>
                <w:sz w:val="26"/>
                <w:szCs w:val="26"/>
              </w:rPr>
              <w:t>CHỦ TỊCH</w:t>
            </w:r>
            <w:r>
              <w:rPr>
                <w:b/>
                <w:bCs/>
              </w:rPr>
              <w:br/>
            </w:r>
            <w:r>
              <w:rPr>
                <w:b/>
                <w:bCs/>
              </w:rPr>
              <w:br/>
            </w:r>
          </w:p>
          <w:p w:rsidR="00F869DD" w:rsidRDefault="00F869DD">
            <w:pPr>
              <w:jc w:val="center"/>
              <w:rPr>
                <w:bCs/>
              </w:rPr>
            </w:pPr>
          </w:p>
          <w:p w:rsidR="00F869DD" w:rsidRDefault="00F869DD">
            <w:pPr>
              <w:jc w:val="center"/>
              <w:rPr>
                <w:b/>
              </w:rPr>
            </w:pPr>
          </w:p>
          <w:p w:rsidR="00F869DD" w:rsidRDefault="00F869DD">
            <w:pPr>
              <w:jc w:val="center"/>
              <w:rPr>
                <w:b/>
                <w:bCs/>
              </w:rPr>
            </w:pPr>
          </w:p>
          <w:p w:rsidR="00F869DD" w:rsidRDefault="00E2631B">
            <w:pPr>
              <w:jc w:val="center"/>
            </w:pPr>
            <w:r>
              <w:rPr>
                <w:b/>
                <w:bCs/>
              </w:rPr>
              <w:br/>
            </w:r>
            <w:r>
              <w:rPr>
                <w:b/>
                <w:bCs/>
              </w:rPr>
              <w:br/>
              <w:t>Nguyễn Văn Sơn</w:t>
            </w:r>
          </w:p>
        </w:tc>
      </w:tr>
    </w:tbl>
    <w:p w:rsidR="00F869DD" w:rsidRDefault="00E2631B">
      <w:pPr>
        <w:spacing w:after="120"/>
      </w:pPr>
      <w:r>
        <w:t> </w:t>
      </w:r>
      <w:bookmarkStart w:id="0" w:name="_GoBack"/>
      <w:bookmarkEnd w:id="0"/>
    </w:p>
    <w:sectPr w:rsidR="00F869DD" w:rsidSect="00A2217D">
      <w:footerReference w:type="even" r:id="rId8"/>
      <w:footerReference w:type="first" r:id="rId9"/>
      <w:pgSz w:w="11907" w:h="16840" w:code="9"/>
      <w:pgMar w:top="1134" w:right="1021"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51AC0" w:rsidRDefault="00651AC0">
      <w:r>
        <w:separator/>
      </w:r>
    </w:p>
  </w:endnote>
  <w:endnote w:type="continuationSeparator" w:id="0">
    <w:p w:rsidR="00651AC0" w:rsidRDefault="00651A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69DD" w:rsidRDefault="00F869DD">
    <w:pPr>
      <w:pStyle w:val="Footer"/>
      <w:framePr w:wrap="around" w:vAnchor="text" w:hAnchor="margin" w:xAlign="center" w:y="1"/>
      <w:rPr>
        <w:rStyle w:val="PageNumber"/>
      </w:rPr>
    </w:pPr>
  </w:p>
  <w:p w:rsidR="00F869DD" w:rsidRDefault="00F869D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69DD" w:rsidRDefault="00E2631B">
    <w:pPr>
      <w:pStyle w:val="Footer"/>
      <w:jc w:val="center"/>
    </w:pPr>
    <w:r>
      <w:fldChar w:fldCharType="begin"/>
    </w:r>
    <w:r>
      <w:instrText>PAGE \* MERGEFORMAT</w:instrText>
    </w:r>
    <w:r>
      <w:fldChar w:fldCharType="separate"/>
    </w:r>
    <w:r w:rsidR="00A2217D">
      <w:rPr>
        <w:noProof/>
      </w:rPr>
      <w:t>1</w:t>
    </w:r>
    <w:r>
      <w:fldChar w:fldCharType="end"/>
    </w:r>
  </w:p>
  <w:p w:rsidR="00F869DD" w:rsidRDefault="00F869D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51AC0" w:rsidRDefault="00651AC0">
      <w:r>
        <w:separator/>
      </w:r>
    </w:p>
  </w:footnote>
  <w:footnote w:type="continuationSeparator" w:id="0">
    <w:p w:rsidR="00651AC0" w:rsidRDefault="00651AC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820D0A"/>
    <w:multiLevelType w:val="hybridMultilevel"/>
    <w:tmpl w:val="DF7423C0"/>
    <w:lvl w:ilvl="0" w:tplc="CF5C8190">
      <w:start w:val="1"/>
      <w:numFmt w:val="decimal"/>
      <w:lvlText w:val="%1"/>
      <w:lvlJc w:val="center"/>
      <w:pPr>
        <w:tabs>
          <w:tab w:val="left" w:pos="1920"/>
        </w:tabs>
        <w:ind w:left="1935" w:hanging="1628"/>
      </w:pPr>
      <w:rPr>
        <w:rFonts w:hint="default"/>
      </w:rPr>
    </w:lvl>
    <w:lvl w:ilvl="1" w:tplc="01C67D36">
      <w:start w:val="1"/>
      <w:numFmt w:val="lowerLetter"/>
      <w:lvlText w:val="%2."/>
      <w:lvlJc w:val="left"/>
      <w:pPr>
        <w:tabs>
          <w:tab w:val="left" w:pos="1440"/>
        </w:tabs>
        <w:ind w:left="1440" w:hanging="348"/>
      </w:pPr>
    </w:lvl>
    <w:lvl w:ilvl="2" w:tplc="E4EA7B26">
      <w:start w:val="1"/>
      <w:numFmt w:val="lowerRoman"/>
      <w:lvlText w:val="%3."/>
      <w:lvlJc w:val="right"/>
      <w:pPr>
        <w:tabs>
          <w:tab w:val="left" w:pos="2160"/>
        </w:tabs>
        <w:ind w:left="2160" w:hanging="168"/>
      </w:pPr>
    </w:lvl>
    <w:lvl w:ilvl="3" w:tplc="CB981D8E">
      <w:start w:val="1"/>
      <w:numFmt w:val="decimal"/>
      <w:lvlText w:val="%4."/>
      <w:lvlJc w:val="left"/>
      <w:pPr>
        <w:tabs>
          <w:tab w:val="left" w:pos="2880"/>
        </w:tabs>
        <w:ind w:left="2880" w:hanging="348"/>
      </w:pPr>
    </w:lvl>
    <w:lvl w:ilvl="4" w:tplc="1EB45F20">
      <w:start w:val="1"/>
      <w:numFmt w:val="lowerLetter"/>
      <w:lvlText w:val="%5."/>
      <w:lvlJc w:val="left"/>
      <w:pPr>
        <w:tabs>
          <w:tab w:val="left" w:pos="3600"/>
        </w:tabs>
        <w:ind w:left="3600" w:hanging="348"/>
      </w:pPr>
    </w:lvl>
    <w:lvl w:ilvl="5" w:tplc="D130DBB2">
      <w:start w:val="1"/>
      <w:numFmt w:val="lowerRoman"/>
      <w:lvlText w:val="%6."/>
      <w:lvlJc w:val="right"/>
      <w:pPr>
        <w:tabs>
          <w:tab w:val="left" w:pos="4320"/>
        </w:tabs>
        <w:ind w:left="4320" w:hanging="168"/>
      </w:pPr>
    </w:lvl>
    <w:lvl w:ilvl="6" w:tplc="F87E7BAC">
      <w:start w:val="1"/>
      <w:numFmt w:val="decimal"/>
      <w:lvlText w:val="%7."/>
      <w:lvlJc w:val="left"/>
      <w:pPr>
        <w:tabs>
          <w:tab w:val="left" w:pos="5040"/>
        </w:tabs>
        <w:ind w:left="5040" w:hanging="348"/>
      </w:pPr>
    </w:lvl>
    <w:lvl w:ilvl="7" w:tplc="14985F92">
      <w:start w:val="1"/>
      <w:numFmt w:val="lowerLetter"/>
      <w:lvlText w:val="%8."/>
      <w:lvlJc w:val="left"/>
      <w:pPr>
        <w:tabs>
          <w:tab w:val="left" w:pos="5760"/>
        </w:tabs>
        <w:ind w:left="5760" w:hanging="348"/>
      </w:pPr>
    </w:lvl>
    <w:lvl w:ilvl="8" w:tplc="ECEE1520">
      <w:start w:val="1"/>
      <w:numFmt w:val="lowerRoman"/>
      <w:lvlText w:val="%9."/>
      <w:lvlJc w:val="right"/>
      <w:pPr>
        <w:tabs>
          <w:tab w:val="left" w:pos="6480"/>
        </w:tabs>
        <w:ind w:left="6480" w:hanging="168"/>
      </w:pPr>
    </w:lvl>
  </w:abstractNum>
  <w:abstractNum w:abstractNumId="1">
    <w:nsid w:val="0E0174E9"/>
    <w:multiLevelType w:val="hybridMultilevel"/>
    <w:tmpl w:val="C55CF4E4"/>
    <w:lvl w:ilvl="0" w:tplc="711E270E">
      <w:start w:val="1"/>
      <w:numFmt w:val="decimal"/>
      <w:lvlText w:val="%1."/>
      <w:lvlJc w:val="left"/>
      <w:pPr>
        <w:ind w:left="1222" w:hanging="358"/>
      </w:pPr>
    </w:lvl>
    <w:lvl w:ilvl="1" w:tplc="977E28E6">
      <w:start w:val="1"/>
      <w:numFmt w:val="lowerLetter"/>
      <w:lvlText w:val="%2."/>
      <w:lvlJc w:val="left"/>
      <w:pPr>
        <w:ind w:left="1942" w:hanging="358"/>
      </w:pPr>
    </w:lvl>
    <w:lvl w:ilvl="2" w:tplc="4DC0466A">
      <w:start w:val="1"/>
      <w:numFmt w:val="lowerRoman"/>
      <w:lvlText w:val="%3."/>
      <w:lvlJc w:val="right"/>
      <w:pPr>
        <w:ind w:left="2662" w:hanging="178"/>
      </w:pPr>
    </w:lvl>
    <w:lvl w:ilvl="3" w:tplc="BB0AF4B0">
      <w:start w:val="1"/>
      <w:numFmt w:val="decimal"/>
      <w:lvlText w:val="%4."/>
      <w:lvlJc w:val="left"/>
      <w:pPr>
        <w:ind w:left="3382" w:hanging="358"/>
      </w:pPr>
    </w:lvl>
    <w:lvl w:ilvl="4" w:tplc="9C96C114">
      <w:start w:val="1"/>
      <w:numFmt w:val="lowerLetter"/>
      <w:lvlText w:val="%5."/>
      <w:lvlJc w:val="left"/>
      <w:pPr>
        <w:ind w:left="4102" w:hanging="358"/>
      </w:pPr>
    </w:lvl>
    <w:lvl w:ilvl="5" w:tplc="A0CC62B4">
      <w:start w:val="1"/>
      <w:numFmt w:val="lowerRoman"/>
      <w:lvlText w:val="%6."/>
      <w:lvlJc w:val="right"/>
      <w:pPr>
        <w:ind w:left="4822" w:hanging="178"/>
      </w:pPr>
    </w:lvl>
    <w:lvl w:ilvl="6" w:tplc="005E859E">
      <w:start w:val="1"/>
      <w:numFmt w:val="decimal"/>
      <w:lvlText w:val="%7."/>
      <w:lvlJc w:val="left"/>
      <w:pPr>
        <w:ind w:left="5542" w:hanging="358"/>
      </w:pPr>
    </w:lvl>
    <w:lvl w:ilvl="7" w:tplc="72582F0A">
      <w:start w:val="1"/>
      <w:numFmt w:val="lowerLetter"/>
      <w:lvlText w:val="%8."/>
      <w:lvlJc w:val="left"/>
      <w:pPr>
        <w:ind w:left="6262" w:hanging="358"/>
      </w:pPr>
    </w:lvl>
    <w:lvl w:ilvl="8" w:tplc="2328424C">
      <w:start w:val="1"/>
      <w:numFmt w:val="lowerRoman"/>
      <w:lvlText w:val="%9."/>
      <w:lvlJc w:val="right"/>
      <w:pPr>
        <w:ind w:left="6982" w:hanging="178"/>
      </w:pPr>
    </w:lvl>
  </w:abstractNum>
  <w:abstractNum w:abstractNumId="2">
    <w:nsid w:val="13F71614"/>
    <w:multiLevelType w:val="hybridMultilevel"/>
    <w:tmpl w:val="6BF61322"/>
    <w:lvl w:ilvl="0" w:tplc="4C0E0F16">
      <w:start w:val="2"/>
      <w:numFmt w:val="bullet"/>
      <w:lvlText w:val="-"/>
      <w:lvlJc w:val="left"/>
      <w:pPr>
        <w:tabs>
          <w:tab w:val="left" w:pos="921"/>
        </w:tabs>
        <w:ind w:left="921" w:hanging="348"/>
      </w:pPr>
      <w:rPr>
        <w:rFonts w:ascii="Times New Roman" w:eastAsia="Times New Roman" w:hAnsi="Times New Roman" w:cs="Times New Roman" w:hint="default"/>
      </w:rPr>
    </w:lvl>
    <w:lvl w:ilvl="1" w:tplc="38488A58">
      <w:start w:val="1"/>
      <w:numFmt w:val="bullet"/>
      <w:lvlText w:val="o"/>
      <w:lvlJc w:val="left"/>
      <w:pPr>
        <w:tabs>
          <w:tab w:val="left" w:pos="1641"/>
        </w:tabs>
        <w:ind w:left="1641" w:hanging="348"/>
      </w:pPr>
      <w:rPr>
        <w:rFonts w:ascii="Courier New" w:hAnsi="Courier New" w:cs="Courier New" w:hint="default"/>
      </w:rPr>
    </w:lvl>
    <w:lvl w:ilvl="2" w:tplc="D8B8C2CA">
      <w:start w:val="1"/>
      <w:numFmt w:val="bullet"/>
      <w:lvlText w:val=""/>
      <w:lvlJc w:val="left"/>
      <w:pPr>
        <w:tabs>
          <w:tab w:val="left" w:pos="2361"/>
        </w:tabs>
        <w:ind w:left="2361" w:hanging="348"/>
      </w:pPr>
      <w:rPr>
        <w:rFonts w:ascii="Wingdings" w:hAnsi="Wingdings" w:hint="default"/>
      </w:rPr>
    </w:lvl>
    <w:lvl w:ilvl="3" w:tplc="4B322494">
      <w:start w:val="1"/>
      <w:numFmt w:val="bullet"/>
      <w:lvlText w:val=""/>
      <w:lvlJc w:val="left"/>
      <w:pPr>
        <w:tabs>
          <w:tab w:val="left" w:pos="3081"/>
        </w:tabs>
        <w:ind w:left="3081" w:hanging="348"/>
      </w:pPr>
      <w:rPr>
        <w:rFonts w:ascii="Symbol" w:hAnsi="Symbol" w:hint="default"/>
      </w:rPr>
    </w:lvl>
    <w:lvl w:ilvl="4" w:tplc="CCEE6380">
      <w:start w:val="1"/>
      <w:numFmt w:val="bullet"/>
      <w:lvlText w:val="o"/>
      <w:lvlJc w:val="left"/>
      <w:pPr>
        <w:tabs>
          <w:tab w:val="left" w:pos="3801"/>
        </w:tabs>
        <w:ind w:left="3801" w:hanging="348"/>
      </w:pPr>
      <w:rPr>
        <w:rFonts w:ascii="Courier New" w:hAnsi="Courier New" w:cs="Courier New" w:hint="default"/>
      </w:rPr>
    </w:lvl>
    <w:lvl w:ilvl="5" w:tplc="A16C3E9E">
      <w:start w:val="1"/>
      <w:numFmt w:val="bullet"/>
      <w:lvlText w:val=""/>
      <w:lvlJc w:val="left"/>
      <w:pPr>
        <w:tabs>
          <w:tab w:val="left" w:pos="4521"/>
        </w:tabs>
        <w:ind w:left="4521" w:hanging="348"/>
      </w:pPr>
      <w:rPr>
        <w:rFonts w:ascii="Wingdings" w:hAnsi="Wingdings" w:hint="default"/>
      </w:rPr>
    </w:lvl>
    <w:lvl w:ilvl="6" w:tplc="81CC03EC">
      <w:start w:val="1"/>
      <w:numFmt w:val="bullet"/>
      <w:lvlText w:val=""/>
      <w:lvlJc w:val="left"/>
      <w:pPr>
        <w:tabs>
          <w:tab w:val="left" w:pos="5241"/>
        </w:tabs>
        <w:ind w:left="5241" w:hanging="348"/>
      </w:pPr>
      <w:rPr>
        <w:rFonts w:ascii="Symbol" w:hAnsi="Symbol" w:hint="default"/>
      </w:rPr>
    </w:lvl>
    <w:lvl w:ilvl="7" w:tplc="C882AC1C">
      <w:start w:val="1"/>
      <w:numFmt w:val="bullet"/>
      <w:lvlText w:val="o"/>
      <w:lvlJc w:val="left"/>
      <w:pPr>
        <w:tabs>
          <w:tab w:val="left" w:pos="5961"/>
        </w:tabs>
        <w:ind w:left="5961" w:hanging="348"/>
      </w:pPr>
      <w:rPr>
        <w:rFonts w:ascii="Courier New" w:hAnsi="Courier New" w:cs="Courier New" w:hint="default"/>
      </w:rPr>
    </w:lvl>
    <w:lvl w:ilvl="8" w:tplc="2AE283B0">
      <w:start w:val="1"/>
      <w:numFmt w:val="bullet"/>
      <w:lvlText w:val=""/>
      <w:lvlJc w:val="left"/>
      <w:pPr>
        <w:tabs>
          <w:tab w:val="left" w:pos="6681"/>
        </w:tabs>
        <w:ind w:left="6681" w:hanging="348"/>
      </w:pPr>
      <w:rPr>
        <w:rFonts w:ascii="Wingdings" w:hAnsi="Wingdings" w:hint="default"/>
      </w:rPr>
    </w:lvl>
  </w:abstractNum>
  <w:abstractNum w:abstractNumId="3">
    <w:nsid w:val="15FD35E2"/>
    <w:multiLevelType w:val="hybridMultilevel"/>
    <w:tmpl w:val="A8EE23CA"/>
    <w:lvl w:ilvl="0" w:tplc="86F2837C">
      <w:start w:val="1"/>
      <w:numFmt w:val="decimal"/>
      <w:lvlText w:val="%1."/>
      <w:lvlJc w:val="left"/>
      <w:pPr>
        <w:ind w:left="1440" w:hanging="358"/>
      </w:pPr>
    </w:lvl>
    <w:lvl w:ilvl="1" w:tplc="97729692">
      <w:start w:val="1"/>
      <w:numFmt w:val="lowerLetter"/>
      <w:lvlText w:val="%2."/>
      <w:lvlJc w:val="left"/>
      <w:pPr>
        <w:ind w:left="2160" w:hanging="358"/>
      </w:pPr>
    </w:lvl>
    <w:lvl w:ilvl="2" w:tplc="E0166682">
      <w:start w:val="1"/>
      <w:numFmt w:val="lowerRoman"/>
      <w:lvlText w:val="%3."/>
      <w:lvlJc w:val="right"/>
      <w:pPr>
        <w:ind w:left="2880" w:hanging="178"/>
      </w:pPr>
    </w:lvl>
    <w:lvl w:ilvl="3" w:tplc="E872F6BE">
      <w:start w:val="1"/>
      <w:numFmt w:val="decimal"/>
      <w:lvlText w:val="%4."/>
      <w:lvlJc w:val="left"/>
      <w:pPr>
        <w:ind w:left="3600" w:hanging="358"/>
      </w:pPr>
    </w:lvl>
    <w:lvl w:ilvl="4" w:tplc="7DB03F76">
      <w:start w:val="1"/>
      <w:numFmt w:val="lowerLetter"/>
      <w:lvlText w:val="%5."/>
      <w:lvlJc w:val="left"/>
      <w:pPr>
        <w:ind w:left="4320" w:hanging="358"/>
      </w:pPr>
    </w:lvl>
    <w:lvl w:ilvl="5" w:tplc="F01E3D66">
      <w:start w:val="1"/>
      <w:numFmt w:val="lowerRoman"/>
      <w:lvlText w:val="%6."/>
      <w:lvlJc w:val="right"/>
      <w:pPr>
        <w:ind w:left="5040" w:hanging="178"/>
      </w:pPr>
    </w:lvl>
    <w:lvl w:ilvl="6" w:tplc="C3B8F4CA">
      <w:start w:val="1"/>
      <w:numFmt w:val="decimal"/>
      <w:lvlText w:val="%7."/>
      <w:lvlJc w:val="left"/>
      <w:pPr>
        <w:ind w:left="5760" w:hanging="358"/>
      </w:pPr>
    </w:lvl>
    <w:lvl w:ilvl="7" w:tplc="9D80D4B2">
      <w:start w:val="1"/>
      <w:numFmt w:val="lowerLetter"/>
      <w:lvlText w:val="%8."/>
      <w:lvlJc w:val="left"/>
      <w:pPr>
        <w:ind w:left="6480" w:hanging="358"/>
      </w:pPr>
    </w:lvl>
    <w:lvl w:ilvl="8" w:tplc="32AC806C">
      <w:start w:val="1"/>
      <w:numFmt w:val="lowerRoman"/>
      <w:lvlText w:val="%9."/>
      <w:lvlJc w:val="right"/>
      <w:pPr>
        <w:ind w:left="7200" w:hanging="178"/>
      </w:pPr>
    </w:lvl>
  </w:abstractNum>
  <w:abstractNum w:abstractNumId="4">
    <w:nsid w:val="19AB5CD5"/>
    <w:multiLevelType w:val="hybridMultilevel"/>
    <w:tmpl w:val="367C95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B722A6D"/>
    <w:multiLevelType w:val="hybridMultilevel"/>
    <w:tmpl w:val="B7F49894"/>
    <w:lvl w:ilvl="0" w:tplc="CC1C07D0">
      <w:start w:val="1"/>
      <w:numFmt w:val="decimal"/>
      <w:lvlText w:val="%1"/>
      <w:lvlJc w:val="center"/>
      <w:pPr>
        <w:tabs>
          <w:tab w:val="left" w:pos="1920"/>
        </w:tabs>
        <w:ind w:left="1935" w:hanging="1628"/>
      </w:pPr>
      <w:rPr>
        <w:rFonts w:hint="default"/>
        <w:color w:val="auto"/>
      </w:rPr>
    </w:lvl>
    <w:lvl w:ilvl="1" w:tplc="0A06F75E">
      <w:start w:val="1"/>
      <w:numFmt w:val="lowerLetter"/>
      <w:lvlText w:val="%2."/>
      <w:lvlJc w:val="left"/>
      <w:pPr>
        <w:tabs>
          <w:tab w:val="left" w:pos="1440"/>
        </w:tabs>
        <w:ind w:left="1440" w:hanging="348"/>
      </w:pPr>
    </w:lvl>
    <w:lvl w:ilvl="2" w:tplc="7D409522">
      <w:start w:val="1"/>
      <w:numFmt w:val="lowerRoman"/>
      <w:lvlText w:val="%3."/>
      <w:lvlJc w:val="right"/>
      <w:pPr>
        <w:tabs>
          <w:tab w:val="left" w:pos="2160"/>
        </w:tabs>
        <w:ind w:left="2160" w:hanging="168"/>
      </w:pPr>
    </w:lvl>
    <w:lvl w:ilvl="3" w:tplc="D3004488">
      <w:start w:val="1"/>
      <w:numFmt w:val="decimal"/>
      <w:lvlText w:val="%4."/>
      <w:lvlJc w:val="left"/>
      <w:pPr>
        <w:tabs>
          <w:tab w:val="left" w:pos="2880"/>
        </w:tabs>
        <w:ind w:left="2880" w:hanging="348"/>
      </w:pPr>
    </w:lvl>
    <w:lvl w:ilvl="4" w:tplc="9A6EE7FC">
      <w:start w:val="1"/>
      <w:numFmt w:val="lowerLetter"/>
      <w:lvlText w:val="%5."/>
      <w:lvlJc w:val="left"/>
      <w:pPr>
        <w:tabs>
          <w:tab w:val="left" w:pos="3600"/>
        </w:tabs>
        <w:ind w:left="3600" w:hanging="348"/>
      </w:pPr>
    </w:lvl>
    <w:lvl w:ilvl="5" w:tplc="411A03B6">
      <w:start w:val="1"/>
      <w:numFmt w:val="lowerRoman"/>
      <w:lvlText w:val="%6."/>
      <w:lvlJc w:val="right"/>
      <w:pPr>
        <w:tabs>
          <w:tab w:val="left" w:pos="4320"/>
        </w:tabs>
        <w:ind w:left="4320" w:hanging="168"/>
      </w:pPr>
    </w:lvl>
    <w:lvl w:ilvl="6" w:tplc="AF7A6BA6">
      <w:start w:val="1"/>
      <w:numFmt w:val="decimal"/>
      <w:lvlText w:val="%7."/>
      <w:lvlJc w:val="left"/>
      <w:pPr>
        <w:tabs>
          <w:tab w:val="left" w:pos="5040"/>
        </w:tabs>
        <w:ind w:left="5040" w:hanging="348"/>
      </w:pPr>
    </w:lvl>
    <w:lvl w:ilvl="7" w:tplc="57D619F8">
      <w:start w:val="1"/>
      <w:numFmt w:val="lowerLetter"/>
      <w:lvlText w:val="%8."/>
      <w:lvlJc w:val="left"/>
      <w:pPr>
        <w:tabs>
          <w:tab w:val="left" w:pos="5760"/>
        </w:tabs>
        <w:ind w:left="5760" w:hanging="348"/>
      </w:pPr>
    </w:lvl>
    <w:lvl w:ilvl="8" w:tplc="9FFCEEB0">
      <w:start w:val="1"/>
      <w:numFmt w:val="lowerRoman"/>
      <w:lvlText w:val="%9."/>
      <w:lvlJc w:val="right"/>
      <w:pPr>
        <w:tabs>
          <w:tab w:val="left" w:pos="6480"/>
        </w:tabs>
        <w:ind w:left="6480" w:hanging="168"/>
      </w:pPr>
    </w:lvl>
  </w:abstractNum>
  <w:abstractNum w:abstractNumId="6">
    <w:nsid w:val="1B8867E9"/>
    <w:multiLevelType w:val="hybridMultilevel"/>
    <w:tmpl w:val="583205AA"/>
    <w:lvl w:ilvl="0" w:tplc="C5340F7E">
      <w:start w:val="1"/>
      <w:numFmt w:val="decimal"/>
      <w:lvlText w:val="%1."/>
      <w:lvlJc w:val="left"/>
      <w:pPr>
        <w:ind w:left="502" w:hanging="348"/>
      </w:pPr>
    </w:lvl>
    <w:lvl w:ilvl="1" w:tplc="DA162008">
      <w:start w:val="1"/>
      <w:numFmt w:val="lowerLetter"/>
      <w:lvlText w:val="%2."/>
      <w:lvlJc w:val="left"/>
      <w:pPr>
        <w:ind w:left="1440" w:hanging="348"/>
      </w:pPr>
    </w:lvl>
    <w:lvl w:ilvl="2" w:tplc="515ED6B6">
      <w:start w:val="1"/>
      <w:numFmt w:val="lowerRoman"/>
      <w:lvlText w:val="%3."/>
      <w:lvlJc w:val="right"/>
      <w:pPr>
        <w:ind w:left="2160" w:hanging="168"/>
      </w:pPr>
    </w:lvl>
    <w:lvl w:ilvl="3" w:tplc="89587636">
      <w:start w:val="1"/>
      <w:numFmt w:val="decimal"/>
      <w:lvlText w:val="%4."/>
      <w:lvlJc w:val="left"/>
      <w:pPr>
        <w:ind w:left="2880" w:hanging="348"/>
      </w:pPr>
    </w:lvl>
    <w:lvl w:ilvl="4" w:tplc="7BACE09C">
      <w:start w:val="1"/>
      <w:numFmt w:val="lowerLetter"/>
      <w:lvlText w:val="%5."/>
      <w:lvlJc w:val="left"/>
      <w:pPr>
        <w:ind w:left="3600" w:hanging="348"/>
      </w:pPr>
    </w:lvl>
    <w:lvl w:ilvl="5" w:tplc="79E0E93A">
      <w:start w:val="1"/>
      <w:numFmt w:val="lowerRoman"/>
      <w:lvlText w:val="%6."/>
      <w:lvlJc w:val="right"/>
      <w:pPr>
        <w:ind w:left="4320" w:hanging="168"/>
      </w:pPr>
    </w:lvl>
    <w:lvl w:ilvl="6" w:tplc="035E8442">
      <w:start w:val="1"/>
      <w:numFmt w:val="decimal"/>
      <w:lvlText w:val="%7."/>
      <w:lvlJc w:val="left"/>
      <w:pPr>
        <w:ind w:left="5040" w:hanging="348"/>
      </w:pPr>
    </w:lvl>
    <w:lvl w:ilvl="7" w:tplc="59AA57E2">
      <w:start w:val="1"/>
      <w:numFmt w:val="lowerLetter"/>
      <w:lvlText w:val="%8."/>
      <w:lvlJc w:val="left"/>
      <w:pPr>
        <w:ind w:left="5760" w:hanging="348"/>
      </w:pPr>
    </w:lvl>
    <w:lvl w:ilvl="8" w:tplc="F87C6492">
      <w:start w:val="1"/>
      <w:numFmt w:val="lowerRoman"/>
      <w:lvlText w:val="%9."/>
      <w:lvlJc w:val="right"/>
      <w:pPr>
        <w:ind w:left="6480" w:hanging="168"/>
      </w:pPr>
    </w:lvl>
  </w:abstractNum>
  <w:abstractNum w:abstractNumId="7">
    <w:nsid w:val="2ADF7B11"/>
    <w:multiLevelType w:val="hybridMultilevel"/>
    <w:tmpl w:val="34E6A2BA"/>
    <w:lvl w:ilvl="0" w:tplc="56F2DD98">
      <w:start w:val="1"/>
      <w:numFmt w:val="decimal"/>
      <w:lvlText w:val="%1."/>
      <w:lvlJc w:val="left"/>
      <w:pPr>
        <w:ind w:left="644" w:hanging="348"/>
      </w:pPr>
    </w:lvl>
    <w:lvl w:ilvl="1" w:tplc="8FFE92FA">
      <w:start w:val="1"/>
      <w:numFmt w:val="lowerLetter"/>
      <w:lvlText w:val="%2."/>
      <w:lvlJc w:val="left"/>
      <w:pPr>
        <w:ind w:left="1364" w:hanging="348"/>
      </w:pPr>
    </w:lvl>
    <w:lvl w:ilvl="2" w:tplc="1D70CA40">
      <w:start w:val="1"/>
      <w:numFmt w:val="lowerRoman"/>
      <w:lvlText w:val="%3."/>
      <w:lvlJc w:val="right"/>
      <w:pPr>
        <w:ind w:left="2084" w:hanging="168"/>
      </w:pPr>
    </w:lvl>
    <w:lvl w:ilvl="3" w:tplc="8DE05C18">
      <w:start w:val="1"/>
      <w:numFmt w:val="decimal"/>
      <w:lvlText w:val="%4."/>
      <w:lvlJc w:val="left"/>
      <w:pPr>
        <w:ind w:left="2804" w:hanging="348"/>
      </w:pPr>
    </w:lvl>
    <w:lvl w:ilvl="4" w:tplc="8FEE42E2">
      <w:start w:val="1"/>
      <w:numFmt w:val="lowerLetter"/>
      <w:lvlText w:val="%5."/>
      <w:lvlJc w:val="left"/>
      <w:pPr>
        <w:ind w:left="3524" w:hanging="348"/>
      </w:pPr>
    </w:lvl>
    <w:lvl w:ilvl="5" w:tplc="6D607FD0">
      <w:start w:val="1"/>
      <w:numFmt w:val="lowerRoman"/>
      <w:lvlText w:val="%6."/>
      <w:lvlJc w:val="right"/>
      <w:pPr>
        <w:ind w:left="4244" w:hanging="168"/>
      </w:pPr>
    </w:lvl>
    <w:lvl w:ilvl="6" w:tplc="B770E398">
      <w:start w:val="1"/>
      <w:numFmt w:val="decimal"/>
      <w:lvlText w:val="%7."/>
      <w:lvlJc w:val="left"/>
      <w:pPr>
        <w:ind w:left="4964" w:hanging="348"/>
      </w:pPr>
    </w:lvl>
    <w:lvl w:ilvl="7" w:tplc="F0243856">
      <w:start w:val="1"/>
      <w:numFmt w:val="lowerLetter"/>
      <w:lvlText w:val="%8."/>
      <w:lvlJc w:val="left"/>
      <w:pPr>
        <w:ind w:left="5684" w:hanging="348"/>
      </w:pPr>
    </w:lvl>
    <w:lvl w:ilvl="8" w:tplc="832E069C">
      <w:start w:val="1"/>
      <w:numFmt w:val="lowerRoman"/>
      <w:lvlText w:val="%9."/>
      <w:lvlJc w:val="right"/>
      <w:pPr>
        <w:ind w:left="6404" w:hanging="168"/>
      </w:pPr>
    </w:lvl>
  </w:abstractNum>
  <w:abstractNum w:abstractNumId="8">
    <w:nsid w:val="304B5DA1"/>
    <w:multiLevelType w:val="hybridMultilevel"/>
    <w:tmpl w:val="47923C04"/>
    <w:lvl w:ilvl="0" w:tplc="F0488EC0">
      <w:start w:val="1"/>
      <w:numFmt w:val="decimal"/>
      <w:lvlText w:val="%1."/>
      <w:lvlJc w:val="left"/>
      <w:pPr>
        <w:ind w:left="720" w:hanging="358"/>
      </w:pPr>
    </w:lvl>
    <w:lvl w:ilvl="1" w:tplc="BD6C4F26">
      <w:start w:val="1"/>
      <w:numFmt w:val="lowerLetter"/>
      <w:lvlText w:val="%2."/>
      <w:lvlJc w:val="left"/>
      <w:pPr>
        <w:ind w:left="1440" w:hanging="358"/>
      </w:pPr>
    </w:lvl>
    <w:lvl w:ilvl="2" w:tplc="FD041298">
      <w:start w:val="1"/>
      <w:numFmt w:val="lowerRoman"/>
      <w:lvlText w:val="%3."/>
      <w:lvlJc w:val="right"/>
      <w:pPr>
        <w:ind w:left="2160" w:hanging="178"/>
      </w:pPr>
    </w:lvl>
    <w:lvl w:ilvl="3" w:tplc="9D6CD952">
      <w:start w:val="1"/>
      <w:numFmt w:val="decimal"/>
      <w:lvlText w:val="%4."/>
      <w:lvlJc w:val="left"/>
      <w:pPr>
        <w:ind w:left="2880" w:hanging="358"/>
      </w:pPr>
    </w:lvl>
    <w:lvl w:ilvl="4" w:tplc="9746FEE2">
      <w:start w:val="1"/>
      <w:numFmt w:val="lowerLetter"/>
      <w:lvlText w:val="%5."/>
      <w:lvlJc w:val="left"/>
      <w:pPr>
        <w:ind w:left="3600" w:hanging="358"/>
      </w:pPr>
    </w:lvl>
    <w:lvl w:ilvl="5" w:tplc="D160DDAE">
      <w:start w:val="1"/>
      <w:numFmt w:val="lowerRoman"/>
      <w:lvlText w:val="%6."/>
      <w:lvlJc w:val="right"/>
      <w:pPr>
        <w:ind w:left="4320" w:hanging="178"/>
      </w:pPr>
    </w:lvl>
    <w:lvl w:ilvl="6" w:tplc="13608E40">
      <w:start w:val="1"/>
      <w:numFmt w:val="decimal"/>
      <w:lvlText w:val="%7."/>
      <w:lvlJc w:val="left"/>
      <w:pPr>
        <w:ind w:left="5040" w:hanging="358"/>
      </w:pPr>
    </w:lvl>
    <w:lvl w:ilvl="7" w:tplc="AE1E60F2">
      <w:start w:val="1"/>
      <w:numFmt w:val="lowerLetter"/>
      <w:lvlText w:val="%8."/>
      <w:lvlJc w:val="left"/>
      <w:pPr>
        <w:ind w:left="5760" w:hanging="358"/>
      </w:pPr>
    </w:lvl>
    <w:lvl w:ilvl="8" w:tplc="981CCF6C">
      <w:start w:val="1"/>
      <w:numFmt w:val="lowerRoman"/>
      <w:lvlText w:val="%9."/>
      <w:lvlJc w:val="right"/>
      <w:pPr>
        <w:ind w:left="6480" w:hanging="178"/>
      </w:pPr>
    </w:lvl>
  </w:abstractNum>
  <w:abstractNum w:abstractNumId="9">
    <w:nsid w:val="39C46070"/>
    <w:multiLevelType w:val="hybridMultilevel"/>
    <w:tmpl w:val="F0847A38"/>
    <w:lvl w:ilvl="0" w:tplc="4DAC5176">
      <w:start w:val="1"/>
      <w:numFmt w:val="decimal"/>
      <w:lvlText w:val="%1"/>
      <w:lvlJc w:val="center"/>
      <w:pPr>
        <w:tabs>
          <w:tab w:val="left" w:pos="851"/>
        </w:tabs>
        <w:ind w:left="851" w:hanging="499"/>
      </w:pPr>
      <w:rPr>
        <w:rFonts w:hint="default"/>
      </w:rPr>
    </w:lvl>
    <w:lvl w:ilvl="1" w:tplc="7AF69452">
      <w:start w:val="1"/>
      <w:numFmt w:val="lowerLetter"/>
      <w:lvlText w:val="%2."/>
      <w:lvlJc w:val="left"/>
      <w:pPr>
        <w:tabs>
          <w:tab w:val="left" w:pos="1440"/>
        </w:tabs>
        <w:ind w:left="1440" w:hanging="348"/>
      </w:pPr>
    </w:lvl>
    <w:lvl w:ilvl="2" w:tplc="917A9A8C">
      <w:start w:val="1"/>
      <w:numFmt w:val="lowerRoman"/>
      <w:lvlText w:val="%3."/>
      <w:lvlJc w:val="right"/>
      <w:pPr>
        <w:tabs>
          <w:tab w:val="left" w:pos="2160"/>
        </w:tabs>
        <w:ind w:left="2160" w:hanging="168"/>
      </w:pPr>
    </w:lvl>
    <w:lvl w:ilvl="3" w:tplc="5CC444D2">
      <w:start w:val="1"/>
      <w:numFmt w:val="decimal"/>
      <w:lvlText w:val="%4."/>
      <w:lvlJc w:val="left"/>
      <w:pPr>
        <w:tabs>
          <w:tab w:val="left" w:pos="2880"/>
        </w:tabs>
        <w:ind w:left="2880" w:hanging="348"/>
      </w:pPr>
    </w:lvl>
    <w:lvl w:ilvl="4" w:tplc="9872E120">
      <w:start w:val="1"/>
      <w:numFmt w:val="lowerLetter"/>
      <w:lvlText w:val="%5."/>
      <w:lvlJc w:val="left"/>
      <w:pPr>
        <w:tabs>
          <w:tab w:val="left" w:pos="3600"/>
        </w:tabs>
        <w:ind w:left="3600" w:hanging="348"/>
      </w:pPr>
    </w:lvl>
    <w:lvl w:ilvl="5" w:tplc="25F0EE14">
      <w:start w:val="1"/>
      <w:numFmt w:val="lowerRoman"/>
      <w:lvlText w:val="%6."/>
      <w:lvlJc w:val="right"/>
      <w:pPr>
        <w:tabs>
          <w:tab w:val="left" w:pos="4320"/>
        </w:tabs>
        <w:ind w:left="4320" w:hanging="168"/>
      </w:pPr>
    </w:lvl>
    <w:lvl w:ilvl="6" w:tplc="1A2695C8">
      <w:start w:val="1"/>
      <w:numFmt w:val="decimal"/>
      <w:lvlText w:val="%7."/>
      <w:lvlJc w:val="left"/>
      <w:pPr>
        <w:tabs>
          <w:tab w:val="left" w:pos="5040"/>
        </w:tabs>
        <w:ind w:left="5040" w:hanging="348"/>
      </w:pPr>
    </w:lvl>
    <w:lvl w:ilvl="7" w:tplc="C4EC10A4">
      <w:start w:val="1"/>
      <w:numFmt w:val="lowerLetter"/>
      <w:lvlText w:val="%8."/>
      <w:lvlJc w:val="left"/>
      <w:pPr>
        <w:tabs>
          <w:tab w:val="left" w:pos="5760"/>
        </w:tabs>
        <w:ind w:left="5760" w:hanging="348"/>
      </w:pPr>
    </w:lvl>
    <w:lvl w:ilvl="8" w:tplc="DAC09550">
      <w:start w:val="1"/>
      <w:numFmt w:val="lowerRoman"/>
      <w:lvlText w:val="%9."/>
      <w:lvlJc w:val="right"/>
      <w:pPr>
        <w:tabs>
          <w:tab w:val="left" w:pos="6480"/>
        </w:tabs>
        <w:ind w:left="6480" w:hanging="168"/>
      </w:pPr>
    </w:lvl>
  </w:abstractNum>
  <w:abstractNum w:abstractNumId="10">
    <w:nsid w:val="455A588E"/>
    <w:multiLevelType w:val="hybridMultilevel"/>
    <w:tmpl w:val="FCF84F68"/>
    <w:lvl w:ilvl="0" w:tplc="0409000F">
      <w:start w:val="1"/>
      <w:numFmt w:val="decimal"/>
      <w:lvlText w:val="%1."/>
      <w:lvlJc w:val="left"/>
      <w:pPr>
        <w:ind w:left="502"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4A822A13"/>
    <w:multiLevelType w:val="hybridMultilevel"/>
    <w:tmpl w:val="AFD278C2"/>
    <w:lvl w:ilvl="0" w:tplc="305CC12A">
      <w:start w:val="1"/>
      <w:numFmt w:val="decimal"/>
      <w:lvlText w:val="%1"/>
      <w:lvlJc w:val="center"/>
      <w:pPr>
        <w:tabs>
          <w:tab w:val="left" w:pos="567"/>
        </w:tabs>
        <w:ind w:left="567" w:hanging="271"/>
      </w:pPr>
      <w:rPr>
        <w:rFonts w:hint="default"/>
      </w:rPr>
    </w:lvl>
    <w:lvl w:ilvl="1" w:tplc="0AB069E4">
      <w:start w:val="1"/>
      <w:numFmt w:val="lowerLetter"/>
      <w:lvlText w:val="%2."/>
      <w:lvlJc w:val="left"/>
      <w:pPr>
        <w:tabs>
          <w:tab w:val="left" w:pos="1440"/>
        </w:tabs>
        <w:ind w:left="1440" w:hanging="348"/>
      </w:pPr>
    </w:lvl>
    <w:lvl w:ilvl="2" w:tplc="D9923B2C">
      <w:start w:val="1"/>
      <w:numFmt w:val="lowerRoman"/>
      <w:lvlText w:val="%3."/>
      <w:lvlJc w:val="right"/>
      <w:pPr>
        <w:tabs>
          <w:tab w:val="left" w:pos="2160"/>
        </w:tabs>
        <w:ind w:left="2160" w:hanging="168"/>
      </w:pPr>
    </w:lvl>
    <w:lvl w:ilvl="3" w:tplc="56567DD6">
      <w:start w:val="1"/>
      <w:numFmt w:val="decimal"/>
      <w:lvlText w:val="%4."/>
      <w:lvlJc w:val="left"/>
      <w:pPr>
        <w:tabs>
          <w:tab w:val="left" w:pos="2880"/>
        </w:tabs>
        <w:ind w:left="2880" w:hanging="348"/>
      </w:pPr>
    </w:lvl>
    <w:lvl w:ilvl="4" w:tplc="F08493D2">
      <w:start w:val="1"/>
      <w:numFmt w:val="lowerLetter"/>
      <w:lvlText w:val="%5."/>
      <w:lvlJc w:val="left"/>
      <w:pPr>
        <w:tabs>
          <w:tab w:val="left" w:pos="3600"/>
        </w:tabs>
        <w:ind w:left="3600" w:hanging="348"/>
      </w:pPr>
    </w:lvl>
    <w:lvl w:ilvl="5" w:tplc="4BFEA77A">
      <w:start w:val="1"/>
      <w:numFmt w:val="lowerRoman"/>
      <w:lvlText w:val="%6."/>
      <w:lvlJc w:val="right"/>
      <w:pPr>
        <w:tabs>
          <w:tab w:val="left" w:pos="4320"/>
        </w:tabs>
        <w:ind w:left="4320" w:hanging="168"/>
      </w:pPr>
    </w:lvl>
    <w:lvl w:ilvl="6" w:tplc="6BBC7CF8">
      <w:start w:val="1"/>
      <w:numFmt w:val="decimal"/>
      <w:lvlText w:val="%7."/>
      <w:lvlJc w:val="left"/>
      <w:pPr>
        <w:tabs>
          <w:tab w:val="left" w:pos="5040"/>
        </w:tabs>
        <w:ind w:left="5040" w:hanging="348"/>
      </w:pPr>
    </w:lvl>
    <w:lvl w:ilvl="7" w:tplc="A79C89A6">
      <w:start w:val="1"/>
      <w:numFmt w:val="lowerLetter"/>
      <w:lvlText w:val="%8."/>
      <w:lvlJc w:val="left"/>
      <w:pPr>
        <w:tabs>
          <w:tab w:val="left" w:pos="5760"/>
        </w:tabs>
        <w:ind w:left="5760" w:hanging="348"/>
      </w:pPr>
    </w:lvl>
    <w:lvl w:ilvl="8" w:tplc="3F4216C2">
      <w:start w:val="1"/>
      <w:numFmt w:val="lowerRoman"/>
      <w:lvlText w:val="%9."/>
      <w:lvlJc w:val="right"/>
      <w:pPr>
        <w:tabs>
          <w:tab w:val="left" w:pos="6480"/>
        </w:tabs>
        <w:ind w:left="6480" w:hanging="168"/>
      </w:pPr>
    </w:lvl>
  </w:abstractNum>
  <w:abstractNum w:abstractNumId="12">
    <w:nsid w:val="56C334AB"/>
    <w:multiLevelType w:val="hybridMultilevel"/>
    <w:tmpl w:val="791A5408"/>
    <w:lvl w:ilvl="0" w:tplc="44000782">
      <w:start w:val="1"/>
      <w:numFmt w:val="decimal"/>
      <w:lvlText w:val="%1."/>
      <w:lvlJc w:val="left"/>
      <w:pPr>
        <w:tabs>
          <w:tab w:val="left" w:pos="360"/>
        </w:tabs>
        <w:ind w:left="360" w:hanging="348"/>
      </w:pPr>
    </w:lvl>
    <w:lvl w:ilvl="1" w:tplc="888A8F84">
      <w:start w:val="1"/>
      <w:numFmt w:val="lowerLetter"/>
      <w:lvlText w:val="%2."/>
      <w:lvlJc w:val="left"/>
      <w:pPr>
        <w:tabs>
          <w:tab w:val="left" w:pos="1440"/>
        </w:tabs>
        <w:ind w:left="1440" w:hanging="348"/>
      </w:pPr>
    </w:lvl>
    <w:lvl w:ilvl="2" w:tplc="2BBE6C80">
      <w:start w:val="1"/>
      <w:numFmt w:val="lowerRoman"/>
      <w:lvlText w:val="%3."/>
      <w:lvlJc w:val="right"/>
      <w:pPr>
        <w:tabs>
          <w:tab w:val="left" w:pos="2160"/>
        </w:tabs>
        <w:ind w:left="2160" w:hanging="168"/>
      </w:pPr>
    </w:lvl>
    <w:lvl w:ilvl="3" w:tplc="DA56D310">
      <w:start w:val="1"/>
      <w:numFmt w:val="decimal"/>
      <w:lvlText w:val="%4."/>
      <w:lvlJc w:val="left"/>
      <w:pPr>
        <w:tabs>
          <w:tab w:val="left" w:pos="2880"/>
        </w:tabs>
        <w:ind w:left="2880" w:hanging="348"/>
      </w:pPr>
    </w:lvl>
    <w:lvl w:ilvl="4" w:tplc="C5A86B80">
      <w:start w:val="1"/>
      <w:numFmt w:val="lowerLetter"/>
      <w:lvlText w:val="%5."/>
      <w:lvlJc w:val="left"/>
      <w:pPr>
        <w:tabs>
          <w:tab w:val="left" w:pos="3600"/>
        </w:tabs>
        <w:ind w:left="3600" w:hanging="348"/>
      </w:pPr>
    </w:lvl>
    <w:lvl w:ilvl="5" w:tplc="AEB03354">
      <w:start w:val="1"/>
      <w:numFmt w:val="lowerRoman"/>
      <w:lvlText w:val="%6."/>
      <w:lvlJc w:val="right"/>
      <w:pPr>
        <w:tabs>
          <w:tab w:val="left" w:pos="4320"/>
        </w:tabs>
        <w:ind w:left="4320" w:hanging="168"/>
      </w:pPr>
    </w:lvl>
    <w:lvl w:ilvl="6" w:tplc="92A2E1F2">
      <w:start w:val="1"/>
      <w:numFmt w:val="decimal"/>
      <w:lvlText w:val="%7."/>
      <w:lvlJc w:val="left"/>
      <w:pPr>
        <w:tabs>
          <w:tab w:val="left" w:pos="5040"/>
        </w:tabs>
        <w:ind w:left="5040" w:hanging="348"/>
      </w:pPr>
    </w:lvl>
    <w:lvl w:ilvl="7" w:tplc="92205A0A">
      <w:start w:val="1"/>
      <w:numFmt w:val="lowerLetter"/>
      <w:lvlText w:val="%8."/>
      <w:lvlJc w:val="left"/>
      <w:pPr>
        <w:tabs>
          <w:tab w:val="left" w:pos="5760"/>
        </w:tabs>
        <w:ind w:left="5760" w:hanging="348"/>
      </w:pPr>
    </w:lvl>
    <w:lvl w:ilvl="8" w:tplc="91782F02">
      <w:start w:val="1"/>
      <w:numFmt w:val="lowerRoman"/>
      <w:lvlText w:val="%9."/>
      <w:lvlJc w:val="right"/>
      <w:pPr>
        <w:tabs>
          <w:tab w:val="left" w:pos="6480"/>
        </w:tabs>
        <w:ind w:left="6480" w:hanging="168"/>
      </w:pPr>
    </w:lvl>
  </w:abstractNum>
  <w:abstractNum w:abstractNumId="13">
    <w:nsid w:val="57FD46BC"/>
    <w:multiLevelType w:val="hybridMultilevel"/>
    <w:tmpl w:val="D1AA01E4"/>
    <w:lvl w:ilvl="0" w:tplc="EBB628D2">
      <w:start w:val="1"/>
      <w:numFmt w:val="decimal"/>
      <w:lvlText w:val="%1."/>
      <w:lvlJc w:val="left"/>
      <w:pPr>
        <w:ind w:left="720" w:hanging="358"/>
      </w:pPr>
    </w:lvl>
    <w:lvl w:ilvl="1" w:tplc="42A2B5F4">
      <w:start w:val="1"/>
      <w:numFmt w:val="lowerLetter"/>
      <w:lvlText w:val="%2."/>
      <w:lvlJc w:val="left"/>
      <w:pPr>
        <w:ind w:left="1440" w:hanging="358"/>
      </w:pPr>
    </w:lvl>
    <w:lvl w:ilvl="2" w:tplc="FF7CC3E8">
      <w:start w:val="1"/>
      <w:numFmt w:val="lowerRoman"/>
      <w:lvlText w:val="%3."/>
      <w:lvlJc w:val="right"/>
      <w:pPr>
        <w:ind w:left="2160" w:hanging="178"/>
      </w:pPr>
    </w:lvl>
    <w:lvl w:ilvl="3" w:tplc="260876EA">
      <w:start w:val="1"/>
      <w:numFmt w:val="decimal"/>
      <w:lvlText w:val="%4."/>
      <w:lvlJc w:val="left"/>
      <w:pPr>
        <w:ind w:left="2880" w:hanging="358"/>
      </w:pPr>
    </w:lvl>
    <w:lvl w:ilvl="4" w:tplc="4CB08E8A">
      <w:start w:val="1"/>
      <w:numFmt w:val="lowerLetter"/>
      <w:lvlText w:val="%5."/>
      <w:lvlJc w:val="left"/>
      <w:pPr>
        <w:ind w:left="3600" w:hanging="358"/>
      </w:pPr>
    </w:lvl>
    <w:lvl w:ilvl="5" w:tplc="BE7C2AC0">
      <w:start w:val="1"/>
      <w:numFmt w:val="lowerRoman"/>
      <w:lvlText w:val="%6."/>
      <w:lvlJc w:val="right"/>
      <w:pPr>
        <w:ind w:left="4320" w:hanging="178"/>
      </w:pPr>
    </w:lvl>
    <w:lvl w:ilvl="6" w:tplc="55065F30">
      <w:start w:val="1"/>
      <w:numFmt w:val="decimal"/>
      <w:lvlText w:val="%7."/>
      <w:lvlJc w:val="left"/>
      <w:pPr>
        <w:ind w:left="5040" w:hanging="358"/>
      </w:pPr>
    </w:lvl>
    <w:lvl w:ilvl="7" w:tplc="2C62FB44">
      <w:start w:val="1"/>
      <w:numFmt w:val="lowerLetter"/>
      <w:lvlText w:val="%8."/>
      <w:lvlJc w:val="left"/>
      <w:pPr>
        <w:ind w:left="5760" w:hanging="358"/>
      </w:pPr>
    </w:lvl>
    <w:lvl w:ilvl="8" w:tplc="23AABA78">
      <w:start w:val="1"/>
      <w:numFmt w:val="lowerRoman"/>
      <w:lvlText w:val="%9."/>
      <w:lvlJc w:val="right"/>
      <w:pPr>
        <w:ind w:left="6480" w:hanging="178"/>
      </w:pPr>
    </w:lvl>
  </w:abstractNum>
  <w:abstractNum w:abstractNumId="14">
    <w:nsid w:val="65A009F5"/>
    <w:multiLevelType w:val="hybridMultilevel"/>
    <w:tmpl w:val="47168332"/>
    <w:lvl w:ilvl="0" w:tplc="7C44B562">
      <w:start w:val="1"/>
      <w:numFmt w:val="decimal"/>
      <w:lvlText w:val="%1."/>
      <w:lvlJc w:val="left"/>
      <w:pPr>
        <w:ind w:left="502" w:hanging="350"/>
      </w:pPr>
    </w:lvl>
    <w:lvl w:ilvl="1" w:tplc="2702CE00">
      <w:start w:val="1"/>
      <w:numFmt w:val="lowerLetter"/>
      <w:lvlText w:val="%2."/>
      <w:lvlJc w:val="left"/>
      <w:pPr>
        <w:ind w:left="1222" w:hanging="350"/>
      </w:pPr>
    </w:lvl>
    <w:lvl w:ilvl="2" w:tplc="883A7920">
      <w:start w:val="1"/>
      <w:numFmt w:val="lowerRoman"/>
      <w:lvlText w:val="%3."/>
      <w:lvlJc w:val="right"/>
      <w:pPr>
        <w:ind w:left="1942" w:hanging="170"/>
      </w:pPr>
    </w:lvl>
    <w:lvl w:ilvl="3" w:tplc="21587134">
      <w:start w:val="1"/>
      <w:numFmt w:val="decimal"/>
      <w:lvlText w:val="%4."/>
      <w:lvlJc w:val="left"/>
      <w:pPr>
        <w:ind w:left="2662" w:hanging="350"/>
      </w:pPr>
    </w:lvl>
    <w:lvl w:ilvl="4" w:tplc="6D26CF48">
      <w:start w:val="1"/>
      <w:numFmt w:val="lowerLetter"/>
      <w:lvlText w:val="%5."/>
      <w:lvlJc w:val="left"/>
      <w:pPr>
        <w:ind w:left="3382" w:hanging="350"/>
      </w:pPr>
    </w:lvl>
    <w:lvl w:ilvl="5" w:tplc="915E410A">
      <w:start w:val="1"/>
      <w:numFmt w:val="lowerRoman"/>
      <w:lvlText w:val="%6."/>
      <w:lvlJc w:val="right"/>
      <w:pPr>
        <w:ind w:left="4102" w:hanging="170"/>
      </w:pPr>
    </w:lvl>
    <w:lvl w:ilvl="6" w:tplc="720E0E84">
      <w:start w:val="1"/>
      <w:numFmt w:val="decimal"/>
      <w:lvlText w:val="%7."/>
      <w:lvlJc w:val="left"/>
      <w:pPr>
        <w:ind w:left="4822" w:hanging="350"/>
      </w:pPr>
    </w:lvl>
    <w:lvl w:ilvl="7" w:tplc="4812704A">
      <w:start w:val="1"/>
      <w:numFmt w:val="lowerLetter"/>
      <w:lvlText w:val="%8."/>
      <w:lvlJc w:val="left"/>
      <w:pPr>
        <w:ind w:left="5542" w:hanging="350"/>
      </w:pPr>
    </w:lvl>
    <w:lvl w:ilvl="8" w:tplc="4C56CF96">
      <w:start w:val="1"/>
      <w:numFmt w:val="lowerRoman"/>
      <w:lvlText w:val="%9."/>
      <w:lvlJc w:val="right"/>
      <w:pPr>
        <w:ind w:left="6262" w:hanging="170"/>
      </w:pPr>
    </w:lvl>
  </w:abstractNum>
  <w:abstractNum w:abstractNumId="15">
    <w:nsid w:val="6C474168"/>
    <w:multiLevelType w:val="hybridMultilevel"/>
    <w:tmpl w:val="E5EC13B6"/>
    <w:lvl w:ilvl="0" w:tplc="76A066B0">
      <w:start w:val="1"/>
      <w:numFmt w:val="decimal"/>
      <w:lvlText w:val="%1"/>
      <w:lvlJc w:val="left"/>
      <w:pPr>
        <w:tabs>
          <w:tab w:val="left" w:pos="1924"/>
        </w:tabs>
        <w:ind w:left="1941" w:hanging="1634"/>
      </w:pPr>
      <w:rPr>
        <w:rFonts w:ascii="Times New Roman" w:hAnsi="Times New Roman" w:cs="Times New Roman" w:hint="default"/>
        <w:color w:val="auto"/>
        <w:sz w:val="24"/>
        <w:szCs w:val="24"/>
      </w:rPr>
    </w:lvl>
    <w:lvl w:ilvl="1" w:tplc="DD9C2C52">
      <w:start w:val="1"/>
      <w:numFmt w:val="lowerLetter"/>
      <w:lvlText w:val="%2."/>
      <w:lvlJc w:val="left"/>
      <w:pPr>
        <w:tabs>
          <w:tab w:val="left" w:pos="1451"/>
        </w:tabs>
        <w:ind w:left="1451" w:hanging="348"/>
      </w:pPr>
    </w:lvl>
    <w:lvl w:ilvl="2" w:tplc="917A6122">
      <w:start w:val="1"/>
      <w:numFmt w:val="lowerRoman"/>
      <w:lvlText w:val="%3."/>
      <w:lvlJc w:val="right"/>
      <w:pPr>
        <w:tabs>
          <w:tab w:val="left" w:pos="2171"/>
        </w:tabs>
        <w:ind w:left="2171" w:hanging="168"/>
      </w:pPr>
    </w:lvl>
    <w:lvl w:ilvl="3" w:tplc="B03C7F62">
      <w:start w:val="1"/>
      <w:numFmt w:val="decimal"/>
      <w:lvlText w:val="%4."/>
      <w:lvlJc w:val="left"/>
      <w:pPr>
        <w:tabs>
          <w:tab w:val="left" w:pos="2891"/>
        </w:tabs>
        <w:ind w:left="2891" w:hanging="348"/>
      </w:pPr>
    </w:lvl>
    <w:lvl w:ilvl="4" w:tplc="6DE0C4B8">
      <w:start w:val="1"/>
      <w:numFmt w:val="lowerLetter"/>
      <w:lvlText w:val="%5."/>
      <w:lvlJc w:val="left"/>
      <w:pPr>
        <w:tabs>
          <w:tab w:val="left" w:pos="3611"/>
        </w:tabs>
        <w:ind w:left="3611" w:hanging="348"/>
      </w:pPr>
    </w:lvl>
    <w:lvl w:ilvl="5" w:tplc="5A6C3530">
      <w:start w:val="1"/>
      <w:numFmt w:val="lowerRoman"/>
      <w:lvlText w:val="%6."/>
      <w:lvlJc w:val="right"/>
      <w:pPr>
        <w:tabs>
          <w:tab w:val="left" w:pos="4331"/>
        </w:tabs>
        <w:ind w:left="4331" w:hanging="168"/>
      </w:pPr>
    </w:lvl>
    <w:lvl w:ilvl="6" w:tplc="DAF6AB26">
      <w:start w:val="1"/>
      <w:numFmt w:val="decimal"/>
      <w:lvlText w:val="%7."/>
      <w:lvlJc w:val="left"/>
      <w:pPr>
        <w:tabs>
          <w:tab w:val="left" w:pos="5051"/>
        </w:tabs>
        <w:ind w:left="5051" w:hanging="348"/>
      </w:pPr>
    </w:lvl>
    <w:lvl w:ilvl="7" w:tplc="4092AC74">
      <w:start w:val="1"/>
      <w:numFmt w:val="lowerLetter"/>
      <w:lvlText w:val="%8."/>
      <w:lvlJc w:val="left"/>
      <w:pPr>
        <w:tabs>
          <w:tab w:val="left" w:pos="5771"/>
        </w:tabs>
        <w:ind w:left="5771" w:hanging="348"/>
      </w:pPr>
    </w:lvl>
    <w:lvl w:ilvl="8" w:tplc="90B03816">
      <w:start w:val="1"/>
      <w:numFmt w:val="lowerRoman"/>
      <w:lvlText w:val="%9."/>
      <w:lvlJc w:val="right"/>
      <w:pPr>
        <w:tabs>
          <w:tab w:val="left" w:pos="6491"/>
        </w:tabs>
        <w:ind w:left="6491" w:hanging="168"/>
      </w:pPr>
    </w:lvl>
  </w:abstractNum>
  <w:abstractNum w:abstractNumId="16">
    <w:nsid w:val="6DFA5CDE"/>
    <w:multiLevelType w:val="hybridMultilevel"/>
    <w:tmpl w:val="E09E9FB4"/>
    <w:lvl w:ilvl="0" w:tplc="53320A80">
      <w:start w:val="1"/>
      <w:numFmt w:val="decimal"/>
      <w:lvlText w:val="%1."/>
      <w:lvlJc w:val="left"/>
      <w:pPr>
        <w:ind w:left="502" w:hanging="350"/>
      </w:pPr>
    </w:lvl>
    <w:lvl w:ilvl="1" w:tplc="3AC89C88">
      <w:start w:val="1"/>
      <w:numFmt w:val="lowerLetter"/>
      <w:lvlText w:val="%2."/>
      <w:lvlJc w:val="left"/>
      <w:pPr>
        <w:ind w:left="1440" w:hanging="350"/>
      </w:pPr>
    </w:lvl>
    <w:lvl w:ilvl="2" w:tplc="86AE2DC4">
      <w:start w:val="1"/>
      <w:numFmt w:val="lowerRoman"/>
      <w:lvlText w:val="%3."/>
      <w:lvlJc w:val="right"/>
      <w:pPr>
        <w:ind w:left="2160" w:hanging="170"/>
      </w:pPr>
    </w:lvl>
    <w:lvl w:ilvl="3" w:tplc="03CC0AB6">
      <w:start w:val="1"/>
      <w:numFmt w:val="decimal"/>
      <w:lvlText w:val="%4."/>
      <w:lvlJc w:val="left"/>
      <w:pPr>
        <w:ind w:left="2880" w:hanging="350"/>
      </w:pPr>
    </w:lvl>
    <w:lvl w:ilvl="4" w:tplc="2B5A6CAE">
      <w:start w:val="1"/>
      <w:numFmt w:val="lowerLetter"/>
      <w:lvlText w:val="%5."/>
      <w:lvlJc w:val="left"/>
      <w:pPr>
        <w:ind w:left="3600" w:hanging="350"/>
      </w:pPr>
    </w:lvl>
    <w:lvl w:ilvl="5" w:tplc="E158ABDE">
      <w:start w:val="1"/>
      <w:numFmt w:val="lowerRoman"/>
      <w:lvlText w:val="%6."/>
      <w:lvlJc w:val="right"/>
      <w:pPr>
        <w:ind w:left="4320" w:hanging="170"/>
      </w:pPr>
    </w:lvl>
    <w:lvl w:ilvl="6" w:tplc="1648387C">
      <w:start w:val="1"/>
      <w:numFmt w:val="decimal"/>
      <w:lvlText w:val="%7."/>
      <w:lvlJc w:val="left"/>
      <w:pPr>
        <w:ind w:left="5040" w:hanging="350"/>
      </w:pPr>
    </w:lvl>
    <w:lvl w:ilvl="7" w:tplc="6B144FF2">
      <w:start w:val="1"/>
      <w:numFmt w:val="lowerLetter"/>
      <w:lvlText w:val="%8."/>
      <w:lvlJc w:val="left"/>
      <w:pPr>
        <w:ind w:left="5760" w:hanging="350"/>
      </w:pPr>
    </w:lvl>
    <w:lvl w:ilvl="8" w:tplc="6922CF22">
      <w:start w:val="1"/>
      <w:numFmt w:val="lowerRoman"/>
      <w:lvlText w:val="%9."/>
      <w:lvlJc w:val="right"/>
      <w:pPr>
        <w:ind w:left="6480" w:hanging="170"/>
      </w:pPr>
    </w:lvl>
  </w:abstractNum>
  <w:abstractNum w:abstractNumId="17">
    <w:nsid w:val="7AE453F1"/>
    <w:multiLevelType w:val="hybridMultilevel"/>
    <w:tmpl w:val="12D85472"/>
    <w:lvl w:ilvl="0" w:tplc="142E706A">
      <w:start w:val="1"/>
      <w:numFmt w:val="decimal"/>
      <w:lvlText w:val="%1"/>
      <w:lvlJc w:val="left"/>
      <w:pPr>
        <w:tabs>
          <w:tab w:val="left" w:pos="1924"/>
        </w:tabs>
        <w:ind w:left="1941" w:hanging="1634"/>
      </w:pPr>
      <w:rPr>
        <w:rFonts w:ascii="Times New Roman" w:hAnsi="Times New Roman" w:cs="Times New Roman" w:hint="default"/>
        <w:color w:val="auto"/>
        <w:sz w:val="24"/>
        <w:szCs w:val="24"/>
      </w:rPr>
    </w:lvl>
    <w:lvl w:ilvl="1" w:tplc="243675A4">
      <w:start w:val="1"/>
      <w:numFmt w:val="lowerLetter"/>
      <w:lvlText w:val="%2."/>
      <w:lvlJc w:val="left"/>
      <w:pPr>
        <w:tabs>
          <w:tab w:val="left" w:pos="1451"/>
        </w:tabs>
        <w:ind w:left="1451" w:hanging="348"/>
      </w:pPr>
    </w:lvl>
    <w:lvl w:ilvl="2" w:tplc="B3BE0976">
      <w:start w:val="1"/>
      <w:numFmt w:val="lowerRoman"/>
      <w:lvlText w:val="%3."/>
      <w:lvlJc w:val="right"/>
      <w:pPr>
        <w:tabs>
          <w:tab w:val="left" w:pos="2171"/>
        </w:tabs>
        <w:ind w:left="2171" w:hanging="168"/>
      </w:pPr>
    </w:lvl>
    <w:lvl w:ilvl="3" w:tplc="679414AA">
      <w:start w:val="1"/>
      <w:numFmt w:val="decimal"/>
      <w:lvlText w:val="%4."/>
      <w:lvlJc w:val="left"/>
      <w:pPr>
        <w:tabs>
          <w:tab w:val="left" w:pos="2891"/>
        </w:tabs>
        <w:ind w:left="2891" w:hanging="348"/>
      </w:pPr>
    </w:lvl>
    <w:lvl w:ilvl="4" w:tplc="3494809E">
      <w:start w:val="1"/>
      <w:numFmt w:val="lowerLetter"/>
      <w:lvlText w:val="%5."/>
      <w:lvlJc w:val="left"/>
      <w:pPr>
        <w:tabs>
          <w:tab w:val="left" w:pos="3611"/>
        </w:tabs>
        <w:ind w:left="3611" w:hanging="348"/>
      </w:pPr>
    </w:lvl>
    <w:lvl w:ilvl="5" w:tplc="ABB0ED56">
      <w:start w:val="1"/>
      <w:numFmt w:val="lowerRoman"/>
      <w:lvlText w:val="%6."/>
      <w:lvlJc w:val="right"/>
      <w:pPr>
        <w:tabs>
          <w:tab w:val="left" w:pos="4331"/>
        </w:tabs>
        <w:ind w:left="4331" w:hanging="168"/>
      </w:pPr>
    </w:lvl>
    <w:lvl w:ilvl="6" w:tplc="B0E4B9F0">
      <w:start w:val="1"/>
      <w:numFmt w:val="decimal"/>
      <w:lvlText w:val="%7."/>
      <w:lvlJc w:val="left"/>
      <w:pPr>
        <w:tabs>
          <w:tab w:val="left" w:pos="5051"/>
        </w:tabs>
        <w:ind w:left="5051" w:hanging="348"/>
      </w:pPr>
    </w:lvl>
    <w:lvl w:ilvl="7" w:tplc="A1DE3764">
      <w:start w:val="1"/>
      <w:numFmt w:val="lowerLetter"/>
      <w:lvlText w:val="%8."/>
      <w:lvlJc w:val="left"/>
      <w:pPr>
        <w:tabs>
          <w:tab w:val="left" w:pos="5771"/>
        </w:tabs>
        <w:ind w:left="5771" w:hanging="348"/>
      </w:pPr>
    </w:lvl>
    <w:lvl w:ilvl="8" w:tplc="4C9A08DC">
      <w:start w:val="1"/>
      <w:numFmt w:val="lowerRoman"/>
      <w:lvlText w:val="%9."/>
      <w:lvlJc w:val="right"/>
      <w:pPr>
        <w:tabs>
          <w:tab w:val="left" w:pos="6491"/>
        </w:tabs>
        <w:ind w:left="6491" w:hanging="168"/>
      </w:pPr>
    </w:lvl>
  </w:abstractNum>
  <w:num w:numId="1">
    <w:abstractNumId w:val="5"/>
  </w:num>
  <w:num w:numId="2">
    <w:abstractNumId w:val="7"/>
  </w:num>
  <w:num w:numId="3">
    <w:abstractNumId w:val="15"/>
  </w:num>
  <w:num w:numId="4">
    <w:abstractNumId w:val="0"/>
  </w:num>
  <w:num w:numId="5">
    <w:abstractNumId w:val="14"/>
  </w:num>
  <w:num w:numId="6">
    <w:abstractNumId w:val="6"/>
  </w:num>
  <w:num w:numId="7">
    <w:abstractNumId w:val="12"/>
  </w:num>
  <w:num w:numId="8">
    <w:abstractNumId w:val="16"/>
  </w:num>
  <w:num w:numId="9">
    <w:abstractNumId w:val="17"/>
  </w:num>
  <w:num w:numId="10">
    <w:abstractNumId w:val="2"/>
  </w:num>
  <w:num w:numId="11">
    <w:abstractNumId w:val="9"/>
  </w:num>
  <w:num w:numId="12">
    <w:abstractNumId w:val="11"/>
  </w:num>
  <w:num w:numId="13">
    <w:abstractNumId w:val="8"/>
  </w:num>
  <w:num w:numId="14">
    <w:abstractNumId w:val="1"/>
  </w:num>
  <w:num w:numId="15">
    <w:abstractNumId w:val="13"/>
  </w:num>
  <w:num w:numId="16">
    <w:abstractNumId w:val="3"/>
  </w:num>
  <w:num w:numId="17">
    <w:abstractNumId w:val="4"/>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69DD"/>
    <w:rsid w:val="00071CE9"/>
    <w:rsid w:val="000F0ED9"/>
    <w:rsid w:val="001C4BAC"/>
    <w:rsid w:val="0031092E"/>
    <w:rsid w:val="005D0C94"/>
    <w:rsid w:val="00651AC0"/>
    <w:rsid w:val="006B34A9"/>
    <w:rsid w:val="007A10FC"/>
    <w:rsid w:val="008D391D"/>
    <w:rsid w:val="00922B81"/>
    <w:rsid w:val="00A2217D"/>
    <w:rsid w:val="00E2631B"/>
    <w:rsid w:val="00F77D27"/>
    <w:rsid w:val="00F869DD"/>
    <w:rsid w:val="00FD3D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8"/>
      <w:szCs w:val="24"/>
    </w:rPr>
  </w:style>
  <w:style w:type="paragraph" w:styleId="Heading1">
    <w:name w:val="heading 1"/>
    <w:basedOn w:val="Normal"/>
    <w:next w:val="Normal"/>
    <w:uiPriority w:val="9"/>
    <w:qFormat/>
    <w:pPr>
      <w:keepNext/>
      <w:keepLines/>
      <w:spacing w:before="480"/>
      <w:outlineLvl w:val="0"/>
    </w:pPr>
    <w:rPr>
      <w:rFonts w:ascii="Arial" w:eastAsia="Arial" w:hAnsi="Arial" w:cs="Arial"/>
      <w:b/>
      <w:bCs/>
      <w:color w:val="000000" w:themeColor="text1"/>
      <w:sz w:val="48"/>
      <w:szCs w:val="48"/>
    </w:rPr>
  </w:style>
  <w:style w:type="paragraph" w:styleId="Heading2">
    <w:name w:val="heading 2"/>
    <w:basedOn w:val="Normal"/>
    <w:next w:val="Normal"/>
    <w:uiPriority w:val="9"/>
    <w:unhideWhenUsed/>
    <w:qFormat/>
    <w:pPr>
      <w:keepNext/>
      <w:keepLines/>
      <w:spacing w:before="200"/>
      <w:outlineLvl w:val="1"/>
    </w:pPr>
    <w:rPr>
      <w:rFonts w:ascii="Arial" w:eastAsia="Arial" w:hAnsi="Arial" w:cs="Arial"/>
      <w:b/>
      <w:bCs/>
      <w:color w:val="000000" w:themeColor="text1"/>
      <w:sz w:val="40"/>
    </w:rPr>
  </w:style>
  <w:style w:type="paragraph" w:styleId="Heading3">
    <w:name w:val="heading 3"/>
    <w:basedOn w:val="Normal"/>
    <w:next w:val="Normal"/>
    <w:uiPriority w:val="9"/>
    <w:unhideWhenUsed/>
    <w:qFormat/>
    <w:pPr>
      <w:keepNext/>
      <w:keepLines/>
      <w:spacing w:before="200"/>
      <w:outlineLvl w:val="2"/>
    </w:pPr>
    <w:rPr>
      <w:rFonts w:ascii="Arial" w:eastAsia="Arial" w:hAnsi="Arial" w:cs="Arial"/>
      <w:b/>
      <w:bCs/>
      <w:i/>
      <w:iCs/>
      <w:color w:val="000000" w:themeColor="text1"/>
      <w:sz w:val="36"/>
      <w:szCs w:val="36"/>
    </w:rPr>
  </w:style>
  <w:style w:type="paragraph" w:styleId="Heading4">
    <w:name w:val="heading 4"/>
    <w:basedOn w:val="Normal"/>
    <w:next w:val="Normal"/>
    <w:uiPriority w:val="9"/>
    <w:unhideWhenUsed/>
    <w:qFormat/>
    <w:pPr>
      <w:keepNext/>
      <w:keepLines/>
      <w:spacing w:before="200"/>
      <w:outlineLvl w:val="3"/>
    </w:pPr>
    <w:rPr>
      <w:rFonts w:ascii="Arial" w:eastAsia="Arial" w:hAnsi="Arial" w:cs="Arial"/>
      <w:color w:val="232323"/>
      <w:sz w:val="32"/>
      <w:szCs w:val="32"/>
    </w:rPr>
  </w:style>
  <w:style w:type="paragraph" w:styleId="Heading5">
    <w:name w:val="heading 5"/>
    <w:basedOn w:val="Normal"/>
    <w:next w:val="Normal"/>
    <w:uiPriority w:val="9"/>
    <w:unhideWhenUsed/>
    <w:qFormat/>
    <w:pPr>
      <w:keepNext/>
      <w:keepLines/>
      <w:spacing w:before="200"/>
      <w:outlineLvl w:val="4"/>
    </w:pPr>
    <w:rPr>
      <w:rFonts w:ascii="Arial" w:eastAsia="Arial" w:hAnsi="Arial" w:cs="Arial"/>
      <w:b/>
      <w:bCs/>
      <w:color w:val="444444"/>
      <w:szCs w:val="28"/>
    </w:rPr>
  </w:style>
  <w:style w:type="paragraph" w:styleId="Heading6">
    <w:name w:val="heading 6"/>
    <w:basedOn w:val="Normal"/>
    <w:next w:val="Normal"/>
    <w:uiPriority w:val="9"/>
    <w:unhideWhenUsed/>
    <w:qFormat/>
    <w:pPr>
      <w:keepNext/>
      <w:keepLines/>
      <w:spacing w:before="200"/>
      <w:outlineLvl w:val="5"/>
    </w:pPr>
    <w:rPr>
      <w:rFonts w:ascii="Arial" w:eastAsia="Arial" w:hAnsi="Arial" w:cs="Arial"/>
      <w:i/>
      <w:iCs/>
      <w:color w:val="232323"/>
      <w:szCs w:val="28"/>
    </w:rPr>
  </w:style>
  <w:style w:type="paragraph" w:styleId="Heading7">
    <w:name w:val="heading 7"/>
    <w:basedOn w:val="Normal"/>
    <w:next w:val="Normal"/>
    <w:uiPriority w:val="9"/>
    <w:unhideWhenUsed/>
    <w:qFormat/>
    <w:pPr>
      <w:keepNext/>
      <w:keepLines/>
      <w:spacing w:before="200"/>
      <w:outlineLvl w:val="6"/>
    </w:pPr>
    <w:rPr>
      <w:rFonts w:ascii="Arial" w:eastAsia="Arial" w:hAnsi="Arial" w:cs="Arial"/>
      <w:b/>
      <w:bCs/>
      <w:color w:val="606060"/>
      <w:sz w:val="24"/>
    </w:rPr>
  </w:style>
  <w:style w:type="paragraph" w:styleId="Heading8">
    <w:name w:val="heading 8"/>
    <w:basedOn w:val="Normal"/>
    <w:next w:val="Normal"/>
    <w:uiPriority w:val="9"/>
    <w:unhideWhenUsed/>
    <w:qFormat/>
    <w:pPr>
      <w:keepNext/>
      <w:keepLines/>
      <w:spacing w:before="200"/>
      <w:outlineLvl w:val="7"/>
    </w:pPr>
    <w:rPr>
      <w:rFonts w:ascii="Arial" w:eastAsia="Arial" w:hAnsi="Arial" w:cs="Arial"/>
      <w:color w:val="444444"/>
      <w:sz w:val="24"/>
    </w:rPr>
  </w:style>
  <w:style w:type="paragraph" w:styleId="Heading9">
    <w:name w:val="heading 9"/>
    <w:basedOn w:val="Normal"/>
    <w:next w:val="Normal"/>
    <w:uiPriority w:val="9"/>
    <w:unhideWhenUsed/>
    <w:qFormat/>
    <w:pPr>
      <w:keepNext/>
      <w:keepLines/>
      <w:spacing w:before="200"/>
      <w:outlineLvl w:val="8"/>
    </w:pPr>
    <w:rPr>
      <w:rFonts w:ascii="Arial" w:eastAsia="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uiPriority w:val="1"/>
    <w:qFormat/>
    <w:rPr>
      <w:color w:val="000000"/>
    </w:rPr>
  </w:style>
  <w:style w:type="paragraph" w:styleId="Title">
    <w:name w:val="Title"/>
    <w:basedOn w:val="Normal"/>
    <w:next w:val="Normal"/>
    <w:uiPriority w:val="10"/>
    <w:qFormat/>
    <w:pPr>
      <w:pBdr>
        <w:bottom w:val="single" w:sz="24" w:space="0" w:color="000000"/>
      </w:pBdr>
      <w:spacing w:before="300" w:after="80"/>
    </w:pPr>
    <w:rPr>
      <w:b/>
      <w:color w:val="000000"/>
      <w:sz w:val="72"/>
    </w:rPr>
  </w:style>
  <w:style w:type="paragraph" w:styleId="Subtitle">
    <w:name w:val="Subtitle"/>
    <w:basedOn w:val="Normal"/>
    <w:next w:val="Normal"/>
    <w:uiPriority w:val="11"/>
    <w:qFormat/>
    <w:rPr>
      <w:i/>
      <w:color w:val="444444"/>
      <w:sz w:val="52"/>
    </w:rPr>
  </w:style>
  <w:style w:type="paragraph" w:styleId="Quote">
    <w:name w:val="Quote"/>
    <w:basedOn w:val="Normal"/>
    <w:next w:val="Normal"/>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customStyle="1" w:styleId="Lined">
    <w:name w:val="Lined"/>
    <w:basedOn w:val="TableNormal"/>
    <w:uiPriority w:val="99"/>
    <w:rPr>
      <w:color w:val="404040"/>
      <w:szCs w:val="2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rPr>
      <w:color w:val="404040"/>
      <w:szCs w:val="2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rPr>
      <w:color w:val="404040"/>
      <w:szCs w:val="2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rPr>
      <w:color w:val="404040"/>
      <w:szCs w:val="2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rPr>
      <w:color w:val="404040"/>
      <w:szCs w:val="2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rPr>
      <w:color w:val="404040"/>
      <w:szCs w:val="2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rPr>
      <w:color w:val="404040"/>
      <w:szCs w:val="2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rPr>
      <w:color w:val="404040"/>
      <w:szCs w:val="20"/>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rPr>
      <w:color w:val="404040"/>
      <w:szCs w:val="20"/>
    </w:rPr>
    <w:tblPr>
      <w:tblStyleRowBandSize w:val="1"/>
      <w:tblStyleColBandSize w:val="1"/>
      <w:tblInd w:w="0"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rPr>
      <w:color w:val="404040"/>
      <w:szCs w:val="20"/>
    </w:rPr>
    <w:tblPr>
      <w:tblStyleRowBandSize w:val="1"/>
      <w:tblStyleColBandSize w:val="1"/>
      <w:tblInd w:w="0" w:type="dxa"/>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rPr>
      <w:color w:val="404040"/>
      <w:szCs w:val="20"/>
    </w:rPr>
    <w:tblPr>
      <w:tblStyleRowBandSize w:val="1"/>
      <w:tblStyleColBandSize w:val="1"/>
      <w:tblInd w:w="0" w:type="dxa"/>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rPr>
      <w:color w:val="404040"/>
      <w:szCs w:val="20"/>
    </w:rPr>
    <w:tblPr>
      <w:tblStyleRowBandSize w:val="1"/>
      <w:tblStyleColBandSize w:val="1"/>
      <w:tblInd w:w="0" w:type="dxa"/>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rPr>
      <w:color w:val="404040"/>
      <w:szCs w:val="20"/>
    </w:rPr>
    <w:tblPr>
      <w:tblStyleRowBandSize w:val="1"/>
      <w:tblStyleColBandSize w:val="1"/>
      <w:tblInd w:w="0"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rPr>
      <w:color w:val="404040"/>
      <w:szCs w:val="20"/>
    </w:rPr>
    <w:tblPr>
      <w:tblStyleRowBandSize w:val="1"/>
      <w:tblStyleColBandSize w:val="1"/>
      <w:tblInd w:w="0" w:type="dxa"/>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paragraph" w:styleId="FootnoteText">
    <w:name w:val="footnote text"/>
    <w:basedOn w:val="Normal"/>
    <w:rPr>
      <w:sz w:val="20"/>
      <w:szCs w:val="20"/>
    </w:rPr>
  </w:style>
  <w:style w:type="character" w:styleId="FootnoteReference">
    <w:name w:val="footnote reference"/>
    <w:rPr>
      <w:vertAlign w:val="superscript"/>
    </w:rPr>
  </w:style>
  <w:style w:type="paragraph" w:styleId="Footer">
    <w:name w:val="footer"/>
    <w:basedOn w:val="Normal"/>
    <w:uiPriority w:val="99"/>
    <w:pPr>
      <w:tabs>
        <w:tab w:val="center" w:pos="4320"/>
        <w:tab w:val="right" w:pos="8640"/>
      </w:tabs>
    </w:pPr>
  </w:style>
  <w:style w:type="character" w:styleId="PageNumber">
    <w:name w:val="page number"/>
    <w:basedOn w:val="DefaultParagraphFont"/>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Hyperlink">
    <w:name w:val="Hyperlink"/>
    <w:rPr>
      <w:b w:val="0"/>
      <w:bCs w:val="0"/>
      <w:strike w:val="0"/>
      <w:dstrike w:val="0"/>
      <w:color w:val="3E81B5"/>
      <w:u w:val="none"/>
    </w:rPr>
  </w:style>
  <w:style w:type="character" w:customStyle="1" w:styleId="dnnalignleft">
    <w:name w:val="dnnalignleft"/>
    <w:basedOn w:val="DefaultParagraphFont"/>
  </w:style>
  <w:style w:type="paragraph" w:customStyle="1" w:styleId="Char">
    <w:name w:val="Char"/>
    <w:basedOn w:val="Normal"/>
    <w:semiHidden/>
    <w:pPr>
      <w:spacing w:after="160" w:line="240" w:lineRule="exact"/>
    </w:pPr>
    <w:rPr>
      <w:rFonts w:ascii="Arial" w:hAnsi="Arial"/>
      <w:sz w:val="22"/>
      <w:szCs w:val="22"/>
    </w:rPr>
  </w:style>
  <w:style w:type="paragraph" w:customStyle="1" w:styleId="DefaultParagraphFontParaCharCharCharCharChar">
    <w:name w:val="Default Paragraph Font Para Char Char Char Char Char"/>
    <w:pPr>
      <w:tabs>
        <w:tab w:val="left" w:pos="1152"/>
      </w:tabs>
      <w:spacing w:before="120" w:after="120" w:line="312" w:lineRule="auto"/>
    </w:pPr>
    <w:rPr>
      <w:rFonts w:ascii="Arial" w:hAnsi="Arial" w:cs="Arial"/>
      <w:sz w:val="26"/>
      <w:szCs w:val="26"/>
    </w:rPr>
  </w:style>
  <w:style w:type="paragraph" w:styleId="Header">
    <w:name w:val="header"/>
    <w:basedOn w:val="Normal"/>
    <w:uiPriority w:val="99"/>
    <w:pPr>
      <w:tabs>
        <w:tab w:val="center" w:pos="4320"/>
        <w:tab w:val="right" w:pos="8640"/>
      </w:tabs>
    </w:pPr>
  </w:style>
  <w:style w:type="paragraph" w:styleId="BalloonText">
    <w:name w:val="Balloon Text"/>
    <w:basedOn w:val="Normal"/>
    <w:rPr>
      <w:rFonts w:ascii="Tahoma" w:hAnsi="Tahoma" w:cs="Tahoma"/>
      <w:sz w:val="16"/>
      <w:szCs w:val="16"/>
    </w:rPr>
  </w:style>
  <w:style w:type="character" w:customStyle="1" w:styleId="BalloonTextChar">
    <w:name w:val="Balloon Text Char"/>
    <w:rPr>
      <w:rFonts w:ascii="Tahoma" w:hAnsi="Tahoma" w:cs="Tahoma"/>
      <w:sz w:val="16"/>
      <w:szCs w:val="16"/>
    </w:rPr>
  </w:style>
  <w:style w:type="character" w:customStyle="1" w:styleId="FooterChar">
    <w:name w:val="Footer Char"/>
    <w:uiPriority w:val="99"/>
    <w:rPr>
      <w:sz w:val="28"/>
      <w:szCs w:val="24"/>
    </w:rPr>
  </w:style>
  <w:style w:type="character" w:customStyle="1" w:styleId="FootnoteTextChar">
    <w:name w:val="Footnote Text Char"/>
    <w:basedOn w:val="DefaultParagraphFont"/>
  </w:style>
  <w:style w:type="character" w:customStyle="1" w:styleId="HeaderChar">
    <w:name w:val="Header Char"/>
    <w:uiPriority w:val="99"/>
    <w:rPr>
      <w:sz w:val="28"/>
      <w:szCs w:val="24"/>
    </w:rPr>
  </w:style>
  <w:style w:type="paragraph" w:styleId="ListParagraph">
    <w:name w:val="List Paragraph"/>
    <w:basedOn w:val="Normal"/>
    <w:uiPriority w:val="34"/>
    <w:qFormat/>
    <w:pPr>
      <w:ind w:left="720"/>
      <w:contextualSpacing/>
    </w:pPr>
    <w:rPr>
      <w:rFonts w:eastAsia="Calibri"/>
      <w:szCs w:val="22"/>
    </w:rPr>
  </w:style>
  <w:style w:type="character" w:customStyle="1" w:styleId="by2">
    <w:name w:val="by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8"/>
      <w:szCs w:val="24"/>
    </w:rPr>
  </w:style>
  <w:style w:type="paragraph" w:styleId="Heading1">
    <w:name w:val="heading 1"/>
    <w:basedOn w:val="Normal"/>
    <w:next w:val="Normal"/>
    <w:uiPriority w:val="9"/>
    <w:qFormat/>
    <w:pPr>
      <w:keepNext/>
      <w:keepLines/>
      <w:spacing w:before="480"/>
      <w:outlineLvl w:val="0"/>
    </w:pPr>
    <w:rPr>
      <w:rFonts w:ascii="Arial" w:eastAsia="Arial" w:hAnsi="Arial" w:cs="Arial"/>
      <w:b/>
      <w:bCs/>
      <w:color w:val="000000" w:themeColor="text1"/>
      <w:sz w:val="48"/>
      <w:szCs w:val="48"/>
    </w:rPr>
  </w:style>
  <w:style w:type="paragraph" w:styleId="Heading2">
    <w:name w:val="heading 2"/>
    <w:basedOn w:val="Normal"/>
    <w:next w:val="Normal"/>
    <w:uiPriority w:val="9"/>
    <w:unhideWhenUsed/>
    <w:qFormat/>
    <w:pPr>
      <w:keepNext/>
      <w:keepLines/>
      <w:spacing w:before="200"/>
      <w:outlineLvl w:val="1"/>
    </w:pPr>
    <w:rPr>
      <w:rFonts w:ascii="Arial" w:eastAsia="Arial" w:hAnsi="Arial" w:cs="Arial"/>
      <w:b/>
      <w:bCs/>
      <w:color w:val="000000" w:themeColor="text1"/>
      <w:sz w:val="40"/>
    </w:rPr>
  </w:style>
  <w:style w:type="paragraph" w:styleId="Heading3">
    <w:name w:val="heading 3"/>
    <w:basedOn w:val="Normal"/>
    <w:next w:val="Normal"/>
    <w:uiPriority w:val="9"/>
    <w:unhideWhenUsed/>
    <w:qFormat/>
    <w:pPr>
      <w:keepNext/>
      <w:keepLines/>
      <w:spacing w:before="200"/>
      <w:outlineLvl w:val="2"/>
    </w:pPr>
    <w:rPr>
      <w:rFonts w:ascii="Arial" w:eastAsia="Arial" w:hAnsi="Arial" w:cs="Arial"/>
      <w:b/>
      <w:bCs/>
      <w:i/>
      <w:iCs/>
      <w:color w:val="000000" w:themeColor="text1"/>
      <w:sz w:val="36"/>
      <w:szCs w:val="36"/>
    </w:rPr>
  </w:style>
  <w:style w:type="paragraph" w:styleId="Heading4">
    <w:name w:val="heading 4"/>
    <w:basedOn w:val="Normal"/>
    <w:next w:val="Normal"/>
    <w:uiPriority w:val="9"/>
    <w:unhideWhenUsed/>
    <w:qFormat/>
    <w:pPr>
      <w:keepNext/>
      <w:keepLines/>
      <w:spacing w:before="200"/>
      <w:outlineLvl w:val="3"/>
    </w:pPr>
    <w:rPr>
      <w:rFonts w:ascii="Arial" w:eastAsia="Arial" w:hAnsi="Arial" w:cs="Arial"/>
      <w:color w:val="232323"/>
      <w:sz w:val="32"/>
      <w:szCs w:val="32"/>
    </w:rPr>
  </w:style>
  <w:style w:type="paragraph" w:styleId="Heading5">
    <w:name w:val="heading 5"/>
    <w:basedOn w:val="Normal"/>
    <w:next w:val="Normal"/>
    <w:uiPriority w:val="9"/>
    <w:unhideWhenUsed/>
    <w:qFormat/>
    <w:pPr>
      <w:keepNext/>
      <w:keepLines/>
      <w:spacing w:before="200"/>
      <w:outlineLvl w:val="4"/>
    </w:pPr>
    <w:rPr>
      <w:rFonts w:ascii="Arial" w:eastAsia="Arial" w:hAnsi="Arial" w:cs="Arial"/>
      <w:b/>
      <w:bCs/>
      <w:color w:val="444444"/>
      <w:szCs w:val="28"/>
    </w:rPr>
  </w:style>
  <w:style w:type="paragraph" w:styleId="Heading6">
    <w:name w:val="heading 6"/>
    <w:basedOn w:val="Normal"/>
    <w:next w:val="Normal"/>
    <w:uiPriority w:val="9"/>
    <w:unhideWhenUsed/>
    <w:qFormat/>
    <w:pPr>
      <w:keepNext/>
      <w:keepLines/>
      <w:spacing w:before="200"/>
      <w:outlineLvl w:val="5"/>
    </w:pPr>
    <w:rPr>
      <w:rFonts w:ascii="Arial" w:eastAsia="Arial" w:hAnsi="Arial" w:cs="Arial"/>
      <w:i/>
      <w:iCs/>
      <w:color w:val="232323"/>
      <w:szCs w:val="28"/>
    </w:rPr>
  </w:style>
  <w:style w:type="paragraph" w:styleId="Heading7">
    <w:name w:val="heading 7"/>
    <w:basedOn w:val="Normal"/>
    <w:next w:val="Normal"/>
    <w:uiPriority w:val="9"/>
    <w:unhideWhenUsed/>
    <w:qFormat/>
    <w:pPr>
      <w:keepNext/>
      <w:keepLines/>
      <w:spacing w:before="200"/>
      <w:outlineLvl w:val="6"/>
    </w:pPr>
    <w:rPr>
      <w:rFonts w:ascii="Arial" w:eastAsia="Arial" w:hAnsi="Arial" w:cs="Arial"/>
      <w:b/>
      <w:bCs/>
      <w:color w:val="606060"/>
      <w:sz w:val="24"/>
    </w:rPr>
  </w:style>
  <w:style w:type="paragraph" w:styleId="Heading8">
    <w:name w:val="heading 8"/>
    <w:basedOn w:val="Normal"/>
    <w:next w:val="Normal"/>
    <w:uiPriority w:val="9"/>
    <w:unhideWhenUsed/>
    <w:qFormat/>
    <w:pPr>
      <w:keepNext/>
      <w:keepLines/>
      <w:spacing w:before="200"/>
      <w:outlineLvl w:val="7"/>
    </w:pPr>
    <w:rPr>
      <w:rFonts w:ascii="Arial" w:eastAsia="Arial" w:hAnsi="Arial" w:cs="Arial"/>
      <w:color w:val="444444"/>
      <w:sz w:val="24"/>
    </w:rPr>
  </w:style>
  <w:style w:type="paragraph" w:styleId="Heading9">
    <w:name w:val="heading 9"/>
    <w:basedOn w:val="Normal"/>
    <w:next w:val="Normal"/>
    <w:uiPriority w:val="9"/>
    <w:unhideWhenUsed/>
    <w:qFormat/>
    <w:pPr>
      <w:keepNext/>
      <w:keepLines/>
      <w:spacing w:before="200"/>
      <w:outlineLvl w:val="8"/>
    </w:pPr>
    <w:rPr>
      <w:rFonts w:ascii="Arial" w:eastAsia="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uiPriority w:val="1"/>
    <w:qFormat/>
    <w:rPr>
      <w:color w:val="000000"/>
    </w:rPr>
  </w:style>
  <w:style w:type="paragraph" w:styleId="Title">
    <w:name w:val="Title"/>
    <w:basedOn w:val="Normal"/>
    <w:next w:val="Normal"/>
    <w:uiPriority w:val="10"/>
    <w:qFormat/>
    <w:pPr>
      <w:pBdr>
        <w:bottom w:val="single" w:sz="24" w:space="0" w:color="000000"/>
      </w:pBdr>
      <w:spacing w:before="300" w:after="80"/>
    </w:pPr>
    <w:rPr>
      <w:b/>
      <w:color w:val="000000"/>
      <w:sz w:val="72"/>
    </w:rPr>
  </w:style>
  <w:style w:type="paragraph" w:styleId="Subtitle">
    <w:name w:val="Subtitle"/>
    <w:basedOn w:val="Normal"/>
    <w:next w:val="Normal"/>
    <w:uiPriority w:val="11"/>
    <w:qFormat/>
    <w:rPr>
      <w:i/>
      <w:color w:val="444444"/>
      <w:sz w:val="52"/>
    </w:rPr>
  </w:style>
  <w:style w:type="paragraph" w:styleId="Quote">
    <w:name w:val="Quote"/>
    <w:basedOn w:val="Normal"/>
    <w:next w:val="Normal"/>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customStyle="1" w:styleId="Lined">
    <w:name w:val="Lined"/>
    <w:basedOn w:val="TableNormal"/>
    <w:uiPriority w:val="99"/>
    <w:rPr>
      <w:color w:val="404040"/>
      <w:szCs w:val="2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rPr>
      <w:color w:val="404040"/>
      <w:szCs w:val="2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rPr>
      <w:color w:val="404040"/>
      <w:szCs w:val="2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rPr>
      <w:color w:val="404040"/>
      <w:szCs w:val="2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rPr>
      <w:color w:val="404040"/>
      <w:szCs w:val="2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rPr>
      <w:color w:val="404040"/>
      <w:szCs w:val="2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rPr>
      <w:color w:val="404040"/>
      <w:szCs w:val="2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rPr>
      <w:color w:val="404040"/>
      <w:szCs w:val="20"/>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rPr>
      <w:color w:val="404040"/>
      <w:szCs w:val="20"/>
    </w:rPr>
    <w:tblPr>
      <w:tblStyleRowBandSize w:val="1"/>
      <w:tblStyleColBandSize w:val="1"/>
      <w:tblInd w:w="0"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rPr>
      <w:color w:val="404040"/>
      <w:szCs w:val="20"/>
    </w:rPr>
    <w:tblPr>
      <w:tblStyleRowBandSize w:val="1"/>
      <w:tblStyleColBandSize w:val="1"/>
      <w:tblInd w:w="0" w:type="dxa"/>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rPr>
      <w:color w:val="404040"/>
      <w:szCs w:val="20"/>
    </w:rPr>
    <w:tblPr>
      <w:tblStyleRowBandSize w:val="1"/>
      <w:tblStyleColBandSize w:val="1"/>
      <w:tblInd w:w="0" w:type="dxa"/>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rPr>
      <w:color w:val="404040"/>
      <w:szCs w:val="20"/>
    </w:rPr>
    <w:tblPr>
      <w:tblStyleRowBandSize w:val="1"/>
      <w:tblStyleColBandSize w:val="1"/>
      <w:tblInd w:w="0" w:type="dxa"/>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rPr>
      <w:color w:val="404040"/>
      <w:szCs w:val="20"/>
    </w:rPr>
    <w:tblPr>
      <w:tblStyleRowBandSize w:val="1"/>
      <w:tblStyleColBandSize w:val="1"/>
      <w:tblInd w:w="0"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rPr>
      <w:color w:val="404040"/>
      <w:szCs w:val="20"/>
    </w:rPr>
    <w:tblPr>
      <w:tblStyleRowBandSize w:val="1"/>
      <w:tblStyleColBandSize w:val="1"/>
      <w:tblInd w:w="0" w:type="dxa"/>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paragraph" w:styleId="FootnoteText">
    <w:name w:val="footnote text"/>
    <w:basedOn w:val="Normal"/>
    <w:rPr>
      <w:sz w:val="20"/>
      <w:szCs w:val="20"/>
    </w:rPr>
  </w:style>
  <w:style w:type="character" w:styleId="FootnoteReference">
    <w:name w:val="footnote reference"/>
    <w:rPr>
      <w:vertAlign w:val="superscript"/>
    </w:rPr>
  </w:style>
  <w:style w:type="paragraph" w:styleId="Footer">
    <w:name w:val="footer"/>
    <w:basedOn w:val="Normal"/>
    <w:uiPriority w:val="99"/>
    <w:pPr>
      <w:tabs>
        <w:tab w:val="center" w:pos="4320"/>
        <w:tab w:val="right" w:pos="8640"/>
      </w:tabs>
    </w:pPr>
  </w:style>
  <w:style w:type="character" w:styleId="PageNumber">
    <w:name w:val="page number"/>
    <w:basedOn w:val="DefaultParagraphFont"/>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Hyperlink">
    <w:name w:val="Hyperlink"/>
    <w:rPr>
      <w:b w:val="0"/>
      <w:bCs w:val="0"/>
      <w:strike w:val="0"/>
      <w:dstrike w:val="0"/>
      <w:color w:val="3E81B5"/>
      <w:u w:val="none"/>
    </w:rPr>
  </w:style>
  <w:style w:type="character" w:customStyle="1" w:styleId="dnnalignleft">
    <w:name w:val="dnnalignleft"/>
    <w:basedOn w:val="DefaultParagraphFont"/>
  </w:style>
  <w:style w:type="paragraph" w:customStyle="1" w:styleId="Char">
    <w:name w:val="Char"/>
    <w:basedOn w:val="Normal"/>
    <w:semiHidden/>
    <w:pPr>
      <w:spacing w:after="160" w:line="240" w:lineRule="exact"/>
    </w:pPr>
    <w:rPr>
      <w:rFonts w:ascii="Arial" w:hAnsi="Arial"/>
      <w:sz w:val="22"/>
      <w:szCs w:val="22"/>
    </w:rPr>
  </w:style>
  <w:style w:type="paragraph" w:customStyle="1" w:styleId="DefaultParagraphFontParaCharCharCharCharChar">
    <w:name w:val="Default Paragraph Font Para Char Char Char Char Char"/>
    <w:pPr>
      <w:tabs>
        <w:tab w:val="left" w:pos="1152"/>
      </w:tabs>
      <w:spacing w:before="120" w:after="120" w:line="312" w:lineRule="auto"/>
    </w:pPr>
    <w:rPr>
      <w:rFonts w:ascii="Arial" w:hAnsi="Arial" w:cs="Arial"/>
      <w:sz w:val="26"/>
      <w:szCs w:val="26"/>
    </w:rPr>
  </w:style>
  <w:style w:type="paragraph" w:styleId="Header">
    <w:name w:val="header"/>
    <w:basedOn w:val="Normal"/>
    <w:uiPriority w:val="99"/>
    <w:pPr>
      <w:tabs>
        <w:tab w:val="center" w:pos="4320"/>
        <w:tab w:val="right" w:pos="8640"/>
      </w:tabs>
    </w:pPr>
  </w:style>
  <w:style w:type="paragraph" w:styleId="BalloonText">
    <w:name w:val="Balloon Text"/>
    <w:basedOn w:val="Normal"/>
    <w:rPr>
      <w:rFonts w:ascii="Tahoma" w:hAnsi="Tahoma" w:cs="Tahoma"/>
      <w:sz w:val="16"/>
      <w:szCs w:val="16"/>
    </w:rPr>
  </w:style>
  <w:style w:type="character" w:customStyle="1" w:styleId="BalloonTextChar">
    <w:name w:val="Balloon Text Char"/>
    <w:rPr>
      <w:rFonts w:ascii="Tahoma" w:hAnsi="Tahoma" w:cs="Tahoma"/>
      <w:sz w:val="16"/>
      <w:szCs w:val="16"/>
    </w:rPr>
  </w:style>
  <w:style w:type="character" w:customStyle="1" w:styleId="FooterChar">
    <w:name w:val="Footer Char"/>
    <w:uiPriority w:val="99"/>
    <w:rPr>
      <w:sz w:val="28"/>
      <w:szCs w:val="24"/>
    </w:rPr>
  </w:style>
  <w:style w:type="character" w:customStyle="1" w:styleId="FootnoteTextChar">
    <w:name w:val="Footnote Text Char"/>
    <w:basedOn w:val="DefaultParagraphFont"/>
  </w:style>
  <w:style w:type="character" w:customStyle="1" w:styleId="HeaderChar">
    <w:name w:val="Header Char"/>
    <w:uiPriority w:val="99"/>
    <w:rPr>
      <w:sz w:val="28"/>
      <w:szCs w:val="24"/>
    </w:rPr>
  </w:style>
  <w:style w:type="paragraph" w:styleId="ListParagraph">
    <w:name w:val="List Paragraph"/>
    <w:basedOn w:val="Normal"/>
    <w:uiPriority w:val="34"/>
    <w:qFormat/>
    <w:pPr>
      <w:ind w:left="720"/>
      <w:contextualSpacing/>
    </w:pPr>
    <w:rPr>
      <w:rFonts w:eastAsia="Calibri"/>
      <w:szCs w:val="22"/>
    </w:rPr>
  </w:style>
  <w:style w:type="character" w:customStyle="1" w:styleId="by2">
    <w:name w:val="by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EE9FD0-FF65-44A0-A319-42D03FCA5B95}"/>
</file>

<file path=customXml/itemProps2.xml><?xml version="1.0" encoding="utf-8"?>
<ds:datastoreItem xmlns:ds="http://schemas.openxmlformats.org/officeDocument/2006/customXml" ds:itemID="{1B2097EA-CD80-41D6-84C0-5CFF1787A867}"/>
</file>

<file path=customXml/itemProps3.xml><?xml version="1.0" encoding="utf-8"?>
<ds:datastoreItem xmlns:ds="http://schemas.openxmlformats.org/officeDocument/2006/customXml" ds:itemID="{B0421C1F-B32F-428F-92D5-228C7403DF8F}"/>
</file>

<file path=docProps/app.xml><?xml version="1.0" encoding="utf-8"?>
<Properties xmlns="http://schemas.openxmlformats.org/officeDocument/2006/extended-properties" xmlns:vt="http://schemas.openxmlformats.org/officeDocument/2006/docPropsVTypes">
  <Template>Normal.dotm</Template>
  <TotalTime>11</TotalTime>
  <Pages>3</Pages>
  <Words>848</Words>
  <Characters>4835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Loan XDVB</dc:creator>
  <cp:lastModifiedBy>Loan XDVB</cp:lastModifiedBy>
  <cp:revision>9</cp:revision>
  <dcterms:created xsi:type="dcterms:W3CDTF">2021-05-20T02:09:00Z</dcterms:created>
  <dcterms:modified xsi:type="dcterms:W3CDTF">2021-05-20T02:40:00Z</dcterms:modified>
</cp:coreProperties>
</file>